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7AB0" w14:textId="3F253BDB" w:rsidR="0039419A" w:rsidRDefault="0039419A">
      <w:r w:rsidRPr="0007198F">
        <w:rPr>
          <w:rFonts w:ascii="Calibri" w:eastAsia="Calibri" w:hAnsi="Calibri" w:cs="Calibri"/>
          <w:b/>
          <w:bCs/>
          <w:noProof/>
          <w:color w:val="000000" w:themeColor="text1"/>
        </w:rPr>
        <mc:AlternateContent>
          <mc:Choice Requires="wps">
            <w:drawing>
              <wp:inline distT="0" distB="0" distL="0" distR="0" wp14:anchorId="12760D37" wp14:editId="411B4DE7">
                <wp:extent cx="8229600" cy="576135"/>
                <wp:effectExtent l="0" t="0" r="1905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76135"/>
                        </a:xfrm>
                        <a:prstGeom prst="rect">
                          <a:avLst/>
                        </a:prstGeom>
                        <a:solidFill>
                          <a:schemeClr val="accent4">
                            <a:lumMod val="20000"/>
                            <a:lumOff val="80000"/>
                          </a:schemeClr>
                        </a:solidFill>
                        <a:ln w="9525">
                          <a:solidFill>
                            <a:srgbClr val="000000"/>
                          </a:solidFill>
                          <a:miter lim="800000"/>
                          <a:headEnd/>
                          <a:tailEnd/>
                        </a:ln>
                      </wps:spPr>
                      <wps:txbx>
                        <w:txbxContent>
                          <w:p w14:paraId="557D3348" w14:textId="77777777" w:rsidR="0039419A" w:rsidRPr="002D060E" w:rsidRDefault="0039419A" w:rsidP="0039419A">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wps:txbx>
                      <wps:bodyPr rot="0" vert="horz" wrap="square" lIns="91440" tIns="45720" rIns="91440" bIns="45720" anchor="t" anchorCtr="0">
                        <a:noAutofit/>
                      </wps:bodyPr>
                    </wps:wsp>
                  </a:graphicData>
                </a:graphic>
              </wp:inline>
            </w:drawing>
          </mc:Choice>
          <mc:Fallback>
            <w:pict>
              <v:shapetype w14:anchorId="12760D37" id="_x0000_t202" coordsize="21600,21600" o:spt="202" path="m,l,21600r21600,l21600,xe">
                <v:stroke joinstyle="miter"/>
                <v:path gradientshapeok="t" o:connecttype="rect"/>
              </v:shapetype>
              <v:shape id="Text Box 1" o:spid="_x0000_s1026" type="#_x0000_t202" style="width:9in;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" fillcolor="#fff2cc [663]">
                <v:textbox>
                  <w:txbxContent>
                    <w:p w14:paraId="557D3348" w14:textId="77777777" w:rsidR="0039419A" w:rsidRPr="002D060E" w:rsidRDefault="0039419A" w:rsidP="0039419A">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v:textbox>
                <w10:anchorlock/>
              </v:shape>
            </w:pict>
          </mc:Fallback>
        </mc:AlternateContent>
      </w:r>
    </w:p>
    <w:tbl>
      <w:tblPr>
        <w:tblStyle w:val="TableGrid"/>
        <w:tblW w:w="13070" w:type="dxa"/>
        <w:tblLayout w:type="fixed"/>
        <w:tblLook w:val="04A0" w:firstRow="1" w:lastRow="0" w:firstColumn="1" w:lastColumn="0" w:noHBand="0" w:noVBand="1"/>
      </w:tblPr>
      <w:tblGrid>
        <w:gridCol w:w="2640"/>
        <w:gridCol w:w="10430"/>
      </w:tblGrid>
      <w:tr w:rsidR="7368CF34" w14:paraId="3ADC51B6" w14:textId="77777777" w:rsidTr="19EFBBED">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Default="7368CF34" w:rsidP="00E00594">
            <w:pPr>
              <w:spacing w:line="276" w:lineRule="auto"/>
              <w:rPr>
                <w:rFonts w:ascii="Calibri" w:eastAsia="Calibri" w:hAnsi="Calibri" w:cs="Calibri"/>
              </w:rPr>
            </w:pPr>
            <w:r w:rsidRPr="7368CF34">
              <w:rPr>
                <w:rFonts w:ascii="Calibri" w:eastAsia="Calibri" w:hAnsi="Calibri" w:cs="Calibri"/>
              </w:rPr>
              <w:t>Sponsoring Organization</w:t>
            </w:r>
          </w:p>
        </w:tc>
        <w:tc>
          <w:tcPr>
            <w:tcW w:w="104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Default="7368CF34" w:rsidP="00E00594">
            <w:pPr>
              <w:spacing w:line="276" w:lineRule="auto"/>
              <w:rPr>
                <w:rFonts w:ascii="Calibri" w:eastAsia="Calibri" w:hAnsi="Calibri" w:cs="Calibri"/>
              </w:rPr>
            </w:pPr>
          </w:p>
        </w:tc>
      </w:tr>
    </w:tbl>
    <w:p w14:paraId="678D7DA5" w14:textId="54763B6F" w:rsidR="0044426E" w:rsidRPr="002E59BA" w:rsidRDefault="0044426E" w:rsidP="00E00594">
      <w:pPr>
        <w:spacing w:after="0" w:line="276" w:lineRule="auto"/>
        <w:jc w:val="center"/>
        <w:rPr>
          <w:rFonts w:ascii="Calibri" w:eastAsia="Calibri" w:hAnsi="Calibri" w:cs="Calibri"/>
          <w:color w:val="000000" w:themeColor="text1"/>
          <w:sz w:val="24"/>
          <w:szCs w:val="24"/>
        </w:rPr>
      </w:pPr>
    </w:p>
    <w:p w14:paraId="00C64724" w14:textId="6528EC52" w:rsidR="004F64B6" w:rsidRDefault="00665B0E" w:rsidP="002B5740">
      <w:pPr>
        <w:spacing w:after="0" w:line="276" w:lineRule="auto"/>
        <w:jc w:val="center"/>
      </w:pPr>
      <w:r w:rsidRPr="00BA052F">
        <w:rPr>
          <w:b/>
          <w:bCs/>
        </w:rPr>
        <w:t>The Field-Based Experiences (FBE) Domain:</w:t>
      </w:r>
      <w:r>
        <w:t xml:space="preserve"> </w:t>
      </w:r>
      <w:r w:rsidRPr="00BA052F">
        <w:rPr>
          <w:i/>
          <w:iCs/>
        </w:rPr>
        <w:t>All candidates engage in high-quality school-based experiences that prepare them to be effective educators for all students.</w:t>
      </w:r>
    </w:p>
    <w:tbl>
      <w:tblPr>
        <w:tblStyle w:val="TableGrid"/>
        <w:tblW w:w="13045" w:type="dxa"/>
        <w:tblLook w:val="04A0" w:firstRow="1" w:lastRow="0" w:firstColumn="1" w:lastColumn="0" w:noHBand="0" w:noVBand="1"/>
      </w:tblPr>
      <w:tblGrid>
        <w:gridCol w:w="7375"/>
        <w:gridCol w:w="2880"/>
        <w:gridCol w:w="2790"/>
      </w:tblGrid>
      <w:tr w:rsidR="00BF0A95" w:rsidRPr="002B5740" w14:paraId="1290D454" w14:textId="77777777" w:rsidTr="00C752C4">
        <w:tc>
          <w:tcPr>
            <w:tcW w:w="7375" w:type="dxa"/>
            <w:shd w:val="clear" w:color="auto" w:fill="D9D9D9" w:themeFill="background1" w:themeFillShade="D9"/>
            <w:vAlign w:val="center"/>
          </w:tcPr>
          <w:p w14:paraId="65357B27" w14:textId="677FFCE1" w:rsidR="00BF0A95" w:rsidRPr="002B5740" w:rsidRDefault="00665B0E" w:rsidP="00E00594">
            <w:pPr>
              <w:spacing w:line="276" w:lineRule="auto"/>
              <w:jc w:val="center"/>
              <w:rPr>
                <w:b/>
                <w:bCs/>
                <w:sz w:val="20"/>
                <w:szCs w:val="20"/>
              </w:rPr>
            </w:pPr>
            <w:r w:rsidRPr="002B5740">
              <w:rPr>
                <w:b/>
                <w:bCs/>
                <w:sz w:val="20"/>
                <w:szCs w:val="20"/>
              </w:rPr>
              <w:t>FBE</w:t>
            </w:r>
            <w:r w:rsidR="00BF0A95" w:rsidRPr="002B5740">
              <w:rPr>
                <w:b/>
                <w:bCs/>
                <w:sz w:val="20"/>
                <w:szCs w:val="20"/>
              </w:rPr>
              <w:t xml:space="preserve"> Domain Criteria</w:t>
            </w:r>
          </w:p>
        </w:tc>
        <w:tc>
          <w:tcPr>
            <w:tcW w:w="2880" w:type="dxa"/>
            <w:shd w:val="clear" w:color="auto" w:fill="D9D9D9" w:themeFill="background1" w:themeFillShade="D9"/>
            <w:vAlign w:val="center"/>
          </w:tcPr>
          <w:p w14:paraId="4FC269FF" w14:textId="77777777" w:rsidR="00BF0A95" w:rsidRPr="002B5740" w:rsidRDefault="00BF0A95" w:rsidP="00E00594">
            <w:pPr>
              <w:spacing w:line="276" w:lineRule="auto"/>
              <w:jc w:val="center"/>
              <w:rPr>
                <w:b/>
                <w:bCs/>
                <w:sz w:val="20"/>
                <w:szCs w:val="20"/>
              </w:rPr>
            </w:pPr>
            <w:r w:rsidRPr="002B5740">
              <w:rPr>
                <w:b/>
                <w:bCs/>
                <w:sz w:val="20"/>
                <w:szCs w:val="20"/>
              </w:rPr>
              <w:t>Included in Follow-Up Inquiry for [SO]:</w:t>
            </w:r>
          </w:p>
        </w:tc>
        <w:tc>
          <w:tcPr>
            <w:tcW w:w="2790" w:type="dxa"/>
            <w:shd w:val="clear" w:color="auto" w:fill="D9D9D9" w:themeFill="background1" w:themeFillShade="D9"/>
            <w:vAlign w:val="center"/>
          </w:tcPr>
          <w:p w14:paraId="70694BE0" w14:textId="77777777" w:rsidR="00BF0A95" w:rsidRPr="002B5740" w:rsidRDefault="00BF0A95" w:rsidP="00E00594">
            <w:pPr>
              <w:spacing w:line="276" w:lineRule="auto"/>
              <w:jc w:val="center"/>
              <w:rPr>
                <w:b/>
                <w:bCs/>
                <w:sz w:val="20"/>
                <w:szCs w:val="20"/>
              </w:rPr>
            </w:pPr>
            <w:r w:rsidRPr="002B5740">
              <w:rPr>
                <w:b/>
                <w:bCs/>
                <w:sz w:val="20"/>
                <w:szCs w:val="20"/>
              </w:rPr>
              <w:t>Additional Documents or Artifacts Requested:</w:t>
            </w:r>
          </w:p>
        </w:tc>
      </w:tr>
      <w:tr w:rsidR="002B5740" w:rsidRPr="002B5740" w14:paraId="17B0842E" w14:textId="77777777" w:rsidTr="00C752C4">
        <w:tc>
          <w:tcPr>
            <w:tcW w:w="7375" w:type="dxa"/>
            <w:vAlign w:val="center"/>
          </w:tcPr>
          <w:p w14:paraId="1180DFE3" w14:textId="009B089A" w:rsidR="002B5740" w:rsidRPr="002B5740" w:rsidRDefault="002B5740" w:rsidP="002B5740">
            <w:pPr>
              <w:spacing w:line="276" w:lineRule="auto"/>
              <w:rPr>
                <w:sz w:val="20"/>
                <w:szCs w:val="20"/>
              </w:rPr>
            </w:pPr>
            <w:r w:rsidRPr="002B5740">
              <w:rPr>
                <w:sz w:val="20"/>
                <w:szCs w:val="20"/>
              </w:rPr>
              <w:t>FBE 1: The Sponsoring Organization ensures that pre-practicum and practicum placements expose all candidates to a range of settings, including settings</w:t>
            </w:r>
            <w:r w:rsidRPr="002B5740">
              <w:rPr>
                <w:rStyle w:val="FootnoteReference"/>
                <w:sz w:val="20"/>
                <w:szCs w:val="20"/>
              </w:rPr>
              <w:footnoteReference w:id="2"/>
            </w:r>
            <w:r w:rsidRPr="002B5740">
              <w:rPr>
                <w:sz w:val="20"/>
                <w:szCs w:val="20"/>
              </w:rPr>
              <w:t xml:space="preserve"> with: </w:t>
            </w:r>
          </w:p>
          <w:p w14:paraId="1819C4C2" w14:textId="5C9C4C57" w:rsidR="002B5740" w:rsidRPr="002B5740" w:rsidRDefault="002B5740" w:rsidP="002B5740">
            <w:pPr>
              <w:pStyle w:val="ListParagraph"/>
              <w:numPr>
                <w:ilvl w:val="0"/>
                <w:numId w:val="7"/>
              </w:numPr>
              <w:spacing w:line="276" w:lineRule="auto"/>
              <w:rPr>
                <w:sz w:val="20"/>
                <w:szCs w:val="20"/>
              </w:rPr>
            </w:pPr>
            <w:r w:rsidRPr="002B5740">
              <w:rPr>
                <w:sz w:val="20"/>
                <w:szCs w:val="20"/>
              </w:rPr>
              <w:t>access to high-quality curricular materials</w:t>
            </w:r>
            <w:r w:rsidRPr="002B5740">
              <w:rPr>
                <w:rStyle w:val="FootnoteReference"/>
                <w:sz w:val="20"/>
                <w:szCs w:val="20"/>
              </w:rPr>
              <w:footnoteReference w:id="3"/>
            </w:r>
            <w:r w:rsidRPr="002B5740">
              <w:rPr>
                <w:sz w:val="20"/>
                <w:szCs w:val="20"/>
              </w:rPr>
              <w:t xml:space="preserve">; </w:t>
            </w:r>
          </w:p>
          <w:p w14:paraId="2F9E1048" w14:textId="77777777" w:rsidR="002B5740" w:rsidRPr="002B5740" w:rsidRDefault="002B5740" w:rsidP="002B5740">
            <w:pPr>
              <w:pStyle w:val="ListParagraph"/>
              <w:numPr>
                <w:ilvl w:val="0"/>
                <w:numId w:val="7"/>
              </w:numPr>
              <w:spacing w:line="276" w:lineRule="auto"/>
              <w:rPr>
                <w:sz w:val="20"/>
                <w:szCs w:val="20"/>
              </w:rPr>
            </w:pPr>
            <w:r w:rsidRPr="002B5740">
              <w:rPr>
                <w:sz w:val="20"/>
                <w:szCs w:val="20"/>
              </w:rPr>
              <w:t xml:space="preserve">diversity of students (including racial, ethnic, socioeconomic, linguistic diversity, and diversity of ability); </w:t>
            </w:r>
          </w:p>
          <w:p w14:paraId="5DE370C6" w14:textId="77777777" w:rsidR="002B5740" w:rsidRPr="002B5740" w:rsidRDefault="002B5740" w:rsidP="002B5740">
            <w:pPr>
              <w:pStyle w:val="ListParagraph"/>
              <w:numPr>
                <w:ilvl w:val="0"/>
                <w:numId w:val="7"/>
              </w:numPr>
              <w:spacing w:line="276" w:lineRule="auto"/>
              <w:rPr>
                <w:sz w:val="20"/>
                <w:szCs w:val="20"/>
              </w:rPr>
            </w:pPr>
            <w:r w:rsidRPr="002B5740">
              <w:rPr>
                <w:sz w:val="20"/>
                <w:szCs w:val="20"/>
              </w:rPr>
              <w:t xml:space="preserve">opportunities to integrate candidates into all components of the school community (e.g., staff meetings, professional development, family engagement opportunities); and </w:t>
            </w:r>
          </w:p>
          <w:p w14:paraId="592E490B" w14:textId="4398EFF5" w:rsidR="002B5740" w:rsidRPr="002B5740" w:rsidRDefault="002B5740" w:rsidP="002B5740">
            <w:pPr>
              <w:pStyle w:val="ListParagraph"/>
              <w:numPr>
                <w:ilvl w:val="0"/>
                <w:numId w:val="7"/>
              </w:numPr>
              <w:spacing w:line="276" w:lineRule="auto"/>
              <w:rPr>
                <w:rFonts w:ascii="Calibri" w:eastAsia="Calibri" w:hAnsi="Calibri" w:cs="Calibri"/>
                <w:color w:val="000000" w:themeColor="text1"/>
                <w:sz w:val="20"/>
                <w:szCs w:val="20"/>
              </w:rPr>
            </w:pPr>
            <w:r w:rsidRPr="002B5740">
              <w:rPr>
                <w:sz w:val="20"/>
                <w:szCs w:val="20"/>
              </w:rPr>
              <w:t>anti-racist and culturally and linguistically sustaining school cultures.</w:t>
            </w:r>
          </w:p>
        </w:tc>
        <w:tc>
          <w:tcPr>
            <w:tcW w:w="2880" w:type="dxa"/>
          </w:tcPr>
          <w:p w14:paraId="4B15C5D9" w14:textId="77777777" w:rsidR="002B5740" w:rsidRPr="00B16880" w:rsidRDefault="002B5740" w:rsidP="002B5740">
            <w:pPr>
              <w:spacing w:line="276" w:lineRule="auto"/>
              <w:rPr>
                <w:sz w:val="20"/>
                <w:szCs w:val="20"/>
              </w:rPr>
            </w:pPr>
            <w:r w:rsidRPr="00B16880">
              <w:rPr>
                <w:sz w:val="20"/>
                <w:szCs w:val="20"/>
              </w:rPr>
              <w:t>No</w:t>
            </w:r>
          </w:p>
          <w:p w14:paraId="1D53F944" w14:textId="77777777" w:rsidR="002B5740" w:rsidRPr="00B16880" w:rsidRDefault="002B5740" w:rsidP="002B5740">
            <w:pPr>
              <w:spacing w:line="276" w:lineRule="auto"/>
              <w:rPr>
                <w:sz w:val="20"/>
                <w:szCs w:val="20"/>
              </w:rPr>
            </w:pPr>
            <w:r w:rsidRPr="00B16880">
              <w:rPr>
                <w:sz w:val="20"/>
                <w:szCs w:val="20"/>
              </w:rPr>
              <w:t>Yes:</w:t>
            </w:r>
          </w:p>
          <w:p w14:paraId="647D7BC7" w14:textId="77777777" w:rsidR="002B5740" w:rsidRDefault="002B5740" w:rsidP="002B5740">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5FB5237B" w14:textId="5927BCA9" w:rsidR="002B5740" w:rsidRPr="002B5740" w:rsidRDefault="002B5740" w:rsidP="002B5740">
            <w:pPr>
              <w:pStyle w:val="ListParagraph"/>
              <w:numPr>
                <w:ilvl w:val="0"/>
                <w:numId w:val="7"/>
              </w:numPr>
              <w:spacing w:line="276" w:lineRule="auto"/>
              <w:ind w:left="406"/>
              <w:rPr>
                <w:sz w:val="20"/>
                <w:szCs w:val="20"/>
              </w:rPr>
            </w:pPr>
            <w:r w:rsidRPr="002B5740">
              <w:rPr>
                <w:sz w:val="20"/>
                <w:szCs w:val="20"/>
              </w:rPr>
              <w:t>To address gaps or inconsistencies</w:t>
            </w:r>
          </w:p>
        </w:tc>
        <w:tc>
          <w:tcPr>
            <w:tcW w:w="2790" w:type="dxa"/>
          </w:tcPr>
          <w:p w14:paraId="431F0285" w14:textId="77777777" w:rsidR="002B5740" w:rsidRPr="002B5740" w:rsidRDefault="002B5740" w:rsidP="002B5740">
            <w:pPr>
              <w:spacing w:line="276" w:lineRule="auto"/>
              <w:rPr>
                <w:sz w:val="20"/>
                <w:szCs w:val="20"/>
              </w:rPr>
            </w:pPr>
          </w:p>
        </w:tc>
      </w:tr>
      <w:tr w:rsidR="002B5740" w:rsidRPr="002B5740" w14:paraId="47C36051" w14:textId="77777777" w:rsidTr="00C752C4">
        <w:tc>
          <w:tcPr>
            <w:tcW w:w="7375" w:type="dxa"/>
            <w:vAlign w:val="center"/>
          </w:tcPr>
          <w:p w14:paraId="159E9B32" w14:textId="499789C8" w:rsidR="002B5740" w:rsidRPr="002B5740" w:rsidRDefault="002B5740" w:rsidP="002B5740">
            <w:pPr>
              <w:spacing w:line="276" w:lineRule="auto"/>
              <w:rPr>
                <w:color w:val="000000" w:themeColor="text1"/>
                <w:sz w:val="20"/>
                <w:szCs w:val="20"/>
              </w:rPr>
            </w:pPr>
            <w:r w:rsidRPr="002B5740">
              <w:rPr>
                <w:color w:val="000000" w:themeColor="text1"/>
                <w:sz w:val="20"/>
                <w:szCs w:val="20"/>
              </w:rPr>
              <w:t>FBE 2: The Sponsoring Organization identifies, selects, and matches</w:t>
            </w:r>
            <w:r w:rsidRPr="002B5740">
              <w:rPr>
                <w:rStyle w:val="FootnoteReference"/>
                <w:color w:val="000000" w:themeColor="text1"/>
                <w:sz w:val="20"/>
                <w:szCs w:val="20"/>
              </w:rPr>
              <w:footnoteReference w:id="4"/>
            </w:r>
            <w:r w:rsidRPr="002B5740">
              <w:rPr>
                <w:color w:val="000000" w:themeColor="text1"/>
                <w:sz w:val="20"/>
                <w:szCs w:val="20"/>
              </w:rPr>
              <w:t xml:space="preserve"> Supervising Practitioners who: </w:t>
            </w:r>
          </w:p>
          <w:p w14:paraId="00B47FE5" w14:textId="77777777" w:rsidR="002B5740" w:rsidRPr="002B5740" w:rsidRDefault="002B5740" w:rsidP="002B5740">
            <w:pPr>
              <w:pStyle w:val="ListParagraph"/>
              <w:numPr>
                <w:ilvl w:val="0"/>
                <w:numId w:val="9"/>
              </w:numPr>
              <w:spacing w:line="276" w:lineRule="auto"/>
              <w:rPr>
                <w:color w:val="000000" w:themeColor="text1"/>
                <w:sz w:val="20"/>
                <w:szCs w:val="20"/>
              </w:rPr>
            </w:pPr>
            <w:r w:rsidRPr="002B5740">
              <w:rPr>
                <w:color w:val="000000" w:themeColor="text1"/>
                <w:sz w:val="20"/>
                <w:szCs w:val="20"/>
              </w:rPr>
              <w:t xml:space="preserve">model evidence-based instructional practices, including anti-racist and culturally and linguistically sustaining practices; </w:t>
            </w:r>
          </w:p>
          <w:p w14:paraId="7B339AC8" w14:textId="77777777" w:rsidR="002B5740" w:rsidRPr="002B5740" w:rsidRDefault="002B5740" w:rsidP="002B5740">
            <w:pPr>
              <w:pStyle w:val="ListParagraph"/>
              <w:numPr>
                <w:ilvl w:val="0"/>
                <w:numId w:val="9"/>
              </w:numPr>
              <w:spacing w:line="276" w:lineRule="auto"/>
              <w:rPr>
                <w:color w:val="000000" w:themeColor="text1"/>
                <w:sz w:val="20"/>
                <w:szCs w:val="20"/>
              </w:rPr>
            </w:pPr>
            <w:r w:rsidRPr="002B5740">
              <w:rPr>
                <w:color w:val="000000" w:themeColor="text1"/>
                <w:sz w:val="20"/>
                <w:szCs w:val="20"/>
              </w:rPr>
              <w:lastRenderedPageBreak/>
              <w:t xml:space="preserve">effectively and equitably support candidates from all races, ethnicities, identity groups, and backgrounds; and </w:t>
            </w:r>
          </w:p>
          <w:p w14:paraId="69CBA6B6" w14:textId="7E9026F6" w:rsidR="002B5740" w:rsidRPr="002B5740" w:rsidRDefault="002B5740" w:rsidP="002B5740">
            <w:pPr>
              <w:pStyle w:val="ListParagraph"/>
              <w:numPr>
                <w:ilvl w:val="0"/>
                <w:numId w:val="9"/>
              </w:numPr>
              <w:spacing w:line="276" w:lineRule="auto"/>
              <w:rPr>
                <w:color w:val="000000" w:themeColor="text1"/>
                <w:sz w:val="20"/>
                <w:szCs w:val="20"/>
              </w:rPr>
            </w:pPr>
            <w:r w:rsidRPr="002B5740">
              <w:rPr>
                <w:color w:val="000000" w:themeColor="text1"/>
                <w:sz w:val="20"/>
                <w:szCs w:val="20"/>
              </w:rPr>
              <w:t>commit to meeting the Sponsoring Organization’s expectations of the role.</w:t>
            </w:r>
          </w:p>
        </w:tc>
        <w:tc>
          <w:tcPr>
            <w:tcW w:w="2880" w:type="dxa"/>
          </w:tcPr>
          <w:p w14:paraId="1334DD5B" w14:textId="77777777" w:rsidR="002B5740" w:rsidRPr="00B16880" w:rsidRDefault="002B5740" w:rsidP="002B5740">
            <w:pPr>
              <w:spacing w:line="276" w:lineRule="auto"/>
              <w:rPr>
                <w:sz w:val="20"/>
                <w:szCs w:val="20"/>
              </w:rPr>
            </w:pPr>
            <w:r w:rsidRPr="00B16880">
              <w:rPr>
                <w:sz w:val="20"/>
                <w:szCs w:val="20"/>
              </w:rPr>
              <w:lastRenderedPageBreak/>
              <w:t>No</w:t>
            </w:r>
          </w:p>
          <w:p w14:paraId="6E1C9B43" w14:textId="77777777" w:rsidR="002B5740" w:rsidRPr="00B16880" w:rsidRDefault="002B5740" w:rsidP="002B5740">
            <w:pPr>
              <w:spacing w:line="276" w:lineRule="auto"/>
              <w:rPr>
                <w:sz w:val="20"/>
                <w:szCs w:val="20"/>
              </w:rPr>
            </w:pPr>
            <w:r w:rsidRPr="00B16880">
              <w:rPr>
                <w:sz w:val="20"/>
                <w:szCs w:val="20"/>
              </w:rPr>
              <w:t>Yes:</w:t>
            </w:r>
          </w:p>
          <w:p w14:paraId="29ED7783" w14:textId="77777777" w:rsidR="002B5740" w:rsidRDefault="002B5740" w:rsidP="002B5740">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44C77154" w14:textId="26627349" w:rsidR="002B5740" w:rsidRPr="002B5740" w:rsidRDefault="002B5740" w:rsidP="002B5740">
            <w:pPr>
              <w:pStyle w:val="ListParagraph"/>
              <w:numPr>
                <w:ilvl w:val="0"/>
                <w:numId w:val="7"/>
              </w:numPr>
              <w:spacing w:line="276" w:lineRule="auto"/>
              <w:ind w:left="406"/>
              <w:rPr>
                <w:sz w:val="20"/>
                <w:szCs w:val="20"/>
              </w:rPr>
            </w:pPr>
            <w:r w:rsidRPr="002B5740">
              <w:rPr>
                <w:sz w:val="20"/>
                <w:szCs w:val="20"/>
              </w:rPr>
              <w:lastRenderedPageBreak/>
              <w:t>To address gaps or inconsistencies</w:t>
            </w:r>
          </w:p>
        </w:tc>
        <w:tc>
          <w:tcPr>
            <w:tcW w:w="2790" w:type="dxa"/>
          </w:tcPr>
          <w:p w14:paraId="32537BDB" w14:textId="77777777" w:rsidR="002B5740" w:rsidRPr="002B5740" w:rsidRDefault="002B5740" w:rsidP="002B5740">
            <w:pPr>
              <w:spacing w:line="276" w:lineRule="auto"/>
              <w:rPr>
                <w:sz w:val="20"/>
                <w:szCs w:val="20"/>
              </w:rPr>
            </w:pPr>
          </w:p>
        </w:tc>
      </w:tr>
      <w:tr w:rsidR="002B5740" w:rsidRPr="002B5740" w14:paraId="6B929C1F" w14:textId="77777777" w:rsidTr="00C752C4">
        <w:tc>
          <w:tcPr>
            <w:tcW w:w="7375" w:type="dxa"/>
            <w:vAlign w:val="center"/>
          </w:tcPr>
          <w:p w14:paraId="2D52E283" w14:textId="22917ED2" w:rsidR="002B5740" w:rsidRPr="002B5740" w:rsidRDefault="002B5740" w:rsidP="002B5740">
            <w:pPr>
              <w:spacing w:line="276" w:lineRule="auto"/>
              <w:rPr>
                <w:sz w:val="20"/>
                <w:szCs w:val="20"/>
              </w:rPr>
            </w:pPr>
            <w:r w:rsidRPr="002B5740">
              <w:rPr>
                <w:sz w:val="20"/>
                <w:szCs w:val="20"/>
              </w:rPr>
              <w:t>FBE 3: The Sponsoring Organization supports and monitors all Supervising Practitioners and Program Supervisors to ensure that all candidates receive robust and equitable supervision in their licensure field, including high-quality feedback and evaluation that prepare them to be effective educators.</w:t>
            </w:r>
          </w:p>
        </w:tc>
        <w:tc>
          <w:tcPr>
            <w:tcW w:w="2880" w:type="dxa"/>
          </w:tcPr>
          <w:p w14:paraId="0BF92268" w14:textId="77777777" w:rsidR="002B5740" w:rsidRPr="00B16880" w:rsidRDefault="002B5740" w:rsidP="002B5740">
            <w:pPr>
              <w:spacing w:line="276" w:lineRule="auto"/>
              <w:rPr>
                <w:sz w:val="20"/>
                <w:szCs w:val="20"/>
              </w:rPr>
            </w:pPr>
            <w:r w:rsidRPr="00B16880">
              <w:rPr>
                <w:sz w:val="20"/>
                <w:szCs w:val="20"/>
              </w:rPr>
              <w:t>No</w:t>
            </w:r>
          </w:p>
          <w:p w14:paraId="6FA9AD5F" w14:textId="77777777" w:rsidR="002B5740" w:rsidRPr="00B16880" w:rsidRDefault="002B5740" w:rsidP="002B5740">
            <w:pPr>
              <w:spacing w:line="276" w:lineRule="auto"/>
              <w:rPr>
                <w:sz w:val="20"/>
                <w:szCs w:val="20"/>
              </w:rPr>
            </w:pPr>
            <w:r w:rsidRPr="00B16880">
              <w:rPr>
                <w:sz w:val="20"/>
                <w:szCs w:val="20"/>
              </w:rPr>
              <w:t>Yes:</w:t>
            </w:r>
          </w:p>
          <w:p w14:paraId="2DFD20B7" w14:textId="77777777" w:rsidR="002B5740" w:rsidRDefault="002B5740" w:rsidP="002B5740">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5FC88252" w14:textId="1CCE3612" w:rsidR="002B5740" w:rsidRPr="002B5740" w:rsidRDefault="002B5740" w:rsidP="002B5740">
            <w:pPr>
              <w:pStyle w:val="ListParagraph"/>
              <w:numPr>
                <w:ilvl w:val="0"/>
                <w:numId w:val="7"/>
              </w:numPr>
              <w:spacing w:line="276" w:lineRule="auto"/>
              <w:ind w:left="406"/>
              <w:rPr>
                <w:sz w:val="20"/>
                <w:szCs w:val="20"/>
              </w:rPr>
            </w:pPr>
            <w:r w:rsidRPr="002B5740">
              <w:rPr>
                <w:sz w:val="20"/>
                <w:szCs w:val="20"/>
              </w:rPr>
              <w:t>To address gaps or inconsistencies</w:t>
            </w:r>
          </w:p>
        </w:tc>
        <w:tc>
          <w:tcPr>
            <w:tcW w:w="2790" w:type="dxa"/>
          </w:tcPr>
          <w:p w14:paraId="2A3C6F9D" w14:textId="77777777" w:rsidR="002B5740" w:rsidRPr="002B5740" w:rsidRDefault="002B5740" w:rsidP="002B5740">
            <w:pPr>
              <w:spacing w:line="276" w:lineRule="auto"/>
              <w:rPr>
                <w:sz w:val="20"/>
                <w:szCs w:val="20"/>
              </w:rPr>
            </w:pPr>
          </w:p>
        </w:tc>
      </w:tr>
      <w:tr w:rsidR="002B5740" w:rsidRPr="002B5740" w14:paraId="4CF51558" w14:textId="77777777" w:rsidTr="00C752C4">
        <w:tc>
          <w:tcPr>
            <w:tcW w:w="7375" w:type="dxa"/>
            <w:vAlign w:val="center"/>
          </w:tcPr>
          <w:p w14:paraId="37741481" w14:textId="78EEE52E" w:rsidR="002B5740" w:rsidRPr="002B5740" w:rsidRDefault="002B5740" w:rsidP="002B5740">
            <w:pPr>
              <w:spacing w:line="276" w:lineRule="auto"/>
              <w:rPr>
                <w:sz w:val="20"/>
                <w:szCs w:val="20"/>
              </w:rPr>
            </w:pPr>
            <w:r w:rsidRPr="002B5740">
              <w:rPr>
                <w:rFonts w:ascii="Calibri" w:eastAsia="Calibri" w:hAnsi="Calibri" w:cs="Calibri"/>
                <w:color w:val="000000" w:themeColor="text1"/>
                <w:sz w:val="20"/>
                <w:szCs w:val="20"/>
              </w:rPr>
              <w:t xml:space="preserve">FBE 4: </w:t>
            </w:r>
            <w:r w:rsidRPr="002B5740">
              <w:rPr>
                <w:sz w:val="20"/>
                <w:szCs w:val="20"/>
              </w:rPr>
              <w:t>Pre-practicum and practicum ensure all candidates experience key milestones throughout the PK-12 academic year (e.g., establishing classroom routines, parent-teacher conferences, IEP meetings, benchmark assessments) and build to readiness for full responsibility in the licensure role.</w:t>
            </w:r>
          </w:p>
        </w:tc>
        <w:tc>
          <w:tcPr>
            <w:tcW w:w="2880" w:type="dxa"/>
          </w:tcPr>
          <w:p w14:paraId="4636C260" w14:textId="77777777" w:rsidR="002B5740" w:rsidRPr="00B16880" w:rsidRDefault="002B5740" w:rsidP="002B5740">
            <w:pPr>
              <w:spacing w:line="276" w:lineRule="auto"/>
              <w:rPr>
                <w:sz w:val="20"/>
                <w:szCs w:val="20"/>
              </w:rPr>
            </w:pPr>
            <w:r w:rsidRPr="00B16880">
              <w:rPr>
                <w:sz w:val="20"/>
                <w:szCs w:val="20"/>
              </w:rPr>
              <w:t>No</w:t>
            </w:r>
          </w:p>
          <w:p w14:paraId="3DCBC57A" w14:textId="77777777" w:rsidR="002B5740" w:rsidRPr="00B16880" w:rsidRDefault="002B5740" w:rsidP="002B5740">
            <w:pPr>
              <w:spacing w:line="276" w:lineRule="auto"/>
              <w:rPr>
                <w:sz w:val="20"/>
                <w:szCs w:val="20"/>
              </w:rPr>
            </w:pPr>
            <w:r w:rsidRPr="00B16880">
              <w:rPr>
                <w:sz w:val="20"/>
                <w:szCs w:val="20"/>
              </w:rPr>
              <w:t>Yes:</w:t>
            </w:r>
          </w:p>
          <w:p w14:paraId="2F36FC38" w14:textId="77777777" w:rsidR="002B5740" w:rsidRDefault="002B5740" w:rsidP="002B5740">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7B436450" w14:textId="67291C7E" w:rsidR="002B5740" w:rsidRPr="002B5740" w:rsidRDefault="002B5740" w:rsidP="002B5740">
            <w:pPr>
              <w:pStyle w:val="ListParagraph"/>
              <w:numPr>
                <w:ilvl w:val="0"/>
                <w:numId w:val="7"/>
              </w:numPr>
              <w:spacing w:line="276" w:lineRule="auto"/>
              <w:ind w:left="406"/>
              <w:rPr>
                <w:sz w:val="20"/>
                <w:szCs w:val="20"/>
              </w:rPr>
            </w:pPr>
            <w:r w:rsidRPr="002B5740">
              <w:rPr>
                <w:sz w:val="20"/>
                <w:szCs w:val="20"/>
              </w:rPr>
              <w:t>To address gaps or inconsistencies</w:t>
            </w:r>
          </w:p>
        </w:tc>
        <w:tc>
          <w:tcPr>
            <w:tcW w:w="2790" w:type="dxa"/>
          </w:tcPr>
          <w:p w14:paraId="636C4DE4" w14:textId="77777777" w:rsidR="002B5740" w:rsidRPr="002B5740" w:rsidRDefault="002B5740" w:rsidP="002B5740">
            <w:pPr>
              <w:spacing w:line="276" w:lineRule="auto"/>
              <w:rPr>
                <w:sz w:val="20"/>
                <w:szCs w:val="20"/>
              </w:rPr>
            </w:pPr>
          </w:p>
        </w:tc>
      </w:tr>
      <w:tr w:rsidR="002B5740" w:rsidRPr="002B5740" w14:paraId="19C3DAF9" w14:textId="77777777" w:rsidTr="00C752C4">
        <w:tc>
          <w:tcPr>
            <w:tcW w:w="7375" w:type="dxa"/>
            <w:vAlign w:val="center"/>
          </w:tcPr>
          <w:p w14:paraId="510F1DE3" w14:textId="3F9F5600" w:rsidR="002B5740" w:rsidRPr="002B5740" w:rsidRDefault="002B5740" w:rsidP="002B5740">
            <w:pPr>
              <w:spacing w:line="276" w:lineRule="auto"/>
              <w:rPr>
                <w:sz w:val="20"/>
                <w:szCs w:val="20"/>
              </w:rPr>
            </w:pPr>
            <w:r w:rsidRPr="002B5740">
              <w:rPr>
                <w:sz w:val="20"/>
                <w:szCs w:val="20"/>
              </w:rPr>
              <w:t>FBE 5: Performance assessments are implemented consistently within and across programs to improve practice and ensure only candidates who are ready for full responsibility in the licensure role are endorsed. For programs that do not use the Candidate Assessment of Performance (CAP),</w:t>
            </w:r>
            <w:r w:rsidRPr="002B5740">
              <w:rPr>
                <w:rStyle w:val="FootnoteReference"/>
                <w:sz w:val="20"/>
                <w:szCs w:val="20"/>
              </w:rPr>
              <w:footnoteReference w:id="5"/>
            </w:r>
            <w:r w:rsidRPr="002B5740">
              <w:rPr>
                <w:sz w:val="20"/>
                <w:szCs w:val="20"/>
              </w:rPr>
              <w:t xml:space="preserve"> performance assessments are regularly evaluated to ensure their effectiveness.</w:t>
            </w:r>
          </w:p>
        </w:tc>
        <w:tc>
          <w:tcPr>
            <w:tcW w:w="2880" w:type="dxa"/>
          </w:tcPr>
          <w:p w14:paraId="7E4DD6CB" w14:textId="77777777" w:rsidR="002B5740" w:rsidRPr="00B16880" w:rsidRDefault="002B5740" w:rsidP="002B5740">
            <w:pPr>
              <w:spacing w:line="276" w:lineRule="auto"/>
              <w:rPr>
                <w:sz w:val="20"/>
                <w:szCs w:val="20"/>
              </w:rPr>
            </w:pPr>
            <w:r w:rsidRPr="00B16880">
              <w:rPr>
                <w:sz w:val="20"/>
                <w:szCs w:val="20"/>
              </w:rPr>
              <w:t>No</w:t>
            </w:r>
          </w:p>
          <w:p w14:paraId="0B3613FF" w14:textId="77777777" w:rsidR="002B5740" w:rsidRPr="00B16880" w:rsidRDefault="002B5740" w:rsidP="002B5740">
            <w:pPr>
              <w:spacing w:line="276" w:lineRule="auto"/>
              <w:rPr>
                <w:sz w:val="20"/>
                <w:szCs w:val="20"/>
              </w:rPr>
            </w:pPr>
            <w:r w:rsidRPr="00B16880">
              <w:rPr>
                <w:sz w:val="20"/>
                <w:szCs w:val="20"/>
              </w:rPr>
              <w:t>Yes:</w:t>
            </w:r>
          </w:p>
          <w:p w14:paraId="6B89B8B9" w14:textId="77777777" w:rsidR="002B5740" w:rsidRDefault="002B5740" w:rsidP="002B5740">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4BFA7D55" w14:textId="11CC73F8" w:rsidR="002B5740" w:rsidRPr="002B5740" w:rsidRDefault="002B5740" w:rsidP="002B5740">
            <w:pPr>
              <w:pStyle w:val="ListParagraph"/>
              <w:numPr>
                <w:ilvl w:val="0"/>
                <w:numId w:val="7"/>
              </w:numPr>
              <w:spacing w:line="276" w:lineRule="auto"/>
              <w:ind w:left="406"/>
              <w:rPr>
                <w:sz w:val="20"/>
                <w:szCs w:val="20"/>
              </w:rPr>
            </w:pPr>
            <w:r w:rsidRPr="002B5740">
              <w:rPr>
                <w:sz w:val="20"/>
                <w:szCs w:val="20"/>
              </w:rPr>
              <w:t>To address gaps or inconsistencies</w:t>
            </w:r>
          </w:p>
        </w:tc>
        <w:tc>
          <w:tcPr>
            <w:tcW w:w="2790" w:type="dxa"/>
          </w:tcPr>
          <w:p w14:paraId="63A706FC" w14:textId="77777777" w:rsidR="002B5740" w:rsidRPr="002B5740" w:rsidRDefault="002B5740" w:rsidP="002B5740">
            <w:pPr>
              <w:spacing w:line="276" w:lineRule="auto"/>
              <w:rPr>
                <w:sz w:val="20"/>
                <w:szCs w:val="20"/>
              </w:rPr>
            </w:pPr>
          </w:p>
        </w:tc>
      </w:tr>
      <w:tr w:rsidR="002B5740" w:rsidRPr="002B5740" w14:paraId="5CCFF335" w14:textId="77777777" w:rsidTr="00C752C4">
        <w:tc>
          <w:tcPr>
            <w:tcW w:w="7375" w:type="dxa"/>
            <w:vAlign w:val="center"/>
          </w:tcPr>
          <w:p w14:paraId="087D174D" w14:textId="77777777" w:rsidR="002B5740" w:rsidRPr="002B5740" w:rsidRDefault="002B5740" w:rsidP="002B5740">
            <w:pPr>
              <w:spacing w:line="276" w:lineRule="auto"/>
              <w:rPr>
                <w:rFonts w:ascii="Calibri" w:eastAsia="Calibri" w:hAnsi="Calibri" w:cs="Calibri"/>
                <w:color w:val="000000" w:themeColor="text1"/>
                <w:sz w:val="20"/>
                <w:szCs w:val="20"/>
              </w:rPr>
            </w:pPr>
            <w:r w:rsidRPr="002B5740">
              <w:rPr>
                <w:sz w:val="20"/>
                <w:szCs w:val="20"/>
              </w:rPr>
              <w:t xml:space="preserve">FBE 6: </w:t>
            </w:r>
            <w:r w:rsidRPr="002B5740">
              <w:rPr>
                <w:rFonts w:ascii="Calibri" w:eastAsia="Calibri" w:hAnsi="Calibri" w:cs="Calibri"/>
                <w:color w:val="000000" w:themeColor="text1"/>
                <w:sz w:val="20"/>
                <w:szCs w:val="20"/>
              </w:rPr>
              <w:t xml:space="preserve">Field-based experiences meet regulatory requirements: </w:t>
            </w:r>
          </w:p>
          <w:p w14:paraId="41F396E0" w14:textId="128E0B41" w:rsidR="002B5740" w:rsidRPr="002B5740" w:rsidRDefault="002B5740" w:rsidP="002B5740">
            <w:pPr>
              <w:pStyle w:val="ListParagraph"/>
              <w:numPr>
                <w:ilvl w:val="0"/>
                <w:numId w:val="12"/>
              </w:numPr>
              <w:spacing w:line="276" w:lineRule="auto"/>
              <w:rPr>
                <w:rFonts w:ascii="Calibri" w:eastAsia="Calibri" w:hAnsi="Calibri" w:cs="Calibri"/>
                <w:color w:val="000000" w:themeColor="text1"/>
                <w:sz w:val="20"/>
                <w:szCs w:val="20"/>
              </w:rPr>
            </w:pPr>
            <w:r w:rsidRPr="002B5740">
              <w:rPr>
                <w:rFonts w:ascii="Calibri" w:eastAsia="Calibri" w:hAnsi="Calibri" w:cs="Calibri"/>
                <w:color w:val="000000" w:themeColor="text1"/>
                <w:sz w:val="20"/>
                <w:szCs w:val="20"/>
              </w:rPr>
              <w:t xml:space="preserve">Practicum hours, including hours of full responsibility in the licensure role, meet regulatory requirements as per </w:t>
            </w:r>
            <w:hyperlink r:id="rId11" w:history="1">
              <w:r w:rsidRPr="002B5740">
                <w:rPr>
                  <w:rStyle w:val="Hyperlink"/>
                  <w:rFonts w:ascii="Calibri" w:eastAsia="Calibri" w:hAnsi="Calibri" w:cs="Calibri"/>
                  <w:sz w:val="20"/>
                  <w:szCs w:val="20"/>
                </w:rPr>
                <w:t>603 CMR 7.04 (4)</w:t>
              </w:r>
            </w:hyperlink>
            <w:r w:rsidRPr="002B5740">
              <w:rPr>
                <w:rFonts w:ascii="Calibri" w:eastAsia="Calibri" w:hAnsi="Calibri" w:cs="Calibri"/>
                <w:color w:val="000000" w:themeColor="text1"/>
                <w:sz w:val="20"/>
                <w:szCs w:val="20"/>
              </w:rPr>
              <w:t xml:space="preserve"> </w:t>
            </w:r>
          </w:p>
          <w:p w14:paraId="38EFE82A" w14:textId="02BFC6D4" w:rsidR="002B5740" w:rsidRPr="002B5740" w:rsidRDefault="002B5740" w:rsidP="002B5740">
            <w:pPr>
              <w:pStyle w:val="ListParagraph"/>
              <w:numPr>
                <w:ilvl w:val="0"/>
                <w:numId w:val="12"/>
              </w:numPr>
              <w:spacing w:line="276" w:lineRule="auto"/>
              <w:rPr>
                <w:rFonts w:ascii="Calibri" w:eastAsia="Calibri" w:hAnsi="Calibri" w:cs="Calibri"/>
                <w:color w:val="000000" w:themeColor="text1"/>
                <w:sz w:val="20"/>
                <w:szCs w:val="20"/>
              </w:rPr>
            </w:pPr>
            <w:r w:rsidRPr="002B5740">
              <w:rPr>
                <w:rFonts w:ascii="Calibri" w:eastAsia="Calibri" w:hAnsi="Calibri" w:cs="Calibri"/>
                <w:color w:val="000000" w:themeColor="text1"/>
                <w:sz w:val="20"/>
                <w:szCs w:val="20"/>
              </w:rPr>
              <w:t xml:space="preserve">Placement(s) meet regulatory requirements as per </w:t>
            </w:r>
            <w:hyperlink r:id="rId12" w:history="1">
              <w:r w:rsidRPr="002B5740">
                <w:rPr>
                  <w:rStyle w:val="Hyperlink"/>
                  <w:rFonts w:ascii="Calibri" w:eastAsia="Calibri" w:hAnsi="Calibri" w:cs="Calibri"/>
                  <w:sz w:val="20"/>
                  <w:szCs w:val="20"/>
                </w:rPr>
                <w:t>603 CMR 7.04 (4)</w:t>
              </w:r>
            </w:hyperlink>
          </w:p>
          <w:p w14:paraId="61B5E50A" w14:textId="0CB9060F" w:rsidR="002B5740" w:rsidRPr="002B5740" w:rsidRDefault="002B5740" w:rsidP="002B5740">
            <w:pPr>
              <w:pStyle w:val="ListParagraph"/>
              <w:numPr>
                <w:ilvl w:val="0"/>
                <w:numId w:val="12"/>
              </w:numPr>
              <w:spacing w:line="276" w:lineRule="auto"/>
              <w:rPr>
                <w:rFonts w:ascii="Calibri" w:eastAsia="Calibri" w:hAnsi="Calibri" w:cs="Calibri"/>
                <w:color w:val="000000" w:themeColor="text1"/>
                <w:sz w:val="20"/>
                <w:szCs w:val="20"/>
              </w:rPr>
            </w:pPr>
            <w:r w:rsidRPr="002B5740">
              <w:rPr>
                <w:rFonts w:ascii="Calibri" w:eastAsia="Calibri" w:hAnsi="Calibri" w:cs="Calibri"/>
                <w:color w:val="000000" w:themeColor="text1"/>
                <w:sz w:val="20"/>
                <w:szCs w:val="20"/>
              </w:rPr>
              <w:t xml:space="preserve">Supervising Practitioner qualifications meet regulatory requirements as per </w:t>
            </w:r>
            <w:hyperlink r:id="rId13" w:history="1">
              <w:r w:rsidRPr="002B5740">
                <w:rPr>
                  <w:rStyle w:val="Hyperlink"/>
                  <w:rFonts w:ascii="Calibri" w:eastAsia="Calibri" w:hAnsi="Calibri" w:cs="Calibri"/>
                  <w:sz w:val="20"/>
                  <w:szCs w:val="20"/>
                </w:rPr>
                <w:t>603 CMR 7.02</w:t>
              </w:r>
            </w:hyperlink>
          </w:p>
        </w:tc>
        <w:tc>
          <w:tcPr>
            <w:tcW w:w="2880" w:type="dxa"/>
          </w:tcPr>
          <w:p w14:paraId="02CF7474" w14:textId="77777777" w:rsidR="002B5740" w:rsidRPr="00B16880" w:rsidRDefault="002B5740" w:rsidP="002B5740">
            <w:pPr>
              <w:spacing w:line="276" w:lineRule="auto"/>
              <w:rPr>
                <w:sz w:val="20"/>
                <w:szCs w:val="20"/>
              </w:rPr>
            </w:pPr>
            <w:r w:rsidRPr="00B16880">
              <w:rPr>
                <w:sz w:val="20"/>
                <w:szCs w:val="20"/>
              </w:rPr>
              <w:t>No</w:t>
            </w:r>
          </w:p>
          <w:p w14:paraId="6BB33A10" w14:textId="77777777" w:rsidR="002B5740" w:rsidRPr="00B16880" w:rsidRDefault="002B5740" w:rsidP="002B5740">
            <w:pPr>
              <w:spacing w:line="276" w:lineRule="auto"/>
              <w:rPr>
                <w:sz w:val="20"/>
                <w:szCs w:val="20"/>
              </w:rPr>
            </w:pPr>
            <w:r w:rsidRPr="00B16880">
              <w:rPr>
                <w:sz w:val="20"/>
                <w:szCs w:val="20"/>
              </w:rPr>
              <w:t>Yes:</w:t>
            </w:r>
          </w:p>
          <w:p w14:paraId="0BC22955" w14:textId="77777777" w:rsidR="002B5740" w:rsidRDefault="002B5740" w:rsidP="002B5740">
            <w:pPr>
              <w:pStyle w:val="ListParagraph"/>
              <w:numPr>
                <w:ilvl w:val="0"/>
                <w:numId w:val="7"/>
              </w:numPr>
              <w:spacing w:line="276" w:lineRule="auto"/>
              <w:ind w:left="406"/>
              <w:rPr>
                <w:sz w:val="20"/>
                <w:szCs w:val="20"/>
              </w:rPr>
            </w:pPr>
            <w:r w:rsidRPr="00B16880">
              <w:rPr>
                <w:sz w:val="20"/>
                <w:szCs w:val="20"/>
              </w:rPr>
              <w:t xml:space="preserve">As </w:t>
            </w:r>
            <w:r>
              <w:rPr>
                <w:sz w:val="20"/>
                <w:szCs w:val="20"/>
              </w:rPr>
              <w:t xml:space="preserve">an </w:t>
            </w:r>
            <w:r w:rsidRPr="00B16880">
              <w:rPr>
                <w:sz w:val="20"/>
                <w:szCs w:val="20"/>
              </w:rPr>
              <w:t>opportunity to elevate best practices</w:t>
            </w:r>
          </w:p>
          <w:p w14:paraId="1A20AB25" w14:textId="38B82723" w:rsidR="002B5740" w:rsidRPr="002B5740" w:rsidRDefault="002B5740" w:rsidP="002B5740">
            <w:pPr>
              <w:pStyle w:val="ListParagraph"/>
              <w:numPr>
                <w:ilvl w:val="0"/>
                <w:numId w:val="7"/>
              </w:numPr>
              <w:spacing w:line="276" w:lineRule="auto"/>
              <w:ind w:left="406"/>
              <w:rPr>
                <w:sz w:val="20"/>
                <w:szCs w:val="20"/>
              </w:rPr>
            </w:pPr>
            <w:r w:rsidRPr="002B5740">
              <w:rPr>
                <w:sz w:val="20"/>
                <w:szCs w:val="20"/>
              </w:rPr>
              <w:t>To address gaps or inconsistencies</w:t>
            </w:r>
          </w:p>
        </w:tc>
        <w:tc>
          <w:tcPr>
            <w:tcW w:w="2790" w:type="dxa"/>
          </w:tcPr>
          <w:p w14:paraId="72525D3D" w14:textId="77777777" w:rsidR="002B5740" w:rsidRPr="002B5740" w:rsidRDefault="002B5740" w:rsidP="002B5740">
            <w:pPr>
              <w:spacing w:line="276" w:lineRule="auto"/>
              <w:rPr>
                <w:sz w:val="20"/>
                <w:szCs w:val="20"/>
              </w:rPr>
            </w:pPr>
          </w:p>
        </w:tc>
      </w:tr>
    </w:tbl>
    <w:p w14:paraId="4A79C191" w14:textId="59EB4338" w:rsidR="00C752C4" w:rsidRDefault="002B5740" w:rsidP="00E00594">
      <w:pPr>
        <w:spacing w:after="0" w:line="276" w:lineRule="auto"/>
        <w:rPr>
          <w:rFonts w:eastAsia="Calibri"/>
          <w:b/>
          <w:color w:val="000000" w:themeColor="text1"/>
        </w:rPr>
      </w:pPr>
      <w:bookmarkStart w:id="0" w:name="_Hlk157159634"/>
      <w:r>
        <w:rPr>
          <w:rFonts w:eastAsia="Calibri"/>
          <w:b/>
          <w:color w:val="000000" w:themeColor="text1"/>
        </w:rPr>
        <w:t>P</w:t>
      </w:r>
      <w:r w:rsidRPr="1E1DE309">
        <w:rPr>
          <w:rFonts w:eastAsia="Calibri"/>
          <w:b/>
          <w:color w:val="000000" w:themeColor="text1"/>
        </w:rPr>
        <w:t>lease list any additional documents or resources referenced throughout this worksheet in the</w:t>
      </w:r>
      <w:r w:rsidRPr="1E1DE309">
        <w:rPr>
          <w:rFonts w:eastAsia="Calibri"/>
          <w:b/>
          <w:color w:val="E36C0A"/>
        </w:rPr>
        <w:t xml:space="preserve"> </w:t>
      </w:r>
      <w:hyperlink w:anchor="_Document_and_Resource" w:history="1">
        <w:r w:rsidRPr="1E1DE309">
          <w:rPr>
            <w:rStyle w:val="Hyperlink"/>
            <w:rFonts w:eastAsia="Calibri"/>
            <w:b/>
            <w:bCs/>
          </w:rPr>
          <w:t>table</w:t>
        </w:r>
      </w:hyperlink>
      <w:r w:rsidRPr="1E1DE309">
        <w:rPr>
          <w:rFonts w:eastAsia="Calibri"/>
          <w:b/>
          <w:color w:val="E36C0A"/>
        </w:rPr>
        <w:t xml:space="preserve"> </w:t>
      </w:r>
      <w:r w:rsidRPr="1E1DE309">
        <w:rPr>
          <w:rFonts w:eastAsia="Calibri"/>
          <w:b/>
          <w:color w:val="000000" w:themeColor="text1"/>
        </w:rPr>
        <w:t>provided at the end of the worksheet.</w:t>
      </w:r>
      <w:bookmarkEnd w:id="0"/>
    </w:p>
    <w:p w14:paraId="317EA0F3" w14:textId="77777777" w:rsidR="00C752C4" w:rsidRDefault="00C752C4">
      <w:pPr>
        <w:rPr>
          <w:rFonts w:eastAsia="Calibri"/>
          <w:b/>
          <w:color w:val="000000" w:themeColor="text1"/>
        </w:rPr>
      </w:pPr>
      <w:r>
        <w:rPr>
          <w:rFonts w:eastAsia="Calibri"/>
          <w:b/>
          <w:color w:val="000000" w:themeColor="text1"/>
        </w:rPr>
        <w:br w:type="page"/>
      </w:r>
    </w:p>
    <w:tbl>
      <w:tblPr>
        <w:tblStyle w:val="TableGrid"/>
        <w:tblW w:w="0" w:type="auto"/>
        <w:tblLook w:val="04A0" w:firstRow="1" w:lastRow="0" w:firstColumn="1" w:lastColumn="0" w:noHBand="0" w:noVBand="1"/>
      </w:tblPr>
      <w:tblGrid>
        <w:gridCol w:w="12950"/>
      </w:tblGrid>
      <w:tr w:rsidR="001A4427" w14:paraId="749E480B" w14:textId="77777777" w:rsidTr="00A468B3">
        <w:tc>
          <w:tcPr>
            <w:tcW w:w="12950" w:type="dxa"/>
            <w:shd w:val="clear" w:color="auto" w:fill="F7CAAC" w:themeFill="accent2" w:themeFillTint="66"/>
          </w:tcPr>
          <w:p w14:paraId="54F3F8A7" w14:textId="77777777" w:rsidR="00A73E47" w:rsidRPr="00A73E47" w:rsidRDefault="00A73E47" w:rsidP="00E00594">
            <w:pPr>
              <w:spacing w:line="276" w:lineRule="auto"/>
              <w:rPr>
                <w:b/>
                <w:bCs/>
              </w:rPr>
            </w:pPr>
            <w:r w:rsidRPr="00A73E47">
              <w:rPr>
                <w:b/>
                <w:bCs/>
              </w:rPr>
              <w:lastRenderedPageBreak/>
              <w:t>FBE 1: The Sponsoring Organization ensures that pre-practicum and practicum placements expose all candidates to a range of settings, including settings</w:t>
            </w:r>
            <w:r w:rsidRPr="00A73E47">
              <w:rPr>
                <w:rStyle w:val="FootnoteReference"/>
                <w:b/>
                <w:bCs/>
              </w:rPr>
              <w:footnoteReference w:id="6"/>
            </w:r>
            <w:r w:rsidRPr="00A73E47">
              <w:rPr>
                <w:b/>
                <w:bCs/>
              </w:rPr>
              <w:t xml:space="preserve"> with: </w:t>
            </w:r>
          </w:p>
          <w:p w14:paraId="2E96FD61" w14:textId="77777777" w:rsidR="00A73E47" w:rsidRPr="00A73E47" w:rsidRDefault="00A73E47" w:rsidP="00E00594">
            <w:pPr>
              <w:pStyle w:val="ListParagraph"/>
              <w:numPr>
                <w:ilvl w:val="0"/>
                <w:numId w:val="7"/>
              </w:numPr>
              <w:spacing w:line="276" w:lineRule="auto"/>
              <w:rPr>
                <w:b/>
                <w:bCs/>
              </w:rPr>
            </w:pPr>
            <w:r w:rsidRPr="00A73E47">
              <w:rPr>
                <w:b/>
                <w:bCs/>
              </w:rPr>
              <w:t>access to high-quality curricular materials</w:t>
            </w:r>
            <w:r w:rsidRPr="00A73E47">
              <w:rPr>
                <w:rStyle w:val="FootnoteReference"/>
                <w:b/>
                <w:bCs/>
              </w:rPr>
              <w:footnoteReference w:id="7"/>
            </w:r>
            <w:r w:rsidRPr="00A73E47">
              <w:rPr>
                <w:b/>
                <w:bCs/>
              </w:rPr>
              <w:t xml:space="preserve">; </w:t>
            </w:r>
          </w:p>
          <w:p w14:paraId="71833C7D" w14:textId="77777777" w:rsidR="00A73E47" w:rsidRPr="00A73E47" w:rsidRDefault="00A73E47" w:rsidP="00E00594">
            <w:pPr>
              <w:pStyle w:val="ListParagraph"/>
              <w:numPr>
                <w:ilvl w:val="0"/>
                <w:numId w:val="7"/>
              </w:numPr>
              <w:spacing w:line="276" w:lineRule="auto"/>
              <w:rPr>
                <w:b/>
                <w:bCs/>
              </w:rPr>
            </w:pPr>
            <w:r w:rsidRPr="00A73E47">
              <w:rPr>
                <w:b/>
                <w:bCs/>
              </w:rPr>
              <w:t xml:space="preserve">diversity of students (including racial, ethnic, socioeconomic, linguistic diversity, and diversity of ability); </w:t>
            </w:r>
          </w:p>
          <w:p w14:paraId="6EB1EDEA" w14:textId="77777777" w:rsidR="00A73E47" w:rsidRPr="00A73E47" w:rsidRDefault="00A73E47" w:rsidP="00E00594">
            <w:pPr>
              <w:pStyle w:val="ListParagraph"/>
              <w:numPr>
                <w:ilvl w:val="0"/>
                <w:numId w:val="7"/>
              </w:numPr>
              <w:spacing w:line="276" w:lineRule="auto"/>
              <w:rPr>
                <w:b/>
                <w:bCs/>
              </w:rPr>
            </w:pPr>
            <w:r w:rsidRPr="00A73E47">
              <w:rPr>
                <w:b/>
                <w:bCs/>
              </w:rPr>
              <w:t xml:space="preserve">opportunities to integrate candidates into all components of the school community (e.g., staff meetings, professional development, family engagement opportunities); and </w:t>
            </w:r>
          </w:p>
          <w:p w14:paraId="3C03B0B1" w14:textId="0AD6D4E4" w:rsidR="001A4427" w:rsidRPr="00A73E47" w:rsidRDefault="00A73E47" w:rsidP="00E00594">
            <w:pPr>
              <w:pStyle w:val="ListParagraph"/>
              <w:numPr>
                <w:ilvl w:val="0"/>
                <w:numId w:val="7"/>
              </w:numPr>
              <w:spacing w:line="276" w:lineRule="auto"/>
            </w:pPr>
            <w:r w:rsidRPr="00A73E47">
              <w:rPr>
                <w:b/>
                <w:bCs/>
              </w:rPr>
              <w:t>anti-racist and culturally and linguistically sustaining school cultures.</w:t>
            </w:r>
          </w:p>
        </w:tc>
      </w:tr>
    </w:tbl>
    <w:p w14:paraId="773ED4B7" w14:textId="77777777" w:rsidR="001A4427" w:rsidRDefault="001A4427" w:rsidP="00E00594">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1A4427" w14:paraId="2560D639" w14:textId="77777777" w:rsidTr="00A468B3">
        <w:tc>
          <w:tcPr>
            <w:tcW w:w="12950" w:type="dxa"/>
            <w:shd w:val="clear" w:color="auto" w:fill="F2F2F2" w:themeFill="background1" w:themeFillShade="F2"/>
          </w:tcPr>
          <w:p w14:paraId="40736119" w14:textId="77777777" w:rsidR="001A4427" w:rsidRPr="00F91569" w:rsidRDefault="001A4427" w:rsidP="00E00594">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1A4427" w14:paraId="091C5C1E" w14:textId="77777777" w:rsidTr="00A468B3">
        <w:tc>
          <w:tcPr>
            <w:tcW w:w="12950" w:type="dxa"/>
          </w:tcPr>
          <w:p w14:paraId="7328CD53" w14:textId="77777777" w:rsidR="00455D02" w:rsidRDefault="00455D02" w:rsidP="00455D02">
            <w:pPr>
              <w:pStyle w:val="ListParagraph"/>
              <w:numPr>
                <w:ilvl w:val="0"/>
                <w:numId w:val="6"/>
              </w:numPr>
              <w:spacing w:after="160" w:line="276" w:lineRule="auto"/>
              <w:rPr>
                <w:rFonts w:eastAsia="Calibri" w:cstheme="minorHAnsi"/>
              </w:rPr>
            </w:pPr>
            <w:r w:rsidRPr="009B00BC">
              <w:rPr>
                <w:rFonts w:eastAsia="Calibri" w:cstheme="minorHAnsi"/>
              </w:rPr>
              <w:t>Program Overview</w:t>
            </w:r>
            <w:r>
              <w:rPr>
                <w:rFonts w:eastAsia="Calibri" w:cstheme="minorHAnsi"/>
              </w:rPr>
              <w:t xml:space="preserve"> and Required Documents:</w:t>
            </w:r>
          </w:p>
          <w:p w14:paraId="7F59F09F" w14:textId="77777777" w:rsidR="00455D02" w:rsidRDefault="00455D02" w:rsidP="00455D02">
            <w:pPr>
              <w:pStyle w:val="ListParagraph"/>
              <w:numPr>
                <w:ilvl w:val="1"/>
                <w:numId w:val="6"/>
              </w:numPr>
              <w:spacing w:after="160" w:line="276" w:lineRule="auto"/>
              <w:rPr>
                <w:rFonts w:eastAsia="Calibri" w:cstheme="minorHAnsi"/>
              </w:rPr>
            </w:pPr>
            <w:r>
              <w:rPr>
                <w:rFonts w:eastAsia="Calibri" w:cstheme="minorHAnsi"/>
              </w:rPr>
              <w:t>Program Overview Worksheet</w:t>
            </w:r>
          </w:p>
          <w:p w14:paraId="3870ED30" w14:textId="77777777" w:rsidR="00455D02" w:rsidRDefault="00455D02" w:rsidP="00455D02">
            <w:pPr>
              <w:pStyle w:val="ListParagraph"/>
              <w:numPr>
                <w:ilvl w:val="1"/>
                <w:numId w:val="6"/>
              </w:numPr>
              <w:spacing w:after="160" w:line="276" w:lineRule="auto"/>
              <w:rPr>
                <w:rFonts w:eastAsia="Calibri" w:cstheme="minorHAnsi"/>
              </w:rPr>
            </w:pPr>
            <w:r>
              <w:rPr>
                <w:rFonts w:eastAsia="Calibri" w:cstheme="minorHAnsi"/>
              </w:rPr>
              <w:t>Candidate Artifacts</w:t>
            </w:r>
          </w:p>
          <w:p w14:paraId="5F4813CA" w14:textId="77777777" w:rsidR="00455D02" w:rsidRDefault="00455D02" w:rsidP="00455D02">
            <w:pPr>
              <w:pStyle w:val="ListParagraph"/>
              <w:numPr>
                <w:ilvl w:val="1"/>
                <w:numId w:val="6"/>
              </w:numPr>
              <w:spacing w:after="160" w:line="276" w:lineRule="auto"/>
              <w:rPr>
                <w:rFonts w:eastAsia="Calibri" w:cstheme="minorHAnsi"/>
              </w:rPr>
            </w:pPr>
            <w:r>
              <w:rPr>
                <w:rFonts w:eastAsia="Calibri" w:cstheme="minorHAnsi"/>
              </w:rPr>
              <w:t>Practicum Handbook(s)</w:t>
            </w:r>
          </w:p>
          <w:p w14:paraId="6B2C25EA" w14:textId="77777777" w:rsidR="00455D02" w:rsidRDefault="00455D02" w:rsidP="00455D02">
            <w:pPr>
              <w:pStyle w:val="ListParagraph"/>
              <w:numPr>
                <w:ilvl w:val="1"/>
                <w:numId w:val="6"/>
              </w:numPr>
              <w:spacing w:after="160" w:line="276" w:lineRule="auto"/>
              <w:rPr>
                <w:rFonts w:eastAsia="Calibri" w:cstheme="minorHAnsi"/>
              </w:rPr>
            </w:pPr>
            <w:r>
              <w:rPr>
                <w:rFonts w:eastAsia="Calibri" w:cstheme="minorHAnsi"/>
              </w:rPr>
              <w:t>Program(s) of Study</w:t>
            </w:r>
          </w:p>
          <w:p w14:paraId="065C5599" w14:textId="77777777" w:rsidR="00E64455" w:rsidRDefault="00E64455" w:rsidP="00E64455">
            <w:pPr>
              <w:pStyle w:val="ListParagraph"/>
              <w:numPr>
                <w:ilvl w:val="0"/>
                <w:numId w:val="6"/>
              </w:numPr>
              <w:spacing w:after="160" w:line="276" w:lineRule="auto"/>
              <w:rPr>
                <w:rFonts w:eastAsia="Calibri" w:cstheme="minorHAnsi"/>
              </w:rPr>
            </w:pPr>
            <w:r>
              <w:rPr>
                <w:rFonts w:eastAsia="Calibri" w:cstheme="minorHAnsi"/>
              </w:rPr>
              <w:t>Stakeholder Engagement</w:t>
            </w:r>
          </w:p>
          <w:p w14:paraId="1F4C734D" w14:textId="77777777" w:rsidR="00E64455" w:rsidRDefault="00E64455" w:rsidP="00E64455">
            <w:pPr>
              <w:pStyle w:val="ListParagraph"/>
              <w:numPr>
                <w:ilvl w:val="0"/>
                <w:numId w:val="6"/>
              </w:numPr>
              <w:spacing w:after="160" w:line="276" w:lineRule="auto"/>
              <w:ind w:left="1080"/>
              <w:rPr>
                <w:rFonts w:eastAsia="Calibri" w:cstheme="minorHAnsi"/>
              </w:rPr>
            </w:pPr>
            <w:r>
              <w:rPr>
                <w:rFonts w:eastAsia="Calibri" w:cstheme="minorHAnsi"/>
              </w:rPr>
              <w:t>Interviews:</w:t>
            </w:r>
          </w:p>
          <w:p w14:paraId="5CED4130" w14:textId="77777777" w:rsidR="00E64455" w:rsidRPr="009B00BC" w:rsidRDefault="00E64455" w:rsidP="00E64455">
            <w:pPr>
              <w:pStyle w:val="ListParagraph"/>
              <w:numPr>
                <w:ilvl w:val="1"/>
                <w:numId w:val="6"/>
              </w:numPr>
              <w:spacing w:after="160" w:line="276" w:lineRule="auto"/>
              <w:ind w:left="1800"/>
              <w:rPr>
                <w:rFonts w:eastAsia="Calibri" w:cstheme="minorHAnsi"/>
              </w:rPr>
            </w:pPr>
            <w:r>
              <w:rPr>
                <w:rFonts w:eastAsia="Calibri" w:cstheme="minorHAnsi"/>
              </w:rPr>
              <w:t>Field-Based Experiences Staff Interview</w:t>
            </w:r>
          </w:p>
          <w:p w14:paraId="14EAC5F3" w14:textId="77777777" w:rsidR="00E64455" w:rsidRPr="009B00BC" w:rsidRDefault="00E64455" w:rsidP="00E64455">
            <w:pPr>
              <w:pStyle w:val="ListParagraph"/>
              <w:numPr>
                <w:ilvl w:val="1"/>
                <w:numId w:val="6"/>
              </w:numPr>
              <w:spacing w:after="160" w:line="276" w:lineRule="auto"/>
              <w:ind w:left="1800"/>
              <w:rPr>
                <w:rFonts w:eastAsia="Calibri" w:cstheme="minorHAnsi"/>
              </w:rPr>
            </w:pPr>
            <w:r w:rsidRPr="009B00BC">
              <w:rPr>
                <w:rFonts w:eastAsia="Calibri" w:cstheme="minorHAnsi"/>
              </w:rPr>
              <w:t>Leadership Interview</w:t>
            </w:r>
          </w:p>
          <w:p w14:paraId="0DB8CA41" w14:textId="77777777" w:rsidR="00E64455" w:rsidRDefault="00E64455" w:rsidP="00E64455">
            <w:pPr>
              <w:pStyle w:val="ListParagraph"/>
              <w:numPr>
                <w:ilvl w:val="0"/>
                <w:numId w:val="15"/>
              </w:numPr>
              <w:ind w:left="1080"/>
            </w:pPr>
            <w:r>
              <w:t>Surveys and Focus Groups:</w:t>
            </w:r>
          </w:p>
          <w:p w14:paraId="0533E454" w14:textId="77777777" w:rsidR="00E64455" w:rsidRPr="00CF0B89" w:rsidRDefault="00E64455" w:rsidP="00E64455">
            <w:pPr>
              <w:pStyle w:val="ListParagraph"/>
              <w:numPr>
                <w:ilvl w:val="1"/>
                <w:numId w:val="15"/>
              </w:numPr>
              <w:ind w:left="1800"/>
            </w:pPr>
            <w:r>
              <w:t>Candidate/Completer Survey and/or Focus Groups</w:t>
            </w:r>
          </w:p>
          <w:p w14:paraId="32CB0D49" w14:textId="77777777" w:rsidR="00E64455" w:rsidRPr="00CF0B89" w:rsidRDefault="00E64455" w:rsidP="00E64455">
            <w:pPr>
              <w:pStyle w:val="ListParagraph"/>
              <w:numPr>
                <w:ilvl w:val="1"/>
                <w:numId w:val="15"/>
              </w:numPr>
              <w:ind w:left="1800"/>
            </w:pPr>
            <w:r w:rsidRPr="009B00BC">
              <w:rPr>
                <w:rFonts w:eastAsia="Calibri" w:cstheme="minorHAnsi"/>
              </w:rPr>
              <w:t>Educator Preparation Personnel Survey and/or Focus Groups</w:t>
            </w:r>
          </w:p>
          <w:p w14:paraId="32C967C9" w14:textId="77777777" w:rsidR="00E64455" w:rsidRPr="00CF0B89" w:rsidRDefault="00E64455" w:rsidP="00E64455">
            <w:pPr>
              <w:pStyle w:val="ListParagraph"/>
              <w:numPr>
                <w:ilvl w:val="1"/>
                <w:numId w:val="15"/>
              </w:numPr>
              <w:ind w:left="1800"/>
            </w:pPr>
            <w:r>
              <w:rPr>
                <w:rFonts w:eastAsia="Calibri" w:cstheme="minorHAnsi"/>
              </w:rPr>
              <w:t>PK-12 Partner Survey and/or Focus Group</w:t>
            </w:r>
          </w:p>
          <w:p w14:paraId="087845D9" w14:textId="2CB24F1B" w:rsidR="001A4427" w:rsidRPr="00E64455" w:rsidRDefault="00E64455" w:rsidP="00E64455">
            <w:pPr>
              <w:pStyle w:val="ListParagraph"/>
              <w:numPr>
                <w:ilvl w:val="1"/>
                <w:numId w:val="15"/>
              </w:numPr>
              <w:ind w:left="1800"/>
            </w:pPr>
            <w:r>
              <w:rPr>
                <w:rFonts w:eastAsia="Calibri" w:cstheme="minorHAnsi"/>
              </w:rPr>
              <w:t>Supervising Practitioner Survey and/or Focus Groups</w:t>
            </w:r>
          </w:p>
        </w:tc>
      </w:tr>
      <w:tr w:rsidR="001A4427" w14:paraId="3B244175" w14:textId="77777777" w:rsidTr="00A468B3">
        <w:tc>
          <w:tcPr>
            <w:tcW w:w="12950" w:type="dxa"/>
            <w:shd w:val="clear" w:color="auto" w:fill="F2F2F2" w:themeFill="background1" w:themeFillShade="F2"/>
          </w:tcPr>
          <w:p w14:paraId="2006ACEA" w14:textId="77777777" w:rsidR="001A4427" w:rsidRPr="000D4F4E" w:rsidRDefault="001A4427" w:rsidP="00E00594">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1A4427" w14:paraId="2AFE1AD0" w14:textId="77777777" w:rsidTr="00A468B3">
        <w:tc>
          <w:tcPr>
            <w:tcW w:w="12950" w:type="dxa"/>
          </w:tcPr>
          <w:p w14:paraId="78F00509" w14:textId="77777777" w:rsidR="001A4427" w:rsidRPr="00F91569" w:rsidRDefault="001A4427" w:rsidP="00E00594">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15770CE" w14:textId="77777777" w:rsidR="001A4427" w:rsidRDefault="001A4427" w:rsidP="00E00594">
      <w:pPr>
        <w:spacing w:after="0" w:line="276" w:lineRule="auto"/>
        <w:rPr>
          <w:rFonts w:ascii="Calibri" w:eastAsia="Calibri" w:hAnsi="Calibri" w:cs="Calibri"/>
          <w:b/>
          <w:bCs/>
        </w:rPr>
      </w:pPr>
    </w:p>
    <w:p w14:paraId="428F8778" w14:textId="75552313" w:rsidR="001A4427" w:rsidRPr="00B10C12" w:rsidRDefault="00A37F3B" w:rsidP="00E00594">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lastRenderedPageBreak/>
        <w:t>FBE</w:t>
      </w:r>
      <w:r w:rsidR="001A4427">
        <w:rPr>
          <w:rFonts w:ascii="Calibri" w:eastAsia="Calibri" w:hAnsi="Calibri" w:cs="Calibri"/>
          <w:b/>
          <w:bCs/>
          <w:color w:val="000000" w:themeColor="text1"/>
        </w:rPr>
        <w:t xml:space="preserve"> 1 - </w:t>
      </w:r>
      <w:r w:rsidR="001A4427" w:rsidRPr="00B10C12">
        <w:rPr>
          <w:rFonts w:ascii="Calibri" w:eastAsia="Calibri" w:hAnsi="Calibri" w:cs="Calibri"/>
          <w:b/>
          <w:bCs/>
          <w:color w:val="000000" w:themeColor="text1"/>
        </w:rPr>
        <w:t xml:space="preserve">Prompt </w:t>
      </w:r>
      <w:r w:rsidR="001A4427">
        <w:rPr>
          <w:rFonts w:ascii="Calibri" w:eastAsia="Calibri" w:hAnsi="Calibri" w:cs="Calibri"/>
          <w:b/>
          <w:bCs/>
          <w:color w:val="000000" w:themeColor="text1"/>
        </w:rPr>
        <w:t>A</w:t>
      </w:r>
      <w:r w:rsidR="001A4427"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1A4427" w14:paraId="7DDA3682" w14:textId="77777777" w:rsidTr="00A468B3">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74CF185" w14:textId="0F425FE8" w:rsidR="001A4427" w:rsidRPr="00550AEF" w:rsidRDefault="004E0807" w:rsidP="00F25A77">
            <w:pPr>
              <w:spacing w:line="276" w:lineRule="auto"/>
              <w:rPr>
                <w:rFonts w:ascii="Calibri" w:eastAsia="Calibri" w:hAnsi="Calibri" w:cs="Calibri"/>
                <w:highlight w:val="yellow"/>
              </w:rPr>
            </w:pPr>
            <w:r>
              <w:rPr>
                <w:rFonts w:eastAsia="Calibri" w:cstheme="minorHAnsi"/>
              </w:rPr>
              <w:t xml:space="preserve">An overview of key systems and </w:t>
            </w:r>
            <w:r w:rsidRPr="009B00BC">
              <w:rPr>
                <w:rFonts w:eastAsia="Calibri" w:cstheme="minorHAnsi"/>
              </w:rPr>
              <w:t xml:space="preserve">structures </w:t>
            </w:r>
            <w:r w:rsidR="00F25A77">
              <w:rPr>
                <w:rFonts w:eastAsia="Calibri" w:cstheme="minorHAnsi"/>
              </w:rPr>
              <w:t xml:space="preserve">designed to ensure that </w:t>
            </w:r>
            <w:r w:rsidR="00F25A77" w:rsidRPr="00A73E47">
              <w:rPr>
                <w:b/>
                <w:bCs/>
              </w:rPr>
              <w:t>pre-practicum and practicum placements expose all candidates to a range of settings</w:t>
            </w:r>
            <w:r w:rsidRPr="00401B90">
              <w:rPr>
                <w:b/>
                <w:bCs/>
              </w:rPr>
              <w:t xml:space="preserve"> </w:t>
            </w:r>
            <w:r>
              <w:rPr>
                <w:rFonts w:eastAsia="Calibri" w:cstheme="minorHAnsi"/>
              </w:rPr>
              <w:t>as described in the Initial Inquiry is provided below. [Sponsoring Organization] may identify significant omissions and/or inaccuracies.</w:t>
            </w:r>
          </w:p>
        </w:tc>
      </w:tr>
      <w:tr w:rsidR="001A4427" w14:paraId="7978C412" w14:textId="77777777" w:rsidTr="00A468B3">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6A0619" w14:textId="26A0BFD7" w:rsidR="001A4427" w:rsidRPr="00BC44F4" w:rsidRDefault="00F06A03" w:rsidP="00E00594">
            <w:pPr>
              <w:spacing w:line="276" w:lineRule="auto"/>
              <w:rPr>
                <w:rFonts w:ascii="Calibri" w:eastAsia="Calibri" w:hAnsi="Calibri" w:cs="Calibri"/>
                <w:i/>
                <w:iCs/>
              </w:rPr>
            </w:pPr>
            <w:r w:rsidRPr="008E43F4">
              <w:rPr>
                <w:rFonts w:ascii="Calibri" w:eastAsia="Calibri" w:hAnsi="Calibri" w:cs="Calibri"/>
                <w:i/>
                <w:iCs/>
              </w:rPr>
              <w:t>[Key evidence from the Initial Inquiry will be provided here]</w:t>
            </w:r>
          </w:p>
        </w:tc>
      </w:tr>
    </w:tbl>
    <w:p w14:paraId="2A06ECBC" w14:textId="62F5CA51" w:rsidR="002A609C" w:rsidRDefault="002A609C" w:rsidP="00E00594">
      <w:pPr>
        <w:spacing w:after="0" w:line="276" w:lineRule="auto"/>
        <w:rPr>
          <w:rFonts w:ascii="Calibri" w:eastAsia="Calibri" w:hAnsi="Calibri" w:cs="Calibri"/>
          <w:color w:val="000000" w:themeColor="text1"/>
        </w:rPr>
      </w:pPr>
    </w:p>
    <w:p w14:paraId="0A5F784B" w14:textId="7F3834C1" w:rsidR="00DD1485" w:rsidRPr="00167410" w:rsidRDefault="004006F3" w:rsidP="00E00594">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t>FBE</w:t>
      </w:r>
      <w:r w:rsidR="00DD1485" w:rsidRPr="00167410">
        <w:rPr>
          <w:rFonts w:ascii="Calibri" w:eastAsia="Calibri" w:hAnsi="Calibri" w:cs="Calibri"/>
          <w:b/>
          <w:bCs/>
          <w:color w:val="000000" w:themeColor="text1"/>
        </w:rPr>
        <w:t xml:space="preserve"> 1 – Prompt </w:t>
      </w:r>
      <w:r w:rsidR="00571460">
        <w:rPr>
          <w:rFonts w:ascii="Calibri" w:eastAsia="Calibri" w:hAnsi="Calibri" w:cs="Calibri"/>
          <w:b/>
          <w:bCs/>
          <w:color w:val="000000" w:themeColor="text1"/>
        </w:rPr>
        <w:t>B</w:t>
      </w:r>
      <w:r w:rsidR="00DD1485" w:rsidRPr="00167410">
        <w:rPr>
          <w:rFonts w:ascii="Calibri" w:eastAsia="Calibri" w:hAnsi="Calibri" w:cs="Calibri"/>
          <w:b/>
          <w:bCs/>
          <w:color w:val="000000" w:themeColor="text1"/>
        </w:rPr>
        <w:t xml:space="preserve">: </w:t>
      </w:r>
    </w:p>
    <w:p w14:paraId="034450EF" w14:textId="75DC2F45" w:rsidR="009A41B4" w:rsidRDefault="00786421" w:rsidP="00E00594">
      <w:pPr>
        <w:spacing w:after="0" w:line="276" w:lineRule="auto"/>
        <w:rPr>
          <w:rFonts w:ascii="Calibri" w:eastAsia="Calibri" w:hAnsi="Calibri" w:cs="Calibri"/>
          <w:i/>
          <w:iCs/>
          <w:color w:val="000000" w:themeColor="text1"/>
        </w:rPr>
      </w:pPr>
      <w:r>
        <w:rPr>
          <w:rFonts w:ascii="Calibri" w:eastAsia="Calibri" w:hAnsi="Calibri" w:cs="Calibri"/>
          <w:color w:val="000000" w:themeColor="text1"/>
        </w:rPr>
        <w:t>In the rows below</w:t>
      </w:r>
      <w:r w:rsidR="00434815">
        <w:rPr>
          <w:rFonts w:ascii="Calibri" w:eastAsia="Calibri" w:hAnsi="Calibri" w:cs="Calibri"/>
          <w:color w:val="000000" w:themeColor="text1"/>
        </w:rPr>
        <w:t>, describe the</w:t>
      </w:r>
      <w:r w:rsidR="00434815" w:rsidRPr="00434815">
        <w:rPr>
          <w:rFonts w:ascii="Calibri" w:eastAsia="Calibri" w:hAnsi="Calibri" w:cs="Calibri"/>
        </w:rPr>
        <w:t xml:space="preserve"> </w:t>
      </w:r>
      <w:r w:rsidR="008A4B6F">
        <w:rPr>
          <w:rFonts w:ascii="Calibri" w:eastAsia="Calibri" w:hAnsi="Calibri" w:cs="Calibri"/>
        </w:rPr>
        <w:t xml:space="preserve">criteria [Sponsoring Organization] uses to </w:t>
      </w:r>
      <w:r w:rsidR="006B382D">
        <w:rPr>
          <w:rFonts w:ascii="Calibri" w:eastAsia="Calibri" w:hAnsi="Calibri" w:cs="Calibri"/>
        </w:rPr>
        <w:t xml:space="preserve">identify high-quality placement sites and the </w:t>
      </w:r>
      <w:r w:rsidR="00434815" w:rsidRPr="72F82386">
        <w:rPr>
          <w:rFonts w:ascii="Calibri" w:eastAsia="Calibri" w:hAnsi="Calibri" w:cs="Calibri"/>
        </w:rPr>
        <w:t xml:space="preserve">key systems and structures in place designed to </w:t>
      </w:r>
      <w:r w:rsidR="00434815">
        <w:t xml:space="preserve">ensure that pre-practicum and practicum placements expose all candidates to settings </w:t>
      </w:r>
      <w:r w:rsidR="006B382D">
        <w:t>that meet these criteria</w:t>
      </w:r>
      <w:r w:rsidR="00B14F0C" w:rsidRPr="3A792EE8">
        <w:rPr>
          <w:rFonts w:ascii="Calibri" w:eastAsia="Calibri" w:hAnsi="Calibri" w:cs="Calibri"/>
        </w:rPr>
        <w:t>.</w:t>
      </w:r>
      <w:r w:rsidR="00B14F0C">
        <w:rPr>
          <w:rFonts w:ascii="Calibri" w:eastAsia="Calibri" w:hAnsi="Calibri" w:cs="Calibri"/>
        </w:rPr>
        <w:t xml:space="preserve"> </w:t>
      </w:r>
    </w:p>
    <w:tbl>
      <w:tblPr>
        <w:tblStyle w:val="TableGrid"/>
        <w:tblW w:w="13045" w:type="dxa"/>
        <w:tblLook w:val="04A0" w:firstRow="1" w:lastRow="0" w:firstColumn="1" w:lastColumn="0" w:noHBand="0" w:noVBand="1"/>
      </w:tblPr>
      <w:tblGrid>
        <w:gridCol w:w="5575"/>
        <w:gridCol w:w="3780"/>
        <w:gridCol w:w="3690"/>
      </w:tblGrid>
      <w:tr w:rsidR="00FE3E19" w14:paraId="1D3B7499" w14:textId="77777777" w:rsidTr="00FE3E19">
        <w:tc>
          <w:tcPr>
            <w:tcW w:w="5575" w:type="dxa"/>
            <w:shd w:val="clear" w:color="auto" w:fill="DEEAF6" w:themeFill="accent5" w:themeFillTint="33"/>
          </w:tcPr>
          <w:p w14:paraId="45739E3D" w14:textId="4DA9AECF" w:rsidR="00FE3E19" w:rsidRDefault="00FE3E19" w:rsidP="00E00594">
            <w:pPr>
              <w:spacing w:line="276" w:lineRule="auto"/>
            </w:pPr>
            <w:r>
              <w:t>Describe [Sponsoring Organization]’s criteria for determining whether a placement meets its expectations for a high-quality placement site, including criteria for each of the expectations in this criterion:</w:t>
            </w:r>
          </w:p>
          <w:p w14:paraId="7679A53B" w14:textId="1D5E6535" w:rsidR="00FE3E19" w:rsidRPr="00FB078B" w:rsidRDefault="00FE3E19" w:rsidP="004B77CF">
            <w:pPr>
              <w:pStyle w:val="ListParagraph"/>
              <w:numPr>
                <w:ilvl w:val="0"/>
                <w:numId w:val="7"/>
              </w:numPr>
              <w:spacing w:line="276" w:lineRule="auto"/>
            </w:pPr>
            <w:r w:rsidRPr="00FB078B">
              <w:t>access to high-quality curricular materials</w:t>
            </w:r>
            <w:r w:rsidRPr="00FB078B">
              <w:rPr>
                <w:rStyle w:val="FootnoteReference"/>
              </w:rPr>
              <w:footnoteReference w:id="8"/>
            </w:r>
            <w:r w:rsidRPr="00FB078B">
              <w:t xml:space="preserve">; </w:t>
            </w:r>
          </w:p>
          <w:p w14:paraId="33C4BB13" w14:textId="77777777" w:rsidR="00FE3E19" w:rsidRPr="00FB078B" w:rsidRDefault="00FE3E19" w:rsidP="004B77CF">
            <w:pPr>
              <w:pStyle w:val="ListParagraph"/>
              <w:numPr>
                <w:ilvl w:val="0"/>
                <w:numId w:val="7"/>
              </w:numPr>
              <w:spacing w:line="276" w:lineRule="auto"/>
            </w:pPr>
            <w:r w:rsidRPr="00FB078B">
              <w:t xml:space="preserve">diversity of students (including racial, ethnic, socioeconomic, linguistic diversity, and diversity of ability); </w:t>
            </w:r>
          </w:p>
          <w:p w14:paraId="48BADC64" w14:textId="77777777" w:rsidR="00FE3E19" w:rsidRPr="00FB078B" w:rsidRDefault="00FE3E19" w:rsidP="004B77CF">
            <w:pPr>
              <w:pStyle w:val="ListParagraph"/>
              <w:numPr>
                <w:ilvl w:val="0"/>
                <w:numId w:val="7"/>
              </w:numPr>
              <w:spacing w:line="276" w:lineRule="auto"/>
            </w:pPr>
            <w:r w:rsidRPr="00FB078B">
              <w:t xml:space="preserve">opportunities to integrate candidates into all components of the school community (e.g., staff meetings, professional development, family engagement opportunities); and </w:t>
            </w:r>
          </w:p>
          <w:p w14:paraId="0E1EB888" w14:textId="6491CEE4" w:rsidR="00FE3E19" w:rsidRPr="004B77CF" w:rsidRDefault="00FE3E19" w:rsidP="004B77CF">
            <w:pPr>
              <w:pStyle w:val="ListParagraph"/>
              <w:numPr>
                <w:ilvl w:val="0"/>
                <w:numId w:val="7"/>
              </w:numPr>
              <w:spacing w:line="276" w:lineRule="auto"/>
              <w:rPr>
                <w:b/>
                <w:bCs/>
              </w:rPr>
            </w:pPr>
            <w:r w:rsidRPr="00FB078B">
              <w:t>anti-racist and culturally and linguistically sustaining school cultures</w:t>
            </w:r>
          </w:p>
        </w:tc>
        <w:tc>
          <w:tcPr>
            <w:tcW w:w="3780" w:type="dxa"/>
            <w:shd w:val="clear" w:color="auto" w:fill="DEEAF6" w:themeFill="accent5" w:themeFillTint="33"/>
          </w:tcPr>
          <w:p w14:paraId="4B99DEF2" w14:textId="1752DC81" w:rsidR="00FE3E19" w:rsidRDefault="00FE3E19" w:rsidP="00E00594">
            <w:pPr>
              <w:spacing w:line="276" w:lineRule="auto"/>
            </w:pPr>
            <w:r>
              <w:t>What systems or structures does [SO] use designed to ensure all candidates have placements that meet these criteria during their program?</w:t>
            </w:r>
          </w:p>
        </w:tc>
        <w:tc>
          <w:tcPr>
            <w:tcW w:w="3690" w:type="dxa"/>
            <w:shd w:val="clear" w:color="auto" w:fill="DEEAF6" w:themeFill="accent5" w:themeFillTint="33"/>
          </w:tcPr>
          <w:p w14:paraId="3678DACE" w14:textId="77777777" w:rsidR="00FE3E19" w:rsidRDefault="00FE3E19" w:rsidP="00E00594">
            <w:pPr>
              <w:spacing w:line="276" w:lineRule="auto"/>
            </w:pPr>
            <w:r>
              <w:t>What evidence does (or will) [SO] use to determine whether these systems or structures are working?</w:t>
            </w:r>
          </w:p>
          <w:p w14:paraId="1BD47905" w14:textId="77777777" w:rsidR="00FE3E19" w:rsidRDefault="00FE3E19" w:rsidP="00E00594">
            <w:pPr>
              <w:spacing w:line="276" w:lineRule="auto"/>
            </w:pPr>
          </w:p>
          <w:p w14:paraId="33B12693" w14:textId="0E073376" w:rsidR="00FE3E19" w:rsidRDefault="00FE3E19"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w:t>
            </w:r>
            <w:r w:rsidR="00427BC9">
              <w:rPr>
                <w:rFonts w:eastAsia="Calibri" w:cstheme="minorHAnsi"/>
              </w:rPr>
              <w:t>their</w:t>
            </w:r>
            <w:r>
              <w:rPr>
                <w:rFonts w:eastAsia="Calibri" w:cstheme="minorHAnsi"/>
              </w:rPr>
              <w:t xml:space="preserve"> intended impact.</w:t>
            </w:r>
          </w:p>
        </w:tc>
      </w:tr>
      <w:tr w:rsidR="00FE3E19" w14:paraId="456A9629" w14:textId="77777777" w:rsidTr="00542F05">
        <w:trPr>
          <w:trHeight w:val="1142"/>
        </w:trPr>
        <w:tc>
          <w:tcPr>
            <w:tcW w:w="5575" w:type="dxa"/>
          </w:tcPr>
          <w:p w14:paraId="0CF4CCDB" w14:textId="77777777" w:rsidR="00FE3E19" w:rsidRDefault="00FE3E19" w:rsidP="00E00594">
            <w:pPr>
              <w:spacing w:line="276" w:lineRule="auto"/>
            </w:pPr>
          </w:p>
        </w:tc>
        <w:tc>
          <w:tcPr>
            <w:tcW w:w="3780" w:type="dxa"/>
          </w:tcPr>
          <w:p w14:paraId="266394AC" w14:textId="7CC93A05" w:rsidR="00FE3E19" w:rsidRDefault="00FE3E19" w:rsidP="00E00594">
            <w:pPr>
              <w:spacing w:line="276" w:lineRule="auto"/>
            </w:pPr>
          </w:p>
        </w:tc>
        <w:tc>
          <w:tcPr>
            <w:tcW w:w="3690" w:type="dxa"/>
          </w:tcPr>
          <w:p w14:paraId="474661FB" w14:textId="77777777" w:rsidR="00FE3E19" w:rsidRDefault="00FE3E19" w:rsidP="00E00594">
            <w:pPr>
              <w:spacing w:line="276" w:lineRule="auto"/>
            </w:pPr>
          </w:p>
        </w:tc>
      </w:tr>
    </w:tbl>
    <w:p w14:paraId="412F414A" w14:textId="2B881431" w:rsidR="006355E0" w:rsidRPr="00B10C12" w:rsidRDefault="003475F3" w:rsidP="006355E0">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br/>
      </w:r>
      <w:r w:rsidR="006355E0">
        <w:rPr>
          <w:rFonts w:ascii="Calibri" w:eastAsia="Calibri" w:hAnsi="Calibri" w:cs="Calibri"/>
          <w:b/>
          <w:bCs/>
          <w:color w:val="000000" w:themeColor="text1"/>
        </w:rPr>
        <w:t xml:space="preserve">FBE 1 - </w:t>
      </w:r>
      <w:r w:rsidR="006355E0" w:rsidRPr="00B10C12">
        <w:rPr>
          <w:rFonts w:ascii="Calibri" w:eastAsia="Calibri" w:hAnsi="Calibri" w:cs="Calibri"/>
          <w:b/>
          <w:bCs/>
          <w:color w:val="000000" w:themeColor="text1"/>
        </w:rPr>
        <w:t xml:space="preserve">Prompt </w:t>
      </w:r>
      <w:r w:rsidR="00FA123C">
        <w:rPr>
          <w:rFonts w:ascii="Calibri" w:eastAsia="Calibri" w:hAnsi="Calibri" w:cs="Calibri"/>
          <w:b/>
          <w:bCs/>
          <w:color w:val="000000" w:themeColor="text1"/>
        </w:rPr>
        <w:t>C:</w:t>
      </w:r>
      <w:r w:rsidR="006355E0"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6355E0" w14:paraId="119FF7BA" w14:textId="77777777" w:rsidTr="00E91FC6">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4CE894C4" w14:textId="26EC39E1" w:rsidR="006355E0" w:rsidRPr="00297F4D" w:rsidRDefault="00FE3E19" w:rsidP="00E91FC6">
            <w:pPr>
              <w:spacing w:line="276" w:lineRule="auto"/>
              <w:rPr>
                <w:rFonts w:ascii="Calibri" w:eastAsia="Calibri" w:hAnsi="Calibri" w:cs="Calibri"/>
                <w:highlight w:val="yellow"/>
              </w:rPr>
            </w:pPr>
            <w:r w:rsidRPr="00297F4D">
              <w:t>What does [Sponsoring Organization] do if a candidate does not have experiences that meet these criteria? How does [Sponsoring Organization</w:t>
            </w:r>
            <w:r w:rsidR="00297F4D" w:rsidRPr="00297F4D">
              <w:t xml:space="preserve">] </w:t>
            </w:r>
            <w:r w:rsidRPr="00297F4D">
              <w:t>directly support the candidate in interrogating gap(s) within the specific setting and providing additional resources in that area</w:t>
            </w:r>
            <w:r w:rsidR="00297F4D" w:rsidRPr="00297F4D">
              <w:t>?</w:t>
            </w:r>
            <w:r w:rsidR="00CE206C">
              <w:t xml:space="preserve"> Please </w:t>
            </w:r>
            <w:r w:rsidR="003475F3">
              <w:t>include specific examples and/or artifacts.</w:t>
            </w:r>
          </w:p>
        </w:tc>
      </w:tr>
      <w:tr w:rsidR="006355E0" w14:paraId="36F0FB46" w14:textId="77777777" w:rsidTr="00E91FC6">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0EF49DA" w14:textId="2B9423CE" w:rsidR="006355E0" w:rsidRPr="00297F4D" w:rsidRDefault="006355E0" w:rsidP="00E91FC6">
            <w:pPr>
              <w:spacing w:line="276" w:lineRule="auto"/>
              <w:rPr>
                <w:rFonts w:ascii="Calibri" w:eastAsia="Calibri" w:hAnsi="Calibri" w:cs="Calibri"/>
              </w:rPr>
            </w:pPr>
          </w:p>
        </w:tc>
      </w:tr>
    </w:tbl>
    <w:p w14:paraId="49905590" w14:textId="23E517A0" w:rsidR="003C2D6A" w:rsidRDefault="003C2D6A" w:rsidP="00E00594">
      <w:pPr>
        <w:spacing w:after="0" w:line="276" w:lineRule="auto"/>
        <w:rPr>
          <w:rFonts w:ascii="Calibri" w:eastAsia="Calibri" w:hAnsi="Calibri" w:cs="Calibri"/>
          <w:color w:val="000000" w:themeColor="text1"/>
        </w:rPr>
      </w:pPr>
    </w:p>
    <w:p w14:paraId="26C82BD2" w14:textId="77777777" w:rsidR="003C2D6A" w:rsidRDefault="003C2D6A">
      <w:pPr>
        <w:rPr>
          <w:rFonts w:ascii="Calibri" w:eastAsia="Calibri" w:hAnsi="Calibri" w:cs="Calibri"/>
          <w:color w:val="000000" w:themeColor="text1"/>
        </w:rPr>
      </w:pPr>
      <w:r>
        <w:rPr>
          <w:rFonts w:ascii="Calibri" w:eastAsia="Calibri" w:hAnsi="Calibri" w:cs="Calibri"/>
          <w:color w:val="000000" w:themeColor="text1"/>
        </w:rPr>
        <w:br w:type="page"/>
      </w:r>
    </w:p>
    <w:tbl>
      <w:tblPr>
        <w:tblStyle w:val="TableGrid"/>
        <w:tblW w:w="0" w:type="auto"/>
        <w:tblLook w:val="04A0" w:firstRow="1" w:lastRow="0" w:firstColumn="1" w:lastColumn="0" w:noHBand="0" w:noVBand="1"/>
      </w:tblPr>
      <w:tblGrid>
        <w:gridCol w:w="12950"/>
      </w:tblGrid>
      <w:tr w:rsidR="00571460" w14:paraId="48AE35F5" w14:textId="77777777" w:rsidTr="00A468B3">
        <w:tc>
          <w:tcPr>
            <w:tcW w:w="12950" w:type="dxa"/>
            <w:shd w:val="clear" w:color="auto" w:fill="F7CAAC" w:themeFill="accent2" w:themeFillTint="66"/>
          </w:tcPr>
          <w:p w14:paraId="6073F798" w14:textId="77777777" w:rsidR="00A73E47" w:rsidRPr="00A73E47" w:rsidRDefault="00A73E47" w:rsidP="00E00594">
            <w:pPr>
              <w:spacing w:line="276" w:lineRule="auto"/>
              <w:rPr>
                <w:b/>
                <w:bCs/>
                <w:color w:val="000000" w:themeColor="text1"/>
              </w:rPr>
            </w:pPr>
            <w:r w:rsidRPr="00A73E47">
              <w:rPr>
                <w:b/>
                <w:bCs/>
                <w:color w:val="000000" w:themeColor="text1"/>
              </w:rPr>
              <w:t>FBE 2: The Sponsoring Organization identifies, selects, and matches</w:t>
            </w:r>
            <w:r w:rsidRPr="00A73E47">
              <w:rPr>
                <w:rStyle w:val="FootnoteReference"/>
                <w:b/>
                <w:bCs/>
                <w:color w:val="000000" w:themeColor="text1"/>
              </w:rPr>
              <w:footnoteReference w:id="9"/>
            </w:r>
            <w:r w:rsidRPr="00A73E47">
              <w:rPr>
                <w:b/>
                <w:bCs/>
                <w:color w:val="000000" w:themeColor="text1"/>
              </w:rPr>
              <w:t xml:space="preserve"> Supervising Practitioners who: </w:t>
            </w:r>
          </w:p>
          <w:p w14:paraId="5BEE686B" w14:textId="77777777" w:rsidR="00A73E47" w:rsidRPr="00A73E47" w:rsidRDefault="00A73E47" w:rsidP="00E00594">
            <w:pPr>
              <w:pStyle w:val="ListParagraph"/>
              <w:numPr>
                <w:ilvl w:val="0"/>
                <w:numId w:val="9"/>
              </w:numPr>
              <w:spacing w:line="276" w:lineRule="auto"/>
              <w:rPr>
                <w:b/>
                <w:bCs/>
                <w:color w:val="000000" w:themeColor="text1"/>
              </w:rPr>
            </w:pPr>
            <w:r w:rsidRPr="00A73E47">
              <w:rPr>
                <w:b/>
                <w:bCs/>
                <w:color w:val="000000" w:themeColor="text1"/>
              </w:rPr>
              <w:t xml:space="preserve">model evidence-based instructional practices, including anti-racist and culturally and linguistically sustaining practices; </w:t>
            </w:r>
          </w:p>
          <w:p w14:paraId="55D8FB7C" w14:textId="77777777" w:rsidR="00A73E47" w:rsidRPr="00A73E47" w:rsidRDefault="00A73E47" w:rsidP="00E00594">
            <w:pPr>
              <w:pStyle w:val="ListParagraph"/>
              <w:numPr>
                <w:ilvl w:val="0"/>
                <w:numId w:val="9"/>
              </w:numPr>
              <w:spacing w:line="276" w:lineRule="auto"/>
              <w:rPr>
                <w:b/>
                <w:bCs/>
                <w:color w:val="000000" w:themeColor="text1"/>
              </w:rPr>
            </w:pPr>
            <w:r w:rsidRPr="00A73E47">
              <w:rPr>
                <w:b/>
                <w:bCs/>
                <w:color w:val="000000" w:themeColor="text1"/>
              </w:rPr>
              <w:t xml:space="preserve">effectively and equitably support candidates from all races, ethnicities, identity groups, and backgrounds; and </w:t>
            </w:r>
          </w:p>
          <w:p w14:paraId="4B7AFFA5" w14:textId="15075873" w:rsidR="00571460" w:rsidRPr="00A73E47" w:rsidRDefault="00A73E47" w:rsidP="00E00594">
            <w:pPr>
              <w:pStyle w:val="ListParagraph"/>
              <w:numPr>
                <w:ilvl w:val="0"/>
                <w:numId w:val="9"/>
              </w:numPr>
              <w:spacing w:line="276" w:lineRule="auto"/>
              <w:rPr>
                <w:color w:val="000000" w:themeColor="text1"/>
              </w:rPr>
            </w:pPr>
            <w:r w:rsidRPr="00A73E47">
              <w:rPr>
                <w:b/>
                <w:bCs/>
                <w:color w:val="000000" w:themeColor="text1"/>
              </w:rPr>
              <w:t>commit to meeting the Sponsoring Organization’s expectations of the role.</w:t>
            </w:r>
          </w:p>
        </w:tc>
      </w:tr>
    </w:tbl>
    <w:p w14:paraId="5E58C9C0" w14:textId="77777777" w:rsidR="00571460" w:rsidRDefault="00571460" w:rsidP="00E00594">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571460" w14:paraId="3EF11B47" w14:textId="77777777" w:rsidTr="00A468B3">
        <w:tc>
          <w:tcPr>
            <w:tcW w:w="12950" w:type="dxa"/>
            <w:shd w:val="clear" w:color="auto" w:fill="F2F2F2" w:themeFill="background1" w:themeFillShade="F2"/>
          </w:tcPr>
          <w:p w14:paraId="0F40AB1C" w14:textId="77777777" w:rsidR="00571460" w:rsidRPr="00F91569" w:rsidRDefault="00571460" w:rsidP="00E00594">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571460" w14:paraId="62198681" w14:textId="77777777" w:rsidTr="00A468B3">
        <w:tc>
          <w:tcPr>
            <w:tcW w:w="12950" w:type="dxa"/>
          </w:tcPr>
          <w:p w14:paraId="46BB71FF" w14:textId="77777777" w:rsidR="00DA2AC9" w:rsidRDefault="00DA2AC9" w:rsidP="00DA2AC9">
            <w:pPr>
              <w:pStyle w:val="ListParagraph"/>
              <w:numPr>
                <w:ilvl w:val="0"/>
                <w:numId w:val="6"/>
              </w:numPr>
              <w:spacing w:after="160" w:line="276" w:lineRule="auto"/>
              <w:rPr>
                <w:rFonts w:eastAsia="Calibri" w:cstheme="minorHAnsi"/>
              </w:rPr>
            </w:pPr>
            <w:r w:rsidRPr="009B00BC">
              <w:rPr>
                <w:rFonts w:eastAsia="Calibri" w:cstheme="minorHAnsi"/>
              </w:rPr>
              <w:t>Program Overview</w:t>
            </w:r>
            <w:r>
              <w:rPr>
                <w:rFonts w:eastAsia="Calibri" w:cstheme="minorHAnsi"/>
              </w:rPr>
              <w:t xml:space="preserve"> and Required Documents:</w:t>
            </w:r>
          </w:p>
          <w:p w14:paraId="439F8A1A" w14:textId="78288D23" w:rsidR="00DA2AC9" w:rsidRPr="00DA2AC9" w:rsidRDefault="00DA2AC9" w:rsidP="00DA2AC9">
            <w:pPr>
              <w:pStyle w:val="ListParagraph"/>
              <w:numPr>
                <w:ilvl w:val="1"/>
                <w:numId w:val="6"/>
              </w:numPr>
              <w:spacing w:after="160" w:line="276" w:lineRule="auto"/>
              <w:rPr>
                <w:rFonts w:eastAsia="Calibri" w:cstheme="minorHAnsi"/>
              </w:rPr>
            </w:pPr>
            <w:r w:rsidRPr="00DA2AC9">
              <w:rPr>
                <w:rFonts w:eastAsia="Calibri" w:cstheme="minorHAnsi"/>
              </w:rPr>
              <w:t>Program Overview Worksheet</w:t>
            </w:r>
          </w:p>
          <w:p w14:paraId="5A81D5D2" w14:textId="77777777" w:rsidR="00DA2AC9" w:rsidRDefault="00DA2AC9" w:rsidP="00DA2AC9">
            <w:pPr>
              <w:pStyle w:val="ListParagraph"/>
              <w:numPr>
                <w:ilvl w:val="1"/>
                <w:numId w:val="6"/>
              </w:numPr>
              <w:spacing w:after="160" w:line="276" w:lineRule="auto"/>
              <w:rPr>
                <w:rFonts w:eastAsia="Calibri" w:cstheme="minorHAnsi"/>
              </w:rPr>
            </w:pPr>
            <w:r>
              <w:rPr>
                <w:rFonts w:eastAsia="Calibri" w:cstheme="minorHAnsi"/>
              </w:rPr>
              <w:t>Practicum Handbook(s)</w:t>
            </w:r>
          </w:p>
          <w:p w14:paraId="1D57142E" w14:textId="77777777" w:rsidR="005B511F" w:rsidRDefault="005B511F" w:rsidP="005B511F">
            <w:pPr>
              <w:pStyle w:val="ListParagraph"/>
              <w:numPr>
                <w:ilvl w:val="0"/>
                <w:numId w:val="6"/>
              </w:numPr>
              <w:spacing w:after="160" w:line="276" w:lineRule="auto"/>
              <w:rPr>
                <w:rFonts w:eastAsia="Calibri" w:cstheme="minorHAnsi"/>
              </w:rPr>
            </w:pPr>
            <w:r>
              <w:rPr>
                <w:rFonts w:eastAsia="Calibri" w:cstheme="minorHAnsi"/>
              </w:rPr>
              <w:t>Stakeholder Engagement</w:t>
            </w:r>
          </w:p>
          <w:p w14:paraId="30ADF3B7" w14:textId="77777777" w:rsidR="005B511F" w:rsidRDefault="005B511F" w:rsidP="005B511F">
            <w:pPr>
              <w:pStyle w:val="ListParagraph"/>
              <w:numPr>
                <w:ilvl w:val="0"/>
                <w:numId w:val="6"/>
              </w:numPr>
              <w:spacing w:after="160" w:line="276" w:lineRule="auto"/>
              <w:ind w:left="1080"/>
              <w:rPr>
                <w:rFonts w:eastAsia="Calibri" w:cstheme="minorHAnsi"/>
              </w:rPr>
            </w:pPr>
            <w:r>
              <w:rPr>
                <w:rFonts w:eastAsia="Calibri" w:cstheme="minorHAnsi"/>
              </w:rPr>
              <w:t>Interviews:</w:t>
            </w:r>
          </w:p>
          <w:p w14:paraId="6413C03A" w14:textId="77777777" w:rsidR="005B511F" w:rsidRPr="009B00BC" w:rsidRDefault="005B511F" w:rsidP="005B511F">
            <w:pPr>
              <w:pStyle w:val="ListParagraph"/>
              <w:numPr>
                <w:ilvl w:val="1"/>
                <w:numId w:val="6"/>
              </w:numPr>
              <w:spacing w:after="160" w:line="276" w:lineRule="auto"/>
              <w:ind w:left="1800"/>
              <w:rPr>
                <w:rFonts w:eastAsia="Calibri" w:cstheme="minorHAnsi"/>
              </w:rPr>
            </w:pPr>
            <w:r>
              <w:rPr>
                <w:rFonts w:eastAsia="Calibri" w:cstheme="minorHAnsi"/>
              </w:rPr>
              <w:t>Field-Based Experiences Staff Interview</w:t>
            </w:r>
          </w:p>
          <w:p w14:paraId="64C26834" w14:textId="77777777" w:rsidR="005B511F" w:rsidRPr="009B00BC" w:rsidRDefault="005B511F" w:rsidP="005B511F">
            <w:pPr>
              <w:pStyle w:val="ListParagraph"/>
              <w:numPr>
                <w:ilvl w:val="1"/>
                <w:numId w:val="6"/>
              </w:numPr>
              <w:spacing w:after="160" w:line="276" w:lineRule="auto"/>
              <w:ind w:left="1800"/>
              <w:rPr>
                <w:rFonts w:eastAsia="Calibri" w:cstheme="minorHAnsi"/>
              </w:rPr>
            </w:pPr>
            <w:r w:rsidRPr="009B00BC">
              <w:rPr>
                <w:rFonts w:eastAsia="Calibri" w:cstheme="minorHAnsi"/>
              </w:rPr>
              <w:t>Leadership Interview</w:t>
            </w:r>
          </w:p>
          <w:p w14:paraId="11248BC1" w14:textId="77777777" w:rsidR="005B511F" w:rsidRDefault="005B511F" w:rsidP="005B511F">
            <w:pPr>
              <w:pStyle w:val="ListParagraph"/>
              <w:numPr>
                <w:ilvl w:val="0"/>
                <w:numId w:val="15"/>
              </w:numPr>
              <w:ind w:left="1080"/>
            </w:pPr>
            <w:r>
              <w:t>Surveys and Focus Groups:</w:t>
            </w:r>
          </w:p>
          <w:p w14:paraId="42121E11" w14:textId="77777777" w:rsidR="005B511F" w:rsidRPr="00CF0B89" w:rsidRDefault="005B511F" w:rsidP="005B511F">
            <w:pPr>
              <w:pStyle w:val="ListParagraph"/>
              <w:numPr>
                <w:ilvl w:val="1"/>
                <w:numId w:val="15"/>
              </w:numPr>
              <w:ind w:left="1800"/>
            </w:pPr>
            <w:r>
              <w:t>Candidate/Completer Survey and/or Focus Groups</w:t>
            </w:r>
          </w:p>
          <w:p w14:paraId="4C18396F" w14:textId="77777777" w:rsidR="005B511F" w:rsidRPr="00CF0B89" w:rsidRDefault="005B511F" w:rsidP="005B511F">
            <w:pPr>
              <w:pStyle w:val="ListParagraph"/>
              <w:numPr>
                <w:ilvl w:val="1"/>
                <w:numId w:val="15"/>
              </w:numPr>
              <w:ind w:left="1800"/>
            </w:pPr>
            <w:r w:rsidRPr="009B00BC">
              <w:rPr>
                <w:rFonts w:eastAsia="Calibri" w:cstheme="minorHAnsi"/>
              </w:rPr>
              <w:t>Educator Preparation Personnel Survey and/or Focus Groups</w:t>
            </w:r>
          </w:p>
          <w:p w14:paraId="58602732" w14:textId="77777777" w:rsidR="005B511F" w:rsidRPr="00CF0B89" w:rsidRDefault="005B511F" w:rsidP="005B511F">
            <w:pPr>
              <w:pStyle w:val="ListParagraph"/>
              <w:numPr>
                <w:ilvl w:val="1"/>
                <w:numId w:val="15"/>
              </w:numPr>
              <w:ind w:left="1800"/>
            </w:pPr>
            <w:r>
              <w:rPr>
                <w:rFonts w:eastAsia="Calibri" w:cstheme="minorHAnsi"/>
              </w:rPr>
              <w:t>PK-12 Partner Survey and/or Focus Group</w:t>
            </w:r>
          </w:p>
          <w:p w14:paraId="603B6834" w14:textId="5CC632A9" w:rsidR="00087D68" w:rsidRPr="005B511F" w:rsidRDefault="005B511F" w:rsidP="005B511F">
            <w:pPr>
              <w:pStyle w:val="ListParagraph"/>
              <w:numPr>
                <w:ilvl w:val="1"/>
                <w:numId w:val="15"/>
              </w:numPr>
              <w:ind w:left="1800"/>
            </w:pPr>
            <w:r>
              <w:rPr>
                <w:rFonts w:eastAsia="Calibri" w:cstheme="minorHAnsi"/>
              </w:rPr>
              <w:t>Supervising Practitioner Survey and/or Focus Groups</w:t>
            </w:r>
          </w:p>
        </w:tc>
      </w:tr>
      <w:tr w:rsidR="00571460" w14:paraId="16344517" w14:textId="77777777" w:rsidTr="00A468B3">
        <w:tc>
          <w:tcPr>
            <w:tcW w:w="12950" w:type="dxa"/>
            <w:shd w:val="clear" w:color="auto" w:fill="F2F2F2" w:themeFill="background1" w:themeFillShade="F2"/>
          </w:tcPr>
          <w:p w14:paraId="0849E71F" w14:textId="77777777" w:rsidR="00571460" w:rsidRPr="000D4F4E" w:rsidRDefault="00571460" w:rsidP="00E00594">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571460" w14:paraId="56D6B74D" w14:textId="77777777" w:rsidTr="00A468B3">
        <w:tc>
          <w:tcPr>
            <w:tcW w:w="12950" w:type="dxa"/>
          </w:tcPr>
          <w:p w14:paraId="6E4B3900" w14:textId="77777777" w:rsidR="00571460" w:rsidRPr="00F91569" w:rsidRDefault="00571460" w:rsidP="00E00594">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0642DA05" w14:textId="77777777" w:rsidR="00571460" w:rsidRDefault="00571460" w:rsidP="00E00594">
      <w:pPr>
        <w:spacing w:after="0" w:line="276" w:lineRule="auto"/>
        <w:rPr>
          <w:rFonts w:ascii="Calibri" w:eastAsia="Calibri" w:hAnsi="Calibri" w:cs="Calibri"/>
          <w:b/>
          <w:bCs/>
        </w:rPr>
      </w:pPr>
    </w:p>
    <w:p w14:paraId="4DB2AB83" w14:textId="0EB3F01A" w:rsidR="00571460" w:rsidRPr="00B10C12" w:rsidRDefault="00D74B33" w:rsidP="00E00594">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FBE</w:t>
      </w:r>
      <w:r w:rsidR="00571460">
        <w:rPr>
          <w:rFonts w:ascii="Calibri" w:eastAsia="Calibri" w:hAnsi="Calibri" w:cs="Calibri"/>
          <w:b/>
          <w:bCs/>
          <w:color w:val="000000" w:themeColor="text1"/>
        </w:rPr>
        <w:t xml:space="preserve"> </w:t>
      </w:r>
      <w:r w:rsidR="00087D68">
        <w:rPr>
          <w:rFonts w:ascii="Calibri" w:eastAsia="Calibri" w:hAnsi="Calibri" w:cs="Calibri"/>
          <w:b/>
          <w:bCs/>
          <w:color w:val="000000" w:themeColor="text1"/>
        </w:rPr>
        <w:t>2</w:t>
      </w:r>
      <w:r w:rsidR="00571460">
        <w:rPr>
          <w:rFonts w:ascii="Calibri" w:eastAsia="Calibri" w:hAnsi="Calibri" w:cs="Calibri"/>
          <w:b/>
          <w:bCs/>
          <w:color w:val="000000" w:themeColor="text1"/>
        </w:rPr>
        <w:t xml:space="preserve"> - </w:t>
      </w:r>
      <w:r w:rsidR="00571460" w:rsidRPr="00B10C12">
        <w:rPr>
          <w:rFonts w:ascii="Calibri" w:eastAsia="Calibri" w:hAnsi="Calibri" w:cs="Calibri"/>
          <w:b/>
          <w:bCs/>
          <w:color w:val="000000" w:themeColor="text1"/>
        </w:rPr>
        <w:t xml:space="preserve">Prompt </w:t>
      </w:r>
      <w:r w:rsidR="00571460">
        <w:rPr>
          <w:rFonts w:ascii="Calibri" w:eastAsia="Calibri" w:hAnsi="Calibri" w:cs="Calibri"/>
          <w:b/>
          <w:bCs/>
          <w:color w:val="000000" w:themeColor="text1"/>
        </w:rPr>
        <w:t>A</w:t>
      </w:r>
      <w:r w:rsidR="00571460"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F36EC4" w14:paraId="45EA08B0" w14:textId="77777777" w:rsidTr="00A468B3">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A6A952F" w14:textId="099BC8F1" w:rsidR="00F36EC4" w:rsidRPr="00550AEF" w:rsidRDefault="004E0807" w:rsidP="00D441AF">
            <w:pPr>
              <w:spacing w:line="276" w:lineRule="auto"/>
              <w:rPr>
                <w:rFonts w:ascii="Calibri" w:eastAsia="Calibri" w:hAnsi="Calibri" w:cs="Calibri"/>
                <w:highlight w:val="yellow"/>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D441AF" w:rsidRPr="00A73E47">
              <w:rPr>
                <w:b/>
                <w:bCs/>
                <w:color w:val="000000" w:themeColor="text1"/>
              </w:rPr>
              <w:t>identif</w:t>
            </w:r>
            <w:r w:rsidR="00D441AF">
              <w:rPr>
                <w:b/>
                <w:bCs/>
                <w:color w:val="000000" w:themeColor="text1"/>
              </w:rPr>
              <w:t>y</w:t>
            </w:r>
            <w:r w:rsidR="00D441AF" w:rsidRPr="00A73E47">
              <w:rPr>
                <w:b/>
                <w:bCs/>
                <w:color w:val="000000" w:themeColor="text1"/>
              </w:rPr>
              <w:t>, select, and match</w:t>
            </w:r>
            <w:r w:rsidR="00D441AF">
              <w:rPr>
                <w:b/>
                <w:bCs/>
                <w:color w:val="000000" w:themeColor="text1"/>
              </w:rPr>
              <w:t xml:space="preserve"> candidates with </w:t>
            </w:r>
            <w:r w:rsidR="00D441AF" w:rsidRPr="00A73E47">
              <w:rPr>
                <w:b/>
                <w:bCs/>
                <w:color w:val="000000" w:themeColor="text1"/>
              </w:rPr>
              <w:t>Supervising Practitioners</w:t>
            </w:r>
            <w:r w:rsidRPr="00401B90">
              <w:rPr>
                <w:b/>
                <w:bCs/>
              </w:rPr>
              <w:t xml:space="preserve"> </w:t>
            </w:r>
            <w:r>
              <w:rPr>
                <w:rFonts w:eastAsia="Calibri" w:cstheme="minorHAnsi"/>
              </w:rPr>
              <w:t>as described in the Initial Inquiry is provided below. [Sponsoring Organization] may identify significant omissions and/or inaccuracies.</w:t>
            </w:r>
          </w:p>
        </w:tc>
      </w:tr>
      <w:tr w:rsidR="00F36EC4" w14:paraId="6CB4418D" w14:textId="77777777" w:rsidTr="00A468B3">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E5C0EE5" w14:textId="3C0794E6" w:rsidR="00F36EC4" w:rsidRPr="00BC44F4" w:rsidRDefault="00F06A03" w:rsidP="00E00594">
            <w:pPr>
              <w:spacing w:line="276" w:lineRule="auto"/>
              <w:rPr>
                <w:rFonts w:ascii="Calibri" w:eastAsia="Calibri" w:hAnsi="Calibri" w:cs="Calibri"/>
                <w:i/>
                <w:iCs/>
              </w:rPr>
            </w:pPr>
            <w:r w:rsidRPr="008E43F4">
              <w:rPr>
                <w:rFonts w:ascii="Calibri" w:eastAsia="Calibri" w:hAnsi="Calibri" w:cs="Calibri"/>
                <w:i/>
                <w:iCs/>
              </w:rPr>
              <w:t>[Key evidence from the Initial Inquiry will be provided here]</w:t>
            </w:r>
          </w:p>
        </w:tc>
      </w:tr>
    </w:tbl>
    <w:p w14:paraId="5A43C0AC" w14:textId="77777777" w:rsidR="00571460" w:rsidRDefault="00571460" w:rsidP="00E00594">
      <w:pPr>
        <w:spacing w:after="0" w:line="276" w:lineRule="auto"/>
        <w:rPr>
          <w:rFonts w:ascii="Calibri" w:eastAsia="Calibri" w:hAnsi="Calibri" w:cs="Calibri"/>
          <w:color w:val="000000" w:themeColor="text1"/>
        </w:rPr>
      </w:pPr>
    </w:p>
    <w:p w14:paraId="3C78E2E0" w14:textId="6BB212AA" w:rsidR="00AF32BE" w:rsidRPr="00167410" w:rsidRDefault="00D74B33" w:rsidP="00E00594">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t>FBE</w:t>
      </w:r>
      <w:r w:rsidR="00EB3158" w:rsidRPr="00167410">
        <w:rPr>
          <w:rFonts w:ascii="Calibri" w:eastAsia="Calibri" w:hAnsi="Calibri" w:cs="Calibri"/>
          <w:b/>
          <w:bCs/>
          <w:color w:val="000000" w:themeColor="text1"/>
        </w:rPr>
        <w:t xml:space="preserve"> 2 – Prompt B:</w:t>
      </w:r>
    </w:p>
    <w:p w14:paraId="4C1A381A" w14:textId="77777777" w:rsidR="00366269" w:rsidRPr="000325CE" w:rsidRDefault="00366269" w:rsidP="00E00594">
      <w:pPr>
        <w:spacing w:after="0" w:line="276" w:lineRule="auto"/>
        <w:rPr>
          <w:color w:val="000000" w:themeColor="text1"/>
        </w:rPr>
      </w:pPr>
      <w:r w:rsidRPr="1E46737B">
        <w:rPr>
          <w:rFonts w:ascii="Calibri" w:eastAsia="Calibri" w:hAnsi="Calibri" w:cs="Calibri"/>
        </w:rPr>
        <w:t xml:space="preserve">In the table below, describe the key systems and structures in place to </w:t>
      </w:r>
      <w:r>
        <w:rPr>
          <w:b/>
          <w:bCs/>
          <w:color w:val="000000" w:themeColor="text1"/>
        </w:rPr>
        <w:t>identify</w:t>
      </w:r>
      <w:r w:rsidRPr="00EF2FFC">
        <w:rPr>
          <w:b/>
          <w:bCs/>
          <w:color w:val="000000" w:themeColor="text1"/>
        </w:rPr>
        <w:t xml:space="preserve"> </w:t>
      </w:r>
      <w:r>
        <w:rPr>
          <w:b/>
          <w:bCs/>
          <w:color w:val="000000" w:themeColor="text1"/>
        </w:rPr>
        <w:t xml:space="preserve">and select </w:t>
      </w:r>
      <w:r w:rsidRPr="00EF2FFC">
        <w:rPr>
          <w:b/>
          <w:bCs/>
          <w:color w:val="000000" w:themeColor="text1"/>
        </w:rPr>
        <w:t xml:space="preserve">Supervising Practitioners </w:t>
      </w:r>
      <w:r w:rsidRPr="000325CE">
        <w:rPr>
          <w:color w:val="000000" w:themeColor="text1"/>
        </w:rPr>
        <w:t xml:space="preserve">who: </w:t>
      </w:r>
    </w:p>
    <w:p w14:paraId="24E716C3" w14:textId="77777777" w:rsidR="00366269" w:rsidRPr="000325CE" w:rsidRDefault="00366269" w:rsidP="00E00594">
      <w:pPr>
        <w:pStyle w:val="ListParagraph"/>
        <w:numPr>
          <w:ilvl w:val="0"/>
          <w:numId w:val="9"/>
        </w:numPr>
        <w:spacing w:after="0" w:line="276" w:lineRule="auto"/>
        <w:rPr>
          <w:color w:val="000000" w:themeColor="text1"/>
        </w:rPr>
      </w:pPr>
      <w:r w:rsidRPr="000325CE">
        <w:rPr>
          <w:color w:val="000000" w:themeColor="text1"/>
        </w:rPr>
        <w:t xml:space="preserve">model evidence-based instructional practices, including anti-racist and culturally and linguistically sustaining practices; </w:t>
      </w:r>
    </w:p>
    <w:p w14:paraId="5060FE19" w14:textId="77777777" w:rsidR="00366269" w:rsidRPr="000325CE" w:rsidRDefault="00366269" w:rsidP="00E00594">
      <w:pPr>
        <w:pStyle w:val="ListParagraph"/>
        <w:numPr>
          <w:ilvl w:val="0"/>
          <w:numId w:val="9"/>
        </w:numPr>
        <w:spacing w:after="0" w:line="276" w:lineRule="auto"/>
        <w:rPr>
          <w:color w:val="000000" w:themeColor="text1"/>
        </w:rPr>
      </w:pPr>
      <w:r w:rsidRPr="000325CE">
        <w:rPr>
          <w:color w:val="000000" w:themeColor="text1"/>
        </w:rPr>
        <w:t xml:space="preserve">effectively and equitably support candidates from all races, ethnicities, identity groups, and backgrounds; and </w:t>
      </w:r>
    </w:p>
    <w:p w14:paraId="3400D4F5" w14:textId="1B0E664D" w:rsidR="00366269" w:rsidRPr="000325CE" w:rsidRDefault="00366269" w:rsidP="00E00594">
      <w:pPr>
        <w:pStyle w:val="ListParagraph"/>
        <w:numPr>
          <w:ilvl w:val="0"/>
          <w:numId w:val="9"/>
        </w:numPr>
        <w:spacing w:after="0" w:line="276" w:lineRule="auto"/>
        <w:rPr>
          <w:color w:val="000000" w:themeColor="text1"/>
        </w:rPr>
      </w:pPr>
      <w:r w:rsidRPr="000325CE">
        <w:rPr>
          <w:color w:val="000000" w:themeColor="text1"/>
        </w:rPr>
        <w:t>commit to meeting the Sponsoring Organization’s expectations of the role.</w:t>
      </w:r>
    </w:p>
    <w:tbl>
      <w:tblPr>
        <w:tblStyle w:val="TableGrid"/>
        <w:tblW w:w="13045" w:type="dxa"/>
        <w:tblLook w:val="04A0" w:firstRow="1" w:lastRow="0" w:firstColumn="1" w:lastColumn="0" w:noHBand="0" w:noVBand="1"/>
      </w:tblPr>
      <w:tblGrid>
        <w:gridCol w:w="3261"/>
        <w:gridCol w:w="3261"/>
        <w:gridCol w:w="3261"/>
        <w:gridCol w:w="3262"/>
      </w:tblGrid>
      <w:tr w:rsidR="00427BC9" w14:paraId="2EAB7CD8" w14:textId="77777777" w:rsidTr="00427BC9">
        <w:tc>
          <w:tcPr>
            <w:tcW w:w="3261" w:type="dxa"/>
            <w:shd w:val="clear" w:color="auto" w:fill="DEEAF6" w:themeFill="accent5" w:themeFillTint="33"/>
          </w:tcPr>
          <w:p w14:paraId="760F72A5" w14:textId="3A3D02C2" w:rsidR="00427BC9" w:rsidRPr="00427BC9" w:rsidRDefault="00427BC9" w:rsidP="00427BC9">
            <w:pPr>
              <w:spacing w:line="276" w:lineRule="auto"/>
            </w:pPr>
            <w:r>
              <w:t xml:space="preserve">Describe [Sponsoring Organization]’s criteria to </w:t>
            </w:r>
            <w:r w:rsidRPr="00427BC9">
              <w:rPr>
                <w:b/>
                <w:bCs/>
              </w:rPr>
              <w:t>identify and select</w:t>
            </w:r>
            <w:r>
              <w:t xml:space="preserve"> Supervising Practitioners who meet its expectations for Supervising Practitioners, including each of the expectations in this criterion.</w:t>
            </w:r>
          </w:p>
        </w:tc>
        <w:tc>
          <w:tcPr>
            <w:tcW w:w="3261" w:type="dxa"/>
            <w:shd w:val="clear" w:color="auto" w:fill="DEEAF6" w:themeFill="accent5" w:themeFillTint="33"/>
          </w:tcPr>
          <w:p w14:paraId="7D44187E" w14:textId="688732CE" w:rsidR="00427BC9" w:rsidRDefault="00427BC9" w:rsidP="00E91FC6">
            <w:pPr>
              <w:spacing w:line="276" w:lineRule="auto"/>
            </w:pPr>
            <w:r>
              <w:t>Describe [Sponsoring Organization]’s process</w:t>
            </w:r>
            <w:r w:rsidR="00242F2A">
              <w:t xml:space="preserve"> and considerations</w:t>
            </w:r>
            <w:r>
              <w:t xml:space="preserve"> for matching candidates to Supervising Practitioners</w:t>
            </w:r>
            <w:r w:rsidR="00242F2A">
              <w:t>.</w:t>
            </w:r>
          </w:p>
        </w:tc>
        <w:tc>
          <w:tcPr>
            <w:tcW w:w="3261" w:type="dxa"/>
            <w:shd w:val="clear" w:color="auto" w:fill="DEEAF6" w:themeFill="accent5" w:themeFillTint="33"/>
          </w:tcPr>
          <w:p w14:paraId="49AE0C51" w14:textId="7D0D2B53" w:rsidR="00427BC9" w:rsidRDefault="00427BC9" w:rsidP="00E91FC6">
            <w:pPr>
              <w:spacing w:line="276" w:lineRule="auto"/>
            </w:pPr>
            <w:r>
              <w:t>What systems or structures does [SO] use designed to ensure all candidates have Supervising Practitioners that meet these criteria during their program?</w:t>
            </w:r>
          </w:p>
        </w:tc>
        <w:tc>
          <w:tcPr>
            <w:tcW w:w="3262" w:type="dxa"/>
            <w:shd w:val="clear" w:color="auto" w:fill="DEEAF6" w:themeFill="accent5" w:themeFillTint="33"/>
          </w:tcPr>
          <w:p w14:paraId="351B5A51" w14:textId="77777777" w:rsidR="00427BC9" w:rsidRDefault="00427BC9" w:rsidP="00E91FC6">
            <w:pPr>
              <w:spacing w:line="276" w:lineRule="auto"/>
            </w:pPr>
            <w:r>
              <w:t>What evidence does (or will) [SO] use to determine whether these systems or structures are working?</w:t>
            </w:r>
          </w:p>
          <w:p w14:paraId="75649590" w14:textId="77777777" w:rsidR="00427BC9" w:rsidRDefault="00427BC9" w:rsidP="00E91FC6">
            <w:pPr>
              <w:spacing w:line="276" w:lineRule="auto"/>
            </w:pPr>
          </w:p>
          <w:p w14:paraId="2ECAA1BC" w14:textId="31956E3E" w:rsidR="00427BC9" w:rsidRDefault="00427BC9"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427BC9" w14:paraId="4D36C847" w14:textId="77777777" w:rsidTr="00427BC9">
        <w:trPr>
          <w:trHeight w:val="1142"/>
        </w:trPr>
        <w:tc>
          <w:tcPr>
            <w:tcW w:w="3261" w:type="dxa"/>
          </w:tcPr>
          <w:p w14:paraId="03E13241" w14:textId="77777777" w:rsidR="00427BC9" w:rsidRDefault="00427BC9" w:rsidP="00E91FC6">
            <w:pPr>
              <w:spacing w:line="276" w:lineRule="auto"/>
            </w:pPr>
          </w:p>
        </w:tc>
        <w:tc>
          <w:tcPr>
            <w:tcW w:w="3261" w:type="dxa"/>
          </w:tcPr>
          <w:p w14:paraId="022BD21B" w14:textId="77777777" w:rsidR="00427BC9" w:rsidRDefault="00427BC9" w:rsidP="00E91FC6">
            <w:pPr>
              <w:spacing w:line="276" w:lineRule="auto"/>
            </w:pPr>
          </w:p>
        </w:tc>
        <w:tc>
          <w:tcPr>
            <w:tcW w:w="3261" w:type="dxa"/>
          </w:tcPr>
          <w:p w14:paraId="71519B89" w14:textId="612922E0" w:rsidR="00427BC9" w:rsidRDefault="00427BC9" w:rsidP="00E91FC6">
            <w:pPr>
              <w:spacing w:line="276" w:lineRule="auto"/>
            </w:pPr>
          </w:p>
        </w:tc>
        <w:tc>
          <w:tcPr>
            <w:tcW w:w="3262" w:type="dxa"/>
          </w:tcPr>
          <w:p w14:paraId="62C8D240" w14:textId="77777777" w:rsidR="00427BC9" w:rsidRDefault="00427BC9" w:rsidP="00E91FC6">
            <w:pPr>
              <w:spacing w:line="276" w:lineRule="auto"/>
            </w:pPr>
          </w:p>
        </w:tc>
      </w:tr>
    </w:tbl>
    <w:p w14:paraId="0687C197" w14:textId="77777777" w:rsidR="00255932" w:rsidRDefault="002757BE" w:rsidP="002757BE">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br/>
      </w:r>
    </w:p>
    <w:p w14:paraId="0E46DDE2" w14:textId="77777777" w:rsidR="00255932" w:rsidRDefault="00255932" w:rsidP="002757BE">
      <w:pPr>
        <w:spacing w:after="0" w:line="276" w:lineRule="auto"/>
        <w:rPr>
          <w:rFonts w:ascii="Calibri" w:eastAsia="Calibri" w:hAnsi="Calibri" w:cs="Calibri"/>
          <w:b/>
          <w:bCs/>
          <w:color w:val="000000" w:themeColor="text1"/>
        </w:rPr>
      </w:pPr>
    </w:p>
    <w:p w14:paraId="4DED369C" w14:textId="77777777" w:rsidR="00255932" w:rsidRDefault="00255932" w:rsidP="002757BE">
      <w:pPr>
        <w:spacing w:after="0" w:line="276" w:lineRule="auto"/>
        <w:rPr>
          <w:rFonts w:ascii="Calibri" w:eastAsia="Calibri" w:hAnsi="Calibri" w:cs="Calibri"/>
          <w:b/>
          <w:bCs/>
          <w:color w:val="000000" w:themeColor="text1"/>
        </w:rPr>
      </w:pPr>
    </w:p>
    <w:p w14:paraId="49AE1C44" w14:textId="4FBAD794" w:rsidR="002757BE" w:rsidRPr="00B10C12" w:rsidRDefault="002757BE" w:rsidP="002757BE">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FBE </w:t>
      </w:r>
      <w:r w:rsidR="00202144">
        <w:rPr>
          <w:rFonts w:ascii="Calibri" w:eastAsia="Calibri" w:hAnsi="Calibri" w:cs="Calibri"/>
          <w:b/>
          <w:bCs/>
          <w:color w:val="000000" w:themeColor="text1"/>
        </w:rPr>
        <w:t>2</w:t>
      </w:r>
      <w:r>
        <w:rPr>
          <w:rFonts w:ascii="Calibri" w:eastAsia="Calibri" w:hAnsi="Calibri" w:cs="Calibri"/>
          <w:b/>
          <w:bCs/>
          <w:color w:val="000000" w:themeColor="text1"/>
        </w:rPr>
        <w:t xml:space="preserve"> - </w:t>
      </w:r>
      <w:r w:rsidRPr="00B10C12">
        <w:rPr>
          <w:rFonts w:ascii="Calibri" w:eastAsia="Calibri" w:hAnsi="Calibri" w:cs="Calibri"/>
          <w:b/>
          <w:bCs/>
          <w:color w:val="000000" w:themeColor="text1"/>
        </w:rPr>
        <w:t xml:space="preserve">Prompt </w:t>
      </w:r>
      <w:r>
        <w:rPr>
          <w:rFonts w:ascii="Calibri" w:eastAsia="Calibri" w:hAnsi="Calibri" w:cs="Calibri"/>
          <w:b/>
          <w:bCs/>
          <w:color w:val="000000" w:themeColor="text1"/>
        </w:rPr>
        <w:t>C:</w:t>
      </w:r>
      <w:r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2757BE" w14:paraId="26D4FEBD" w14:textId="77777777" w:rsidTr="00E91FC6">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377F39B1" w14:textId="23D6B631" w:rsidR="002757BE" w:rsidRPr="00297F4D" w:rsidRDefault="002757BE" w:rsidP="00E91FC6">
            <w:pPr>
              <w:spacing w:line="276" w:lineRule="auto"/>
              <w:rPr>
                <w:rFonts w:ascii="Calibri" w:eastAsia="Calibri" w:hAnsi="Calibri" w:cs="Calibri"/>
                <w:highlight w:val="yellow"/>
              </w:rPr>
            </w:pPr>
            <w:r w:rsidRPr="00297F4D">
              <w:t xml:space="preserve">What does [Sponsoring Organization] do if a candidate </w:t>
            </w:r>
            <w:r w:rsidR="00202144">
              <w:t xml:space="preserve">is placed with a Supervising Practitioner that </w:t>
            </w:r>
            <w:r w:rsidRPr="00297F4D">
              <w:t xml:space="preserve">does not </w:t>
            </w:r>
            <w:r w:rsidR="00B2232C">
              <w:t>fully</w:t>
            </w:r>
            <w:r w:rsidRPr="00297F4D">
              <w:t xml:space="preserve"> meet these criteria? How does [Sponsoring Organization] directly support the candidate in interrogating gap(s) within the </w:t>
            </w:r>
            <w:r w:rsidR="00B2232C">
              <w:t xml:space="preserve">practicum placement </w:t>
            </w:r>
            <w:r w:rsidRPr="00297F4D">
              <w:t>and providing additional resources in that area?</w:t>
            </w:r>
            <w:r>
              <w:t xml:space="preserve"> Please include specific examples and/or artifacts.</w:t>
            </w:r>
          </w:p>
        </w:tc>
      </w:tr>
      <w:tr w:rsidR="002757BE" w14:paraId="515C0CD5" w14:textId="77777777" w:rsidTr="00E91FC6">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43D5E6B" w14:textId="77777777" w:rsidR="002757BE" w:rsidRPr="00297F4D" w:rsidRDefault="002757BE" w:rsidP="00E91FC6">
            <w:pPr>
              <w:spacing w:line="276" w:lineRule="auto"/>
              <w:rPr>
                <w:rFonts w:ascii="Calibri" w:eastAsia="Calibri" w:hAnsi="Calibri" w:cs="Calibri"/>
              </w:rPr>
            </w:pPr>
          </w:p>
        </w:tc>
      </w:tr>
    </w:tbl>
    <w:p w14:paraId="536518AD" w14:textId="77777777" w:rsidR="002757BE" w:rsidRDefault="002757BE" w:rsidP="002757BE">
      <w:pPr>
        <w:spacing w:after="0" w:line="276" w:lineRule="auto"/>
        <w:rPr>
          <w:rFonts w:ascii="Calibri" w:eastAsia="Calibri" w:hAnsi="Calibri" w:cs="Calibri"/>
          <w:color w:val="000000" w:themeColor="text1"/>
        </w:rPr>
      </w:pPr>
    </w:p>
    <w:p w14:paraId="675779BD" w14:textId="0D30F00A" w:rsidR="00D4463D" w:rsidRDefault="00D4463D" w:rsidP="00E00594">
      <w:pPr>
        <w:spacing w:after="0" w:line="276" w:lineRule="auto"/>
        <w:rPr>
          <w:rFonts w:ascii="Calibri" w:eastAsia="Calibri" w:hAnsi="Calibri" w:cs="Calibri"/>
          <w:b/>
          <w:bCs/>
          <w:color w:val="E36C0A"/>
        </w:rPr>
      </w:pPr>
      <w:r>
        <w:rPr>
          <w:rFonts w:ascii="Calibri" w:eastAsia="Calibri" w:hAnsi="Calibri" w:cs="Calibri"/>
          <w:b/>
          <w:bCs/>
          <w:color w:val="E36C0A"/>
        </w:rPr>
        <w:br w:type="page"/>
      </w:r>
    </w:p>
    <w:p w14:paraId="297568A8" w14:textId="77777777" w:rsidR="00D4463D" w:rsidRDefault="00D4463D" w:rsidP="00E00594">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D4463D" w14:paraId="1618A33C" w14:textId="77777777" w:rsidTr="00A468B3">
        <w:tc>
          <w:tcPr>
            <w:tcW w:w="12950" w:type="dxa"/>
            <w:shd w:val="clear" w:color="auto" w:fill="F7CAAC" w:themeFill="accent2" w:themeFillTint="66"/>
          </w:tcPr>
          <w:p w14:paraId="21E62B52" w14:textId="0BE9E96B" w:rsidR="00D4463D" w:rsidRPr="004C7E9F" w:rsidRDefault="004C7E9F" w:rsidP="00E00594">
            <w:pPr>
              <w:spacing w:line="276" w:lineRule="auto"/>
              <w:rPr>
                <w:rFonts w:ascii="Calibri" w:eastAsia="Calibri" w:hAnsi="Calibri" w:cs="Calibri"/>
                <w:b/>
                <w:bCs/>
                <w:color w:val="000000" w:themeColor="text1"/>
              </w:rPr>
            </w:pPr>
            <w:r w:rsidRPr="004C7E9F">
              <w:rPr>
                <w:b/>
                <w:bCs/>
              </w:rPr>
              <w:t>FBE 3: The Sponsoring Organization supports and monitors all Supervising Practitioners and Program Supervisors to ensure that all candidates receive robust and equitable supervision in their licensure field, including high-quality feedback and evaluation that prepare them to be effective educators.</w:t>
            </w:r>
          </w:p>
        </w:tc>
      </w:tr>
    </w:tbl>
    <w:p w14:paraId="4A3B0259" w14:textId="77777777" w:rsidR="00D4463D" w:rsidRDefault="00D4463D" w:rsidP="00E00594">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D4463D" w14:paraId="2D828BC9" w14:textId="77777777" w:rsidTr="00A468B3">
        <w:tc>
          <w:tcPr>
            <w:tcW w:w="12950" w:type="dxa"/>
            <w:shd w:val="clear" w:color="auto" w:fill="F2F2F2" w:themeFill="background1" w:themeFillShade="F2"/>
          </w:tcPr>
          <w:p w14:paraId="54D5EA18" w14:textId="77777777" w:rsidR="00D4463D" w:rsidRPr="00F91569" w:rsidRDefault="00D4463D" w:rsidP="00E00594">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D4463D" w14:paraId="0E4DFE24" w14:textId="77777777" w:rsidTr="00A468B3">
        <w:tc>
          <w:tcPr>
            <w:tcW w:w="12950" w:type="dxa"/>
          </w:tcPr>
          <w:p w14:paraId="07DEB1C6" w14:textId="77777777" w:rsidR="005B511F" w:rsidRDefault="005B511F" w:rsidP="005B511F">
            <w:pPr>
              <w:pStyle w:val="ListParagraph"/>
              <w:numPr>
                <w:ilvl w:val="0"/>
                <w:numId w:val="6"/>
              </w:numPr>
              <w:spacing w:after="160" w:line="276" w:lineRule="auto"/>
              <w:rPr>
                <w:rFonts w:eastAsia="Calibri" w:cstheme="minorHAnsi"/>
              </w:rPr>
            </w:pPr>
            <w:r>
              <w:rPr>
                <w:rFonts w:eastAsia="Calibri" w:cstheme="minorHAnsi"/>
              </w:rPr>
              <w:t>Stakeholder Engagement</w:t>
            </w:r>
          </w:p>
          <w:p w14:paraId="0556A1EB" w14:textId="77777777" w:rsidR="005B511F" w:rsidRDefault="005B511F" w:rsidP="005B511F">
            <w:pPr>
              <w:pStyle w:val="ListParagraph"/>
              <w:numPr>
                <w:ilvl w:val="0"/>
                <w:numId w:val="6"/>
              </w:numPr>
              <w:spacing w:after="160" w:line="276" w:lineRule="auto"/>
              <w:ind w:left="1080"/>
              <w:rPr>
                <w:rFonts w:eastAsia="Calibri" w:cstheme="minorHAnsi"/>
              </w:rPr>
            </w:pPr>
            <w:r>
              <w:rPr>
                <w:rFonts w:eastAsia="Calibri" w:cstheme="minorHAnsi"/>
              </w:rPr>
              <w:t>Interviews:</w:t>
            </w:r>
          </w:p>
          <w:p w14:paraId="5F40C9D6" w14:textId="77777777" w:rsidR="005B511F" w:rsidRPr="009B00BC" w:rsidRDefault="005B511F" w:rsidP="005B511F">
            <w:pPr>
              <w:pStyle w:val="ListParagraph"/>
              <w:numPr>
                <w:ilvl w:val="1"/>
                <w:numId w:val="6"/>
              </w:numPr>
              <w:spacing w:after="160" w:line="276" w:lineRule="auto"/>
              <w:ind w:left="1800"/>
              <w:rPr>
                <w:rFonts w:eastAsia="Calibri" w:cstheme="minorHAnsi"/>
              </w:rPr>
            </w:pPr>
            <w:r>
              <w:rPr>
                <w:rFonts w:eastAsia="Calibri" w:cstheme="minorHAnsi"/>
              </w:rPr>
              <w:t>Field-Based Experiences Staff Interview</w:t>
            </w:r>
          </w:p>
          <w:p w14:paraId="538BFD3E" w14:textId="77777777" w:rsidR="005B511F" w:rsidRPr="009B00BC" w:rsidRDefault="005B511F" w:rsidP="005B511F">
            <w:pPr>
              <w:pStyle w:val="ListParagraph"/>
              <w:numPr>
                <w:ilvl w:val="1"/>
                <w:numId w:val="6"/>
              </w:numPr>
              <w:spacing w:after="160" w:line="276" w:lineRule="auto"/>
              <w:ind w:left="1800"/>
              <w:rPr>
                <w:rFonts w:eastAsia="Calibri" w:cstheme="minorHAnsi"/>
              </w:rPr>
            </w:pPr>
            <w:r w:rsidRPr="009B00BC">
              <w:rPr>
                <w:rFonts w:eastAsia="Calibri" w:cstheme="minorHAnsi"/>
              </w:rPr>
              <w:t>Leadership Interview</w:t>
            </w:r>
          </w:p>
          <w:p w14:paraId="3C7F1FF2" w14:textId="77777777" w:rsidR="005B511F" w:rsidRDefault="005B511F" w:rsidP="005B511F">
            <w:pPr>
              <w:pStyle w:val="ListParagraph"/>
              <w:numPr>
                <w:ilvl w:val="0"/>
                <w:numId w:val="15"/>
              </w:numPr>
              <w:ind w:left="1080"/>
            </w:pPr>
            <w:r>
              <w:t>Surveys and Focus Groups:</w:t>
            </w:r>
          </w:p>
          <w:p w14:paraId="73F95A62" w14:textId="77777777" w:rsidR="005B511F" w:rsidRPr="00CF0B89" w:rsidRDefault="005B511F" w:rsidP="005B511F">
            <w:pPr>
              <w:pStyle w:val="ListParagraph"/>
              <w:numPr>
                <w:ilvl w:val="1"/>
                <w:numId w:val="15"/>
              </w:numPr>
              <w:ind w:left="1800"/>
            </w:pPr>
            <w:r>
              <w:t>Candidate/Completer Survey and/or Focus Groups</w:t>
            </w:r>
          </w:p>
          <w:p w14:paraId="400D48C7" w14:textId="77777777" w:rsidR="005B511F" w:rsidRPr="00CF0B89" w:rsidRDefault="005B511F" w:rsidP="005B511F">
            <w:pPr>
              <w:pStyle w:val="ListParagraph"/>
              <w:numPr>
                <w:ilvl w:val="1"/>
                <w:numId w:val="15"/>
              </w:numPr>
              <w:ind w:left="1800"/>
            </w:pPr>
            <w:r w:rsidRPr="009B00BC">
              <w:rPr>
                <w:rFonts w:eastAsia="Calibri" w:cstheme="minorHAnsi"/>
              </w:rPr>
              <w:t>Educator Preparation Personnel Survey and/or Focus Groups</w:t>
            </w:r>
          </w:p>
          <w:p w14:paraId="58ADD8C7" w14:textId="77777777" w:rsidR="005B511F" w:rsidRPr="00CF0B89" w:rsidRDefault="005B511F" w:rsidP="005B511F">
            <w:pPr>
              <w:pStyle w:val="ListParagraph"/>
              <w:numPr>
                <w:ilvl w:val="1"/>
                <w:numId w:val="15"/>
              </w:numPr>
              <w:ind w:left="1800"/>
            </w:pPr>
            <w:r>
              <w:rPr>
                <w:rFonts w:eastAsia="Calibri" w:cstheme="minorHAnsi"/>
              </w:rPr>
              <w:t>PK-12 Partner Survey and/or Focus Group</w:t>
            </w:r>
          </w:p>
          <w:p w14:paraId="76A40B2F" w14:textId="43131EA6" w:rsidR="00D4463D" w:rsidRPr="005B511F" w:rsidRDefault="005B511F" w:rsidP="005B511F">
            <w:pPr>
              <w:pStyle w:val="ListParagraph"/>
              <w:numPr>
                <w:ilvl w:val="1"/>
                <w:numId w:val="15"/>
              </w:numPr>
              <w:ind w:left="1800"/>
            </w:pPr>
            <w:r>
              <w:rPr>
                <w:rFonts w:eastAsia="Calibri" w:cstheme="minorHAnsi"/>
              </w:rPr>
              <w:t>Supervising Practitioner Survey and/or Focus Groups</w:t>
            </w:r>
          </w:p>
        </w:tc>
      </w:tr>
      <w:tr w:rsidR="00D4463D" w14:paraId="741DE733" w14:textId="77777777" w:rsidTr="00A468B3">
        <w:tc>
          <w:tcPr>
            <w:tcW w:w="12950" w:type="dxa"/>
            <w:shd w:val="clear" w:color="auto" w:fill="F2F2F2" w:themeFill="background1" w:themeFillShade="F2"/>
          </w:tcPr>
          <w:p w14:paraId="611B6C7D" w14:textId="77777777" w:rsidR="00D4463D" w:rsidRPr="000D4F4E" w:rsidRDefault="00D4463D" w:rsidP="00E00594">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D4463D" w14:paraId="1A114A2A" w14:textId="77777777" w:rsidTr="00A468B3">
        <w:tc>
          <w:tcPr>
            <w:tcW w:w="12950" w:type="dxa"/>
          </w:tcPr>
          <w:p w14:paraId="3A3B9008" w14:textId="77777777" w:rsidR="00D4463D" w:rsidRPr="00F91569" w:rsidRDefault="00D4463D" w:rsidP="00E00594">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456FD22" w14:textId="77777777" w:rsidR="00D4463D" w:rsidRDefault="00D4463D" w:rsidP="00E00594">
      <w:pPr>
        <w:spacing w:after="0" w:line="276" w:lineRule="auto"/>
        <w:rPr>
          <w:rFonts w:ascii="Calibri" w:eastAsia="Calibri" w:hAnsi="Calibri" w:cs="Calibri"/>
          <w:b/>
          <w:bCs/>
        </w:rPr>
      </w:pPr>
    </w:p>
    <w:p w14:paraId="3839CCF4" w14:textId="68C2A5F5" w:rsidR="00D4463D" w:rsidRPr="00B10C12" w:rsidRDefault="003857A4" w:rsidP="00E00594">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 xml:space="preserve">FBE </w:t>
      </w:r>
      <w:r w:rsidR="00EF1573">
        <w:rPr>
          <w:rFonts w:ascii="Calibri" w:eastAsia="Calibri" w:hAnsi="Calibri" w:cs="Calibri"/>
          <w:b/>
          <w:bCs/>
          <w:color w:val="000000" w:themeColor="text1"/>
        </w:rPr>
        <w:t>3</w:t>
      </w:r>
      <w:r w:rsidR="00D4463D">
        <w:rPr>
          <w:rFonts w:ascii="Calibri" w:eastAsia="Calibri" w:hAnsi="Calibri" w:cs="Calibri"/>
          <w:b/>
          <w:bCs/>
          <w:color w:val="000000" w:themeColor="text1"/>
        </w:rPr>
        <w:t xml:space="preserve"> - </w:t>
      </w:r>
      <w:r w:rsidR="00D4463D" w:rsidRPr="00B10C12">
        <w:rPr>
          <w:rFonts w:ascii="Calibri" w:eastAsia="Calibri" w:hAnsi="Calibri" w:cs="Calibri"/>
          <w:b/>
          <w:bCs/>
          <w:color w:val="000000" w:themeColor="text1"/>
        </w:rPr>
        <w:t xml:space="preserve">Prompt </w:t>
      </w:r>
      <w:r w:rsidR="00D4463D">
        <w:rPr>
          <w:rFonts w:ascii="Calibri" w:eastAsia="Calibri" w:hAnsi="Calibri" w:cs="Calibri"/>
          <w:b/>
          <w:bCs/>
          <w:color w:val="000000" w:themeColor="text1"/>
        </w:rPr>
        <w:t>A</w:t>
      </w:r>
      <w:r w:rsidR="00D4463D"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BC0984" w14:paraId="58613C1F" w14:textId="77777777" w:rsidTr="00A468B3">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C78910C" w14:textId="185568A7" w:rsidR="00BC0984" w:rsidRPr="00550AEF" w:rsidRDefault="004E0807" w:rsidP="00D441AF">
            <w:pPr>
              <w:spacing w:line="276" w:lineRule="auto"/>
              <w:rPr>
                <w:rFonts w:ascii="Calibri" w:eastAsia="Calibri" w:hAnsi="Calibri" w:cs="Calibri"/>
                <w:highlight w:val="yellow"/>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D441AF" w:rsidRPr="004C7E9F">
              <w:rPr>
                <w:b/>
                <w:bCs/>
              </w:rPr>
              <w:t xml:space="preserve">support and monitor all Supervising Practitioners and Program </w:t>
            </w:r>
            <w:r w:rsidR="00D441AF">
              <w:rPr>
                <w:b/>
                <w:bCs/>
              </w:rPr>
              <w:t>Supervisors</w:t>
            </w:r>
            <w:r w:rsidR="00D441AF">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BC0984" w14:paraId="7A012097" w14:textId="77777777" w:rsidTr="00A468B3">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54C4509" w14:textId="60E73703" w:rsidR="00BC0984" w:rsidRPr="00BC44F4" w:rsidRDefault="00F06A03" w:rsidP="00E00594">
            <w:pPr>
              <w:spacing w:line="276" w:lineRule="auto"/>
              <w:rPr>
                <w:rFonts w:ascii="Calibri" w:eastAsia="Calibri" w:hAnsi="Calibri" w:cs="Calibri"/>
                <w:i/>
                <w:iCs/>
              </w:rPr>
            </w:pPr>
            <w:r w:rsidRPr="008E43F4">
              <w:rPr>
                <w:rFonts w:ascii="Calibri" w:eastAsia="Calibri" w:hAnsi="Calibri" w:cs="Calibri"/>
                <w:i/>
                <w:iCs/>
              </w:rPr>
              <w:t>[Key evidence from the Initial Inquiry will be provided here]</w:t>
            </w:r>
          </w:p>
        </w:tc>
      </w:tr>
    </w:tbl>
    <w:p w14:paraId="5BBB102A" w14:textId="2D53B4D0" w:rsidR="0EEBCDA0" w:rsidRDefault="0EEBCDA0" w:rsidP="00E00594">
      <w:pPr>
        <w:spacing w:after="0" w:line="276" w:lineRule="auto"/>
        <w:rPr>
          <w:rFonts w:ascii="Calibri" w:eastAsia="Calibri" w:hAnsi="Calibri" w:cs="Calibri"/>
          <w:color w:val="000000" w:themeColor="text1"/>
        </w:rPr>
      </w:pPr>
    </w:p>
    <w:p w14:paraId="73A69861" w14:textId="77777777" w:rsidR="00255932" w:rsidRDefault="00255932" w:rsidP="00E00594">
      <w:pPr>
        <w:spacing w:after="0" w:line="276" w:lineRule="auto"/>
        <w:rPr>
          <w:rFonts w:ascii="Calibri" w:eastAsia="Calibri" w:hAnsi="Calibri" w:cs="Calibri"/>
          <w:b/>
          <w:bCs/>
          <w:color w:val="000000" w:themeColor="text1"/>
        </w:rPr>
      </w:pPr>
    </w:p>
    <w:p w14:paraId="48F86C8F" w14:textId="5930A6C4" w:rsidR="00CB6CD6" w:rsidRPr="00542B0D" w:rsidRDefault="003857A4" w:rsidP="00E00594">
      <w:pPr>
        <w:spacing w:after="0" w:line="276" w:lineRule="auto"/>
        <w:rPr>
          <w:rFonts w:ascii="Calibri" w:eastAsia="Calibri" w:hAnsi="Calibri" w:cs="Calibri"/>
          <w:i/>
          <w:iCs/>
          <w:color w:val="000000" w:themeColor="text1"/>
        </w:rPr>
      </w:pPr>
      <w:r>
        <w:rPr>
          <w:rFonts w:ascii="Calibri" w:eastAsia="Calibri" w:hAnsi="Calibri" w:cs="Calibri"/>
          <w:b/>
          <w:bCs/>
          <w:color w:val="000000" w:themeColor="text1"/>
        </w:rPr>
        <w:t>FBE</w:t>
      </w:r>
      <w:r w:rsidR="6D250E8D" w:rsidRPr="009B21D1">
        <w:rPr>
          <w:rFonts w:ascii="Calibri" w:eastAsia="Calibri" w:hAnsi="Calibri" w:cs="Calibri"/>
          <w:b/>
          <w:bCs/>
          <w:color w:val="000000" w:themeColor="text1"/>
        </w:rPr>
        <w:t xml:space="preserve"> 3 – Prompt </w:t>
      </w:r>
      <w:r w:rsidR="001F71FA">
        <w:rPr>
          <w:rFonts w:ascii="Calibri" w:eastAsia="Calibri" w:hAnsi="Calibri" w:cs="Calibri"/>
          <w:b/>
          <w:bCs/>
          <w:color w:val="000000" w:themeColor="text1"/>
        </w:rPr>
        <w:t>B</w:t>
      </w:r>
      <w:r w:rsidR="6D250E8D" w:rsidRPr="009B21D1">
        <w:rPr>
          <w:rFonts w:ascii="Calibri" w:eastAsia="Calibri" w:hAnsi="Calibri" w:cs="Calibri"/>
          <w:b/>
          <w:bCs/>
          <w:color w:val="000000" w:themeColor="text1"/>
        </w:rPr>
        <w:t xml:space="preserve">: </w:t>
      </w:r>
      <w:r w:rsidR="001F71FA">
        <w:rPr>
          <w:rFonts w:ascii="Calibri" w:eastAsia="Calibri" w:hAnsi="Calibri" w:cs="Calibri"/>
          <w:b/>
          <w:bCs/>
          <w:color w:val="000000" w:themeColor="text1"/>
        </w:rPr>
        <w:br/>
      </w:r>
      <w:r w:rsidR="00667D8C" w:rsidRPr="1E46737B">
        <w:rPr>
          <w:rFonts w:ascii="Calibri" w:eastAsia="Calibri" w:hAnsi="Calibri" w:cs="Calibri"/>
        </w:rPr>
        <w:t>In the table below, describe the key systems and structures in place to</w:t>
      </w:r>
      <w:r w:rsidR="00667D8C">
        <w:rPr>
          <w:rFonts w:ascii="Calibri" w:eastAsia="Calibri" w:hAnsi="Calibri" w:cs="Calibri"/>
        </w:rPr>
        <w:t xml:space="preserve"> </w:t>
      </w:r>
      <w:r w:rsidR="00667D8C" w:rsidRPr="0086743B">
        <w:rPr>
          <w:rFonts w:ascii="Calibri" w:eastAsia="Calibri" w:hAnsi="Calibri" w:cs="Calibri"/>
          <w:b/>
          <w:bCs/>
        </w:rPr>
        <w:t xml:space="preserve">support all Supervising Practitioners </w:t>
      </w:r>
      <w:r w:rsidR="00667D8C" w:rsidRPr="00CB6CD6">
        <w:rPr>
          <w:rFonts w:ascii="Calibri" w:eastAsia="Calibri" w:hAnsi="Calibri" w:cs="Calibri"/>
        </w:rPr>
        <w:t xml:space="preserve">to </w:t>
      </w:r>
      <w:r w:rsidR="00667D8C" w:rsidRPr="00CB6CD6">
        <w:t>ensure that all candidates receive robust and equitable supervision in their licensure field, including high-quality feedback and evaluation</w:t>
      </w:r>
      <w:r w:rsidR="00667D8C" w:rsidRPr="0086743B">
        <w:t xml:space="preserve"> that prepare them to be effective educators.</w:t>
      </w:r>
    </w:p>
    <w:tbl>
      <w:tblPr>
        <w:tblStyle w:val="TableGrid"/>
        <w:tblW w:w="13045" w:type="dxa"/>
        <w:tblLook w:val="04A0" w:firstRow="1" w:lastRow="0" w:firstColumn="1" w:lastColumn="0" w:noHBand="0" w:noVBand="1"/>
      </w:tblPr>
      <w:tblGrid>
        <w:gridCol w:w="4348"/>
        <w:gridCol w:w="4348"/>
        <w:gridCol w:w="4349"/>
      </w:tblGrid>
      <w:tr w:rsidR="00E82EA6" w14:paraId="1DC30BA9" w14:textId="77777777" w:rsidTr="00E82EA6">
        <w:tc>
          <w:tcPr>
            <w:tcW w:w="4348" w:type="dxa"/>
            <w:shd w:val="clear" w:color="auto" w:fill="DEEAF6" w:themeFill="accent5" w:themeFillTint="33"/>
          </w:tcPr>
          <w:p w14:paraId="52F57AC8" w14:textId="57360DD5" w:rsidR="00E82EA6" w:rsidRDefault="00E82EA6" w:rsidP="00E00594">
            <w:pPr>
              <w:spacing w:line="276" w:lineRule="auto"/>
            </w:pPr>
            <w:r>
              <w:t xml:space="preserve">Key system/structure for </w:t>
            </w:r>
            <w:r w:rsidRPr="00E85368">
              <w:rPr>
                <w:b/>
                <w:bCs/>
              </w:rPr>
              <w:t>Supervising Practitioner support</w:t>
            </w:r>
          </w:p>
        </w:tc>
        <w:tc>
          <w:tcPr>
            <w:tcW w:w="4348" w:type="dxa"/>
            <w:shd w:val="clear" w:color="auto" w:fill="DEEAF6" w:themeFill="accent5" w:themeFillTint="33"/>
          </w:tcPr>
          <w:p w14:paraId="3D86D6F8" w14:textId="2FAF4FE6" w:rsidR="00E82EA6" w:rsidRDefault="00E82EA6" w:rsidP="00E00594">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C2D6A" w:rsidRPr="1E46737B">
              <w:rPr>
                <w:rFonts w:ascii="Calibri" w:eastAsia="Calibri" w:hAnsi="Calibri" w:cs="Calibri"/>
              </w:rPr>
              <w:t xml:space="preserve">that </w:t>
            </w:r>
            <w:r w:rsidR="003C2D6A">
              <w:rPr>
                <w:rFonts w:eastAsia="Calibri" w:cstheme="minorHAnsi"/>
              </w:rPr>
              <w:t>(or will be used to monitor whether)</w:t>
            </w:r>
            <w:r w:rsidR="003C2D6A" w:rsidRPr="009B00BC">
              <w:rPr>
                <w:rFonts w:eastAsia="Calibri" w:cstheme="minorHAnsi"/>
              </w:rPr>
              <w:t xml:space="preserve">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sidRPr="004F7772">
              <w:rPr>
                <w:rFonts w:ascii="Calibri" w:eastAsia="Calibri" w:hAnsi="Calibri" w:cs="Calibri"/>
                <w:b/>
                <w:bCs/>
              </w:rPr>
              <w:t>robust supervision for all</w:t>
            </w:r>
            <w:r>
              <w:rPr>
                <w:rFonts w:ascii="Calibri" w:eastAsia="Calibri" w:hAnsi="Calibri" w:cs="Calibri"/>
                <w:b/>
                <w:bCs/>
              </w:rPr>
              <w:t xml:space="preserve"> candidates</w:t>
            </w:r>
            <w:r w:rsidRPr="1E46737B">
              <w:rPr>
                <w:rFonts w:ascii="Calibri" w:eastAsia="Calibri" w:hAnsi="Calibri" w:cs="Calibri"/>
              </w:rPr>
              <w:t>?</w:t>
            </w:r>
          </w:p>
          <w:p w14:paraId="78F1C8E6" w14:textId="77777777" w:rsidR="00E82EA6" w:rsidRDefault="00E82EA6" w:rsidP="00E00594">
            <w:pPr>
              <w:spacing w:line="276" w:lineRule="auto"/>
              <w:rPr>
                <w:rFonts w:ascii="Calibri" w:eastAsia="Calibri" w:hAnsi="Calibri" w:cs="Calibri"/>
              </w:rPr>
            </w:pPr>
          </w:p>
          <w:p w14:paraId="6EB51377" w14:textId="24CD08AF" w:rsidR="00E82EA6" w:rsidRDefault="00E85368"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c>
          <w:tcPr>
            <w:tcW w:w="4349" w:type="dxa"/>
            <w:shd w:val="clear" w:color="auto" w:fill="DEEAF6" w:themeFill="accent5" w:themeFillTint="33"/>
          </w:tcPr>
          <w:p w14:paraId="33B8BC6F" w14:textId="737C30B9" w:rsidR="00E82EA6" w:rsidRDefault="00E82EA6" w:rsidP="00E00594">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C2D6A" w:rsidRPr="1E46737B">
              <w:rPr>
                <w:rFonts w:ascii="Calibri" w:eastAsia="Calibri" w:hAnsi="Calibri" w:cs="Calibri"/>
              </w:rPr>
              <w:t xml:space="preserve">that </w:t>
            </w:r>
            <w:r w:rsidR="003C2D6A">
              <w:rPr>
                <w:rFonts w:eastAsia="Calibri" w:cstheme="minorHAnsi"/>
              </w:rPr>
              <w:t>(or will be used to monitor whether)</w:t>
            </w:r>
            <w:r w:rsidR="003C2D6A" w:rsidRPr="009B00BC">
              <w:rPr>
                <w:rFonts w:eastAsia="Calibri" w:cstheme="minorHAnsi"/>
              </w:rPr>
              <w:t xml:space="preserve">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5121C012" w14:textId="77777777" w:rsidR="00E82EA6" w:rsidRDefault="00E82EA6" w:rsidP="00E00594">
            <w:pPr>
              <w:spacing w:line="276" w:lineRule="auto"/>
              <w:rPr>
                <w:rFonts w:ascii="Calibri" w:eastAsia="Calibri" w:hAnsi="Calibri" w:cs="Calibri"/>
              </w:rPr>
            </w:pPr>
          </w:p>
          <w:p w14:paraId="16D252E6" w14:textId="7BA30120" w:rsidR="00E82EA6" w:rsidRDefault="00E85368"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E82EA6" w14:paraId="5A99048B" w14:textId="77777777" w:rsidTr="00E82EA6">
        <w:tc>
          <w:tcPr>
            <w:tcW w:w="4348" w:type="dxa"/>
          </w:tcPr>
          <w:p w14:paraId="5EA31E85" w14:textId="77777777" w:rsidR="00E82EA6" w:rsidRDefault="00E82EA6" w:rsidP="00E00594">
            <w:pPr>
              <w:spacing w:line="276" w:lineRule="auto"/>
            </w:pPr>
          </w:p>
        </w:tc>
        <w:tc>
          <w:tcPr>
            <w:tcW w:w="4348" w:type="dxa"/>
          </w:tcPr>
          <w:p w14:paraId="13D2A3AB" w14:textId="77777777" w:rsidR="00E82EA6" w:rsidRDefault="00E82EA6" w:rsidP="00E00594">
            <w:pPr>
              <w:spacing w:line="276" w:lineRule="auto"/>
            </w:pPr>
          </w:p>
        </w:tc>
        <w:tc>
          <w:tcPr>
            <w:tcW w:w="4349" w:type="dxa"/>
          </w:tcPr>
          <w:p w14:paraId="12DD9B3C" w14:textId="77777777" w:rsidR="00E82EA6" w:rsidRDefault="00E82EA6" w:rsidP="00E00594">
            <w:pPr>
              <w:spacing w:line="276" w:lineRule="auto"/>
            </w:pPr>
          </w:p>
        </w:tc>
      </w:tr>
      <w:tr w:rsidR="00E82EA6" w14:paraId="28F9B7E3" w14:textId="77777777" w:rsidTr="00E82EA6">
        <w:tc>
          <w:tcPr>
            <w:tcW w:w="4348" w:type="dxa"/>
          </w:tcPr>
          <w:p w14:paraId="3B5027BB" w14:textId="77777777" w:rsidR="00E82EA6" w:rsidRDefault="00E82EA6" w:rsidP="00E00594">
            <w:pPr>
              <w:spacing w:line="276" w:lineRule="auto"/>
            </w:pPr>
          </w:p>
        </w:tc>
        <w:tc>
          <w:tcPr>
            <w:tcW w:w="4348" w:type="dxa"/>
          </w:tcPr>
          <w:p w14:paraId="5BE9A5E1" w14:textId="77777777" w:rsidR="00E82EA6" w:rsidRDefault="00E82EA6" w:rsidP="00E00594">
            <w:pPr>
              <w:spacing w:line="276" w:lineRule="auto"/>
            </w:pPr>
          </w:p>
        </w:tc>
        <w:tc>
          <w:tcPr>
            <w:tcW w:w="4349" w:type="dxa"/>
          </w:tcPr>
          <w:p w14:paraId="2D8D837A" w14:textId="77777777" w:rsidR="00E82EA6" w:rsidRDefault="00E82EA6" w:rsidP="00E00594">
            <w:pPr>
              <w:spacing w:line="276" w:lineRule="auto"/>
            </w:pPr>
          </w:p>
        </w:tc>
      </w:tr>
      <w:tr w:rsidR="00E82EA6" w14:paraId="32DA1484" w14:textId="77777777" w:rsidTr="00E82EA6">
        <w:tc>
          <w:tcPr>
            <w:tcW w:w="4348" w:type="dxa"/>
          </w:tcPr>
          <w:p w14:paraId="0F104DC5" w14:textId="77777777" w:rsidR="00E82EA6" w:rsidRDefault="00E82EA6" w:rsidP="00E00594">
            <w:pPr>
              <w:spacing w:line="276" w:lineRule="auto"/>
            </w:pPr>
          </w:p>
        </w:tc>
        <w:tc>
          <w:tcPr>
            <w:tcW w:w="4348" w:type="dxa"/>
          </w:tcPr>
          <w:p w14:paraId="2EA5AAF9" w14:textId="77777777" w:rsidR="00E82EA6" w:rsidRDefault="00E82EA6" w:rsidP="00E00594">
            <w:pPr>
              <w:spacing w:line="276" w:lineRule="auto"/>
            </w:pPr>
          </w:p>
        </w:tc>
        <w:tc>
          <w:tcPr>
            <w:tcW w:w="4349" w:type="dxa"/>
          </w:tcPr>
          <w:p w14:paraId="249CEA6D" w14:textId="77777777" w:rsidR="00E82EA6" w:rsidRDefault="00E82EA6" w:rsidP="00E00594">
            <w:pPr>
              <w:spacing w:line="276" w:lineRule="auto"/>
            </w:pPr>
          </w:p>
        </w:tc>
      </w:tr>
      <w:tr w:rsidR="00E82EA6" w14:paraId="487F70C4" w14:textId="77777777" w:rsidTr="00E82EA6">
        <w:tc>
          <w:tcPr>
            <w:tcW w:w="4348" w:type="dxa"/>
          </w:tcPr>
          <w:p w14:paraId="7351D947" w14:textId="77777777" w:rsidR="00E82EA6" w:rsidRDefault="00E82EA6" w:rsidP="00E00594">
            <w:pPr>
              <w:spacing w:line="276" w:lineRule="auto"/>
            </w:pPr>
          </w:p>
        </w:tc>
        <w:tc>
          <w:tcPr>
            <w:tcW w:w="4348" w:type="dxa"/>
          </w:tcPr>
          <w:p w14:paraId="55D8DE93" w14:textId="77777777" w:rsidR="00E82EA6" w:rsidRDefault="00E82EA6" w:rsidP="00E00594">
            <w:pPr>
              <w:spacing w:line="276" w:lineRule="auto"/>
            </w:pPr>
          </w:p>
        </w:tc>
        <w:tc>
          <w:tcPr>
            <w:tcW w:w="4349" w:type="dxa"/>
          </w:tcPr>
          <w:p w14:paraId="7BDF81B1" w14:textId="77777777" w:rsidR="00E82EA6" w:rsidRDefault="00E82EA6" w:rsidP="00E00594">
            <w:pPr>
              <w:spacing w:line="276" w:lineRule="auto"/>
            </w:pPr>
          </w:p>
        </w:tc>
      </w:tr>
    </w:tbl>
    <w:p w14:paraId="4525B74A" w14:textId="77777777" w:rsidR="00667D8C" w:rsidRDefault="00667D8C" w:rsidP="00E00594">
      <w:pPr>
        <w:spacing w:after="0" w:line="276" w:lineRule="auto"/>
        <w:rPr>
          <w:rFonts w:ascii="Calibri" w:eastAsia="Calibri" w:hAnsi="Calibri" w:cs="Calibri"/>
        </w:rPr>
      </w:pPr>
    </w:p>
    <w:p w14:paraId="33CBBDD2" w14:textId="0DEA5D9E" w:rsidR="00CB6CD6" w:rsidRPr="004106DF" w:rsidRDefault="00CB6CD6" w:rsidP="00E00594">
      <w:pPr>
        <w:spacing w:after="0" w:line="276" w:lineRule="auto"/>
        <w:rPr>
          <w:rFonts w:ascii="Calibri" w:eastAsia="Calibri" w:hAnsi="Calibri" w:cs="Calibri"/>
          <w:b/>
          <w:bCs/>
        </w:rPr>
      </w:pPr>
      <w:r w:rsidRPr="004106DF">
        <w:rPr>
          <w:rFonts w:ascii="Calibri" w:eastAsia="Calibri" w:hAnsi="Calibri" w:cs="Calibri"/>
          <w:b/>
          <w:bCs/>
        </w:rPr>
        <w:t xml:space="preserve">FBE 3 – Prompt </w:t>
      </w:r>
      <w:r>
        <w:rPr>
          <w:rFonts w:ascii="Calibri" w:eastAsia="Calibri" w:hAnsi="Calibri" w:cs="Calibri"/>
          <w:b/>
          <w:bCs/>
        </w:rPr>
        <w:t>C</w:t>
      </w:r>
      <w:r w:rsidRPr="004106DF">
        <w:rPr>
          <w:rFonts w:ascii="Calibri" w:eastAsia="Calibri" w:hAnsi="Calibri" w:cs="Calibri"/>
          <w:b/>
          <w:bCs/>
        </w:rPr>
        <w:t>:</w:t>
      </w:r>
      <w:r>
        <w:rPr>
          <w:rFonts w:ascii="Calibri" w:eastAsia="Calibri" w:hAnsi="Calibri" w:cs="Calibri"/>
          <w:b/>
          <w:bCs/>
        </w:rPr>
        <w:t xml:space="preserve"> </w:t>
      </w:r>
    </w:p>
    <w:p w14:paraId="68AA1841" w14:textId="3A7A8BD7" w:rsidR="00BC0984" w:rsidRDefault="00CB6CD6" w:rsidP="00E00594">
      <w:pPr>
        <w:spacing w:after="0" w:line="276" w:lineRule="auto"/>
        <w:rPr>
          <w:rFonts w:ascii="Calibri" w:eastAsia="Calibri" w:hAnsi="Calibri" w:cs="Calibri"/>
        </w:rPr>
      </w:pPr>
      <w:r w:rsidRPr="1E46737B">
        <w:rPr>
          <w:rFonts w:ascii="Calibri" w:eastAsia="Calibri" w:hAnsi="Calibri" w:cs="Calibri"/>
        </w:rPr>
        <w:t>In the table below, describe the key systems and structures in place to</w:t>
      </w:r>
      <w:r>
        <w:rPr>
          <w:rFonts w:ascii="Calibri" w:eastAsia="Calibri" w:hAnsi="Calibri" w:cs="Calibri"/>
        </w:rPr>
        <w:t xml:space="preserve"> </w:t>
      </w:r>
      <w:r>
        <w:rPr>
          <w:rFonts w:ascii="Calibri" w:eastAsia="Calibri" w:hAnsi="Calibri" w:cs="Calibri"/>
          <w:b/>
          <w:bCs/>
        </w:rPr>
        <w:t>monitor</w:t>
      </w:r>
      <w:r w:rsidRPr="0086743B">
        <w:rPr>
          <w:rFonts w:ascii="Calibri" w:eastAsia="Calibri" w:hAnsi="Calibri" w:cs="Calibri"/>
          <w:b/>
          <w:bCs/>
        </w:rPr>
        <w:t xml:space="preserve"> all Supervising Practitioners </w:t>
      </w:r>
      <w:r w:rsidRPr="00CB6CD6">
        <w:rPr>
          <w:rFonts w:ascii="Calibri" w:eastAsia="Calibri" w:hAnsi="Calibri" w:cs="Calibri"/>
        </w:rPr>
        <w:t xml:space="preserve">to </w:t>
      </w:r>
      <w:r w:rsidRPr="00CB6CD6">
        <w:t>ensure that all candidates receive robust and equitable supervision in their licensure field, including high-quality feedback and evaluat</w:t>
      </w:r>
      <w:r w:rsidRPr="0086743B">
        <w:t>ion that prepare them to be effective</w:t>
      </w:r>
      <w:r w:rsidR="00255932">
        <w:t>.</w:t>
      </w:r>
      <w:r w:rsidRPr="0086743B">
        <w:t xml:space="preserve"> </w:t>
      </w:r>
    </w:p>
    <w:tbl>
      <w:tblPr>
        <w:tblStyle w:val="TableGrid"/>
        <w:tblW w:w="13045" w:type="dxa"/>
        <w:tblLook w:val="04A0" w:firstRow="1" w:lastRow="0" w:firstColumn="1" w:lastColumn="0" w:noHBand="0" w:noVBand="1"/>
      </w:tblPr>
      <w:tblGrid>
        <w:gridCol w:w="3261"/>
        <w:gridCol w:w="3261"/>
        <w:gridCol w:w="3261"/>
        <w:gridCol w:w="3262"/>
      </w:tblGrid>
      <w:tr w:rsidR="000F6F8A" w14:paraId="2ECCF329" w14:textId="77777777" w:rsidTr="00E91FC6">
        <w:tc>
          <w:tcPr>
            <w:tcW w:w="3261" w:type="dxa"/>
            <w:shd w:val="clear" w:color="auto" w:fill="DEEAF6" w:themeFill="accent5" w:themeFillTint="33"/>
          </w:tcPr>
          <w:p w14:paraId="5FB28D8B" w14:textId="059A0C79" w:rsidR="000F6F8A" w:rsidRPr="00427BC9" w:rsidRDefault="000F6F8A" w:rsidP="00E91FC6">
            <w:pPr>
              <w:spacing w:line="276" w:lineRule="auto"/>
            </w:pPr>
            <w:r>
              <w:t xml:space="preserve">Describe the criteria [Sponsoring Organization] uses to monitor Supervising Practitioners </w:t>
            </w:r>
            <w:r w:rsidR="00E85368">
              <w:t xml:space="preserve">that are </w:t>
            </w:r>
            <w:r w:rsidR="007E2F69">
              <w:t>designed</w:t>
            </w:r>
            <w:r>
              <w:t xml:space="preserve"> </w:t>
            </w:r>
            <w:r w:rsidR="007E2F69" w:rsidRPr="00CB6CD6">
              <w:rPr>
                <w:rFonts w:ascii="Calibri" w:eastAsia="Calibri" w:hAnsi="Calibri" w:cs="Calibri"/>
              </w:rPr>
              <w:t xml:space="preserve">to </w:t>
            </w:r>
            <w:r w:rsidR="007E2F69" w:rsidRPr="00CB6CD6">
              <w:t>ensure that all candidates receive robust and equitable supervision in their licensure field, including high-quality feedback and evaluat</w:t>
            </w:r>
            <w:r w:rsidR="007E2F69" w:rsidRPr="0086743B">
              <w:t>ion that prepare them to be effective educators</w:t>
            </w:r>
          </w:p>
        </w:tc>
        <w:tc>
          <w:tcPr>
            <w:tcW w:w="3261" w:type="dxa"/>
            <w:shd w:val="clear" w:color="auto" w:fill="DEEAF6" w:themeFill="accent5" w:themeFillTint="33"/>
          </w:tcPr>
          <w:p w14:paraId="5FECEA1B" w14:textId="3F7AB101" w:rsidR="000F6F8A" w:rsidRDefault="000F6F8A" w:rsidP="00E91FC6">
            <w:pPr>
              <w:spacing w:line="276" w:lineRule="auto"/>
            </w:pPr>
            <w:r>
              <w:t xml:space="preserve">Describe [Sponsoring Organization]’s </w:t>
            </w:r>
            <w:r w:rsidR="007E2F69">
              <w:t>systems and structures for monitoring Supervising Practitioners against the criteria described.</w:t>
            </w:r>
          </w:p>
        </w:tc>
        <w:tc>
          <w:tcPr>
            <w:tcW w:w="3261" w:type="dxa"/>
            <w:shd w:val="clear" w:color="auto" w:fill="DEEAF6" w:themeFill="accent5" w:themeFillTint="33"/>
          </w:tcPr>
          <w:p w14:paraId="1EDDFB22" w14:textId="75700ADF" w:rsidR="000F6F8A" w:rsidRDefault="000F6F8A" w:rsidP="00E91FC6">
            <w:pPr>
              <w:spacing w:line="276" w:lineRule="auto"/>
            </w:pPr>
            <w:r>
              <w:t xml:space="preserve">What systems or structures does [SO] use </w:t>
            </w:r>
            <w:r w:rsidR="00A96F42">
              <w:t>to provide additional support to</w:t>
            </w:r>
            <w:r>
              <w:t xml:space="preserve"> Supervising Practitioners that </w:t>
            </w:r>
            <w:r w:rsidR="009970FE">
              <w:t xml:space="preserve">are not meeting these criteria? </w:t>
            </w:r>
          </w:p>
        </w:tc>
        <w:tc>
          <w:tcPr>
            <w:tcW w:w="3262" w:type="dxa"/>
            <w:shd w:val="clear" w:color="auto" w:fill="DEEAF6" w:themeFill="accent5" w:themeFillTint="33"/>
          </w:tcPr>
          <w:p w14:paraId="44F7FB5A" w14:textId="77777777" w:rsidR="000F6F8A" w:rsidRDefault="000F6F8A" w:rsidP="00E91FC6">
            <w:pPr>
              <w:spacing w:line="276" w:lineRule="auto"/>
            </w:pPr>
            <w:r>
              <w:t>What evidence does (or will) [SO] use to determine whether these systems or structures are working?</w:t>
            </w:r>
          </w:p>
          <w:p w14:paraId="787287C7" w14:textId="77777777" w:rsidR="000F6F8A" w:rsidRDefault="000F6F8A" w:rsidP="00E91FC6">
            <w:pPr>
              <w:spacing w:line="276" w:lineRule="auto"/>
            </w:pPr>
          </w:p>
          <w:p w14:paraId="5CCFE68F" w14:textId="77777777" w:rsidR="000F6F8A" w:rsidRDefault="000F6F8A"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0F6F8A" w14:paraId="13E0AC57" w14:textId="77777777" w:rsidTr="00E91FC6">
        <w:trPr>
          <w:trHeight w:val="1142"/>
        </w:trPr>
        <w:tc>
          <w:tcPr>
            <w:tcW w:w="3261" w:type="dxa"/>
          </w:tcPr>
          <w:p w14:paraId="0799455D" w14:textId="77777777" w:rsidR="000F6F8A" w:rsidRDefault="000F6F8A" w:rsidP="00E91FC6">
            <w:pPr>
              <w:spacing w:line="276" w:lineRule="auto"/>
            </w:pPr>
          </w:p>
        </w:tc>
        <w:tc>
          <w:tcPr>
            <w:tcW w:w="3261" w:type="dxa"/>
          </w:tcPr>
          <w:p w14:paraId="1E06AF9E" w14:textId="77777777" w:rsidR="000F6F8A" w:rsidRDefault="000F6F8A" w:rsidP="00E91FC6">
            <w:pPr>
              <w:spacing w:line="276" w:lineRule="auto"/>
            </w:pPr>
          </w:p>
        </w:tc>
        <w:tc>
          <w:tcPr>
            <w:tcW w:w="3261" w:type="dxa"/>
          </w:tcPr>
          <w:p w14:paraId="018C0809" w14:textId="77777777" w:rsidR="000F6F8A" w:rsidRDefault="000F6F8A" w:rsidP="00E91FC6">
            <w:pPr>
              <w:spacing w:line="276" w:lineRule="auto"/>
            </w:pPr>
          </w:p>
        </w:tc>
        <w:tc>
          <w:tcPr>
            <w:tcW w:w="3262" w:type="dxa"/>
          </w:tcPr>
          <w:p w14:paraId="741CE741" w14:textId="77777777" w:rsidR="000F6F8A" w:rsidRDefault="000F6F8A" w:rsidP="00E91FC6">
            <w:pPr>
              <w:spacing w:line="276" w:lineRule="auto"/>
            </w:pPr>
          </w:p>
        </w:tc>
      </w:tr>
    </w:tbl>
    <w:p w14:paraId="32977B83" w14:textId="77777777" w:rsidR="000F6F8A" w:rsidRDefault="000F6F8A" w:rsidP="00E00594">
      <w:pPr>
        <w:spacing w:after="0" w:line="276" w:lineRule="auto"/>
        <w:rPr>
          <w:rFonts w:ascii="Calibri" w:eastAsia="Calibri" w:hAnsi="Calibri" w:cs="Calibri"/>
        </w:rPr>
      </w:pPr>
    </w:p>
    <w:p w14:paraId="0E88A607" w14:textId="0A537A65" w:rsidR="009970FE" w:rsidRPr="00542B0D" w:rsidRDefault="009970FE" w:rsidP="009970FE">
      <w:pPr>
        <w:spacing w:after="0" w:line="276" w:lineRule="auto"/>
        <w:rPr>
          <w:rFonts w:ascii="Calibri" w:eastAsia="Calibri" w:hAnsi="Calibri" w:cs="Calibri"/>
          <w:i/>
          <w:iCs/>
          <w:color w:val="000000" w:themeColor="text1"/>
        </w:rPr>
      </w:pPr>
      <w:r>
        <w:rPr>
          <w:rFonts w:ascii="Calibri" w:eastAsia="Calibri" w:hAnsi="Calibri" w:cs="Calibri"/>
          <w:b/>
          <w:bCs/>
          <w:color w:val="000000" w:themeColor="text1"/>
        </w:rPr>
        <w:t>FBE</w:t>
      </w:r>
      <w:r w:rsidRPr="009B21D1">
        <w:rPr>
          <w:rFonts w:ascii="Calibri" w:eastAsia="Calibri" w:hAnsi="Calibri" w:cs="Calibri"/>
          <w:b/>
          <w:bCs/>
          <w:color w:val="000000" w:themeColor="text1"/>
        </w:rPr>
        <w:t xml:space="preserve"> 3 – Prompt </w:t>
      </w:r>
      <w:r>
        <w:rPr>
          <w:rFonts w:ascii="Calibri" w:eastAsia="Calibri" w:hAnsi="Calibri" w:cs="Calibri"/>
          <w:b/>
          <w:bCs/>
          <w:color w:val="000000" w:themeColor="text1"/>
        </w:rPr>
        <w:t>D</w:t>
      </w:r>
      <w:r w:rsidRPr="009B21D1">
        <w:rPr>
          <w:rFonts w:ascii="Calibri" w:eastAsia="Calibri" w:hAnsi="Calibri" w:cs="Calibri"/>
          <w:b/>
          <w:bCs/>
          <w:color w:val="000000" w:themeColor="text1"/>
        </w:rPr>
        <w:t xml:space="preserve">: </w:t>
      </w:r>
      <w:r>
        <w:rPr>
          <w:rFonts w:ascii="Calibri" w:eastAsia="Calibri" w:hAnsi="Calibri" w:cs="Calibri"/>
          <w:b/>
          <w:bCs/>
          <w:color w:val="000000" w:themeColor="text1"/>
        </w:rPr>
        <w:br/>
      </w:r>
      <w:r w:rsidRPr="1E46737B">
        <w:rPr>
          <w:rFonts w:ascii="Calibri" w:eastAsia="Calibri" w:hAnsi="Calibri" w:cs="Calibri"/>
        </w:rPr>
        <w:t>In the table below, describe the key systems and structures in place to</w:t>
      </w:r>
      <w:r>
        <w:rPr>
          <w:rFonts w:ascii="Calibri" w:eastAsia="Calibri" w:hAnsi="Calibri" w:cs="Calibri"/>
        </w:rPr>
        <w:t xml:space="preserve"> </w:t>
      </w:r>
      <w:r w:rsidRPr="0086743B">
        <w:rPr>
          <w:rFonts w:ascii="Calibri" w:eastAsia="Calibri" w:hAnsi="Calibri" w:cs="Calibri"/>
          <w:b/>
          <w:bCs/>
        </w:rPr>
        <w:t xml:space="preserve">support all </w:t>
      </w:r>
      <w:r>
        <w:rPr>
          <w:rFonts w:ascii="Calibri" w:eastAsia="Calibri" w:hAnsi="Calibri" w:cs="Calibri"/>
          <w:b/>
          <w:bCs/>
        </w:rPr>
        <w:t>Program Supervisors</w:t>
      </w:r>
      <w:r w:rsidRPr="0086743B">
        <w:rPr>
          <w:rFonts w:ascii="Calibri" w:eastAsia="Calibri" w:hAnsi="Calibri" w:cs="Calibri"/>
          <w:b/>
          <w:bCs/>
        </w:rPr>
        <w:t xml:space="preserve"> </w:t>
      </w:r>
      <w:r w:rsidRPr="00CB6CD6">
        <w:rPr>
          <w:rFonts w:ascii="Calibri" w:eastAsia="Calibri" w:hAnsi="Calibri" w:cs="Calibri"/>
        </w:rPr>
        <w:t xml:space="preserve">to </w:t>
      </w:r>
      <w:r w:rsidRPr="00CB6CD6">
        <w:t>ensure that all candidates receive robust and equitable supervision in their licensure field, including high-quality feedback and evaluation</w:t>
      </w:r>
      <w:r w:rsidRPr="0086743B">
        <w:t xml:space="preserve"> that prepare them to be effective educators.</w:t>
      </w:r>
    </w:p>
    <w:tbl>
      <w:tblPr>
        <w:tblStyle w:val="TableGrid"/>
        <w:tblW w:w="13045" w:type="dxa"/>
        <w:tblLook w:val="04A0" w:firstRow="1" w:lastRow="0" w:firstColumn="1" w:lastColumn="0" w:noHBand="0" w:noVBand="1"/>
      </w:tblPr>
      <w:tblGrid>
        <w:gridCol w:w="4348"/>
        <w:gridCol w:w="4348"/>
        <w:gridCol w:w="4349"/>
      </w:tblGrid>
      <w:tr w:rsidR="009970FE" w14:paraId="233853F8" w14:textId="77777777" w:rsidTr="00E91FC6">
        <w:tc>
          <w:tcPr>
            <w:tcW w:w="4348" w:type="dxa"/>
            <w:shd w:val="clear" w:color="auto" w:fill="DEEAF6" w:themeFill="accent5" w:themeFillTint="33"/>
          </w:tcPr>
          <w:p w14:paraId="2B56228D" w14:textId="5873D75C" w:rsidR="009970FE" w:rsidRDefault="009970FE" w:rsidP="00E91FC6">
            <w:pPr>
              <w:spacing w:line="276" w:lineRule="auto"/>
            </w:pPr>
            <w:r>
              <w:t xml:space="preserve">Key system/structure for </w:t>
            </w:r>
            <w:r w:rsidRPr="00E85368">
              <w:rPr>
                <w:b/>
                <w:bCs/>
              </w:rPr>
              <w:t>Program Supervisor support</w:t>
            </w:r>
          </w:p>
        </w:tc>
        <w:tc>
          <w:tcPr>
            <w:tcW w:w="4348" w:type="dxa"/>
            <w:shd w:val="clear" w:color="auto" w:fill="DEEAF6" w:themeFill="accent5" w:themeFillTint="33"/>
          </w:tcPr>
          <w:p w14:paraId="2278440E" w14:textId="1924A910" w:rsidR="009970FE" w:rsidRDefault="009970FE" w:rsidP="00E91FC6">
            <w:pPr>
              <w:spacing w:line="276" w:lineRule="auto"/>
              <w:rPr>
                <w:rFonts w:ascii="Calibri" w:eastAsia="Calibri" w:hAnsi="Calibri" w:cs="Calibri"/>
              </w:rPr>
            </w:pPr>
            <w:r w:rsidRPr="1E46737B">
              <w:rPr>
                <w:rFonts w:ascii="Calibri" w:eastAsia="Calibri" w:hAnsi="Calibri" w:cs="Calibri"/>
              </w:rPr>
              <w:t xml:space="preserve">What evidence demonstrates that </w:t>
            </w:r>
            <w:r w:rsidR="003C2D6A" w:rsidRPr="1E46737B">
              <w:rPr>
                <w:rFonts w:ascii="Calibri" w:eastAsia="Calibri" w:hAnsi="Calibri" w:cs="Calibri"/>
              </w:rPr>
              <w:t xml:space="preserve">that </w:t>
            </w:r>
            <w:r w:rsidR="003C2D6A">
              <w:rPr>
                <w:rFonts w:eastAsia="Calibri" w:cstheme="minorHAnsi"/>
              </w:rPr>
              <w:t>(or will be used to monitor whether)</w:t>
            </w:r>
            <w:r w:rsidR="003C2D6A" w:rsidRPr="009B00BC">
              <w:rPr>
                <w:rFonts w:eastAsia="Calibri" w:cstheme="minorHAnsi"/>
              </w:rPr>
              <w:t xml:space="preserve">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the </w:t>
            </w:r>
            <w:r w:rsidRPr="004F7772">
              <w:rPr>
                <w:rFonts w:ascii="Calibri" w:eastAsia="Calibri" w:hAnsi="Calibri" w:cs="Calibri"/>
                <w:b/>
                <w:bCs/>
              </w:rPr>
              <w:t>robust supervision for all</w:t>
            </w:r>
            <w:r>
              <w:rPr>
                <w:rFonts w:ascii="Calibri" w:eastAsia="Calibri" w:hAnsi="Calibri" w:cs="Calibri"/>
                <w:b/>
                <w:bCs/>
              </w:rPr>
              <w:t xml:space="preserve"> candidates</w:t>
            </w:r>
            <w:r w:rsidRPr="1E46737B">
              <w:rPr>
                <w:rFonts w:ascii="Calibri" w:eastAsia="Calibri" w:hAnsi="Calibri" w:cs="Calibri"/>
              </w:rPr>
              <w:t>?</w:t>
            </w:r>
          </w:p>
          <w:p w14:paraId="7AD795D7" w14:textId="77777777" w:rsidR="009970FE" w:rsidRDefault="009970FE" w:rsidP="00E91FC6">
            <w:pPr>
              <w:spacing w:line="276" w:lineRule="auto"/>
              <w:rPr>
                <w:rFonts w:ascii="Calibri" w:eastAsia="Calibri" w:hAnsi="Calibri" w:cs="Calibri"/>
              </w:rPr>
            </w:pPr>
          </w:p>
          <w:p w14:paraId="3B9C4142" w14:textId="3B4AE3B2" w:rsidR="009970FE" w:rsidRDefault="00E85368"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c>
          <w:tcPr>
            <w:tcW w:w="4349" w:type="dxa"/>
            <w:shd w:val="clear" w:color="auto" w:fill="DEEAF6" w:themeFill="accent5" w:themeFillTint="33"/>
          </w:tcPr>
          <w:p w14:paraId="74804708" w14:textId="6BB01B87" w:rsidR="009970FE" w:rsidRDefault="009970FE" w:rsidP="00E91FC6">
            <w:pPr>
              <w:spacing w:line="276" w:lineRule="auto"/>
              <w:rPr>
                <w:rFonts w:ascii="Calibri" w:eastAsia="Calibri" w:hAnsi="Calibri" w:cs="Calibri"/>
              </w:rPr>
            </w:pPr>
            <w:r w:rsidRPr="3A792EE8">
              <w:rPr>
                <w:rFonts w:ascii="Calibri" w:eastAsia="Calibri" w:hAnsi="Calibri" w:cs="Calibri"/>
              </w:rPr>
              <w:t xml:space="preserve">What evidence demonstrates that </w:t>
            </w:r>
            <w:r w:rsidR="003C2D6A" w:rsidRPr="1E46737B">
              <w:rPr>
                <w:rFonts w:ascii="Calibri" w:eastAsia="Calibri" w:hAnsi="Calibri" w:cs="Calibri"/>
              </w:rPr>
              <w:t xml:space="preserve">that </w:t>
            </w:r>
            <w:r w:rsidR="003C2D6A">
              <w:rPr>
                <w:rFonts w:eastAsia="Calibri" w:cstheme="minorHAnsi"/>
              </w:rPr>
              <w:t>(or will be used to monitor whether)</w:t>
            </w:r>
            <w:r w:rsidR="003C2D6A" w:rsidRPr="009B00BC">
              <w:rPr>
                <w:rFonts w:eastAsia="Calibri" w:cstheme="minorHAnsi"/>
              </w:rPr>
              <w:t xml:space="preserve">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7831F7BD" w14:textId="77777777" w:rsidR="009970FE" w:rsidRDefault="009970FE" w:rsidP="00E91FC6">
            <w:pPr>
              <w:spacing w:line="276" w:lineRule="auto"/>
              <w:rPr>
                <w:rFonts w:ascii="Calibri" w:eastAsia="Calibri" w:hAnsi="Calibri" w:cs="Calibri"/>
              </w:rPr>
            </w:pPr>
          </w:p>
          <w:p w14:paraId="2FF9F4FD" w14:textId="0A9231BD" w:rsidR="009970FE" w:rsidRDefault="00E85368"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9970FE" w14:paraId="15412909" w14:textId="77777777" w:rsidTr="00E91FC6">
        <w:tc>
          <w:tcPr>
            <w:tcW w:w="4348" w:type="dxa"/>
          </w:tcPr>
          <w:p w14:paraId="42FA2490" w14:textId="77777777" w:rsidR="009970FE" w:rsidRDefault="009970FE" w:rsidP="00E91FC6">
            <w:pPr>
              <w:spacing w:line="276" w:lineRule="auto"/>
            </w:pPr>
          </w:p>
        </w:tc>
        <w:tc>
          <w:tcPr>
            <w:tcW w:w="4348" w:type="dxa"/>
          </w:tcPr>
          <w:p w14:paraId="11598F7E" w14:textId="77777777" w:rsidR="009970FE" w:rsidRDefault="009970FE" w:rsidP="00E91FC6">
            <w:pPr>
              <w:spacing w:line="276" w:lineRule="auto"/>
            </w:pPr>
          </w:p>
        </w:tc>
        <w:tc>
          <w:tcPr>
            <w:tcW w:w="4349" w:type="dxa"/>
          </w:tcPr>
          <w:p w14:paraId="33E28CD2" w14:textId="77777777" w:rsidR="009970FE" w:rsidRDefault="009970FE" w:rsidP="00E91FC6">
            <w:pPr>
              <w:spacing w:line="276" w:lineRule="auto"/>
            </w:pPr>
          </w:p>
        </w:tc>
      </w:tr>
      <w:tr w:rsidR="009970FE" w14:paraId="5E03E96B" w14:textId="77777777" w:rsidTr="00E91FC6">
        <w:tc>
          <w:tcPr>
            <w:tcW w:w="4348" w:type="dxa"/>
          </w:tcPr>
          <w:p w14:paraId="7FD00273" w14:textId="77777777" w:rsidR="009970FE" w:rsidRDefault="009970FE" w:rsidP="00E91FC6">
            <w:pPr>
              <w:spacing w:line="276" w:lineRule="auto"/>
            </w:pPr>
          </w:p>
        </w:tc>
        <w:tc>
          <w:tcPr>
            <w:tcW w:w="4348" w:type="dxa"/>
          </w:tcPr>
          <w:p w14:paraId="69FB0137" w14:textId="77777777" w:rsidR="009970FE" w:rsidRDefault="009970FE" w:rsidP="00E91FC6">
            <w:pPr>
              <w:spacing w:line="276" w:lineRule="auto"/>
            </w:pPr>
          </w:p>
        </w:tc>
        <w:tc>
          <w:tcPr>
            <w:tcW w:w="4349" w:type="dxa"/>
          </w:tcPr>
          <w:p w14:paraId="5D6A9C88" w14:textId="77777777" w:rsidR="009970FE" w:rsidRDefault="009970FE" w:rsidP="00E91FC6">
            <w:pPr>
              <w:spacing w:line="276" w:lineRule="auto"/>
            </w:pPr>
          </w:p>
        </w:tc>
      </w:tr>
      <w:tr w:rsidR="009970FE" w14:paraId="2326D7D6" w14:textId="77777777" w:rsidTr="00E91FC6">
        <w:tc>
          <w:tcPr>
            <w:tcW w:w="4348" w:type="dxa"/>
          </w:tcPr>
          <w:p w14:paraId="571E89CF" w14:textId="77777777" w:rsidR="009970FE" w:rsidRDefault="009970FE" w:rsidP="00E91FC6">
            <w:pPr>
              <w:spacing w:line="276" w:lineRule="auto"/>
            </w:pPr>
          </w:p>
        </w:tc>
        <w:tc>
          <w:tcPr>
            <w:tcW w:w="4348" w:type="dxa"/>
          </w:tcPr>
          <w:p w14:paraId="49999F2B" w14:textId="77777777" w:rsidR="009970FE" w:rsidRDefault="009970FE" w:rsidP="00E91FC6">
            <w:pPr>
              <w:spacing w:line="276" w:lineRule="auto"/>
            </w:pPr>
          </w:p>
        </w:tc>
        <w:tc>
          <w:tcPr>
            <w:tcW w:w="4349" w:type="dxa"/>
          </w:tcPr>
          <w:p w14:paraId="257C0DB6" w14:textId="77777777" w:rsidR="009970FE" w:rsidRDefault="009970FE" w:rsidP="00E91FC6">
            <w:pPr>
              <w:spacing w:line="276" w:lineRule="auto"/>
            </w:pPr>
          </w:p>
        </w:tc>
      </w:tr>
      <w:tr w:rsidR="009970FE" w14:paraId="2209632F" w14:textId="77777777" w:rsidTr="00E91FC6">
        <w:tc>
          <w:tcPr>
            <w:tcW w:w="4348" w:type="dxa"/>
          </w:tcPr>
          <w:p w14:paraId="2432E29E" w14:textId="77777777" w:rsidR="009970FE" w:rsidRDefault="009970FE" w:rsidP="00E91FC6">
            <w:pPr>
              <w:spacing w:line="276" w:lineRule="auto"/>
            </w:pPr>
          </w:p>
        </w:tc>
        <w:tc>
          <w:tcPr>
            <w:tcW w:w="4348" w:type="dxa"/>
          </w:tcPr>
          <w:p w14:paraId="4F2C91E0" w14:textId="77777777" w:rsidR="009970FE" w:rsidRDefault="009970FE" w:rsidP="00E91FC6">
            <w:pPr>
              <w:spacing w:line="276" w:lineRule="auto"/>
            </w:pPr>
          </w:p>
        </w:tc>
        <w:tc>
          <w:tcPr>
            <w:tcW w:w="4349" w:type="dxa"/>
          </w:tcPr>
          <w:p w14:paraId="7BE52D57" w14:textId="77777777" w:rsidR="009970FE" w:rsidRDefault="009970FE" w:rsidP="00E91FC6">
            <w:pPr>
              <w:spacing w:line="276" w:lineRule="auto"/>
            </w:pPr>
          </w:p>
        </w:tc>
      </w:tr>
    </w:tbl>
    <w:p w14:paraId="5D2ED039" w14:textId="77777777" w:rsidR="009970FE" w:rsidRDefault="009970FE" w:rsidP="009970FE">
      <w:pPr>
        <w:spacing w:after="0" w:line="276" w:lineRule="auto"/>
        <w:rPr>
          <w:rFonts w:ascii="Calibri" w:eastAsia="Calibri" w:hAnsi="Calibri" w:cs="Calibri"/>
        </w:rPr>
      </w:pPr>
    </w:p>
    <w:p w14:paraId="593783CA" w14:textId="77777777" w:rsidR="00255932" w:rsidRDefault="00255932" w:rsidP="009970FE">
      <w:pPr>
        <w:spacing w:after="0" w:line="276" w:lineRule="auto"/>
        <w:rPr>
          <w:rFonts w:ascii="Calibri" w:eastAsia="Calibri" w:hAnsi="Calibri" w:cs="Calibri"/>
          <w:b/>
          <w:bCs/>
        </w:rPr>
      </w:pPr>
    </w:p>
    <w:p w14:paraId="2A01C834" w14:textId="77777777" w:rsidR="00255932" w:rsidRDefault="00255932" w:rsidP="009970FE">
      <w:pPr>
        <w:spacing w:after="0" w:line="276" w:lineRule="auto"/>
        <w:rPr>
          <w:rFonts w:ascii="Calibri" w:eastAsia="Calibri" w:hAnsi="Calibri" w:cs="Calibri"/>
          <w:b/>
          <w:bCs/>
        </w:rPr>
      </w:pPr>
    </w:p>
    <w:p w14:paraId="0214E164" w14:textId="77777777" w:rsidR="00255932" w:rsidRDefault="00255932" w:rsidP="009970FE">
      <w:pPr>
        <w:spacing w:after="0" w:line="276" w:lineRule="auto"/>
        <w:rPr>
          <w:rFonts w:ascii="Calibri" w:eastAsia="Calibri" w:hAnsi="Calibri" w:cs="Calibri"/>
          <w:b/>
          <w:bCs/>
        </w:rPr>
      </w:pPr>
    </w:p>
    <w:p w14:paraId="7BCCEB79" w14:textId="77777777" w:rsidR="00255932" w:rsidRDefault="00255932" w:rsidP="009970FE">
      <w:pPr>
        <w:spacing w:after="0" w:line="276" w:lineRule="auto"/>
        <w:rPr>
          <w:rFonts w:ascii="Calibri" w:eastAsia="Calibri" w:hAnsi="Calibri" w:cs="Calibri"/>
          <w:b/>
          <w:bCs/>
        </w:rPr>
      </w:pPr>
    </w:p>
    <w:p w14:paraId="67F705DA" w14:textId="76176D66" w:rsidR="009970FE" w:rsidRPr="004106DF" w:rsidRDefault="009970FE" w:rsidP="009970FE">
      <w:pPr>
        <w:spacing w:after="0" w:line="276" w:lineRule="auto"/>
        <w:rPr>
          <w:rFonts w:ascii="Calibri" w:eastAsia="Calibri" w:hAnsi="Calibri" w:cs="Calibri"/>
          <w:b/>
          <w:bCs/>
        </w:rPr>
      </w:pPr>
      <w:r w:rsidRPr="004106DF">
        <w:rPr>
          <w:rFonts w:ascii="Calibri" w:eastAsia="Calibri" w:hAnsi="Calibri" w:cs="Calibri"/>
          <w:b/>
          <w:bCs/>
        </w:rPr>
        <w:t xml:space="preserve">FBE 3 – Prompt </w:t>
      </w:r>
      <w:r>
        <w:rPr>
          <w:rFonts w:ascii="Calibri" w:eastAsia="Calibri" w:hAnsi="Calibri" w:cs="Calibri"/>
          <w:b/>
          <w:bCs/>
        </w:rPr>
        <w:t>E</w:t>
      </w:r>
      <w:r w:rsidRPr="004106DF">
        <w:rPr>
          <w:rFonts w:ascii="Calibri" w:eastAsia="Calibri" w:hAnsi="Calibri" w:cs="Calibri"/>
          <w:b/>
          <w:bCs/>
        </w:rPr>
        <w:t>:</w:t>
      </w:r>
      <w:r>
        <w:rPr>
          <w:rFonts w:ascii="Calibri" w:eastAsia="Calibri" w:hAnsi="Calibri" w:cs="Calibri"/>
          <w:b/>
          <w:bCs/>
        </w:rPr>
        <w:t xml:space="preserve"> </w:t>
      </w:r>
    </w:p>
    <w:p w14:paraId="0AA872A9" w14:textId="23EE89D3" w:rsidR="009970FE" w:rsidRDefault="009970FE" w:rsidP="009970FE">
      <w:pPr>
        <w:spacing w:after="0" w:line="276" w:lineRule="auto"/>
        <w:rPr>
          <w:rFonts w:ascii="Calibri" w:eastAsia="Calibri" w:hAnsi="Calibri" w:cs="Calibri"/>
        </w:rPr>
      </w:pPr>
      <w:r w:rsidRPr="1E46737B">
        <w:rPr>
          <w:rFonts w:ascii="Calibri" w:eastAsia="Calibri" w:hAnsi="Calibri" w:cs="Calibri"/>
        </w:rPr>
        <w:t>In the table below, describe the key systems and structures in place to</w:t>
      </w:r>
      <w:r>
        <w:rPr>
          <w:rFonts w:ascii="Calibri" w:eastAsia="Calibri" w:hAnsi="Calibri" w:cs="Calibri"/>
        </w:rPr>
        <w:t xml:space="preserve"> </w:t>
      </w:r>
      <w:r>
        <w:rPr>
          <w:rFonts w:ascii="Calibri" w:eastAsia="Calibri" w:hAnsi="Calibri" w:cs="Calibri"/>
          <w:b/>
          <w:bCs/>
        </w:rPr>
        <w:t>monitor</w:t>
      </w:r>
      <w:r w:rsidRPr="0086743B">
        <w:rPr>
          <w:rFonts w:ascii="Calibri" w:eastAsia="Calibri" w:hAnsi="Calibri" w:cs="Calibri"/>
          <w:b/>
          <w:bCs/>
        </w:rPr>
        <w:t xml:space="preserve"> all </w:t>
      </w:r>
      <w:r>
        <w:rPr>
          <w:rFonts w:ascii="Calibri" w:eastAsia="Calibri" w:hAnsi="Calibri" w:cs="Calibri"/>
          <w:b/>
          <w:bCs/>
        </w:rPr>
        <w:t>Program Supervisors</w:t>
      </w:r>
      <w:r w:rsidRPr="0086743B">
        <w:rPr>
          <w:rFonts w:ascii="Calibri" w:eastAsia="Calibri" w:hAnsi="Calibri" w:cs="Calibri"/>
          <w:b/>
          <w:bCs/>
        </w:rPr>
        <w:t xml:space="preserve"> </w:t>
      </w:r>
      <w:r w:rsidRPr="00CB6CD6">
        <w:rPr>
          <w:rFonts w:ascii="Calibri" w:eastAsia="Calibri" w:hAnsi="Calibri" w:cs="Calibri"/>
        </w:rPr>
        <w:t xml:space="preserve">to </w:t>
      </w:r>
      <w:r w:rsidRPr="00CB6CD6">
        <w:t>ensure that all candidates receive robust and equitable supervision in their licensure field, including high-quality feedback and evaluat</w:t>
      </w:r>
      <w:r w:rsidRPr="0086743B">
        <w:t xml:space="preserve">ion that prepare them to be effective </w:t>
      </w:r>
    </w:p>
    <w:tbl>
      <w:tblPr>
        <w:tblStyle w:val="TableGrid"/>
        <w:tblW w:w="13045" w:type="dxa"/>
        <w:tblLook w:val="04A0" w:firstRow="1" w:lastRow="0" w:firstColumn="1" w:lastColumn="0" w:noHBand="0" w:noVBand="1"/>
      </w:tblPr>
      <w:tblGrid>
        <w:gridCol w:w="3261"/>
        <w:gridCol w:w="3261"/>
        <w:gridCol w:w="3261"/>
        <w:gridCol w:w="3262"/>
      </w:tblGrid>
      <w:tr w:rsidR="009970FE" w14:paraId="29D0E324" w14:textId="77777777" w:rsidTr="00E91FC6">
        <w:tc>
          <w:tcPr>
            <w:tcW w:w="3261" w:type="dxa"/>
            <w:shd w:val="clear" w:color="auto" w:fill="DEEAF6" w:themeFill="accent5" w:themeFillTint="33"/>
          </w:tcPr>
          <w:p w14:paraId="7B437789" w14:textId="2B9FE278" w:rsidR="009970FE" w:rsidRPr="00427BC9" w:rsidRDefault="009970FE" w:rsidP="00E91FC6">
            <w:pPr>
              <w:spacing w:line="276" w:lineRule="auto"/>
            </w:pPr>
            <w:r>
              <w:t xml:space="preserve">Describe the criteria [Sponsoring Organization] uses to </w:t>
            </w:r>
            <w:r w:rsidRPr="00E85368">
              <w:rPr>
                <w:b/>
                <w:bCs/>
              </w:rPr>
              <w:t>monitor Program Supervisors</w:t>
            </w:r>
            <w:r>
              <w:t xml:space="preserve"> </w:t>
            </w:r>
            <w:r w:rsidR="00E85368">
              <w:t xml:space="preserve">that are </w:t>
            </w:r>
            <w:r>
              <w:t xml:space="preserve">designed </w:t>
            </w:r>
            <w:r w:rsidRPr="00CB6CD6">
              <w:rPr>
                <w:rFonts w:ascii="Calibri" w:eastAsia="Calibri" w:hAnsi="Calibri" w:cs="Calibri"/>
              </w:rPr>
              <w:t xml:space="preserve">to </w:t>
            </w:r>
            <w:r w:rsidRPr="00CB6CD6">
              <w:t>ensure that all candidates receive robust and equitable supervision in their licensure field, including high-quality feedback and evaluat</w:t>
            </w:r>
            <w:r w:rsidRPr="0086743B">
              <w:t>ion that prepare them to be effective educators</w:t>
            </w:r>
          </w:p>
        </w:tc>
        <w:tc>
          <w:tcPr>
            <w:tcW w:w="3261" w:type="dxa"/>
            <w:shd w:val="clear" w:color="auto" w:fill="DEEAF6" w:themeFill="accent5" w:themeFillTint="33"/>
          </w:tcPr>
          <w:p w14:paraId="664DC12C" w14:textId="38A74D57" w:rsidR="009970FE" w:rsidRDefault="009970FE" w:rsidP="00E91FC6">
            <w:pPr>
              <w:spacing w:line="276" w:lineRule="auto"/>
            </w:pPr>
            <w:r>
              <w:t>Describe [Sponsoring Organization]’s systems and structures for monitoring Program Supervisors against the criteria described.</w:t>
            </w:r>
          </w:p>
        </w:tc>
        <w:tc>
          <w:tcPr>
            <w:tcW w:w="3261" w:type="dxa"/>
            <w:shd w:val="clear" w:color="auto" w:fill="DEEAF6" w:themeFill="accent5" w:themeFillTint="33"/>
          </w:tcPr>
          <w:p w14:paraId="4FF89F4F" w14:textId="47A0EC76" w:rsidR="009970FE" w:rsidRDefault="009970FE" w:rsidP="00E91FC6">
            <w:pPr>
              <w:spacing w:line="276" w:lineRule="auto"/>
            </w:pPr>
            <w:r>
              <w:t xml:space="preserve">What systems or structures does [SO] use to provide additional support to </w:t>
            </w:r>
            <w:r w:rsidR="00E85368">
              <w:t>Program Supervisor</w:t>
            </w:r>
            <w:r>
              <w:t xml:space="preserve">s that are not meeting these criteria? </w:t>
            </w:r>
          </w:p>
        </w:tc>
        <w:tc>
          <w:tcPr>
            <w:tcW w:w="3262" w:type="dxa"/>
            <w:shd w:val="clear" w:color="auto" w:fill="DEEAF6" w:themeFill="accent5" w:themeFillTint="33"/>
          </w:tcPr>
          <w:p w14:paraId="100469E0" w14:textId="77777777" w:rsidR="009970FE" w:rsidRDefault="009970FE" w:rsidP="00E91FC6">
            <w:pPr>
              <w:spacing w:line="276" w:lineRule="auto"/>
            </w:pPr>
            <w:r>
              <w:t>What evidence does (or will) [SO] use to determine whether these systems or structures are working?</w:t>
            </w:r>
          </w:p>
          <w:p w14:paraId="145E777E" w14:textId="77777777" w:rsidR="009970FE" w:rsidRDefault="009970FE" w:rsidP="00E91FC6">
            <w:pPr>
              <w:spacing w:line="276" w:lineRule="auto"/>
            </w:pPr>
          </w:p>
          <w:p w14:paraId="071ACA55" w14:textId="77777777" w:rsidR="009970FE" w:rsidRDefault="009970FE"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9970FE" w14:paraId="5C7E124B" w14:textId="77777777" w:rsidTr="00E91FC6">
        <w:trPr>
          <w:trHeight w:val="1142"/>
        </w:trPr>
        <w:tc>
          <w:tcPr>
            <w:tcW w:w="3261" w:type="dxa"/>
          </w:tcPr>
          <w:p w14:paraId="4DA6A1C3" w14:textId="77777777" w:rsidR="009970FE" w:rsidRDefault="009970FE" w:rsidP="00E91FC6">
            <w:pPr>
              <w:spacing w:line="276" w:lineRule="auto"/>
            </w:pPr>
          </w:p>
        </w:tc>
        <w:tc>
          <w:tcPr>
            <w:tcW w:w="3261" w:type="dxa"/>
          </w:tcPr>
          <w:p w14:paraId="0C988CD6" w14:textId="77777777" w:rsidR="009970FE" w:rsidRDefault="009970FE" w:rsidP="00E91FC6">
            <w:pPr>
              <w:spacing w:line="276" w:lineRule="auto"/>
            </w:pPr>
          </w:p>
        </w:tc>
        <w:tc>
          <w:tcPr>
            <w:tcW w:w="3261" w:type="dxa"/>
          </w:tcPr>
          <w:p w14:paraId="535F9CCC" w14:textId="77777777" w:rsidR="009970FE" w:rsidRDefault="009970FE" w:rsidP="00E91FC6">
            <w:pPr>
              <w:spacing w:line="276" w:lineRule="auto"/>
            </w:pPr>
          </w:p>
        </w:tc>
        <w:tc>
          <w:tcPr>
            <w:tcW w:w="3262" w:type="dxa"/>
          </w:tcPr>
          <w:p w14:paraId="160F1AA6" w14:textId="77777777" w:rsidR="009970FE" w:rsidRDefault="009970FE" w:rsidP="00E91FC6">
            <w:pPr>
              <w:spacing w:line="276" w:lineRule="auto"/>
            </w:pPr>
          </w:p>
        </w:tc>
      </w:tr>
    </w:tbl>
    <w:p w14:paraId="6B90A5BA" w14:textId="77777777" w:rsidR="009970FE" w:rsidRDefault="009970FE" w:rsidP="009970FE">
      <w:pPr>
        <w:spacing w:after="0" w:line="276" w:lineRule="auto"/>
        <w:rPr>
          <w:rFonts w:ascii="Calibri" w:eastAsia="Calibri" w:hAnsi="Calibri" w:cs="Calibri"/>
        </w:rPr>
      </w:pPr>
    </w:p>
    <w:p w14:paraId="0A8429C8" w14:textId="2CEDBF85" w:rsidR="00EF2B38" w:rsidRPr="000F2189" w:rsidRDefault="00EF2B38" w:rsidP="00E00594">
      <w:pPr>
        <w:spacing w:after="0" w:line="276" w:lineRule="auto"/>
        <w:rPr>
          <w:rFonts w:ascii="Calibri" w:eastAsia="Calibri" w:hAnsi="Calibri" w:cs="Calibri"/>
          <w:b/>
          <w:bCs/>
        </w:rPr>
      </w:pPr>
      <w:r w:rsidRPr="000F2189">
        <w:rPr>
          <w:rFonts w:ascii="Calibri" w:eastAsia="Calibri" w:hAnsi="Calibri" w:cs="Calibri"/>
          <w:b/>
          <w:bCs/>
        </w:rPr>
        <w:t xml:space="preserve">FBE 3 – Prompt </w:t>
      </w:r>
      <w:r>
        <w:rPr>
          <w:rFonts w:ascii="Calibri" w:eastAsia="Calibri" w:hAnsi="Calibri" w:cs="Calibri"/>
          <w:b/>
          <w:bCs/>
        </w:rPr>
        <w:t>F</w:t>
      </w:r>
      <w:r w:rsidRPr="000F2189">
        <w:rPr>
          <w:rFonts w:ascii="Calibri" w:eastAsia="Calibri" w:hAnsi="Calibri" w:cs="Calibri"/>
          <w:b/>
          <w:bCs/>
        </w:rPr>
        <w:t>:</w:t>
      </w:r>
    </w:p>
    <w:p w14:paraId="092EE2FA" w14:textId="28BC061A" w:rsidR="00BC0984" w:rsidRDefault="00EF2B38" w:rsidP="00E00594">
      <w:pPr>
        <w:spacing w:after="0" w:line="276" w:lineRule="auto"/>
        <w:rPr>
          <w:rFonts w:ascii="Calibri" w:eastAsia="Calibri" w:hAnsi="Calibri" w:cs="Calibri"/>
        </w:rPr>
      </w:pPr>
      <w:r>
        <w:rPr>
          <w:rFonts w:ascii="Calibri" w:eastAsia="Calibri" w:hAnsi="Calibri" w:cs="Calibri"/>
        </w:rPr>
        <w:t xml:space="preserve">In the table below, please provide up to three examples of actions taken </w:t>
      </w:r>
      <w:r w:rsidRPr="00EF2B38">
        <w:rPr>
          <w:rFonts w:ascii="Calibri" w:eastAsia="Calibri" w:hAnsi="Calibri" w:cs="Calibri"/>
        </w:rPr>
        <w:t>when systems for support and monitoring have</w:t>
      </w:r>
      <w:r w:rsidRPr="00F34BC8">
        <w:rPr>
          <w:rFonts w:ascii="Calibri" w:eastAsia="Calibri" w:hAnsi="Calibri" w:cs="Calibri"/>
          <w:b/>
          <w:bCs/>
        </w:rPr>
        <w:t xml:space="preserve"> identified candidates who are </w:t>
      </w:r>
      <w:r w:rsidRPr="00EF2B38">
        <w:rPr>
          <w:rFonts w:ascii="Calibri" w:eastAsia="Calibri" w:hAnsi="Calibri" w:cs="Calibri"/>
          <w:b/>
          <w:bCs/>
          <w:i/>
          <w:iCs/>
        </w:rPr>
        <w:t xml:space="preserve">not </w:t>
      </w:r>
      <w:r w:rsidRPr="00F34BC8">
        <w:rPr>
          <w:rFonts w:ascii="Calibri" w:eastAsia="Calibri" w:hAnsi="Calibri" w:cs="Calibri"/>
          <w:b/>
          <w:bCs/>
        </w:rPr>
        <w:t>receiving robust and equitable supervision</w:t>
      </w:r>
      <w:r>
        <w:rPr>
          <w:rFonts w:ascii="Calibri" w:eastAsia="Calibri" w:hAnsi="Calibri" w:cs="Calibri"/>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EE3F3F" w14:paraId="2B1138EA" w14:textId="77777777" w:rsidTr="00A468B3">
        <w:tc>
          <w:tcPr>
            <w:tcW w:w="2590" w:type="dxa"/>
            <w:shd w:val="clear" w:color="auto" w:fill="DEEAF6" w:themeFill="accent5" w:themeFillTint="33"/>
          </w:tcPr>
          <w:p w14:paraId="3BE75D48" w14:textId="053B6DFE" w:rsidR="00EE3F3F" w:rsidRDefault="00EE3F3F" w:rsidP="00E00594">
            <w:pPr>
              <w:spacing w:line="276" w:lineRule="auto"/>
            </w:pPr>
            <w:r>
              <w:t xml:space="preserve">Example </w:t>
            </w:r>
          </w:p>
        </w:tc>
        <w:tc>
          <w:tcPr>
            <w:tcW w:w="2590" w:type="dxa"/>
            <w:shd w:val="clear" w:color="auto" w:fill="DEEAF6" w:themeFill="accent5" w:themeFillTint="33"/>
          </w:tcPr>
          <w:p w14:paraId="35F26C3F" w14:textId="6577973E" w:rsidR="00EE3F3F" w:rsidRDefault="006620F5" w:rsidP="00E00594">
            <w:pPr>
              <w:spacing w:line="276" w:lineRule="auto"/>
            </w:pPr>
            <w:r>
              <w:t>How did your organization identify that this candidate was not receiving robust and equitable supervision?</w:t>
            </w:r>
            <w:r w:rsidR="00EE3F3F" w:rsidRPr="6D649265">
              <w:rPr>
                <w:rFonts w:ascii="Calibri" w:eastAsia="Calibri" w:hAnsi="Calibri" w:cs="Calibri"/>
              </w:rPr>
              <w:t>?</w:t>
            </w:r>
          </w:p>
        </w:tc>
        <w:tc>
          <w:tcPr>
            <w:tcW w:w="2590" w:type="dxa"/>
            <w:shd w:val="clear" w:color="auto" w:fill="DEEAF6" w:themeFill="accent5" w:themeFillTint="33"/>
          </w:tcPr>
          <w:p w14:paraId="302F859A" w14:textId="37F20BBA" w:rsidR="00EE3F3F" w:rsidRDefault="00EE3F3F" w:rsidP="00E00594">
            <w:pPr>
              <w:spacing w:line="276" w:lineRule="auto"/>
            </w:pPr>
            <w:r w:rsidRPr="6D649265">
              <w:rPr>
                <w:rFonts w:ascii="Calibri" w:eastAsia="Calibri" w:hAnsi="Calibri" w:cs="Calibri"/>
              </w:rPr>
              <w:t xml:space="preserve">What </w:t>
            </w:r>
            <w:r w:rsidR="006620F5">
              <w:rPr>
                <w:rFonts w:ascii="Calibri" w:eastAsia="Calibri" w:hAnsi="Calibri" w:cs="Calibri"/>
              </w:rPr>
              <w:t>actions were taken in response</w:t>
            </w:r>
            <w:r w:rsidRPr="6D649265">
              <w:rPr>
                <w:rFonts w:ascii="Calibri" w:eastAsia="Calibri" w:hAnsi="Calibri" w:cs="Calibri"/>
              </w:rPr>
              <w:t>?</w:t>
            </w:r>
          </w:p>
        </w:tc>
        <w:tc>
          <w:tcPr>
            <w:tcW w:w="2590" w:type="dxa"/>
            <w:shd w:val="clear" w:color="auto" w:fill="DEEAF6" w:themeFill="accent5" w:themeFillTint="33"/>
          </w:tcPr>
          <w:p w14:paraId="2A25412F" w14:textId="62EB7C4A" w:rsidR="00EE3F3F" w:rsidRDefault="0022314A" w:rsidP="00E00594">
            <w:pPr>
              <w:spacing w:line="276" w:lineRule="auto"/>
              <w:rPr>
                <w:rFonts w:ascii="Calibri" w:eastAsia="Calibri" w:hAnsi="Calibri" w:cs="Calibri"/>
              </w:rPr>
            </w:pPr>
            <w:r w:rsidRPr="0022314A">
              <w:rPr>
                <w:rFonts w:ascii="Calibri" w:eastAsia="Calibri" w:hAnsi="Calibri" w:cs="Calibri"/>
              </w:rPr>
              <w:t>E</w:t>
            </w:r>
            <w:r w:rsidR="00A13D0D" w:rsidRPr="0022314A">
              <w:rPr>
                <w:rFonts w:ascii="Calibri" w:eastAsia="Calibri" w:hAnsi="Calibri" w:cs="Calibri"/>
              </w:rPr>
              <w:t>xplain whether/how</w:t>
            </w:r>
            <w:r w:rsidR="00482279" w:rsidRPr="0022314A">
              <w:rPr>
                <w:rFonts w:ascii="Calibri" w:eastAsia="Calibri" w:hAnsi="Calibri" w:cs="Calibri"/>
              </w:rPr>
              <w:t xml:space="preserve"> these actions led</w:t>
            </w:r>
            <w:r w:rsidR="001315DD">
              <w:rPr>
                <w:rFonts w:ascii="Calibri" w:eastAsia="Calibri" w:hAnsi="Calibri" w:cs="Calibri"/>
              </w:rPr>
              <w:t xml:space="preserve"> </w:t>
            </w:r>
            <w:r w:rsidR="001315DD" w:rsidRPr="00EE7918">
              <w:rPr>
                <w:rFonts w:ascii="Calibri" w:eastAsia="Calibri" w:hAnsi="Calibri" w:cs="Calibri"/>
                <w:b/>
                <w:bCs/>
              </w:rPr>
              <w:t>to the candidate receiving robust supervision</w:t>
            </w:r>
            <w:r w:rsidR="00EE3F3F" w:rsidRPr="1E46737B">
              <w:rPr>
                <w:rFonts w:ascii="Calibri" w:eastAsia="Calibri" w:hAnsi="Calibri" w:cs="Calibri"/>
              </w:rPr>
              <w:t>?</w:t>
            </w:r>
            <w:r w:rsidR="00482279">
              <w:rPr>
                <w:rFonts w:ascii="Calibri" w:eastAsia="Calibri" w:hAnsi="Calibri" w:cs="Calibri"/>
              </w:rPr>
              <w:t xml:space="preserve"> </w:t>
            </w:r>
          </w:p>
          <w:p w14:paraId="7A317A30" w14:textId="629AACFE" w:rsidR="00EE3F3F" w:rsidRDefault="00EE3F3F" w:rsidP="00E00594">
            <w:pPr>
              <w:spacing w:line="276" w:lineRule="auto"/>
            </w:pPr>
          </w:p>
        </w:tc>
        <w:tc>
          <w:tcPr>
            <w:tcW w:w="2590" w:type="dxa"/>
            <w:shd w:val="clear" w:color="auto" w:fill="DEEAF6" w:themeFill="accent5" w:themeFillTint="33"/>
          </w:tcPr>
          <w:p w14:paraId="6CA257DA" w14:textId="148AC0EF" w:rsidR="00EE3F3F" w:rsidRDefault="00A13D0D" w:rsidP="00E00594">
            <w:pPr>
              <w:spacing w:line="276" w:lineRule="auto"/>
            </w:pPr>
            <w:r>
              <w:rPr>
                <w:rFonts w:ascii="Calibri" w:eastAsia="Calibri" w:hAnsi="Calibri" w:cs="Calibri"/>
              </w:rPr>
              <w:t>Explain whether/how this</w:t>
            </w:r>
            <w:r w:rsidR="00E529E8">
              <w:rPr>
                <w:rFonts w:ascii="Calibri" w:eastAsia="Calibri" w:hAnsi="Calibri" w:cs="Calibri"/>
              </w:rPr>
              <w:t xml:space="preserve"> situation</w:t>
            </w:r>
            <w:r w:rsidR="00CA3593">
              <w:rPr>
                <w:rFonts w:ascii="Calibri" w:eastAsia="Calibri" w:hAnsi="Calibri" w:cs="Calibri"/>
              </w:rPr>
              <w:t xml:space="preserve"> led to broader changes for the program designed to ensure </w:t>
            </w:r>
            <w:r w:rsidR="00C15CCA">
              <w:rPr>
                <w:rFonts w:ascii="Calibri" w:eastAsia="Calibri" w:hAnsi="Calibri" w:cs="Calibri"/>
              </w:rPr>
              <w:t xml:space="preserve">robust supervision and/or </w:t>
            </w:r>
            <w:r w:rsidR="00CA3593">
              <w:rPr>
                <w:rFonts w:ascii="Calibri" w:eastAsia="Calibri" w:hAnsi="Calibri" w:cs="Calibri"/>
              </w:rPr>
              <w:t>increasingly equitable experiences and outcomes for candidates</w:t>
            </w:r>
            <w:r w:rsidR="00F839AC">
              <w:rPr>
                <w:rFonts w:ascii="Calibri" w:eastAsia="Calibri" w:hAnsi="Calibri" w:cs="Calibri"/>
              </w:rPr>
              <w:t>.</w:t>
            </w:r>
          </w:p>
        </w:tc>
      </w:tr>
      <w:tr w:rsidR="00EE3F3F" w14:paraId="0282EF51" w14:textId="77777777" w:rsidTr="00A468B3">
        <w:tc>
          <w:tcPr>
            <w:tcW w:w="2590" w:type="dxa"/>
          </w:tcPr>
          <w:p w14:paraId="4EC12014" w14:textId="77777777" w:rsidR="00EE3F3F" w:rsidRDefault="00EE3F3F" w:rsidP="00E00594">
            <w:pPr>
              <w:spacing w:line="276" w:lineRule="auto"/>
            </w:pPr>
          </w:p>
        </w:tc>
        <w:tc>
          <w:tcPr>
            <w:tcW w:w="2590" w:type="dxa"/>
          </w:tcPr>
          <w:p w14:paraId="61F88C82" w14:textId="77777777" w:rsidR="00EE3F3F" w:rsidRDefault="00EE3F3F" w:rsidP="00E00594">
            <w:pPr>
              <w:spacing w:line="276" w:lineRule="auto"/>
            </w:pPr>
          </w:p>
        </w:tc>
        <w:tc>
          <w:tcPr>
            <w:tcW w:w="2590" w:type="dxa"/>
          </w:tcPr>
          <w:p w14:paraId="173350FD" w14:textId="77777777" w:rsidR="00EE3F3F" w:rsidRDefault="00EE3F3F" w:rsidP="00E00594">
            <w:pPr>
              <w:spacing w:line="276" w:lineRule="auto"/>
            </w:pPr>
          </w:p>
        </w:tc>
        <w:tc>
          <w:tcPr>
            <w:tcW w:w="2590" w:type="dxa"/>
          </w:tcPr>
          <w:p w14:paraId="26B6B3C2" w14:textId="77777777" w:rsidR="00EE3F3F" w:rsidRDefault="00EE3F3F" w:rsidP="00E00594">
            <w:pPr>
              <w:spacing w:line="276" w:lineRule="auto"/>
            </w:pPr>
          </w:p>
        </w:tc>
        <w:tc>
          <w:tcPr>
            <w:tcW w:w="2590" w:type="dxa"/>
          </w:tcPr>
          <w:p w14:paraId="4A1AD5A5" w14:textId="77777777" w:rsidR="00EE3F3F" w:rsidRDefault="00EE3F3F" w:rsidP="00E00594">
            <w:pPr>
              <w:spacing w:line="276" w:lineRule="auto"/>
            </w:pPr>
          </w:p>
        </w:tc>
      </w:tr>
      <w:tr w:rsidR="00EE3F3F" w14:paraId="3C4D22F4" w14:textId="77777777" w:rsidTr="00A468B3">
        <w:tc>
          <w:tcPr>
            <w:tcW w:w="2590" w:type="dxa"/>
          </w:tcPr>
          <w:p w14:paraId="742397C4" w14:textId="77777777" w:rsidR="00EE3F3F" w:rsidRDefault="00EE3F3F" w:rsidP="00E00594">
            <w:pPr>
              <w:spacing w:line="276" w:lineRule="auto"/>
            </w:pPr>
          </w:p>
        </w:tc>
        <w:tc>
          <w:tcPr>
            <w:tcW w:w="2590" w:type="dxa"/>
          </w:tcPr>
          <w:p w14:paraId="148233E4" w14:textId="77777777" w:rsidR="00EE3F3F" w:rsidRDefault="00EE3F3F" w:rsidP="00E00594">
            <w:pPr>
              <w:spacing w:line="276" w:lineRule="auto"/>
            </w:pPr>
          </w:p>
        </w:tc>
        <w:tc>
          <w:tcPr>
            <w:tcW w:w="2590" w:type="dxa"/>
          </w:tcPr>
          <w:p w14:paraId="620D7BC8" w14:textId="77777777" w:rsidR="00EE3F3F" w:rsidRDefault="00EE3F3F" w:rsidP="00E00594">
            <w:pPr>
              <w:spacing w:line="276" w:lineRule="auto"/>
            </w:pPr>
          </w:p>
        </w:tc>
        <w:tc>
          <w:tcPr>
            <w:tcW w:w="2590" w:type="dxa"/>
          </w:tcPr>
          <w:p w14:paraId="3A528C36" w14:textId="77777777" w:rsidR="00EE3F3F" w:rsidRDefault="00EE3F3F" w:rsidP="00E00594">
            <w:pPr>
              <w:spacing w:line="276" w:lineRule="auto"/>
            </w:pPr>
          </w:p>
        </w:tc>
        <w:tc>
          <w:tcPr>
            <w:tcW w:w="2590" w:type="dxa"/>
          </w:tcPr>
          <w:p w14:paraId="0BD9C452" w14:textId="77777777" w:rsidR="00EE3F3F" w:rsidRDefault="00EE3F3F" w:rsidP="00E00594">
            <w:pPr>
              <w:spacing w:line="276" w:lineRule="auto"/>
            </w:pPr>
          </w:p>
        </w:tc>
      </w:tr>
      <w:tr w:rsidR="00EE3F3F" w14:paraId="301BC4AF" w14:textId="77777777" w:rsidTr="00A468B3">
        <w:tc>
          <w:tcPr>
            <w:tcW w:w="2590" w:type="dxa"/>
          </w:tcPr>
          <w:p w14:paraId="7642C813" w14:textId="77777777" w:rsidR="00EE3F3F" w:rsidRDefault="00EE3F3F" w:rsidP="00E00594">
            <w:pPr>
              <w:spacing w:line="276" w:lineRule="auto"/>
            </w:pPr>
          </w:p>
        </w:tc>
        <w:tc>
          <w:tcPr>
            <w:tcW w:w="2590" w:type="dxa"/>
          </w:tcPr>
          <w:p w14:paraId="7B026E25" w14:textId="77777777" w:rsidR="00EE3F3F" w:rsidRDefault="00EE3F3F" w:rsidP="00E00594">
            <w:pPr>
              <w:spacing w:line="276" w:lineRule="auto"/>
            </w:pPr>
          </w:p>
        </w:tc>
        <w:tc>
          <w:tcPr>
            <w:tcW w:w="2590" w:type="dxa"/>
          </w:tcPr>
          <w:p w14:paraId="27487B5A" w14:textId="77777777" w:rsidR="00EE3F3F" w:rsidRDefault="00EE3F3F" w:rsidP="00E00594">
            <w:pPr>
              <w:spacing w:line="276" w:lineRule="auto"/>
            </w:pPr>
          </w:p>
        </w:tc>
        <w:tc>
          <w:tcPr>
            <w:tcW w:w="2590" w:type="dxa"/>
          </w:tcPr>
          <w:p w14:paraId="22B0F38E" w14:textId="77777777" w:rsidR="00EE3F3F" w:rsidRDefault="00EE3F3F" w:rsidP="00E00594">
            <w:pPr>
              <w:spacing w:line="276" w:lineRule="auto"/>
            </w:pPr>
          </w:p>
        </w:tc>
        <w:tc>
          <w:tcPr>
            <w:tcW w:w="2590" w:type="dxa"/>
          </w:tcPr>
          <w:p w14:paraId="797C497A" w14:textId="77777777" w:rsidR="00EE3F3F" w:rsidRDefault="00EE3F3F" w:rsidP="00E00594">
            <w:pPr>
              <w:spacing w:line="276" w:lineRule="auto"/>
            </w:pPr>
          </w:p>
        </w:tc>
      </w:tr>
    </w:tbl>
    <w:p w14:paraId="57218490" w14:textId="77777777" w:rsidR="00EE3F3F" w:rsidRDefault="00EE3F3F" w:rsidP="00E00594">
      <w:pPr>
        <w:spacing w:after="0" w:line="276" w:lineRule="auto"/>
        <w:rPr>
          <w:rFonts w:ascii="Calibri" w:eastAsia="Calibri" w:hAnsi="Calibri" w:cs="Calibri"/>
        </w:rPr>
      </w:pPr>
    </w:p>
    <w:p w14:paraId="64F416F2" w14:textId="26E2BA72" w:rsidR="00255932" w:rsidRDefault="00255932">
      <w:pPr>
        <w:rPr>
          <w:rFonts w:ascii="Calibri" w:eastAsia="Calibri" w:hAnsi="Calibri" w:cs="Calibri"/>
          <w:b/>
          <w:bCs/>
          <w:color w:val="E36C0A"/>
        </w:rPr>
      </w:pPr>
      <w:bookmarkStart w:id="1" w:name="_Document_and_Resource"/>
      <w:bookmarkEnd w:id="1"/>
      <w:r>
        <w:rPr>
          <w:rFonts w:ascii="Calibri" w:eastAsia="Calibri" w:hAnsi="Calibri" w:cs="Calibri"/>
          <w:b/>
          <w:bCs/>
          <w:color w:val="E36C0A"/>
        </w:rPr>
        <w:br w:type="page"/>
      </w:r>
    </w:p>
    <w:p w14:paraId="63177A35" w14:textId="77777777" w:rsidR="004C7E9F" w:rsidRDefault="004C7E9F" w:rsidP="00E00594">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4C7E9F" w14:paraId="2883092A" w14:textId="77777777" w:rsidTr="00A468B3">
        <w:tc>
          <w:tcPr>
            <w:tcW w:w="12950" w:type="dxa"/>
            <w:shd w:val="clear" w:color="auto" w:fill="F7CAAC" w:themeFill="accent2" w:themeFillTint="66"/>
          </w:tcPr>
          <w:p w14:paraId="03211DDB" w14:textId="1B1397B4" w:rsidR="004C7E9F" w:rsidRPr="004C7E9F" w:rsidRDefault="004C7E9F" w:rsidP="00E00594">
            <w:pPr>
              <w:spacing w:line="276" w:lineRule="auto"/>
              <w:rPr>
                <w:rFonts w:ascii="Calibri" w:eastAsia="Calibri" w:hAnsi="Calibri" w:cs="Calibri"/>
                <w:b/>
                <w:bCs/>
                <w:color w:val="000000" w:themeColor="text1"/>
              </w:rPr>
            </w:pPr>
            <w:r w:rsidRPr="004C7E9F">
              <w:rPr>
                <w:rFonts w:ascii="Calibri" w:eastAsia="Calibri" w:hAnsi="Calibri" w:cs="Calibri"/>
                <w:b/>
                <w:bCs/>
                <w:color w:val="000000" w:themeColor="text1"/>
              </w:rPr>
              <w:t xml:space="preserve">FBE 4: </w:t>
            </w:r>
            <w:r w:rsidRPr="004C7E9F">
              <w:rPr>
                <w:b/>
                <w:bCs/>
              </w:rPr>
              <w:t>Pre-practicum and practicum ensure all candidates experience key milestones throughout the PK-12 academic year (e.g., establishing classroom routines, parent-teacher conferences, IEP meetings, benchmark assessments) and build to readiness for full responsibility in the licensure role.</w:t>
            </w:r>
          </w:p>
        </w:tc>
      </w:tr>
    </w:tbl>
    <w:p w14:paraId="4603695A" w14:textId="77777777" w:rsidR="004C7E9F" w:rsidRDefault="004C7E9F" w:rsidP="00E00594">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2E30A4E5" w14:textId="77777777" w:rsidTr="00A468B3">
        <w:tc>
          <w:tcPr>
            <w:tcW w:w="12950" w:type="dxa"/>
            <w:shd w:val="clear" w:color="auto" w:fill="F2F2F2" w:themeFill="background1" w:themeFillShade="F2"/>
          </w:tcPr>
          <w:p w14:paraId="0BED6B0E" w14:textId="77777777" w:rsidR="004C7E9F" w:rsidRPr="00F91569" w:rsidRDefault="004C7E9F" w:rsidP="00E00594">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26DD8E7F" w14:textId="77777777" w:rsidTr="00A468B3">
        <w:tc>
          <w:tcPr>
            <w:tcW w:w="12950" w:type="dxa"/>
          </w:tcPr>
          <w:p w14:paraId="4FD38554" w14:textId="77777777" w:rsidR="00AE583A" w:rsidRDefault="00AE583A" w:rsidP="00AE583A">
            <w:pPr>
              <w:pStyle w:val="ListParagraph"/>
              <w:numPr>
                <w:ilvl w:val="0"/>
                <w:numId w:val="6"/>
              </w:numPr>
              <w:spacing w:after="160" w:line="276" w:lineRule="auto"/>
              <w:rPr>
                <w:rFonts w:eastAsia="Calibri" w:cstheme="minorHAnsi"/>
              </w:rPr>
            </w:pPr>
            <w:r w:rsidRPr="009B00BC">
              <w:rPr>
                <w:rFonts w:eastAsia="Calibri" w:cstheme="minorHAnsi"/>
              </w:rPr>
              <w:t>Program Overview</w:t>
            </w:r>
            <w:r>
              <w:rPr>
                <w:rFonts w:eastAsia="Calibri" w:cstheme="minorHAnsi"/>
              </w:rPr>
              <w:t xml:space="preserve"> and Required Documents:</w:t>
            </w:r>
          </w:p>
          <w:p w14:paraId="00AEC508" w14:textId="77777777" w:rsidR="00AE583A" w:rsidRDefault="00AE583A" w:rsidP="00AE583A">
            <w:pPr>
              <w:pStyle w:val="ListParagraph"/>
              <w:numPr>
                <w:ilvl w:val="1"/>
                <w:numId w:val="6"/>
              </w:numPr>
              <w:spacing w:after="160" w:line="276" w:lineRule="auto"/>
              <w:rPr>
                <w:rFonts w:eastAsia="Calibri" w:cstheme="minorHAnsi"/>
              </w:rPr>
            </w:pPr>
            <w:r>
              <w:rPr>
                <w:rFonts w:eastAsia="Calibri" w:cstheme="minorHAnsi"/>
              </w:rPr>
              <w:t>Program Overview Worksheet</w:t>
            </w:r>
          </w:p>
          <w:p w14:paraId="6657C2A8" w14:textId="786D6CDC" w:rsidR="00AE583A" w:rsidRPr="00AE583A" w:rsidRDefault="00AE583A" w:rsidP="00AE583A">
            <w:pPr>
              <w:pStyle w:val="ListParagraph"/>
              <w:numPr>
                <w:ilvl w:val="1"/>
                <w:numId w:val="6"/>
              </w:numPr>
              <w:spacing w:after="160" w:line="276" w:lineRule="auto"/>
              <w:rPr>
                <w:rFonts w:eastAsia="Calibri" w:cstheme="minorHAnsi"/>
              </w:rPr>
            </w:pPr>
            <w:r>
              <w:rPr>
                <w:rFonts w:eastAsia="Calibri" w:cstheme="minorHAnsi"/>
              </w:rPr>
              <w:t>Practicum Handbook(s)</w:t>
            </w:r>
          </w:p>
          <w:p w14:paraId="3C5E06BE" w14:textId="2BD35B06" w:rsidR="00BA680E" w:rsidRDefault="00BA680E" w:rsidP="00BA680E">
            <w:pPr>
              <w:pStyle w:val="ListParagraph"/>
              <w:numPr>
                <w:ilvl w:val="0"/>
                <w:numId w:val="6"/>
              </w:numPr>
              <w:spacing w:after="160" w:line="276" w:lineRule="auto"/>
              <w:rPr>
                <w:rFonts w:eastAsia="Calibri" w:cstheme="minorHAnsi"/>
              </w:rPr>
            </w:pPr>
            <w:r>
              <w:rPr>
                <w:rFonts w:eastAsia="Calibri" w:cstheme="minorHAnsi"/>
              </w:rPr>
              <w:t>Stakeholder Engagement</w:t>
            </w:r>
          </w:p>
          <w:p w14:paraId="7E3586B5" w14:textId="77777777" w:rsidR="00BA680E" w:rsidRDefault="00BA680E" w:rsidP="00BA680E">
            <w:pPr>
              <w:pStyle w:val="ListParagraph"/>
              <w:numPr>
                <w:ilvl w:val="0"/>
                <w:numId w:val="6"/>
              </w:numPr>
              <w:spacing w:after="160" w:line="276" w:lineRule="auto"/>
              <w:ind w:left="1080"/>
              <w:rPr>
                <w:rFonts w:eastAsia="Calibri" w:cstheme="minorHAnsi"/>
              </w:rPr>
            </w:pPr>
            <w:r>
              <w:rPr>
                <w:rFonts w:eastAsia="Calibri" w:cstheme="minorHAnsi"/>
              </w:rPr>
              <w:t>Interviews:</w:t>
            </w:r>
          </w:p>
          <w:p w14:paraId="00C39F3E" w14:textId="77777777" w:rsidR="00BA680E" w:rsidRPr="009B00BC" w:rsidRDefault="00BA680E" w:rsidP="00BA680E">
            <w:pPr>
              <w:pStyle w:val="ListParagraph"/>
              <w:numPr>
                <w:ilvl w:val="1"/>
                <w:numId w:val="6"/>
              </w:numPr>
              <w:spacing w:after="160" w:line="276" w:lineRule="auto"/>
              <w:ind w:left="1800"/>
              <w:rPr>
                <w:rFonts w:eastAsia="Calibri" w:cstheme="minorHAnsi"/>
              </w:rPr>
            </w:pPr>
            <w:r>
              <w:rPr>
                <w:rFonts w:eastAsia="Calibri" w:cstheme="minorHAnsi"/>
              </w:rPr>
              <w:t>Field-Based Experiences Staff Interview</w:t>
            </w:r>
          </w:p>
          <w:p w14:paraId="6BC0B409" w14:textId="77777777" w:rsidR="00BA680E" w:rsidRPr="009B00BC" w:rsidRDefault="00BA680E" w:rsidP="00BA680E">
            <w:pPr>
              <w:pStyle w:val="ListParagraph"/>
              <w:numPr>
                <w:ilvl w:val="1"/>
                <w:numId w:val="6"/>
              </w:numPr>
              <w:spacing w:after="160" w:line="276" w:lineRule="auto"/>
              <w:ind w:left="1800"/>
              <w:rPr>
                <w:rFonts w:eastAsia="Calibri" w:cstheme="minorHAnsi"/>
              </w:rPr>
            </w:pPr>
            <w:r w:rsidRPr="009B00BC">
              <w:rPr>
                <w:rFonts w:eastAsia="Calibri" w:cstheme="minorHAnsi"/>
              </w:rPr>
              <w:t>Leadership Interview</w:t>
            </w:r>
          </w:p>
          <w:p w14:paraId="5AC7A50C" w14:textId="77777777" w:rsidR="00BA680E" w:rsidRDefault="00BA680E" w:rsidP="00BA680E">
            <w:pPr>
              <w:pStyle w:val="ListParagraph"/>
              <w:numPr>
                <w:ilvl w:val="0"/>
                <w:numId w:val="15"/>
              </w:numPr>
              <w:ind w:left="1080"/>
            </w:pPr>
            <w:r>
              <w:t>Surveys and Focus Groups:</w:t>
            </w:r>
          </w:p>
          <w:p w14:paraId="38139267" w14:textId="77777777" w:rsidR="00BA680E" w:rsidRPr="00CF0B89" w:rsidRDefault="00BA680E" w:rsidP="00BA680E">
            <w:pPr>
              <w:pStyle w:val="ListParagraph"/>
              <w:numPr>
                <w:ilvl w:val="1"/>
                <w:numId w:val="15"/>
              </w:numPr>
              <w:ind w:left="1800"/>
            </w:pPr>
            <w:r>
              <w:t>Candidate/Completer Survey and/or Focus Groups</w:t>
            </w:r>
          </w:p>
          <w:p w14:paraId="61E45979" w14:textId="77777777" w:rsidR="00BA680E" w:rsidRPr="00CF0B89" w:rsidRDefault="00BA680E" w:rsidP="00BA680E">
            <w:pPr>
              <w:pStyle w:val="ListParagraph"/>
              <w:numPr>
                <w:ilvl w:val="1"/>
                <w:numId w:val="15"/>
              </w:numPr>
              <w:ind w:left="1800"/>
            </w:pPr>
            <w:r w:rsidRPr="009B00BC">
              <w:rPr>
                <w:rFonts w:eastAsia="Calibri" w:cstheme="minorHAnsi"/>
              </w:rPr>
              <w:t>Educator Preparation Personnel Survey and/or Focus Groups</w:t>
            </w:r>
          </w:p>
          <w:p w14:paraId="104971EB" w14:textId="77777777" w:rsidR="00BA680E" w:rsidRPr="00CF0B89" w:rsidRDefault="00BA680E" w:rsidP="00BA680E">
            <w:pPr>
              <w:pStyle w:val="ListParagraph"/>
              <w:numPr>
                <w:ilvl w:val="1"/>
                <w:numId w:val="15"/>
              </w:numPr>
              <w:ind w:left="1800"/>
            </w:pPr>
            <w:r>
              <w:rPr>
                <w:rFonts w:eastAsia="Calibri" w:cstheme="minorHAnsi"/>
              </w:rPr>
              <w:t>PK-12 Partner Survey and/or Focus Group</w:t>
            </w:r>
          </w:p>
          <w:p w14:paraId="550473DB" w14:textId="2D5605D9" w:rsidR="004C7E9F" w:rsidRPr="00BA680E" w:rsidRDefault="00BA680E" w:rsidP="00BA680E">
            <w:pPr>
              <w:pStyle w:val="ListParagraph"/>
              <w:numPr>
                <w:ilvl w:val="1"/>
                <w:numId w:val="15"/>
              </w:numPr>
              <w:ind w:left="1800"/>
            </w:pPr>
            <w:r>
              <w:rPr>
                <w:rFonts w:eastAsia="Calibri" w:cstheme="minorHAnsi"/>
              </w:rPr>
              <w:t>Supervising Practitioner Survey and/or Focus Groups</w:t>
            </w:r>
          </w:p>
        </w:tc>
      </w:tr>
      <w:tr w:rsidR="004C7E9F" w14:paraId="3867C9F6" w14:textId="77777777" w:rsidTr="00A468B3">
        <w:tc>
          <w:tcPr>
            <w:tcW w:w="12950" w:type="dxa"/>
            <w:shd w:val="clear" w:color="auto" w:fill="F2F2F2" w:themeFill="background1" w:themeFillShade="F2"/>
          </w:tcPr>
          <w:p w14:paraId="1CB0743B" w14:textId="77777777" w:rsidR="004C7E9F" w:rsidRPr="000D4F4E" w:rsidRDefault="004C7E9F" w:rsidP="00E00594">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39813958" w14:textId="77777777" w:rsidTr="00A468B3">
        <w:tc>
          <w:tcPr>
            <w:tcW w:w="12950" w:type="dxa"/>
          </w:tcPr>
          <w:p w14:paraId="00BBA3A2" w14:textId="77777777" w:rsidR="004C7E9F" w:rsidRPr="00F91569" w:rsidRDefault="004C7E9F" w:rsidP="00E00594">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D81C75A" w14:textId="77777777" w:rsidR="004C7E9F" w:rsidRDefault="004C7E9F" w:rsidP="00E00594">
      <w:pPr>
        <w:spacing w:after="0" w:line="276" w:lineRule="auto"/>
        <w:rPr>
          <w:rFonts w:ascii="Calibri" w:eastAsia="Calibri" w:hAnsi="Calibri" w:cs="Calibri"/>
          <w:b/>
          <w:bCs/>
        </w:rPr>
      </w:pPr>
    </w:p>
    <w:p w14:paraId="66C99997" w14:textId="0D840195" w:rsidR="004C7E9F" w:rsidRPr="00B10C12" w:rsidRDefault="001315DD" w:rsidP="00E00594">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FBE 4</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6F75AE07" w14:textId="77777777" w:rsidTr="00A468B3">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F162426" w14:textId="2798EBD2" w:rsidR="004C7E9F" w:rsidRPr="00550AEF" w:rsidRDefault="004E0807" w:rsidP="00D441AF">
            <w:pPr>
              <w:spacing w:line="276" w:lineRule="auto"/>
              <w:rPr>
                <w:rFonts w:ascii="Calibri" w:eastAsia="Calibri" w:hAnsi="Calibri" w:cs="Calibri"/>
                <w:highlight w:val="yellow"/>
              </w:rPr>
            </w:pPr>
            <w:r>
              <w:rPr>
                <w:rFonts w:eastAsia="Calibri" w:cstheme="minorHAnsi"/>
              </w:rPr>
              <w:t xml:space="preserve">An overview of key systems and </w:t>
            </w:r>
            <w:r w:rsidRPr="009B00BC">
              <w:rPr>
                <w:rFonts w:eastAsia="Calibri" w:cstheme="minorHAnsi"/>
              </w:rPr>
              <w:t xml:space="preserve">structures </w:t>
            </w:r>
            <w:r w:rsidR="00D441AF">
              <w:rPr>
                <w:rFonts w:eastAsia="Calibri" w:cstheme="minorHAnsi"/>
              </w:rPr>
              <w:t xml:space="preserve">designed to ensure </w:t>
            </w:r>
            <w:r w:rsidR="00D441AF" w:rsidRPr="004C7E9F">
              <w:rPr>
                <w:b/>
                <w:bCs/>
              </w:rPr>
              <w:t xml:space="preserve">all candidates experience key milestones </w:t>
            </w:r>
            <w:r w:rsidR="00D441AF" w:rsidRPr="001315DD">
              <w:t>throughout the PK-12 academic year and</w:t>
            </w:r>
            <w:r w:rsidR="00D441AF" w:rsidRPr="004C7E9F">
              <w:rPr>
                <w:b/>
                <w:bCs/>
              </w:rPr>
              <w:t xml:space="preserve"> build to readiness for full responsibility </w:t>
            </w:r>
            <w:r w:rsidR="00D441AF" w:rsidRPr="001315DD">
              <w:t>in the licensure role</w:t>
            </w:r>
            <w:r w:rsidR="00D441AF">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4C7E9F" w14:paraId="39F62195" w14:textId="77777777" w:rsidTr="00A468B3">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0A235C9" w14:textId="20543F41" w:rsidR="004C7E9F" w:rsidRPr="00BC44F4" w:rsidRDefault="00F06A03" w:rsidP="00E00594">
            <w:pPr>
              <w:spacing w:line="276" w:lineRule="auto"/>
              <w:rPr>
                <w:rFonts w:ascii="Calibri" w:eastAsia="Calibri" w:hAnsi="Calibri" w:cs="Calibri"/>
                <w:i/>
                <w:iCs/>
              </w:rPr>
            </w:pPr>
            <w:r w:rsidRPr="008E43F4">
              <w:rPr>
                <w:rFonts w:ascii="Calibri" w:eastAsia="Calibri" w:hAnsi="Calibri" w:cs="Calibri"/>
                <w:i/>
                <w:iCs/>
              </w:rPr>
              <w:t>[Key evidence from the Initial Inquiry will be provided here]</w:t>
            </w:r>
          </w:p>
        </w:tc>
      </w:tr>
    </w:tbl>
    <w:p w14:paraId="3273287F" w14:textId="77777777" w:rsidR="004C7E9F" w:rsidRDefault="004C7E9F" w:rsidP="00E00594">
      <w:pPr>
        <w:spacing w:after="0" w:line="276" w:lineRule="auto"/>
        <w:rPr>
          <w:rFonts w:ascii="Calibri" w:eastAsia="Calibri" w:hAnsi="Calibri" w:cs="Calibri"/>
          <w:color w:val="000000" w:themeColor="text1"/>
        </w:rPr>
      </w:pPr>
    </w:p>
    <w:p w14:paraId="4330201B" w14:textId="4689D097" w:rsidR="002676B8" w:rsidRDefault="001315DD" w:rsidP="00E00594">
      <w:pPr>
        <w:spacing w:after="0" w:line="276" w:lineRule="auto"/>
      </w:pPr>
      <w:r>
        <w:rPr>
          <w:rFonts w:ascii="Calibri" w:eastAsia="Calibri" w:hAnsi="Calibri" w:cs="Calibri"/>
          <w:b/>
          <w:bCs/>
          <w:color w:val="000000" w:themeColor="text1"/>
        </w:rPr>
        <w:t xml:space="preserve">FBE 4 </w:t>
      </w:r>
      <w:r w:rsidR="004C7E9F" w:rsidRPr="009B21D1">
        <w:rPr>
          <w:rFonts w:ascii="Calibri" w:eastAsia="Calibri" w:hAnsi="Calibri" w:cs="Calibri"/>
          <w:b/>
          <w:bCs/>
          <w:color w:val="000000" w:themeColor="text1"/>
        </w:rPr>
        <w:t xml:space="preserve">– Prompt </w:t>
      </w:r>
      <w:r w:rsidR="004C7E9F">
        <w:rPr>
          <w:rFonts w:ascii="Calibri" w:eastAsia="Calibri" w:hAnsi="Calibri" w:cs="Calibri"/>
          <w:b/>
          <w:bCs/>
          <w:color w:val="000000" w:themeColor="text1"/>
        </w:rPr>
        <w:t>B</w:t>
      </w:r>
      <w:r w:rsidR="004C7E9F" w:rsidRPr="009B21D1">
        <w:rPr>
          <w:rFonts w:ascii="Calibri" w:eastAsia="Calibri" w:hAnsi="Calibri" w:cs="Calibri"/>
          <w:b/>
          <w:bCs/>
          <w:color w:val="000000" w:themeColor="text1"/>
        </w:rPr>
        <w:t xml:space="preserve">: </w:t>
      </w:r>
      <w:r w:rsidR="004C7E9F">
        <w:rPr>
          <w:rFonts w:ascii="Calibri" w:eastAsia="Calibri" w:hAnsi="Calibri" w:cs="Calibri"/>
          <w:b/>
          <w:bCs/>
          <w:color w:val="000000" w:themeColor="text1"/>
        </w:rPr>
        <w:br/>
      </w:r>
      <w:r w:rsidR="002676B8" w:rsidRPr="1E46737B">
        <w:rPr>
          <w:rFonts w:ascii="Calibri" w:eastAsia="Calibri" w:hAnsi="Calibri" w:cs="Calibri"/>
        </w:rPr>
        <w:t xml:space="preserve">In the table below, describe the key systems and structures in place </w:t>
      </w:r>
      <w:r w:rsidR="00B10A47">
        <w:rPr>
          <w:rFonts w:ascii="Calibri" w:eastAsia="Calibri" w:hAnsi="Calibri" w:cs="Calibri"/>
        </w:rPr>
        <w:t xml:space="preserve">designed </w:t>
      </w:r>
      <w:r w:rsidR="002676B8" w:rsidRPr="1E46737B">
        <w:rPr>
          <w:rFonts w:ascii="Calibri" w:eastAsia="Calibri" w:hAnsi="Calibri" w:cs="Calibri"/>
        </w:rPr>
        <w:t>to</w:t>
      </w:r>
      <w:r w:rsidR="002676B8">
        <w:rPr>
          <w:rFonts w:ascii="Calibri" w:eastAsia="Calibri" w:hAnsi="Calibri" w:cs="Calibri"/>
        </w:rPr>
        <w:t xml:space="preserve"> </w:t>
      </w:r>
      <w:r w:rsidR="002676B8" w:rsidRPr="000F2189">
        <w:rPr>
          <w:b/>
          <w:bCs/>
        </w:rPr>
        <w:t>ensure all candidates experience key milestones throughout the PK-12 academic year and build to readiness for full responsibility in the licensure role</w:t>
      </w:r>
      <w:r w:rsidR="002676B8" w:rsidRPr="0086743B">
        <w:t>.</w:t>
      </w:r>
    </w:p>
    <w:tbl>
      <w:tblPr>
        <w:tblStyle w:val="TableGrid"/>
        <w:tblW w:w="12955" w:type="dxa"/>
        <w:tblLook w:val="04A0" w:firstRow="1" w:lastRow="0" w:firstColumn="1" w:lastColumn="0" w:noHBand="0" w:noVBand="1"/>
      </w:tblPr>
      <w:tblGrid>
        <w:gridCol w:w="4318"/>
        <w:gridCol w:w="4318"/>
        <w:gridCol w:w="4319"/>
      </w:tblGrid>
      <w:tr w:rsidR="002B1576" w14:paraId="189DE714" w14:textId="77777777" w:rsidTr="002B1576">
        <w:tc>
          <w:tcPr>
            <w:tcW w:w="4318" w:type="dxa"/>
            <w:shd w:val="clear" w:color="auto" w:fill="DEEAF6" w:themeFill="accent5" w:themeFillTint="33"/>
          </w:tcPr>
          <w:p w14:paraId="0B61C994" w14:textId="2CB75165" w:rsidR="002B1576" w:rsidRPr="00427BC9" w:rsidRDefault="002B1576" w:rsidP="00E91FC6">
            <w:pPr>
              <w:spacing w:line="276" w:lineRule="auto"/>
            </w:pPr>
            <w:r>
              <w:t>List the key milestones [Sponsoring Organization] has identified as necessary to build to readiness for the licensure role, including impacted program(s)</w:t>
            </w:r>
          </w:p>
        </w:tc>
        <w:tc>
          <w:tcPr>
            <w:tcW w:w="4318" w:type="dxa"/>
            <w:shd w:val="clear" w:color="auto" w:fill="DEEAF6" w:themeFill="accent5" w:themeFillTint="33"/>
          </w:tcPr>
          <w:p w14:paraId="417EECE9" w14:textId="215730D0" w:rsidR="002B1576" w:rsidRDefault="002B1576" w:rsidP="00E91FC6">
            <w:pPr>
              <w:spacing w:line="276" w:lineRule="auto"/>
            </w:pPr>
            <w:r>
              <w:t>Describe [Sponsoring Organization]’s systems and structures to ensure all candidates experience these milestones during their pre-practicum and/or practicum.</w:t>
            </w:r>
          </w:p>
        </w:tc>
        <w:tc>
          <w:tcPr>
            <w:tcW w:w="4319" w:type="dxa"/>
            <w:shd w:val="clear" w:color="auto" w:fill="DEEAF6" w:themeFill="accent5" w:themeFillTint="33"/>
          </w:tcPr>
          <w:p w14:paraId="472FE9D3" w14:textId="77777777" w:rsidR="002B1576" w:rsidRDefault="002B1576" w:rsidP="00E91FC6">
            <w:pPr>
              <w:spacing w:line="276" w:lineRule="auto"/>
            </w:pPr>
            <w:r>
              <w:t>What evidence does (or will) [SO] use to determine whether these systems or structures are working?</w:t>
            </w:r>
          </w:p>
          <w:p w14:paraId="142A0CDC" w14:textId="77777777" w:rsidR="002B1576" w:rsidRDefault="002B1576" w:rsidP="00E91FC6">
            <w:pPr>
              <w:spacing w:line="276" w:lineRule="auto"/>
            </w:pPr>
          </w:p>
          <w:p w14:paraId="2C3C1928" w14:textId="77777777" w:rsidR="002B1576" w:rsidRDefault="002B1576" w:rsidP="00E91FC6">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2B1576" w14:paraId="442CEFB4" w14:textId="77777777" w:rsidTr="002B1576">
        <w:trPr>
          <w:trHeight w:val="1142"/>
        </w:trPr>
        <w:tc>
          <w:tcPr>
            <w:tcW w:w="4318" w:type="dxa"/>
          </w:tcPr>
          <w:p w14:paraId="7CB6B20B" w14:textId="77777777" w:rsidR="002B1576" w:rsidRDefault="002B1576" w:rsidP="00E91FC6">
            <w:pPr>
              <w:spacing w:line="276" w:lineRule="auto"/>
            </w:pPr>
          </w:p>
        </w:tc>
        <w:tc>
          <w:tcPr>
            <w:tcW w:w="4318" w:type="dxa"/>
          </w:tcPr>
          <w:p w14:paraId="07D950A7" w14:textId="77777777" w:rsidR="002B1576" w:rsidRDefault="002B1576" w:rsidP="00E91FC6">
            <w:pPr>
              <w:spacing w:line="276" w:lineRule="auto"/>
            </w:pPr>
          </w:p>
        </w:tc>
        <w:tc>
          <w:tcPr>
            <w:tcW w:w="4319" w:type="dxa"/>
          </w:tcPr>
          <w:p w14:paraId="5A608721" w14:textId="77777777" w:rsidR="002B1576" w:rsidRDefault="002B1576" w:rsidP="00E91FC6">
            <w:pPr>
              <w:spacing w:line="276" w:lineRule="auto"/>
            </w:pPr>
          </w:p>
        </w:tc>
      </w:tr>
    </w:tbl>
    <w:p w14:paraId="2EEB13C2" w14:textId="7F1F59B1" w:rsidR="002B1576" w:rsidRDefault="002B1576" w:rsidP="00E00594">
      <w:pPr>
        <w:spacing w:after="0" w:line="276" w:lineRule="auto"/>
        <w:rPr>
          <w:rFonts w:ascii="Calibri" w:eastAsia="Calibri" w:hAnsi="Calibri" w:cs="Calibri"/>
        </w:rPr>
      </w:pPr>
    </w:p>
    <w:p w14:paraId="70C0C493" w14:textId="77777777" w:rsidR="002B1576" w:rsidRDefault="002B1576">
      <w:pPr>
        <w:rPr>
          <w:rFonts w:ascii="Calibri" w:eastAsia="Calibri" w:hAnsi="Calibri" w:cs="Calibri"/>
        </w:rPr>
      </w:pPr>
      <w:r>
        <w:rPr>
          <w:rFonts w:ascii="Calibri" w:eastAsia="Calibri" w:hAnsi="Calibri" w:cs="Calibri"/>
        </w:rPr>
        <w:br w:type="page"/>
      </w:r>
    </w:p>
    <w:tbl>
      <w:tblPr>
        <w:tblStyle w:val="TableGrid"/>
        <w:tblW w:w="0" w:type="auto"/>
        <w:tblLook w:val="04A0" w:firstRow="1" w:lastRow="0" w:firstColumn="1" w:lastColumn="0" w:noHBand="0" w:noVBand="1"/>
      </w:tblPr>
      <w:tblGrid>
        <w:gridCol w:w="12950"/>
      </w:tblGrid>
      <w:tr w:rsidR="004C7E9F" w14:paraId="3140E1A7" w14:textId="77777777" w:rsidTr="00A468B3">
        <w:tc>
          <w:tcPr>
            <w:tcW w:w="12950" w:type="dxa"/>
            <w:shd w:val="clear" w:color="auto" w:fill="F7CAAC" w:themeFill="accent2" w:themeFillTint="66"/>
          </w:tcPr>
          <w:p w14:paraId="6A3FEBAB" w14:textId="2DB601D0" w:rsidR="004C7E9F" w:rsidRPr="004C7E9F" w:rsidRDefault="004C7E9F" w:rsidP="00E00594">
            <w:pPr>
              <w:spacing w:line="276" w:lineRule="auto"/>
              <w:rPr>
                <w:rFonts w:ascii="Calibri" w:eastAsia="Calibri" w:hAnsi="Calibri" w:cs="Calibri"/>
                <w:b/>
                <w:bCs/>
                <w:color w:val="000000" w:themeColor="text1"/>
              </w:rPr>
            </w:pPr>
            <w:r w:rsidRPr="004C7E9F">
              <w:rPr>
                <w:b/>
                <w:bCs/>
              </w:rPr>
              <w:t xml:space="preserve">FBE 5: Performance assessments are implemented consistently within and across programs to improve practice and ensure only candidates who are ready for full responsibility in the licensure role are endorsed. </w:t>
            </w:r>
            <w:r w:rsidR="00FF7564">
              <w:rPr>
                <w:b/>
                <w:bCs/>
              </w:rPr>
              <w:br/>
            </w:r>
            <w:r w:rsidRPr="004C7E9F">
              <w:rPr>
                <w:b/>
                <w:bCs/>
              </w:rPr>
              <w:t>For programs that do not use the Candidate Assessment of Performance (CAP),</w:t>
            </w:r>
            <w:r w:rsidRPr="004C7E9F">
              <w:rPr>
                <w:rStyle w:val="FootnoteReference"/>
                <w:b/>
                <w:bCs/>
              </w:rPr>
              <w:footnoteReference w:id="10"/>
            </w:r>
            <w:r w:rsidRPr="004C7E9F">
              <w:rPr>
                <w:b/>
                <w:bCs/>
              </w:rPr>
              <w:t xml:space="preserve"> performance assessments are regularly evaluated to ensure their effectiveness.</w:t>
            </w:r>
          </w:p>
        </w:tc>
      </w:tr>
    </w:tbl>
    <w:p w14:paraId="211D980A" w14:textId="77777777" w:rsidR="004C7E9F" w:rsidRDefault="004C7E9F" w:rsidP="00E00594">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4C7E9F" w14:paraId="4F47FFED" w14:textId="77777777" w:rsidTr="00A468B3">
        <w:tc>
          <w:tcPr>
            <w:tcW w:w="12950" w:type="dxa"/>
            <w:shd w:val="clear" w:color="auto" w:fill="F2F2F2" w:themeFill="background1" w:themeFillShade="F2"/>
          </w:tcPr>
          <w:p w14:paraId="075E7F58" w14:textId="77777777" w:rsidR="004C7E9F" w:rsidRPr="00F91569" w:rsidRDefault="004C7E9F" w:rsidP="00E00594">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4C7E9F" w14:paraId="0D821E73" w14:textId="77777777" w:rsidTr="00A468B3">
        <w:tc>
          <w:tcPr>
            <w:tcW w:w="12950" w:type="dxa"/>
          </w:tcPr>
          <w:p w14:paraId="44595D44" w14:textId="77777777" w:rsidR="00AE583A" w:rsidRDefault="00AE583A" w:rsidP="00AE583A">
            <w:pPr>
              <w:pStyle w:val="ListParagraph"/>
              <w:numPr>
                <w:ilvl w:val="0"/>
                <w:numId w:val="6"/>
              </w:numPr>
              <w:spacing w:after="160" w:line="276" w:lineRule="auto"/>
              <w:rPr>
                <w:rFonts w:eastAsia="Calibri" w:cstheme="minorHAnsi"/>
              </w:rPr>
            </w:pPr>
            <w:r w:rsidRPr="009B00BC">
              <w:rPr>
                <w:rFonts w:eastAsia="Calibri" w:cstheme="minorHAnsi"/>
              </w:rPr>
              <w:t>Program Overview</w:t>
            </w:r>
            <w:r>
              <w:rPr>
                <w:rFonts w:eastAsia="Calibri" w:cstheme="minorHAnsi"/>
              </w:rPr>
              <w:t xml:space="preserve"> and Required Documents:</w:t>
            </w:r>
          </w:p>
          <w:p w14:paraId="335BC1B6" w14:textId="77777777" w:rsidR="00AE583A" w:rsidRDefault="00AE583A" w:rsidP="00AE583A">
            <w:pPr>
              <w:pStyle w:val="ListParagraph"/>
              <w:numPr>
                <w:ilvl w:val="1"/>
                <w:numId w:val="6"/>
              </w:numPr>
              <w:spacing w:after="160" w:line="276" w:lineRule="auto"/>
              <w:rPr>
                <w:rFonts w:eastAsia="Calibri" w:cstheme="minorHAnsi"/>
              </w:rPr>
            </w:pPr>
            <w:r>
              <w:rPr>
                <w:rFonts w:eastAsia="Calibri" w:cstheme="minorHAnsi"/>
              </w:rPr>
              <w:t>Program Overview Worksheet</w:t>
            </w:r>
          </w:p>
          <w:p w14:paraId="603888B2" w14:textId="4E048BED" w:rsidR="00240F3A" w:rsidRPr="00061B51" w:rsidRDefault="00240F3A" w:rsidP="00061B51">
            <w:pPr>
              <w:pStyle w:val="ListParagraph"/>
              <w:numPr>
                <w:ilvl w:val="1"/>
                <w:numId w:val="6"/>
              </w:numPr>
              <w:spacing w:after="160" w:line="276" w:lineRule="auto"/>
              <w:rPr>
                <w:rFonts w:eastAsia="Calibri" w:cstheme="minorHAnsi"/>
              </w:rPr>
            </w:pPr>
            <w:r>
              <w:rPr>
                <w:rFonts w:eastAsia="Calibri" w:cstheme="minorHAnsi"/>
              </w:rPr>
              <w:t>Candidate Artifacts</w:t>
            </w:r>
          </w:p>
          <w:p w14:paraId="62232BF2" w14:textId="77777777" w:rsidR="00AE583A" w:rsidRDefault="00AE583A" w:rsidP="00AE583A">
            <w:pPr>
              <w:pStyle w:val="ListParagraph"/>
              <w:numPr>
                <w:ilvl w:val="1"/>
                <w:numId w:val="6"/>
              </w:numPr>
              <w:spacing w:after="160" w:line="276" w:lineRule="auto"/>
              <w:rPr>
                <w:rFonts w:eastAsia="Calibri" w:cstheme="minorHAnsi"/>
              </w:rPr>
            </w:pPr>
            <w:r>
              <w:rPr>
                <w:rFonts w:eastAsia="Calibri" w:cstheme="minorHAnsi"/>
              </w:rPr>
              <w:t>Practicum Handbook(s)</w:t>
            </w:r>
          </w:p>
          <w:p w14:paraId="4C8C5732" w14:textId="098BCA79" w:rsidR="00061B51" w:rsidRPr="00061B51" w:rsidRDefault="00061B51" w:rsidP="00061B51">
            <w:pPr>
              <w:pStyle w:val="ListParagraph"/>
              <w:numPr>
                <w:ilvl w:val="1"/>
                <w:numId w:val="6"/>
              </w:numPr>
              <w:spacing w:after="160" w:line="276" w:lineRule="auto"/>
              <w:rPr>
                <w:rFonts w:eastAsia="Calibri" w:cstheme="minorHAnsi"/>
              </w:rPr>
            </w:pPr>
            <w:r>
              <w:rPr>
                <w:rFonts w:eastAsia="Calibri" w:cstheme="minorHAnsi"/>
              </w:rPr>
              <w:t>Performance Assessment(s) (for licenses other than Initial Teacher)</w:t>
            </w:r>
          </w:p>
          <w:p w14:paraId="00D8E7FE" w14:textId="77777777" w:rsidR="00266BA4" w:rsidRDefault="00266BA4" w:rsidP="00266BA4">
            <w:pPr>
              <w:pStyle w:val="ListParagraph"/>
              <w:numPr>
                <w:ilvl w:val="0"/>
                <w:numId w:val="6"/>
              </w:numPr>
              <w:spacing w:after="160" w:line="276" w:lineRule="auto"/>
              <w:rPr>
                <w:rFonts w:eastAsia="Calibri" w:cstheme="minorHAnsi"/>
              </w:rPr>
            </w:pPr>
            <w:r>
              <w:rPr>
                <w:rFonts w:eastAsia="Calibri" w:cstheme="minorHAnsi"/>
              </w:rPr>
              <w:t xml:space="preserve">State-Collected Data: </w:t>
            </w:r>
          </w:p>
          <w:p w14:paraId="1C48A636" w14:textId="77777777" w:rsidR="00266BA4" w:rsidRDefault="00266BA4" w:rsidP="00266BA4">
            <w:pPr>
              <w:pStyle w:val="ListParagraph"/>
              <w:numPr>
                <w:ilvl w:val="1"/>
                <w:numId w:val="6"/>
              </w:numPr>
              <w:spacing w:after="160" w:line="276" w:lineRule="auto"/>
              <w:rPr>
                <w:rFonts w:eastAsia="Calibri" w:cstheme="minorHAnsi"/>
              </w:rPr>
            </w:pPr>
            <w:r>
              <w:rPr>
                <w:rFonts w:eastAsia="Calibri" w:cstheme="minorHAnsi"/>
              </w:rPr>
              <w:t>EP703 PAL Pass and Retake Rates</w:t>
            </w:r>
          </w:p>
          <w:p w14:paraId="2A1D1C2B" w14:textId="77777777" w:rsidR="00266BA4" w:rsidRDefault="00266BA4" w:rsidP="00266BA4">
            <w:pPr>
              <w:pStyle w:val="ListParagraph"/>
              <w:numPr>
                <w:ilvl w:val="1"/>
                <w:numId w:val="6"/>
              </w:numPr>
              <w:spacing w:after="160" w:line="276" w:lineRule="auto"/>
              <w:rPr>
                <w:rFonts w:eastAsia="Calibri" w:cstheme="minorHAnsi"/>
              </w:rPr>
            </w:pPr>
            <w:r>
              <w:rPr>
                <w:rFonts w:eastAsia="Calibri" w:cstheme="minorHAnsi"/>
              </w:rPr>
              <w:t>EP703 or CAP Data Dashboard</w:t>
            </w:r>
          </w:p>
          <w:p w14:paraId="2614A3B4" w14:textId="1AD74A24" w:rsidR="00266BA4" w:rsidRPr="00266BA4" w:rsidRDefault="00266BA4" w:rsidP="00266BA4">
            <w:pPr>
              <w:pStyle w:val="ListParagraph"/>
              <w:numPr>
                <w:ilvl w:val="1"/>
                <w:numId w:val="6"/>
              </w:numPr>
              <w:spacing w:after="160" w:line="276" w:lineRule="auto"/>
              <w:rPr>
                <w:rFonts w:eastAsia="Calibri" w:cstheme="minorHAnsi"/>
              </w:rPr>
            </w:pPr>
            <w:r>
              <w:rPr>
                <w:rFonts w:eastAsia="Calibri" w:cstheme="minorHAnsi"/>
              </w:rPr>
              <w:t>EP703 or EP902 Employment and Educator Evaluation</w:t>
            </w:r>
          </w:p>
          <w:p w14:paraId="7A59D208" w14:textId="0CF174A5" w:rsidR="00AE583A" w:rsidRDefault="00AE583A" w:rsidP="00AE583A">
            <w:pPr>
              <w:pStyle w:val="ListParagraph"/>
              <w:numPr>
                <w:ilvl w:val="0"/>
                <w:numId w:val="6"/>
              </w:numPr>
              <w:spacing w:after="160" w:line="276" w:lineRule="auto"/>
              <w:rPr>
                <w:rFonts w:eastAsia="Calibri" w:cstheme="minorHAnsi"/>
              </w:rPr>
            </w:pPr>
            <w:r>
              <w:rPr>
                <w:rFonts w:eastAsia="Calibri" w:cstheme="minorHAnsi"/>
              </w:rPr>
              <w:t>Stakeholder Engagement</w:t>
            </w:r>
          </w:p>
          <w:p w14:paraId="62DB650E" w14:textId="77777777" w:rsidR="00AE583A" w:rsidRDefault="00AE583A" w:rsidP="00AE583A">
            <w:pPr>
              <w:pStyle w:val="ListParagraph"/>
              <w:numPr>
                <w:ilvl w:val="0"/>
                <w:numId w:val="6"/>
              </w:numPr>
              <w:spacing w:after="160" w:line="276" w:lineRule="auto"/>
              <w:ind w:left="1080"/>
              <w:rPr>
                <w:rFonts w:eastAsia="Calibri" w:cstheme="minorHAnsi"/>
              </w:rPr>
            </w:pPr>
            <w:r>
              <w:rPr>
                <w:rFonts w:eastAsia="Calibri" w:cstheme="minorHAnsi"/>
              </w:rPr>
              <w:t>Interviews:</w:t>
            </w:r>
          </w:p>
          <w:p w14:paraId="15C0B683" w14:textId="77777777" w:rsidR="00AE583A" w:rsidRPr="000E1C33" w:rsidRDefault="00AE583A" w:rsidP="00AE583A">
            <w:pPr>
              <w:pStyle w:val="ListParagraph"/>
              <w:numPr>
                <w:ilvl w:val="1"/>
                <w:numId w:val="6"/>
              </w:numPr>
              <w:spacing w:after="160" w:line="276" w:lineRule="auto"/>
              <w:ind w:left="1800"/>
              <w:rPr>
                <w:rFonts w:eastAsia="Calibri" w:cstheme="minorHAnsi"/>
              </w:rPr>
            </w:pPr>
            <w:r w:rsidRPr="000E1C33">
              <w:rPr>
                <w:rFonts w:eastAsia="Calibri" w:cstheme="minorHAnsi"/>
              </w:rPr>
              <w:t>Advising Staff Interview</w:t>
            </w:r>
          </w:p>
          <w:p w14:paraId="1D266CB3" w14:textId="77777777" w:rsidR="00AE583A" w:rsidRPr="009B00BC" w:rsidRDefault="00AE583A" w:rsidP="00AE583A">
            <w:pPr>
              <w:pStyle w:val="ListParagraph"/>
              <w:numPr>
                <w:ilvl w:val="1"/>
                <w:numId w:val="6"/>
              </w:numPr>
              <w:spacing w:after="160" w:line="276" w:lineRule="auto"/>
              <w:ind w:left="1800"/>
              <w:rPr>
                <w:rFonts w:eastAsia="Calibri" w:cstheme="minorHAnsi"/>
              </w:rPr>
            </w:pPr>
            <w:r>
              <w:rPr>
                <w:rFonts w:eastAsia="Calibri" w:cstheme="minorHAnsi"/>
              </w:rPr>
              <w:t>Field-Based Experiences Staff Interview</w:t>
            </w:r>
          </w:p>
          <w:p w14:paraId="6624CFD7" w14:textId="77777777" w:rsidR="00AE583A" w:rsidRPr="009B00BC" w:rsidRDefault="00AE583A" w:rsidP="00AE583A">
            <w:pPr>
              <w:pStyle w:val="ListParagraph"/>
              <w:numPr>
                <w:ilvl w:val="1"/>
                <w:numId w:val="6"/>
              </w:numPr>
              <w:spacing w:after="160" w:line="276" w:lineRule="auto"/>
              <w:ind w:left="1800"/>
              <w:rPr>
                <w:rFonts w:eastAsia="Calibri" w:cstheme="minorHAnsi"/>
              </w:rPr>
            </w:pPr>
            <w:r w:rsidRPr="009B00BC">
              <w:rPr>
                <w:rFonts w:eastAsia="Calibri" w:cstheme="minorHAnsi"/>
              </w:rPr>
              <w:t>Leadership Interview</w:t>
            </w:r>
          </w:p>
          <w:p w14:paraId="2D464984" w14:textId="77777777" w:rsidR="00AE583A" w:rsidRDefault="00AE583A" w:rsidP="00AE583A">
            <w:pPr>
              <w:pStyle w:val="ListParagraph"/>
              <w:numPr>
                <w:ilvl w:val="0"/>
                <w:numId w:val="15"/>
              </w:numPr>
              <w:ind w:left="1080"/>
            </w:pPr>
            <w:r>
              <w:t>Surveys and Focus Groups:</w:t>
            </w:r>
          </w:p>
          <w:p w14:paraId="7C7F21B2" w14:textId="77777777" w:rsidR="00AE583A" w:rsidRPr="00CF0B89" w:rsidRDefault="00AE583A" w:rsidP="00AE583A">
            <w:pPr>
              <w:pStyle w:val="ListParagraph"/>
              <w:numPr>
                <w:ilvl w:val="1"/>
                <w:numId w:val="15"/>
              </w:numPr>
              <w:ind w:left="1800"/>
            </w:pPr>
            <w:r>
              <w:t>Candidate/Completer Survey and/or Focus Groups</w:t>
            </w:r>
          </w:p>
          <w:p w14:paraId="343C9437" w14:textId="77777777" w:rsidR="00AE583A" w:rsidRPr="00CF0B89" w:rsidRDefault="00AE583A" w:rsidP="00AE583A">
            <w:pPr>
              <w:pStyle w:val="ListParagraph"/>
              <w:numPr>
                <w:ilvl w:val="1"/>
                <w:numId w:val="15"/>
              </w:numPr>
              <w:ind w:left="1800"/>
            </w:pPr>
            <w:r w:rsidRPr="009B00BC">
              <w:rPr>
                <w:rFonts w:eastAsia="Calibri" w:cstheme="minorHAnsi"/>
              </w:rPr>
              <w:t>Educator Preparation Personnel Survey and/or Focus Groups</w:t>
            </w:r>
          </w:p>
          <w:p w14:paraId="130EC0D9" w14:textId="77777777" w:rsidR="00AE583A" w:rsidRPr="00CF0B89" w:rsidRDefault="00AE583A" w:rsidP="00AE583A">
            <w:pPr>
              <w:pStyle w:val="ListParagraph"/>
              <w:numPr>
                <w:ilvl w:val="1"/>
                <w:numId w:val="15"/>
              </w:numPr>
              <w:ind w:left="1800"/>
            </w:pPr>
            <w:r>
              <w:rPr>
                <w:rFonts w:eastAsia="Calibri" w:cstheme="minorHAnsi"/>
              </w:rPr>
              <w:t>PK-12 Partner Survey and/or Focus Group</w:t>
            </w:r>
          </w:p>
          <w:p w14:paraId="4C44FBF1" w14:textId="38090785" w:rsidR="004C7E9F" w:rsidRPr="009563B8" w:rsidRDefault="00AE583A" w:rsidP="00AE583A">
            <w:pPr>
              <w:pStyle w:val="ListParagraph"/>
              <w:numPr>
                <w:ilvl w:val="0"/>
                <w:numId w:val="6"/>
              </w:numPr>
              <w:spacing w:line="276" w:lineRule="auto"/>
              <w:rPr>
                <w:rFonts w:ascii="Calibri" w:eastAsia="Calibri" w:hAnsi="Calibri" w:cs="Calibri"/>
              </w:rPr>
            </w:pPr>
            <w:r>
              <w:rPr>
                <w:rFonts w:eastAsia="Calibri" w:cstheme="minorHAnsi"/>
              </w:rPr>
              <w:t>Supervising Practitioner Survey and/or Focus Groups</w:t>
            </w:r>
          </w:p>
        </w:tc>
      </w:tr>
      <w:tr w:rsidR="004C7E9F" w14:paraId="76D0ACFA" w14:textId="77777777" w:rsidTr="00A468B3">
        <w:tc>
          <w:tcPr>
            <w:tcW w:w="12950" w:type="dxa"/>
            <w:shd w:val="clear" w:color="auto" w:fill="F2F2F2" w:themeFill="background1" w:themeFillShade="F2"/>
          </w:tcPr>
          <w:p w14:paraId="53D6E9B5" w14:textId="77777777" w:rsidR="004C7E9F" w:rsidRPr="000D4F4E" w:rsidRDefault="004C7E9F" w:rsidP="00E00594">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4C7E9F" w14:paraId="24EEB560" w14:textId="77777777" w:rsidTr="00A468B3">
        <w:tc>
          <w:tcPr>
            <w:tcW w:w="12950" w:type="dxa"/>
          </w:tcPr>
          <w:p w14:paraId="3E88E60F" w14:textId="77777777" w:rsidR="004C7E9F" w:rsidRPr="00F91569" w:rsidRDefault="004C7E9F" w:rsidP="00E00594">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4B0FB3D" w14:textId="77777777" w:rsidR="004C7E9F" w:rsidRDefault="004C7E9F" w:rsidP="00E00594">
      <w:pPr>
        <w:spacing w:after="0" w:line="276" w:lineRule="auto"/>
        <w:rPr>
          <w:rFonts w:ascii="Calibri" w:eastAsia="Calibri" w:hAnsi="Calibri" w:cs="Calibri"/>
          <w:b/>
          <w:bCs/>
        </w:rPr>
      </w:pPr>
    </w:p>
    <w:p w14:paraId="44A34B6C" w14:textId="44897C44" w:rsidR="004C7E9F" w:rsidRPr="00B10C12" w:rsidRDefault="009563B8" w:rsidP="00E00594">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FBE 5</w:t>
      </w:r>
      <w:r w:rsidR="004C7E9F">
        <w:rPr>
          <w:rFonts w:ascii="Calibri" w:eastAsia="Calibri" w:hAnsi="Calibri" w:cs="Calibri"/>
          <w:b/>
          <w:bCs/>
          <w:color w:val="000000" w:themeColor="text1"/>
        </w:rPr>
        <w:t xml:space="preserve"> - </w:t>
      </w:r>
      <w:r w:rsidR="004C7E9F" w:rsidRPr="00B10C12">
        <w:rPr>
          <w:rFonts w:ascii="Calibri" w:eastAsia="Calibri" w:hAnsi="Calibri" w:cs="Calibri"/>
          <w:b/>
          <w:bCs/>
          <w:color w:val="000000" w:themeColor="text1"/>
        </w:rPr>
        <w:t xml:space="preserve">Prompt </w:t>
      </w:r>
      <w:r w:rsidR="004C7E9F">
        <w:rPr>
          <w:rFonts w:ascii="Calibri" w:eastAsia="Calibri" w:hAnsi="Calibri" w:cs="Calibri"/>
          <w:b/>
          <w:bCs/>
          <w:color w:val="000000" w:themeColor="text1"/>
        </w:rPr>
        <w:t>A</w:t>
      </w:r>
      <w:r w:rsidR="004C7E9F"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4C7E9F" w14:paraId="28DAB15B" w14:textId="77777777" w:rsidTr="00A468B3">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4791363E" w14:textId="08EB814F" w:rsidR="004C7E9F" w:rsidRPr="00D441AF" w:rsidRDefault="004E0807" w:rsidP="00E00594">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D441AF">
              <w:rPr>
                <w:b/>
                <w:bCs/>
              </w:rPr>
              <w:t xml:space="preserve">consistently implement performance assessments </w:t>
            </w:r>
            <w:r w:rsidR="00D441AF">
              <w:t>within and across programs to improve practice and ensure only candidates who are ready for full responsibility in the licensure role are endorsed</w:t>
            </w:r>
            <w:r w:rsidR="00D441AF">
              <w:rPr>
                <w:rFonts w:eastAsia="Calibri" w:cstheme="minorHAnsi"/>
              </w:rPr>
              <w:t xml:space="preserve"> </w:t>
            </w:r>
            <w:r>
              <w:rPr>
                <w:rFonts w:eastAsia="Calibri" w:cstheme="minorHAnsi"/>
              </w:rPr>
              <w:t>as described in the Initial Inquiry is provided below. [Sponsoring Organization] may identify significant omissions and/or inaccuracies.</w:t>
            </w:r>
            <w:r w:rsidR="004C7E9F" w:rsidRPr="38859AA6">
              <w:rPr>
                <w:rFonts w:ascii="Calibri" w:eastAsia="Calibri" w:hAnsi="Calibri" w:cs="Calibri"/>
              </w:rPr>
              <w:t xml:space="preserve"> </w:t>
            </w:r>
          </w:p>
        </w:tc>
      </w:tr>
      <w:tr w:rsidR="004C7E9F" w14:paraId="7708EBB6" w14:textId="77777777" w:rsidTr="00A468B3">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8D2B8D0" w14:textId="0C34E403" w:rsidR="004C7E9F" w:rsidRPr="00BC44F4" w:rsidRDefault="00F06A03" w:rsidP="00E00594">
            <w:pPr>
              <w:spacing w:line="276" w:lineRule="auto"/>
              <w:rPr>
                <w:rFonts w:ascii="Calibri" w:eastAsia="Calibri" w:hAnsi="Calibri" w:cs="Calibri"/>
                <w:i/>
                <w:iCs/>
              </w:rPr>
            </w:pPr>
            <w:r w:rsidRPr="008E43F4">
              <w:rPr>
                <w:rFonts w:ascii="Calibri" w:eastAsia="Calibri" w:hAnsi="Calibri" w:cs="Calibri"/>
                <w:i/>
                <w:iCs/>
              </w:rPr>
              <w:t>[Key evidence from the Initial Inquiry will be provided here]</w:t>
            </w:r>
          </w:p>
        </w:tc>
      </w:tr>
    </w:tbl>
    <w:p w14:paraId="2C479164" w14:textId="77777777" w:rsidR="004C7E9F" w:rsidRDefault="004C7E9F" w:rsidP="00E00594">
      <w:pPr>
        <w:spacing w:after="0" w:line="276" w:lineRule="auto"/>
        <w:rPr>
          <w:rFonts w:ascii="Calibri" w:eastAsia="Calibri" w:hAnsi="Calibri" w:cs="Calibri"/>
          <w:color w:val="000000" w:themeColor="text1"/>
        </w:rPr>
      </w:pPr>
    </w:p>
    <w:p w14:paraId="5C29BD36" w14:textId="012B16D0" w:rsidR="004C7E9F" w:rsidRDefault="003161EF" w:rsidP="00E00594">
      <w:pPr>
        <w:spacing w:after="0" w:line="276" w:lineRule="auto"/>
        <w:rPr>
          <w:rFonts w:ascii="Calibri" w:eastAsia="Calibri" w:hAnsi="Calibri" w:cs="Calibri"/>
        </w:rPr>
      </w:pPr>
      <w:r>
        <w:rPr>
          <w:rFonts w:ascii="Calibri" w:eastAsia="Calibri" w:hAnsi="Calibri" w:cs="Calibri"/>
          <w:b/>
          <w:bCs/>
          <w:color w:val="000000" w:themeColor="text1"/>
        </w:rPr>
        <w:t>FBE 5</w:t>
      </w:r>
      <w:r w:rsidR="004C7E9F" w:rsidRPr="009B21D1">
        <w:rPr>
          <w:rFonts w:ascii="Calibri" w:eastAsia="Calibri" w:hAnsi="Calibri" w:cs="Calibri"/>
          <w:b/>
          <w:bCs/>
          <w:color w:val="000000" w:themeColor="text1"/>
        </w:rPr>
        <w:t xml:space="preserve"> – Prompt </w:t>
      </w:r>
      <w:r w:rsidR="004C7E9F">
        <w:rPr>
          <w:rFonts w:ascii="Calibri" w:eastAsia="Calibri" w:hAnsi="Calibri" w:cs="Calibri"/>
          <w:b/>
          <w:bCs/>
          <w:color w:val="000000" w:themeColor="text1"/>
        </w:rPr>
        <w:t>B</w:t>
      </w:r>
      <w:r w:rsidR="004C7E9F" w:rsidRPr="009B21D1">
        <w:rPr>
          <w:rFonts w:ascii="Calibri" w:eastAsia="Calibri" w:hAnsi="Calibri" w:cs="Calibri"/>
          <w:b/>
          <w:bCs/>
          <w:color w:val="000000" w:themeColor="text1"/>
        </w:rPr>
        <w:t xml:space="preserve">: </w:t>
      </w:r>
      <w:r>
        <w:rPr>
          <w:rFonts w:ascii="Calibri" w:eastAsia="Calibri" w:hAnsi="Calibri" w:cs="Calibri"/>
          <w:b/>
          <w:bCs/>
          <w:color w:val="000000" w:themeColor="text1"/>
        </w:rPr>
        <w:t>Initial Teacher Programs</w:t>
      </w:r>
      <w:r w:rsidR="004C7E9F">
        <w:rPr>
          <w:rFonts w:ascii="Calibri" w:eastAsia="Calibri" w:hAnsi="Calibri" w:cs="Calibri"/>
          <w:b/>
          <w:bCs/>
          <w:color w:val="000000" w:themeColor="text1"/>
        </w:rPr>
        <w:br/>
      </w:r>
      <w:r w:rsidRPr="1E46737B">
        <w:rPr>
          <w:rFonts w:ascii="Calibri" w:eastAsia="Calibri" w:hAnsi="Calibri" w:cs="Calibri"/>
        </w:rPr>
        <w:t>In the table below, describe the key systems and structures in place to</w:t>
      </w:r>
      <w:r>
        <w:rPr>
          <w:rFonts w:ascii="Calibri" w:eastAsia="Calibri" w:hAnsi="Calibri" w:cs="Calibri"/>
        </w:rPr>
        <w:t xml:space="preserve"> ensure performance assessments </w:t>
      </w:r>
      <w:r w:rsidRPr="00E12E28">
        <w:rPr>
          <w:b/>
          <w:bCs/>
        </w:rPr>
        <w:t xml:space="preserve">are implemented consistently within and across </w:t>
      </w:r>
      <w:r>
        <w:rPr>
          <w:b/>
          <w:bCs/>
        </w:rPr>
        <w:t xml:space="preserve">Initial Teacher </w:t>
      </w:r>
      <w:r w:rsidRPr="003161EF">
        <w:t>programs to improve practice and ensure only candidates who are ready for full responsibility in the licensure role are endorsed.</w:t>
      </w:r>
      <w:r w:rsidRPr="003161EF">
        <w:rPr>
          <w:rFonts w:ascii="Calibri" w:eastAsia="Calibri" w:hAnsi="Calibri" w:cs="Calibri"/>
        </w:rPr>
        <w:t xml:space="preserve"> </w:t>
      </w:r>
    </w:p>
    <w:tbl>
      <w:tblPr>
        <w:tblStyle w:val="TableGrid"/>
        <w:tblW w:w="13045" w:type="dxa"/>
        <w:tblLook w:val="04A0" w:firstRow="1" w:lastRow="0" w:firstColumn="1" w:lastColumn="0" w:noHBand="0" w:noVBand="1"/>
      </w:tblPr>
      <w:tblGrid>
        <w:gridCol w:w="3261"/>
        <w:gridCol w:w="3261"/>
        <w:gridCol w:w="3261"/>
        <w:gridCol w:w="3262"/>
      </w:tblGrid>
      <w:tr w:rsidR="00D56FFE" w14:paraId="57D88CE6" w14:textId="77777777" w:rsidTr="00D56FFE">
        <w:tc>
          <w:tcPr>
            <w:tcW w:w="3261" w:type="dxa"/>
            <w:shd w:val="clear" w:color="auto" w:fill="DEEAF6" w:themeFill="accent5" w:themeFillTint="33"/>
          </w:tcPr>
          <w:p w14:paraId="2A40D0F3" w14:textId="0668FF5F" w:rsidR="00D56FFE" w:rsidRDefault="00D56FFE" w:rsidP="00E00594">
            <w:pPr>
              <w:spacing w:line="276" w:lineRule="auto"/>
            </w:pPr>
            <w:r>
              <w:t xml:space="preserve">Key system/structure for ensuring that CAP Key system/structure </w:t>
            </w:r>
            <w:r w:rsidDel="003A395F">
              <w:t>for implementing CAP</w:t>
            </w:r>
            <w:r>
              <w:t xml:space="preserve"> designed to ensure CAP is </w:t>
            </w:r>
            <w:r w:rsidR="00114606">
              <w:t xml:space="preserve">consistently used to improve </w:t>
            </w:r>
            <w:r w:rsidR="0014633D">
              <w:t>candidates'</w:t>
            </w:r>
            <w:r w:rsidR="00114606">
              <w:t xml:space="preserve"> practice and ensure only those </w:t>
            </w:r>
            <w:r w:rsidR="0014633D">
              <w:t xml:space="preserve">who are ready for the full responsibility in the licensure role are endorsed </w:t>
            </w:r>
          </w:p>
        </w:tc>
        <w:tc>
          <w:tcPr>
            <w:tcW w:w="3261" w:type="dxa"/>
            <w:shd w:val="clear" w:color="auto" w:fill="DEEAF6" w:themeFill="accent5" w:themeFillTint="33"/>
          </w:tcPr>
          <w:p w14:paraId="139CD59E" w14:textId="41FE4561" w:rsidR="00D56FFE" w:rsidRDefault="00D56FFE" w:rsidP="00E00594">
            <w:pPr>
              <w:spacing w:line="276" w:lineRule="auto"/>
            </w:pPr>
            <w:r>
              <w:t>What actions has [Sponsoring Organization] taken based on the information gathered through this system or structure?</w:t>
            </w:r>
          </w:p>
        </w:tc>
        <w:tc>
          <w:tcPr>
            <w:tcW w:w="3261" w:type="dxa"/>
            <w:shd w:val="clear" w:color="auto" w:fill="DEEAF6" w:themeFill="accent5" w:themeFillTint="33"/>
          </w:tcPr>
          <w:p w14:paraId="7A73843D" w14:textId="1969FE9E" w:rsidR="00D56FFE" w:rsidRDefault="00D56FFE" w:rsidP="00E00594">
            <w:pPr>
              <w:spacing w:line="276" w:lineRule="auto"/>
              <w:rPr>
                <w:rFonts w:ascii="Calibri" w:eastAsia="Calibri" w:hAnsi="Calibri" w:cs="Calibri"/>
              </w:rPr>
            </w:pPr>
            <w:r w:rsidRPr="1E46737B">
              <w:rPr>
                <w:rFonts w:ascii="Calibri" w:eastAsia="Calibri" w:hAnsi="Calibri" w:cs="Calibri"/>
              </w:rPr>
              <w:t xml:space="preserve">What evidence demonstrates that </w:t>
            </w:r>
            <w:r w:rsidR="009D135C" w:rsidRPr="1E46737B">
              <w:rPr>
                <w:rFonts w:ascii="Calibri" w:eastAsia="Calibri" w:hAnsi="Calibri" w:cs="Calibri"/>
              </w:rPr>
              <w:t xml:space="preserve">that </w:t>
            </w:r>
            <w:r w:rsidR="009D135C">
              <w:rPr>
                <w:rFonts w:eastAsia="Calibri" w:cstheme="minorHAnsi"/>
              </w:rPr>
              <w:t>(or will be used to monitor whether)</w:t>
            </w:r>
            <w:r w:rsidR="009D135C" w:rsidRPr="009B00BC">
              <w:rPr>
                <w:rFonts w:eastAsia="Calibri" w:cstheme="minorHAnsi"/>
              </w:rPr>
              <w:t xml:space="preserve">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Pr>
                <w:rFonts w:ascii="Calibri" w:eastAsia="Calibri" w:hAnsi="Calibri" w:cs="Calibri"/>
                <w:b/>
                <w:bCs/>
              </w:rPr>
              <w:t>the organization to consistently implement CAP within and across programs</w:t>
            </w:r>
            <w:r w:rsidRPr="1E46737B">
              <w:rPr>
                <w:rFonts w:ascii="Calibri" w:eastAsia="Calibri" w:hAnsi="Calibri" w:cs="Calibri"/>
              </w:rPr>
              <w:t>?</w:t>
            </w:r>
          </w:p>
          <w:p w14:paraId="3CA5143F" w14:textId="77777777" w:rsidR="00D56FFE" w:rsidRDefault="00D56FFE" w:rsidP="00E00594">
            <w:pPr>
              <w:spacing w:line="276" w:lineRule="auto"/>
              <w:rPr>
                <w:rFonts w:ascii="Calibri" w:eastAsia="Calibri" w:hAnsi="Calibri" w:cs="Calibri"/>
              </w:rPr>
            </w:pPr>
          </w:p>
          <w:p w14:paraId="240677A6" w14:textId="3CF1F246" w:rsidR="00D56FFE" w:rsidRDefault="00D56FFE"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c>
          <w:tcPr>
            <w:tcW w:w="3262" w:type="dxa"/>
            <w:shd w:val="clear" w:color="auto" w:fill="DEEAF6" w:themeFill="accent5" w:themeFillTint="33"/>
          </w:tcPr>
          <w:p w14:paraId="2728EF14" w14:textId="770D323B" w:rsidR="00D56FFE" w:rsidRDefault="00D56FFE" w:rsidP="00E00594">
            <w:pPr>
              <w:spacing w:line="276" w:lineRule="auto"/>
              <w:rPr>
                <w:rFonts w:ascii="Calibri" w:eastAsia="Calibri" w:hAnsi="Calibri" w:cs="Calibri"/>
              </w:rPr>
            </w:pPr>
            <w:r w:rsidRPr="3A792EE8">
              <w:rPr>
                <w:rFonts w:ascii="Calibri" w:eastAsia="Calibri" w:hAnsi="Calibri" w:cs="Calibri"/>
              </w:rPr>
              <w:t xml:space="preserve">What evidence demonstrates that </w:t>
            </w:r>
            <w:r w:rsidR="009D135C" w:rsidRPr="1E46737B">
              <w:rPr>
                <w:rFonts w:ascii="Calibri" w:eastAsia="Calibri" w:hAnsi="Calibri" w:cs="Calibri"/>
              </w:rPr>
              <w:t xml:space="preserve">that </w:t>
            </w:r>
            <w:r w:rsidR="009D135C">
              <w:rPr>
                <w:rFonts w:eastAsia="Calibri" w:cstheme="minorHAnsi"/>
              </w:rPr>
              <w:t>(or will be used to monitor whether)</w:t>
            </w:r>
            <w:r w:rsidR="009D135C" w:rsidRPr="009B00BC">
              <w:rPr>
                <w:rFonts w:eastAsia="Calibri" w:cstheme="minorHAnsi"/>
              </w:rPr>
              <w:t xml:space="preserve">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8688896" w14:textId="77777777" w:rsidR="00D56FFE" w:rsidRDefault="00D56FFE" w:rsidP="00E00594">
            <w:pPr>
              <w:spacing w:line="276" w:lineRule="auto"/>
              <w:rPr>
                <w:rFonts w:ascii="Calibri" w:eastAsia="Calibri" w:hAnsi="Calibri" w:cs="Calibri"/>
              </w:rPr>
            </w:pPr>
          </w:p>
          <w:p w14:paraId="0D4CD6C9" w14:textId="715C02E4" w:rsidR="00D56FFE" w:rsidRDefault="00D56FFE"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D56FFE" w14:paraId="67774D62" w14:textId="77777777" w:rsidTr="00D56FFE">
        <w:tc>
          <w:tcPr>
            <w:tcW w:w="3261" w:type="dxa"/>
          </w:tcPr>
          <w:p w14:paraId="29A23005" w14:textId="77777777" w:rsidR="00D56FFE" w:rsidRDefault="00D56FFE" w:rsidP="00E00594">
            <w:pPr>
              <w:spacing w:line="276" w:lineRule="auto"/>
            </w:pPr>
          </w:p>
        </w:tc>
        <w:tc>
          <w:tcPr>
            <w:tcW w:w="3261" w:type="dxa"/>
          </w:tcPr>
          <w:p w14:paraId="4E18E8D6" w14:textId="77777777" w:rsidR="00D56FFE" w:rsidRDefault="00D56FFE" w:rsidP="00E00594">
            <w:pPr>
              <w:spacing w:line="276" w:lineRule="auto"/>
            </w:pPr>
          </w:p>
        </w:tc>
        <w:tc>
          <w:tcPr>
            <w:tcW w:w="3261" w:type="dxa"/>
          </w:tcPr>
          <w:p w14:paraId="737CFDAB" w14:textId="77777777" w:rsidR="00D56FFE" w:rsidRDefault="00D56FFE" w:rsidP="00E00594">
            <w:pPr>
              <w:spacing w:line="276" w:lineRule="auto"/>
            </w:pPr>
          </w:p>
        </w:tc>
        <w:tc>
          <w:tcPr>
            <w:tcW w:w="3262" w:type="dxa"/>
          </w:tcPr>
          <w:p w14:paraId="1D1C7312" w14:textId="77777777" w:rsidR="00D56FFE" w:rsidRDefault="00D56FFE" w:rsidP="00E00594">
            <w:pPr>
              <w:spacing w:line="276" w:lineRule="auto"/>
            </w:pPr>
          </w:p>
        </w:tc>
      </w:tr>
      <w:tr w:rsidR="00D56FFE" w14:paraId="6121F05C" w14:textId="77777777" w:rsidTr="00D56FFE">
        <w:tc>
          <w:tcPr>
            <w:tcW w:w="3261" w:type="dxa"/>
          </w:tcPr>
          <w:p w14:paraId="66E08C41" w14:textId="77777777" w:rsidR="00D56FFE" w:rsidRDefault="00D56FFE" w:rsidP="00E00594">
            <w:pPr>
              <w:spacing w:line="276" w:lineRule="auto"/>
            </w:pPr>
          </w:p>
        </w:tc>
        <w:tc>
          <w:tcPr>
            <w:tcW w:w="3261" w:type="dxa"/>
          </w:tcPr>
          <w:p w14:paraId="4F7189C8" w14:textId="77777777" w:rsidR="00D56FFE" w:rsidRDefault="00D56FFE" w:rsidP="00E00594">
            <w:pPr>
              <w:spacing w:line="276" w:lineRule="auto"/>
            </w:pPr>
          </w:p>
        </w:tc>
        <w:tc>
          <w:tcPr>
            <w:tcW w:w="3261" w:type="dxa"/>
          </w:tcPr>
          <w:p w14:paraId="3DA81A5F" w14:textId="77777777" w:rsidR="00D56FFE" w:rsidRDefault="00D56FFE" w:rsidP="00E00594">
            <w:pPr>
              <w:spacing w:line="276" w:lineRule="auto"/>
            </w:pPr>
          </w:p>
        </w:tc>
        <w:tc>
          <w:tcPr>
            <w:tcW w:w="3262" w:type="dxa"/>
          </w:tcPr>
          <w:p w14:paraId="7508794A" w14:textId="77777777" w:rsidR="00D56FFE" w:rsidRDefault="00D56FFE" w:rsidP="00E00594">
            <w:pPr>
              <w:spacing w:line="276" w:lineRule="auto"/>
            </w:pPr>
          </w:p>
        </w:tc>
      </w:tr>
      <w:tr w:rsidR="00D56FFE" w14:paraId="05D45FE6" w14:textId="77777777" w:rsidTr="00D56FFE">
        <w:tc>
          <w:tcPr>
            <w:tcW w:w="3261" w:type="dxa"/>
          </w:tcPr>
          <w:p w14:paraId="6E0EE996" w14:textId="77777777" w:rsidR="00D56FFE" w:rsidRDefault="00D56FFE" w:rsidP="00E00594">
            <w:pPr>
              <w:spacing w:line="276" w:lineRule="auto"/>
            </w:pPr>
          </w:p>
        </w:tc>
        <w:tc>
          <w:tcPr>
            <w:tcW w:w="3261" w:type="dxa"/>
          </w:tcPr>
          <w:p w14:paraId="4D241C79" w14:textId="77777777" w:rsidR="00D56FFE" w:rsidRDefault="00D56FFE" w:rsidP="00E00594">
            <w:pPr>
              <w:spacing w:line="276" w:lineRule="auto"/>
            </w:pPr>
          </w:p>
        </w:tc>
        <w:tc>
          <w:tcPr>
            <w:tcW w:w="3261" w:type="dxa"/>
          </w:tcPr>
          <w:p w14:paraId="2C921056" w14:textId="77777777" w:rsidR="00D56FFE" w:rsidRDefault="00D56FFE" w:rsidP="00E00594">
            <w:pPr>
              <w:spacing w:line="276" w:lineRule="auto"/>
            </w:pPr>
          </w:p>
        </w:tc>
        <w:tc>
          <w:tcPr>
            <w:tcW w:w="3262" w:type="dxa"/>
          </w:tcPr>
          <w:p w14:paraId="7A897181" w14:textId="77777777" w:rsidR="00D56FFE" w:rsidRDefault="00D56FFE" w:rsidP="00E00594">
            <w:pPr>
              <w:spacing w:line="276" w:lineRule="auto"/>
            </w:pPr>
          </w:p>
        </w:tc>
      </w:tr>
      <w:tr w:rsidR="00D56FFE" w14:paraId="6B862D50" w14:textId="77777777" w:rsidTr="00D56FFE">
        <w:tc>
          <w:tcPr>
            <w:tcW w:w="3261" w:type="dxa"/>
          </w:tcPr>
          <w:p w14:paraId="3F6F9BC0" w14:textId="77777777" w:rsidR="00D56FFE" w:rsidRDefault="00D56FFE" w:rsidP="00E00594">
            <w:pPr>
              <w:spacing w:line="276" w:lineRule="auto"/>
            </w:pPr>
          </w:p>
        </w:tc>
        <w:tc>
          <w:tcPr>
            <w:tcW w:w="3261" w:type="dxa"/>
          </w:tcPr>
          <w:p w14:paraId="37B6DA22" w14:textId="77777777" w:rsidR="00D56FFE" w:rsidRDefault="00D56FFE" w:rsidP="00E00594">
            <w:pPr>
              <w:spacing w:line="276" w:lineRule="auto"/>
            </w:pPr>
          </w:p>
        </w:tc>
        <w:tc>
          <w:tcPr>
            <w:tcW w:w="3261" w:type="dxa"/>
          </w:tcPr>
          <w:p w14:paraId="7F2D7047" w14:textId="77777777" w:rsidR="00D56FFE" w:rsidRDefault="00D56FFE" w:rsidP="00E00594">
            <w:pPr>
              <w:spacing w:line="276" w:lineRule="auto"/>
            </w:pPr>
          </w:p>
        </w:tc>
        <w:tc>
          <w:tcPr>
            <w:tcW w:w="3262" w:type="dxa"/>
          </w:tcPr>
          <w:p w14:paraId="0D395533" w14:textId="77777777" w:rsidR="00D56FFE" w:rsidRDefault="00D56FFE" w:rsidP="00E00594">
            <w:pPr>
              <w:spacing w:line="276" w:lineRule="auto"/>
            </w:pPr>
          </w:p>
        </w:tc>
      </w:tr>
    </w:tbl>
    <w:p w14:paraId="5193323D" w14:textId="77777777" w:rsidR="004C7E9F" w:rsidRDefault="004C7E9F" w:rsidP="00E00594">
      <w:pPr>
        <w:pStyle w:val="Heading2"/>
        <w:spacing w:before="0" w:line="276" w:lineRule="auto"/>
      </w:pPr>
    </w:p>
    <w:p w14:paraId="60557F00" w14:textId="3349F49D" w:rsidR="003161EF" w:rsidRDefault="003161EF" w:rsidP="00E00594">
      <w:pPr>
        <w:spacing w:after="0" w:line="276" w:lineRule="auto"/>
        <w:rPr>
          <w:rFonts w:ascii="Calibri" w:eastAsia="Calibri" w:hAnsi="Calibri" w:cs="Calibri"/>
        </w:rPr>
      </w:pPr>
      <w:r>
        <w:rPr>
          <w:rFonts w:ascii="Calibri" w:eastAsia="Calibri" w:hAnsi="Calibri" w:cs="Calibri"/>
          <w:b/>
          <w:bCs/>
          <w:color w:val="000000" w:themeColor="text1"/>
        </w:rPr>
        <w:t>FBE 5</w:t>
      </w:r>
      <w:r w:rsidRPr="009B21D1">
        <w:rPr>
          <w:rFonts w:ascii="Calibri" w:eastAsia="Calibri" w:hAnsi="Calibri" w:cs="Calibri"/>
          <w:b/>
          <w:bCs/>
          <w:color w:val="000000" w:themeColor="text1"/>
        </w:rPr>
        <w:t xml:space="preserve"> – Prompt </w:t>
      </w:r>
      <w:r>
        <w:rPr>
          <w:rFonts w:ascii="Calibri" w:eastAsia="Calibri" w:hAnsi="Calibri" w:cs="Calibri"/>
          <w:b/>
          <w:bCs/>
          <w:color w:val="000000" w:themeColor="text1"/>
        </w:rPr>
        <w:t>C</w:t>
      </w:r>
      <w:r w:rsidRPr="009B21D1">
        <w:rPr>
          <w:rFonts w:ascii="Calibri" w:eastAsia="Calibri" w:hAnsi="Calibri" w:cs="Calibri"/>
          <w:b/>
          <w:bCs/>
          <w:color w:val="000000" w:themeColor="text1"/>
        </w:rPr>
        <w:t xml:space="preserve">: </w:t>
      </w:r>
      <w:r>
        <w:rPr>
          <w:rFonts w:ascii="Calibri" w:eastAsia="Calibri" w:hAnsi="Calibri" w:cs="Calibri"/>
          <w:b/>
          <w:bCs/>
          <w:color w:val="000000" w:themeColor="text1"/>
        </w:rPr>
        <w:t>Specialist Teacher Programs</w:t>
      </w:r>
      <w:r>
        <w:rPr>
          <w:rFonts w:ascii="Calibri" w:eastAsia="Calibri" w:hAnsi="Calibri" w:cs="Calibri"/>
          <w:b/>
          <w:bCs/>
          <w:color w:val="000000" w:themeColor="text1"/>
        </w:rPr>
        <w:br/>
      </w:r>
      <w:r w:rsidRPr="1E46737B">
        <w:rPr>
          <w:rFonts w:ascii="Calibri" w:eastAsia="Calibri" w:hAnsi="Calibri" w:cs="Calibri"/>
        </w:rPr>
        <w:t>In the table below, describe the key systems and structures in place to</w:t>
      </w:r>
      <w:r>
        <w:rPr>
          <w:rFonts w:ascii="Calibri" w:eastAsia="Calibri" w:hAnsi="Calibri" w:cs="Calibri"/>
        </w:rPr>
        <w:t xml:space="preserve"> ensure performance assessments </w:t>
      </w:r>
      <w:r w:rsidRPr="00E12E28">
        <w:rPr>
          <w:b/>
          <w:bCs/>
        </w:rPr>
        <w:t xml:space="preserve">are implemented consistently within and across </w:t>
      </w:r>
      <w:r>
        <w:rPr>
          <w:b/>
          <w:bCs/>
        </w:rPr>
        <w:t xml:space="preserve">Specialist Teacher </w:t>
      </w:r>
      <w:r w:rsidRPr="003161EF">
        <w:t>programs to improve practice and ensure only candidates who are ready for full responsibility in the licensure role are endorsed.</w:t>
      </w:r>
      <w:r w:rsidRPr="003161EF">
        <w:rPr>
          <w:rFonts w:ascii="Calibri" w:eastAsia="Calibri" w:hAnsi="Calibri" w:cs="Calibri"/>
        </w:rPr>
        <w:t xml:space="preserve"> </w:t>
      </w:r>
    </w:p>
    <w:tbl>
      <w:tblPr>
        <w:tblStyle w:val="TableGrid"/>
        <w:tblW w:w="13045" w:type="dxa"/>
        <w:tblLook w:val="04A0" w:firstRow="1" w:lastRow="0" w:firstColumn="1" w:lastColumn="0" w:noHBand="0" w:noVBand="1"/>
      </w:tblPr>
      <w:tblGrid>
        <w:gridCol w:w="3261"/>
        <w:gridCol w:w="3261"/>
        <w:gridCol w:w="3261"/>
        <w:gridCol w:w="3262"/>
      </w:tblGrid>
      <w:tr w:rsidR="00B36E1A" w14:paraId="378F30BD" w14:textId="77777777" w:rsidTr="00B36E1A">
        <w:tc>
          <w:tcPr>
            <w:tcW w:w="3261" w:type="dxa"/>
            <w:shd w:val="clear" w:color="auto" w:fill="DEEAF6" w:themeFill="accent5" w:themeFillTint="33"/>
          </w:tcPr>
          <w:p w14:paraId="4AF60BD3" w14:textId="12BCDD41" w:rsidR="00B36E1A" w:rsidRDefault="00B36E1A" w:rsidP="00E00594">
            <w:pPr>
              <w:spacing w:line="276" w:lineRule="auto"/>
            </w:pPr>
            <w:r>
              <w:t xml:space="preserve">Key system/structure for implementing Specialist Teacher performance assessments designed to ensure they are </w:t>
            </w:r>
            <w:r w:rsidR="0014633D">
              <w:t>consistently used to improve candidates' practice and ensure only those who are ready for the full responsibility in the licensure role are endorsed</w:t>
            </w:r>
          </w:p>
        </w:tc>
        <w:tc>
          <w:tcPr>
            <w:tcW w:w="3261" w:type="dxa"/>
            <w:shd w:val="clear" w:color="auto" w:fill="DEEAF6" w:themeFill="accent5" w:themeFillTint="33"/>
          </w:tcPr>
          <w:p w14:paraId="5C307BE9" w14:textId="553F7593" w:rsidR="00B36E1A" w:rsidRDefault="00B36E1A" w:rsidP="00E00594">
            <w:pPr>
              <w:spacing w:line="276" w:lineRule="auto"/>
            </w:pPr>
            <w:r>
              <w:t>What actions has [Sponsoring Organization] taken based on the information gathered through this system or structure?</w:t>
            </w:r>
          </w:p>
        </w:tc>
        <w:tc>
          <w:tcPr>
            <w:tcW w:w="3261" w:type="dxa"/>
            <w:shd w:val="clear" w:color="auto" w:fill="DEEAF6" w:themeFill="accent5" w:themeFillTint="33"/>
          </w:tcPr>
          <w:p w14:paraId="0756CC5B" w14:textId="15F0FBCD" w:rsidR="00B36E1A" w:rsidRDefault="00B36E1A" w:rsidP="00E00594">
            <w:pPr>
              <w:spacing w:line="276" w:lineRule="auto"/>
              <w:rPr>
                <w:rFonts w:ascii="Calibri" w:eastAsia="Calibri" w:hAnsi="Calibri" w:cs="Calibri"/>
              </w:rPr>
            </w:pPr>
            <w:r w:rsidRPr="1E46737B">
              <w:rPr>
                <w:rFonts w:ascii="Calibri" w:eastAsia="Calibri" w:hAnsi="Calibri" w:cs="Calibri"/>
              </w:rPr>
              <w:t xml:space="preserve">What evidence demonstrates that </w:t>
            </w:r>
            <w:r w:rsidR="009D135C" w:rsidRPr="1E46737B">
              <w:rPr>
                <w:rFonts w:ascii="Calibri" w:eastAsia="Calibri" w:hAnsi="Calibri" w:cs="Calibri"/>
              </w:rPr>
              <w:t xml:space="preserve">that </w:t>
            </w:r>
            <w:r w:rsidR="009D135C">
              <w:rPr>
                <w:rFonts w:eastAsia="Calibri" w:cstheme="minorHAnsi"/>
              </w:rPr>
              <w:t>(or will be used to monitor whether)</w:t>
            </w:r>
            <w:r w:rsidR="009D135C" w:rsidRPr="009B00BC">
              <w:rPr>
                <w:rFonts w:eastAsia="Calibri" w:cstheme="minorHAnsi"/>
              </w:rPr>
              <w:t xml:space="preserve">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Pr>
                <w:rFonts w:ascii="Calibri" w:eastAsia="Calibri" w:hAnsi="Calibri" w:cs="Calibri"/>
                <w:b/>
                <w:bCs/>
              </w:rPr>
              <w:t>the organization to consistently implement its performance assessment(s) within and across programs</w:t>
            </w:r>
            <w:r w:rsidRPr="1E46737B">
              <w:rPr>
                <w:rFonts w:ascii="Calibri" w:eastAsia="Calibri" w:hAnsi="Calibri" w:cs="Calibri"/>
              </w:rPr>
              <w:t>?</w:t>
            </w:r>
          </w:p>
          <w:p w14:paraId="27EA7D07" w14:textId="77777777" w:rsidR="00B36E1A" w:rsidRDefault="00B36E1A" w:rsidP="00E00594">
            <w:pPr>
              <w:spacing w:line="276" w:lineRule="auto"/>
              <w:rPr>
                <w:rFonts w:ascii="Calibri" w:eastAsia="Calibri" w:hAnsi="Calibri" w:cs="Calibri"/>
              </w:rPr>
            </w:pPr>
          </w:p>
          <w:p w14:paraId="69CB3155" w14:textId="7F4F4870" w:rsidR="00B36E1A" w:rsidRDefault="00B36E1A"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c>
          <w:tcPr>
            <w:tcW w:w="3262" w:type="dxa"/>
            <w:shd w:val="clear" w:color="auto" w:fill="DEEAF6" w:themeFill="accent5" w:themeFillTint="33"/>
          </w:tcPr>
          <w:p w14:paraId="33308822" w14:textId="2939F9BC" w:rsidR="00B36E1A" w:rsidRDefault="00B36E1A" w:rsidP="00E00594">
            <w:pPr>
              <w:spacing w:line="276" w:lineRule="auto"/>
              <w:rPr>
                <w:rFonts w:ascii="Calibri" w:eastAsia="Calibri" w:hAnsi="Calibri" w:cs="Calibri"/>
              </w:rPr>
            </w:pPr>
            <w:r w:rsidRPr="3A792EE8">
              <w:rPr>
                <w:rFonts w:ascii="Calibri" w:eastAsia="Calibri" w:hAnsi="Calibri" w:cs="Calibri"/>
              </w:rPr>
              <w:t xml:space="preserve">What evidence demonstrates that </w:t>
            </w:r>
            <w:r w:rsidR="009D135C" w:rsidRPr="1E46737B">
              <w:rPr>
                <w:rFonts w:ascii="Calibri" w:eastAsia="Calibri" w:hAnsi="Calibri" w:cs="Calibri"/>
              </w:rPr>
              <w:t xml:space="preserve">that </w:t>
            </w:r>
            <w:r w:rsidR="009D135C">
              <w:rPr>
                <w:rFonts w:eastAsia="Calibri" w:cstheme="minorHAnsi"/>
              </w:rPr>
              <w:t>(or will be used to monitor whether)</w:t>
            </w:r>
            <w:r w:rsidR="009D135C" w:rsidRPr="009B00BC">
              <w:rPr>
                <w:rFonts w:eastAsia="Calibri" w:cstheme="minorHAnsi"/>
              </w:rPr>
              <w:t xml:space="preserve">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67E35CA9" w14:textId="77777777" w:rsidR="00B36E1A" w:rsidRDefault="00B36E1A" w:rsidP="00E00594">
            <w:pPr>
              <w:spacing w:line="276" w:lineRule="auto"/>
              <w:rPr>
                <w:rFonts w:ascii="Calibri" w:eastAsia="Calibri" w:hAnsi="Calibri" w:cs="Calibri"/>
              </w:rPr>
            </w:pPr>
          </w:p>
          <w:p w14:paraId="1866B735" w14:textId="12E4F183" w:rsidR="00B36E1A" w:rsidRDefault="00B36E1A"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B36E1A" w14:paraId="06227493" w14:textId="77777777" w:rsidTr="00B36E1A">
        <w:tc>
          <w:tcPr>
            <w:tcW w:w="3261" w:type="dxa"/>
          </w:tcPr>
          <w:p w14:paraId="0B4D9D41" w14:textId="77777777" w:rsidR="00B36E1A" w:rsidRDefault="00B36E1A" w:rsidP="00E00594">
            <w:pPr>
              <w:spacing w:line="276" w:lineRule="auto"/>
            </w:pPr>
          </w:p>
        </w:tc>
        <w:tc>
          <w:tcPr>
            <w:tcW w:w="3261" w:type="dxa"/>
          </w:tcPr>
          <w:p w14:paraId="3B966AE1" w14:textId="77777777" w:rsidR="00B36E1A" w:rsidRDefault="00B36E1A" w:rsidP="00E00594">
            <w:pPr>
              <w:spacing w:line="276" w:lineRule="auto"/>
            </w:pPr>
          </w:p>
        </w:tc>
        <w:tc>
          <w:tcPr>
            <w:tcW w:w="3261" w:type="dxa"/>
          </w:tcPr>
          <w:p w14:paraId="4F706C21" w14:textId="77777777" w:rsidR="00B36E1A" w:rsidRDefault="00B36E1A" w:rsidP="00E00594">
            <w:pPr>
              <w:spacing w:line="276" w:lineRule="auto"/>
            </w:pPr>
          </w:p>
        </w:tc>
        <w:tc>
          <w:tcPr>
            <w:tcW w:w="3262" w:type="dxa"/>
          </w:tcPr>
          <w:p w14:paraId="26F0FCE4" w14:textId="77777777" w:rsidR="00B36E1A" w:rsidRDefault="00B36E1A" w:rsidP="00E00594">
            <w:pPr>
              <w:spacing w:line="276" w:lineRule="auto"/>
            </w:pPr>
          </w:p>
        </w:tc>
      </w:tr>
      <w:tr w:rsidR="00B36E1A" w14:paraId="02C83F6F" w14:textId="77777777" w:rsidTr="00B36E1A">
        <w:tc>
          <w:tcPr>
            <w:tcW w:w="3261" w:type="dxa"/>
          </w:tcPr>
          <w:p w14:paraId="72DED24A" w14:textId="77777777" w:rsidR="00B36E1A" w:rsidRDefault="00B36E1A" w:rsidP="00E00594">
            <w:pPr>
              <w:spacing w:line="276" w:lineRule="auto"/>
            </w:pPr>
          </w:p>
        </w:tc>
        <w:tc>
          <w:tcPr>
            <w:tcW w:w="3261" w:type="dxa"/>
          </w:tcPr>
          <w:p w14:paraId="69364522" w14:textId="77777777" w:rsidR="00B36E1A" w:rsidRDefault="00B36E1A" w:rsidP="00E00594">
            <w:pPr>
              <w:spacing w:line="276" w:lineRule="auto"/>
            </w:pPr>
          </w:p>
        </w:tc>
        <w:tc>
          <w:tcPr>
            <w:tcW w:w="3261" w:type="dxa"/>
          </w:tcPr>
          <w:p w14:paraId="480B7BAC" w14:textId="77777777" w:rsidR="00B36E1A" w:rsidRDefault="00B36E1A" w:rsidP="00E00594">
            <w:pPr>
              <w:spacing w:line="276" w:lineRule="auto"/>
            </w:pPr>
          </w:p>
        </w:tc>
        <w:tc>
          <w:tcPr>
            <w:tcW w:w="3262" w:type="dxa"/>
          </w:tcPr>
          <w:p w14:paraId="7B94492D" w14:textId="77777777" w:rsidR="00B36E1A" w:rsidRDefault="00B36E1A" w:rsidP="00E00594">
            <w:pPr>
              <w:spacing w:line="276" w:lineRule="auto"/>
            </w:pPr>
          </w:p>
        </w:tc>
      </w:tr>
      <w:tr w:rsidR="00B36E1A" w14:paraId="1F96F6A5" w14:textId="77777777" w:rsidTr="00B36E1A">
        <w:tc>
          <w:tcPr>
            <w:tcW w:w="3261" w:type="dxa"/>
          </w:tcPr>
          <w:p w14:paraId="57363102" w14:textId="77777777" w:rsidR="00B36E1A" w:rsidRDefault="00B36E1A" w:rsidP="00E00594">
            <w:pPr>
              <w:spacing w:line="276" w:lineRule="auto"/>
            </w:pPr>
          </w:p>
        </w:tc>
        <w:tc>
          <w:tcPr>
            <w:tcW w:w="3261" w:type="dxa"/>
          </w:tcPr>
          <w:p w14:paraId="5502EF99" w14:textId="77777777" w:rsidR="00B36E1A" w:rsidRDefault="00B36E1A" w:rsidP="00E00594">
            <w:pPr>
              <w:spacing w:line="276" w:lineRule="auto"/>
            </w:pPr>
          </w:p>
        </w:tc>
        <w:tc>
          <w:tcPr>
            <w:tcW w:w="3261" w:type="dxa"/>
          </w:tcPr>
          <w:p w14:paraId="000562D1" w14:textId="77777777" w:rsidR="00B36E1A" w:rsidRDefault="00B36E1A" w:rsidP="00E00594">
            <w:pPr>
              <w:spacing w:line="276" w:lineRule="auto"/>
            </w:pPr>
          </w:p>
        </w:tc>
        <w:tc>
          <w:tcPr>
            <w:tcW w:w="3262" w:type="dxa"/>
          </w:tcPr>
          <w:p w14:paraId="69ACA731" w14:textId="77777777" w:rsidR="00B36E1A" w:rsidRDefault="00B36E1A" w:rsidP="00E00594">
            <w:pPr>
              <w:spacing w:line="276" w:lineRule="auto"/>
            </w:pPr>
          </w:p>
        </w:tc>
      </w:tr>
      <w:tr w:rsidR="00B36E1A" w14:paraId="505AF3C0" w14:textId="77777777" w:rsidTr="00B36E1A">
        <w:tc>
          <w:tcPr>
            <w:tcW w:w="3261" w:type="dxa"/>
          </w:tcPr>
          <w:p w14:paraId="7D80D23B" w14:textId="77777777" w:rsidR="00B36E1A" w:rsidRDefault="00B36E1A" w:rsidP="00E00594">
            <w:pPr>
              <w:spacing w:line="276" w:lineRule="auto"/>
            </w:pPr>
          </w:p>
        </w:tc>
        <w:tc>
          <w:tcPr>
            <w:tcW w:w="3261" w:type="dxa"/>
          </w:tcPr>
          <w:p w14:paraId="520E2DC6" w14:textId="77777777" w:rsidR="00B36E1A" w:rsidRDefault="00B36E1A" w:rsidP="00E00594">
            <w:pPr>
              <w:spacing w:line="276" w:lineRule="auto"/>
            </w:pPr>
          </w:p>
        </w:tc>
        <w:tc>
          <w:tcPr>
            <w:tcW w:w="3261" w:type="dxa"/>
          </w:tcPr>
          <w:p w14:paraId="41F12F03" w14:textId="77777777" w:rsidR="00B36E1A" w:rsidRDefault="00B36E1A" w:rsidP="00E00594">
            <w:pPr>
              <w:spacing w:line="276" w:lineRule="auto"/>
            </w:pPr>
          </w:p>
        </w:tc>
        <w:tc>
          <w:tcPr>
            <w:tcW w:w="3262" w:type="dxa"/>
          </w:tcPr>
          <w:p w14:paraId="5CA56685" w14:textId="77777777" w:rsidR="00B36E1A" w:rsidRDefault="00B36E1A" w:rsidP="00E00594">
            <w:pPr>
              <w:spacing w:line="276" w:lineRule="auto"/>
            </w:pPr>
          </w:p>
        </w:tc>
      </w:tr>
    </w:tbl>
    <w:p w14:paraId="4C45FB1E" w14:textId="77777777" w:rsidR="003161EF" w:rsidRDefault="003161EF" w:rsidP="00E00594">
      <w:pPr>
        <w:pStyle w:val="Heading2"/>
        <w:spacing w:before="0" w:line="276" w:lineRule="auto"/>
      </w:pPr>
    </w:p>
    <w:p w14:paraId="47BA3878" w14:textId="77777777" w:rsidR="00255932" w:rsidRDefault="00255932" w:rsidP="00E00594">
      <w:pPr>
        <w:spacing w:after="0" w:line="276" w:lineRule="auto"/>
        <w:rPr>
          <w:rFonts w:ascii="Calibri" w:eastAsia="Calibri" w:hAnsi="Calibri" w:cs="Calibri"/>
          <w:b/>
          <w:bCs/>
          <w:color w:val="000000" w:themeColor="text1"/>
        </w:rPr>
      </w:pPr>
    </w:p>
    <w:p w14:paraId="48ACD3F2" w14:textId="51BF2883" w:rsidR="003161EF" w:rsidRDefault="003161EF" w:rsidP="00E00594">
      <w:pPr>
        <w:spacing w:after="0" w:line="276" w:lineRule="auto"/>
        <w:rPr>
          <w:rFonts w:ascii="Calibri" w:eastAsia="Calibri" w:hAnsi="Calibri" w:cs="Calibri"/>
        </w:rPr>
      </w:pPr>
      <w:r>
        <w:rPr>
          <w:rFonts w:ascii="Calibri" w:eastAsia="Calibri" w:hAnsi="Calibri" w:cs="Calibri"/>
          <w:b/>
          <w:bCs/>
          <w:color w:val="000000" w:themeColor="text1"/>
        </w:rPr>
        <w:t>FBE 5</w:t>
      </w:r>
      <w:r w:rsidRPr="009B21D1">
        <w:rPr>
          <w:rFonts w:ascii="Calibri" w:eastAsia="Calibri" w:hAnsi="Calibri" w:cs="Calibri"/>
          <w:b/>
          <w:bCs/>
          <w:color w:val="000000" w:themeColor="text1"/>
        </w:rPr>
        <w:t xml:space="preserve"> – Prompt </w:t>
      </w:r>
      <w:r>
        <w:rPr>
          <w:rFonts w:ascii="Calibri" w:eastAsia="Calibri" w:hAnsi="Calibri" w:cs="Calibri"/>
          <w:b/>
          <w:bCs/>
          <w:color w:val="000000" w:themeColor="text1"/>
        </w:rPr>
        <w:t>D</w:t>
      </w:r>
      <w:r w:rsidRPr="009B21D1">
        <w:rPr>
          <w:rFonts w:ascii="Calibri" w:eastAsia="Calibri" w:hAnsi="Calibri" w:cs="Calibri"/>
          <w:b/>
          <w:bCs/>
          <w:color w:val="000000" w:themeColor="text1"/>
        </w:rPr>
        <w:t xml:space="preserve">: </w:t>
      </w:r>
      <w:r>
        <w:rPr>
          <w:rFonts w:ascii="Calibri" w:eastAsia="Calibri" w:hAnsi="Calibri" w:cs="Calibri"/>
          <w:b/>
          <w:bCs/>
          <w:color w:val="000000" w:themeColor="text1"/>
        </w:rPr>
        <w:t>Professional Support Personnel Programs</w:t>
      </w:r>
      <w:r>
        <w:rPr>
          <w:rFonts w:ascii="Calibri" w:eastAsia="Calibri" w:hAnsi="Calibri" w:cs="Calibri"/>
          <w:b/>
          <w:bCs/>
          <w:color w:val="000000" w:themeColor="text1"/>
        </w:rPr>
        <w:br/>
      </w:r>
      <w:r w:rsidRPr="1E46737B">
        <w:rPr>
          <w:rFonts w:ascii="Calibri" w:eastAsia="Calibri" w:hAnsi="Calibri" w:cs="Calibri"/>
        </w:rPr>
        <w:t>In the table below, describe the key systems and structures in place to</w:t>
      </w:r>
      <w:r>
        <w:rPr>
          <w:rFonts w:ascii="Calibri" w:eastAsia="Calibri" w:hAnsi="Calibri" w:cs="Calibri"/>
        </w:rPr>
        <w:t xml:space="preserve"> ensure performance assessments </w:t>
      </w:r>
      <w:r w:rsidRPr="00E12E28">
        <w:rPr>
          <w:b/>
          <w:bCs/>
        </w:rPr>
        <w:t xml:space="preserve">are implemented consistently within and across </w:t>
      </w:r>
      <w:r>
        <w:rPr>
          <w:b/>
          <w:bCs/>
        </w:rPr>
        <w:t xml:space="preserve">Professional Support Personnel </w:t>
      </w:r>
      <w:r w:rsidRPr="003161EF">
        <w:t>programs to improve practice and ensure only candidates who are ready for full responsibility in the licensure role are endorsed.</w:t>
      </w:r>
      <w:r w:rsidRPr="003161EF">
        <w:rPr>
          <w:rFonts w:ascii="Calibri" w:eastAsia="Calibri" w:hAnsi="Calibri" w:cs="Calibri"/>
        </w:rPr>
        <w:t xml:space="preserve"> </w:t>
      </w:r>
    </w:p>
    <w:tbl>
      <w:tblPr>
        <w:tblStyle w:val="TableGrid"/>
        <w:tblW w:w="13045" w:type="dxa"/>
        <w:tblLook w:val="04A0" w:firstRow="1" w:lastRow="0" w:firstColumn="1" w:lastColumn="0" w:noHBand="0" w:noVBand="1"/>
      </w:tblPr>
      <w:tblGrid>
        <w:gridCol w:w="3261"/>
        <w:gridCol w:w="3261"/>
        <w:gridCol w:w="3261"/>
        <w:gridCol w:w="3262"/>
      </w:tblGrid>
      <w:tr w:rsidR="00B36E1A" w14:paraId="4EEB8603" w14:textId="77777777" w:rsidTr="00B36E1A">
        <w:tc>
          <w:tcPr>
            <w:tcW w:w="3261" w:type="dxa"/>
            <w:shd w:val="clear" w:color="auto" w:fill="DEEAF6" w:themeFill="accent5" w:themeFillTint="33"/>
          </w:tcPr>
          <w:p w14:paraId="294BC907" w14:textId="50FF640D" w:rsidR="00B36E1A" w:rsidRDefault="00B36E1A" w:rsidP="00E00594">
            <w:pPr>
              <w:spacing w:line="276" w:lineRule="auto"/>
            </w:pPr>
            <w:r>
              <w:t xml:space="preserve">Key system/structure for implementing Professional Support Personnel performance assessments designed to ensure they are </w:t>
            </w:r>
            <w:r w:rsidR="0014633D">
              <w:t>consistently used to improve candidates' practice and ensure only those who are ready for the full responsibility in the licensure role are endorsed</w:t>
            </w:r>
          </w:p>
        </w:tc>
        <w:tc>
          <w:tcPr>
            <w:tcW w:w="3261" w:type="dxa"/>
            <w:shd w:val="clear" w:color="auto" w:fill="DEEAF6" w:themeFill="accent5" w:themeFillTint="33"/>
          </w:tcPr>
          <w:p w14:paraId="5B6BCA6A" w14:textId="1D6E2365" w:rsidR="00B36E1A" w:rsidRDefault="00B36E1A" w:rsidP="00E00594">
            <w:pPr>
              <w:spacing w:line="276" w:lineRule="auto"/>
            </w:pPr>
            <w:r>
              <w:t>What actions has [Sponsoring Organization] taken based on the information gathered through this system or structure?</w:t>
            </w:r>
          </w:p>
        </w:tc>
        <w:tc>
          <w:tcPr>
            <w:tcW w:w="3261" w:type="dxa"/>
            <w:shd w:val="clear" w:color="auto" w:fill="DEEAF6" w:themeFill="accent5" w:themeFillTint="33"/>
          </w:tcPr>
          <w:p w14:paraId="496FB6ED" w14:textId="115CDD3E" w:rsidR="00B36E1A" w:rsidRDefault="00B36E1A" w:rsidP="00E00594">
            <w:pPr>
              <w:spacing w:line="276" w:lineRule="auto"/>
              <w:rPr>
                <w:rFonts w:ascii="Calibri" w:eastAsia="Calibri" w:hAnsi="Calibri" w:cs="Calibri"/>
              </w:rPr>
            </w:pPr>
            <w:r w:rsidRPr="1E46737B">
              <w:rPr>
                <w:rFonts w:ascii="Calibri" w:eastAsia="Calibri" w:hAnsi="Calibri" w:cs="Calibri"/>
              </w:rPr>
              <w:t xml:space="preserve">What evidence demonstrates that </w:t>
            </w:r>
            <w:r w:rsidR="009D135C" w:rsidRPr="1E46737B">
              <w:rPr>
                <w:rFonts w:ascii="Calibri" w:eastAsia="Calibri" w:hAnsi="Calibri" w:cs="Calibri"/>
              </w:rPr>
              <w:t xml:space="preserve">that </w:t>
            </w:r>
            <w:r w:rsidR="009D135C">
              <w:rPr>
                <w:rFonts w:eastAsia="Calibri" w:cstheme="minorHAnsi"/>
              </w:rPr>
              <w:t>(or will be used to monitor whether)</w:t>
            </w:r>
            <w:r w:rsidR="009D135C" w:rsidRPr="009B00BC">
              <w:rPr>
                <w:rFonts w:eastAsia="Calibri" w:cstheme="minorHAnsi"/>
              </w:rPr>
              <w:t xml:space="preserve">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Pr>
                <w:rFonts w:ascii="Calibri" w:eastAsia="Calibri" w:hAnsi="Calibri" w:cs="Calibri"/>
                <w:b/>
                <w:bCs/>
              </w:rPr>
              <w:t>the organization to consistently implement its performance assessment(s) within and across programs</w:t>
            </w:r>
            <w:r w:rsidRPr="1E46737B">
              <w:rPr>
                <w:rFonts w:ascii="Calibri" w:eastAsia="Calibri" w:hAnsi="Calibri" w:cs="Calibri"/>
              </w:rPr>
              <w:t>?</w:t>
            </w:r>
          </w:p>
          <w:p w14:paraId="5DC98B4C" w14:textId="77777777" w:rsidR="00B36E1A" w:rsidRDefault="00B36E1A" w:rsidP="00E00594">
            <w:pPr>
              <w:spacing w:line="276" w:lineRule="auto"/>
              <w:rPr>
                <w:rFonts w:ascii="Calibri" w:eastAsia="Calibri" w:hAnsi="Calibri" w:cs="Calibri"/>
              </w:rPr>
            </w:pPr>
          </w:p>
          <w:p w14:paraId="17F1BD5A" w14:textId="515FB943" w:rsidR="00B36E1A" w:rsidRDefault="00B36E1A"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c>
          <w:tcPr>
            <w:tcW w:w="3262" w:type="dxa"/>
            <w:shd w:val="clear" w:color="auto" w:fill="DEEAF6" w:themeFill="accent5" w:themeFillTint="33"/>
          </w:tcPr>
          <w:p w14:paraId="2FF9D7E6" w14:textId="00D5CBE8" w:rsidR="00B36E1A" w:rsidRDefault="00B36E1A" w:rsidP="00E00594">
            <w:pPr>
              <w:spacing w:line="276" w:lineRule="auto"/>
              <w:rPr>
                <w:rFonts w:ascii="Calibri" w:eastAsia="Calibri" w:hAnsi="Calibri" w:cs="Calibri"/>
              </w:rPr>
            </w:pPr>
            <w:r w:rsidRPr="3A792EE8">
              <w:rPr>
                <w:rFonts w:ascii="Calibri" w:eastAsia="Calibri" w:hAnsi="Calibri" w:cs="Calibri"/>
              </w:rPr>
              <w:t xml:space="preserve">What evidence demonstrates that </w:t>
            </w:r>
            <w:r w:rsidR="009D135C" w:rsidRPr="1E46737B">
              <w:rPr>
                <w:rFonts w:ascii="Calibri" w:eastAsia="Calibri" w:hAnsi="Calibri" w:cs="Calibri"/>
              </w:rPr>
              <w:t xml:space="preserve">that </w:t>
            </w:r>
            <w:r w:rsidR="009D135C">
              <w:rPr>
                <w:rFonts w:eastAsia="Calibri" w:cstheme="minorHAnsi"/>
              </w:rPr>
              <w:t>(or will be used to monitor whether)</w:t>
            </w:r>
            <w:r w:rsidR="009D135C" w:rsidRPr="009B00BC">
              <w:rPr>
                <w:rFonts w:eastAsia="Calibri" w:cstheme="minorHAnsi"/>
              </w:rPr>
              <w:t xml:space="preserve">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1EDC60DB" w14:textId="77777777" w:rsidR="00B36E1A" w:rsidRDefault="00B36E1A" w:rsidP="00E00594">
            <w:pPr>
              <w:spacing w:line="276" w:lineRule="auto"/>
              <w:rPr>
                <w:rFonts w:ascii="Calibri" w:eastAsia="Calibri" w:hAnsi="Calibri" w:cs="Calibri"/>
              </w:rPr>
            </w:pPr>
          </w:p>
          <w:p w14:paraId="077C8449" w14:textId="7194AD60" w:rsidR="00B36E1A" w:rsidRDefault="00B36E1A"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B36E1A" w14:paraId="145AEB15" w14:textId="77777777" w:rsidTr="00B36E1A">
        <w:tc>
          <w:tcPr>
            <w:tcW w:w="3261" w:type="dxa"/>
          </w:tcPr>
          <w:p w14:paraId="3C810259" w14:textId="77777777" w:rsidR="00B36E1A" w:rsidRDefault="00B36E1A" w:rsidP="00E00594">
            <w:pPr>
              <w:spacing w:line="276" w:lineRule="auto"/>
            </w:pPr>
          </w:p>
        </w:tc>
        <w:tc>
          <w:tcPr>
            <w:tcW w:w="3261" w:type="dxa"/>
          </w:tcPr>
          <w:p w14:paraId="3C43E154" w14:textId="77777777" w:rsidR="00B36E1A" w:rsidRDefault="00B36E1A" w:rsidP="00E00594">
            <w:pPr>
              <w:spacing w:line="276" w:lineRule="auto"/>
            </w:pPr>
          </w:p>
        </w:tc>
        <w:tc>
          <w:tcPr>
            <w:tcW w:w="3261" w:type="dxa"/>
          </w:tcPr>
          <w:p w14:paraId="09691653" w14:textId="77777777" w:rsidR="00B36E1A" w:rsidRDefault="00B36E1A" w:rsidP="00E00594">
            <w:pPr>
              <w:spacing w:line="276" w:lineRule="auto"/>
            </w:pPr>
          </w:p>
        </w:tc>
        <w:tc>
          <w:tcPr>
            <w:tcW w:w="3262" w:type="dxa"/>
          </w:tcPr>
          <w:p w14:paraId="1F8A3689" w14:textId="77777777" w:rsidR="00B36E1A" w:rsidRDefault="00B36E1A" w:rsidP="00E00594">
            <w:pPr>
              <w:spacing w:line="276" w:lineRule="auto"/>
            </w:pPr>
          </w:p>
        </w:tc>
      </w:tr>
      <w:tr w:rsidR="00B36E1A" w14:paraId="7B87645C" w14:textId="77777777" w:rsidTr="00B36E1A">
        <w:tc>
          <w:tcPr>
            <w:tcW w:w="3261" w:type="dxa"/>
          </w:tcPr>
          <w:p w14:paraId="7EF938C7" w14:textId="77777777" w:rsidR="00B36E1A" w:rsidRDefault="00B36E1A" w:rsidP="00E00594">
            <w:pPr>
              <w:spacing w:line="276" w:lineRule="auto"/>
            </w:pPr>
          </w:p>
        </w:tc>
        <w:tc>
          <w:tcPr>
            <w:tcW w:w="3261" w:type="dxa"/>
          </w:tcPr>
          <w:p w14:paraId="3A041451" w14:textId="77777777" w:rsidR="00B36E1A" w:rsidRDefault="00B36E1A" w:rsidP="00E00594">
            <w:pPr>
              <w:spacing w:line="276" w:lineRule="auto"/>
            </w:pPr>
          </w:p>
        </w:tc>
        <w:tc>
          <w:tcPr>
            <w:tcW w:w="3261" w:type="dxa"/>
          </w:tcPr>
          <w:p w14:paraId="24D31DD3" w14:textId="77777777" w:rsidR="00B36E1A" w:rsidRDefault="00B36E1A" w:rsidP="00E00594">
            <w:pPr>
              <w:spacing w:line="276" w:lineRule="auto"/>
            </w:pPr>
          </w:p>
        </w:tc>
        <w:tc>
          <w:tcPr>
            <w:tcW w:w="3262" w:type="dxa"/>
          </w:tcPr>
          <w:p w14:paraId="522BF5F4" w14:textId="77777777" w:rsidR="00B36E1A" w:rsidRDefault="00B36E1A" w:rsidP="00E00594">
            <w:pPr>
              <w:spacing w:line="276" w:lineRule="auto"/>
            </w:pPr>
          </w:p>
        </w:tc>
      </w:tr>
      <w:tr w:rsidR="00B36E1A" w14:paraId="54C1D3BC" w14:textId="77777777" w:rsidTr="00B36E1A">
        <w:tc>
          <w:tcPr>
            <w:tcW w:w="3261" w:type="dxa"/>
          </w:tcPr>
          <w:p w14:paraId="14220BA5" w14:textId="77777777" w:rsidR="00B36E1A" w:rsidRDefault="00B36E1A" w:rsidP="00E00594">
            <w:pPr>
              <w:spacing w:line="276" w:lineRule="auto"/>
            </w:pPr>
          </w:p>
        </w:tc>
        <w:tc>
          <w:tcPr>
            <w:tcW w:w="3261" w:type="dxa"/>
          </w:tcPr>
          <w:p w14:paraId="792573E8" w14:textId="77777777" w:rsidR="00B36E1A" w:rsidRDefault="00B36E1A" w:rsidP="00E00594">
            <w:pPr>
              <w:spacing w:line="276" w:lineRule="auto"/>
            </w:pPr>
          </w:p>
        </w:tc>
        <w:tc>
          <w:tcPr>
            <w:tcW w:w="3261" w:type="dxa"/>
          </w:tcPr>
          <w:p w14:paraId="2398091B" w14:textId="77777777" w:rsidR="00B36E1A" w:rsidRDefault="00B36E1A" w:rsidP="00E00594">
            <w:pPr>
              <w:spacing w:line="276" w:lineRule="auto"/>
            </w:pPr>
          </w:p>
        </w:tc>
        <w:tc>
          <w:tcPr>
            <w:tcW w:w="3262" w:type="dxa"/>
          </w:tcPr>
          <w:p w14:paraId="1AA205B6" w14:textId="77777777" w:rsidR="00B36E1A" w:rsidRDefault="00B36E1A" w:rsidP="00E00594">
            <w:pPr>
              <w:spacing w:line="276" w:lineRule="auto"/>
            </w:pPr>
          </w:p>
        </w:tc>
      </w:tr>
      <w:tr w:rsidR="00B36E1A" w14:paraId="7036E3EE" w14:textId="77777777" w:rsidTr="00B36E1A">
        <w:tc>
          <w:tcPr>
            <w:tcW w:w="3261" w:type="dxa"/>
          </w:tcPr>
          <w:p w14:paraId="2AE4AB1D" w14:textId="77777777" w:rsidR="00B36E1A" w:rsidRDefault="00B36E1A" w:rsidP="00E00594">
            <w:pPr>
              <w:spacing w:line="276" w:lineRule="auto"/>
            </w:pPr>
          </w:p>
        </w:tc>
        <w:tc>
          <w:tcPr>
            <w:tcW w:w="3261" w:type="dxa"/>
          </w:tcPr>
          <w:p w14:paraId="21854CE1" w14:textId="77777777" w:rsidR="00B36E1A" w:rsidRDefault="00B36E1A" w:rsidP="00E00594">
            <w:pPr>
              <w:spacing w:line="276" w:lineRule="auto"/>
            </w:pPr>
          </w:p>
        </w:tc>
        <w:tc>
          <w:tcPr>
            <w:tcW w:w="3261" w:type="dxa"/>
          </w:tcPr>
          <w:p w14:paraId="52B47FCF" w14:textId="77777777" w:rsidR="00B36E1A" w:rsidRDefault="00B36E1A" w:rsidP="00E00594">
            <w:pPr>
              <w:spacing w:line="276" w:lineRule="auto"/>
            </w:pPr>
          </w:p>
        </w:tc>
        <w:tc>
          <w:tcPr>
            <w:tcW w:w="3262" w:type="dxa"/>
          </w:tcPr>
          <w:p w14:paraId="7198064E" w14:textId="77777777" w:rsidR="00B36E1A" w:rsidRDefault="00B36E1A" w:rsidP="00E00594">
            <w:pPr>
              <w:spacing w:line="276" w:lineRule="auto"/>
            </w:pPr>
          </w:p>
        </w:tc>
      </w:tr>
    </w:tbl>
    <w:p w14:paraId="6ED9647C" w14:textId="77777777" w:rsidR="003161EF" w:rsidRPr="003161EF" w:rsidRDefault="003161EF" w:rsidP="00E00594">
      <w:pPr>
        <w:spacing w:after="0" w:line="276" w:lineRule="auto"/>
      </w:pPr>
    </w:p>
    <w:p w14:paraId="3DA344EF" w14:textId="5F8745A0" w:rsidR="003161EF" w:rsidRDefault="003161EF" w:rsidP="00E00594">
      <w:pPr>
        <w:spacing w:after="0" w:line="276" w:lineRule="auto"/>
        <w:rPr>
          <w:rFonts w:ascii="Calibri" w:eastAsia="Calibri" w:hAnsi="Calibri" w:cs="Calibri"/>
        </w:rPr>
      </w:pPr>
      <w:r>
        <w:rPr>
          <w:rFonts w:ascii="Calibri" w:eastAsia="Calibri" w:hAnsi="Calibri" w:cs="Calibri"/>
          <w:b/>
          <w:bCs/>
          <w:color w:val="000000" w:themeColor="text1"/>
        </w:rPr>
        <w:t>FBE 5</w:t>
      </w:r>
      <w:r w:rsidRPr="009B21D1">
        <w:rPr>
          <w:rFonts w:ascii="Calibri" w:eastAsia="Calibri" w:hAnsi="Calibri" w:cs="Calibri"/>
          <w:b/>
          <w:bCs/>
          <w:color w:val="000000" w:themeColor="text1"/>
        </w:rPr>
        <w:t xml:space="preserve"> – Prompt </w:t>
      </w:r>
      <w:r>
        <w:rPr>
          <w:rFonts w:ascii="Calibri" w:eastAsia="Calibri" w:hAnsi="Calibri" w:cs="Calibri"/>
          <w:b/>
          <w:bCs/>
          <w:color w:val="000000" w:themeColor="text1"/>
        </w:rPr>
        <w:t>E</w:t>
      </w:r>
      <w:r w:rsidRPr="009B21D1">
        <w:rPr>
          <w:rFonts w:ascii="Calibri" w:eastAsia="Calibri" w:hAnsi="Calibri" w:cs="Calibri"/>
          <w:b/>
          <w:bCs/>
          <w:color w:val="000000" w:themeColor="text1"/>
        </w:rPr>
        <w:t xml:space="preserve">: </w:t>
      </w:r>
      <w:r>
        <w:rPr>
          <w:rFonts w:ascii="Calibri" w:eastAsia="Calibri" w:hAnsi="Calibri" w:cs="Calibri"/>
          <w:b/>
          <w:bCs/>
          <w:color w:val="000000" w:themeColor="text1"/>
        </w:rPr>
        <w:t>Administrator Programs</w:t>
      </w:r>
      <w:r>
        <w:rPr>
          <w:rFonts w:ascii="Calibri" w:eastAsia="Calibri" w:hAnsi="Calibri" w:cs="Calibri"/>
          <w:b/>
          <w:bCs/>
          <w:color w:val="000000" w:themeColor="text1"/>
        </w:rPr>
        <w:br/>
      </w:r>
      <w:r w:rsidRPr="1E46737B">
        <w:rPr>
          <w:rFonts w:ascii="Calibri" w:eastAsia="Calibri" w:hAnsi="Calibri" w:cs="Calibri"/>
        </w:rPr>
        <w:t>In the table below, describe the key systems and structures in place to</w:t>
      </w:r>
      <w:r>
        <w:rPr>
          <w:rFonts w:ascii="Calibri" w:eastAsia="Calibri" w:hAnsi="Calibri" w:cs="Calibri"/>
        </w:rPr>
        <w:t xml:space="preserve"> ensure performance assessments </w:t>
      </w:r>
      <w:r w:rsidRPr="00E12E28">
        <w:rPr>
          <w:b/>
          <w:bCs/>
        </w:rPr>
        <w:t xml:space="preserve">are implemented consistently within and across </w:t>
      </w:r>
      <w:r>
        <w:rPr>
          <w:b/>
          <w:bCs/>
        </w:rPr>
        <w:t xml:space="preserve">Administrator </w:t>
      </w:r>
      <w:r w:rsidRPr="003161EF">
        <w:t>programs to improve practice and ensure only candidates who are ready for full responsibility in the licensure role are endorsed.</w:t>
      </w:r>
      <w:r w:rsidRPr="003161EF">
        <w:rPr>
          <w:rFonts w:ascii="Calibri" w:eastAsia="Calibri" w:hAnsi="Calibri" w:cs="Calibri"/>
        </w:rPr>
        <w:t xml:space="preserve"> </w:t>
      </w:r>
    </w:p>
    <w:tbl>
      <w:tblPr>
        <w:tblStyle w:val="TableGrid"/>
        <w:tblW w:w="13045" w:type="dxa"/>
        <w:tblLook w:val="04A0" w:firstRow="1" w:lastRow="0" w:firstColumn="1" w:lastColumn="0" w:noHBand="0" w:noVBand="1"/>
      </w:tblPr>
      <w:tblGrid>
        <w:gridCol w:w="3261"/>
        <w:gridCol w:w="3261"/>
        <w:gridCol w:w="3261"/>
        <w:gridCol w:w="3262"/>
      </w:tblGrid>
      <w:tr w:rsidR="0014633D" w14:paraId="56A17A07" w14:textId="77777777" w:rsidTr="0014633D">
        <w:tc>
          <w:tcPr>
            <w:tcW w:w="3261" w:type="dxa"/>
            <w:shd w:val="clear" w:color="auto" w:fill="DEEAF6" w:themeFill="accent5" w:themeFillTint="33"/>
          </w:tcPr>
          <w:p w14:paraId="3B986B54" w14:textId="6446D6A8" w:rsidR="0014633D" w:rsidRDefault="0014633D" w:rsidP="00E00594">
            <w:pPr>
              <w:spacing w:line="276" w:lineRule="auto"/>
            </w:pPr>
            <w:r>
              <w:t>Key system/structure for implementing Administrator performance assessments designed to ensure they are consistently used to improve candidates' practice and ensure only those who are ready for the full responsibility in the licensure role are endorsed</w:t>
            </w:r>
          </w:p>
        </w:tc>
        <w:tc>
          <w:tcPr>
            <w:tcW w:w="3261" w:type="dxa"/>
            <w:shd w:val="clear" w:color="auto" w:fill="DEEAF6" w:themeFill="accent5" w:themeFillTint="33"/>
          </w:tcPr>
          <w:p w14:paraId="615A3B92" w14:textId="581CF804" w:rsidR="0014633D" w:rsidRDefault="0014633D" w:rsidP="00E00594">
            <w:pPr>
              <w:spacing w:line="276" w:lineRule="auto"/>
            </w:pPr>
            <w:r>
              <w:t>What actions has [Sponsoring Organization] taken based on the information gathered through this system or structure?</w:t>
            </w:r>
          </w:p>
        </w:tc>
        <w:tc>
          <w:tcPr>
            <w:tcW w:w="3261" w:type="dxa"/>
            <w:shd w:val="clear" w:color="auto" w:fill="DEEAF6" w:themeFill="accent5" w:themeFillTint="33"/>
          </w:tcPr>
          <w:p w14:paraId="359AD730" w14:textId="595A6DBE" w:rsidR="0014633D" w:rsidRDefault="0014633D" w:rsidP="00E00594">
            <w:pPr>
              <w:spacing w:line="276" w:lineRule="auto"/>
              <w:rPr>
                <w:rFonts w:ascii="Calibri" w:eastAsia="Calibri" w:hAnsi="Calibri" w:cs="Calibri"/>
              </w:rPr>
            </w:pPr>
            <w:r w:rsidRPr="1E46737B">
              <w:rPr>
                <w:rFonts w:ascii="Calibri" w:eastAsia="Calibri" w:hAnsi="Calibri" w:cs="Calibri"/>
              </w:rPr>
              <w:t xml:space="preserve">What evidence demonstrates that </w:t>
            </w:r>
            <w:r w:rsidR="009D135C" w:rsidRPr="1E46737B">
              <w:rPr>
                <w:rFonts w:ascii="Calibri" w:eastAsia="Calibri" w:hAnsi="Calibri" w:cs="Calibri"/>
              </w:rPr>
              <w:t xml:space="preserve">that </w:t>
            </w:r>
            <w:r w:rsidR="009D135C">
              <w:rPr>
                <w:rFonts w:eastAsia="Calibri" w:cstheme="minorHAnsi"/>
              </w:rPr>
              <w:t>(or will be used to monitor whether)</w:t>
            </w:r>
            <w:r w:rsidR="009D135C" w:rsidRPr="009B00BC">
              <w:rPr>
                <w:rFonts w:eastAsia="Calibri" w:cstheme="minorHAnsi"/>
              </w:rPr>
              <w:t xml:space="preserve"> </w:t>
            </w:r>
            <w:r w:rsidRPr="1E46737B">
              <w:rPr>
                <w:rFonts w:ascii="Calibri" w:eastAsia="Calibri" w:hAnsi="Calibri" w:cs="Calibri"/>
              </w:rPr>
              <w:t xml:space="preserve">this </w:t>
            </w:r>
            <w:r>
              <w:rPr>
                <w:rFonts w:ascii="Calibri" w:eastAsia="Calibri" w:hAnsi="Calibri" w:cs="Calibri"/>
              </w:rPr>
              <w:t>system/structure</w:t>
            </w:r>
            <w:r w:rsidRPr="1E46737B">
              <w:rPr>
                <w:rFonts w:ascii="Calibri" w:eastAsia="Calibri" w:hAnsi="Calibri" w:cs="Calibri"/>
              </w:rPr>
              <w:t xml:space="preserve"> is supporting </w:t>
            </w:r>
            <w:r>
              <w:rPr>
                <w:rFonts w:ascii="Calibri" w:eastAsia="Calibri" w:hAnsi="Calibri" w:cs="Calibri"/>
                <w:b/>
                <w:bCs/>
              </w:rPr>
              <w:t>the organization to consistently implement its performance assessment(s) within and across programs</w:t>
            </w:r>
            <w:r w:rsidRPr="1E46737B">
              <w:rPr>
                <w:rFonts w:ascii="Calibri" w:eastAsia="Calibri" w:hAnsi="Calibri" w:cs="Calibri"/>
              </w:rPr>
              <w:t>?</w:t>
            </w:r>
          </w:p>
          <w:p w14:paraId="103E2ADA" w14:textId="77777777" w:rsidR="0014633D" w:rsidRDefault="0014633D" w:rsidP="00E00594">
            <w:pPr>
              <w:spacing w:line="276" w:lineRule="auto"/>
              <w:rPr>
                <w:rFonts w:ascii="Calibri" w:eastAsia="Calibri" w:hAnsi="Calibri" w:cs="Calibri"/>
              </w:rPr>
            </w:pPr>
          </w:p>
          <w:p w14:paraId="3BFE9B94" w14:textId="42C226E3" w:rsidR="0014633D" w:rsidRDefault="0014633D"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c>
          <w:tcPr>
            <w:tcW w:w="3262" w:type="dxa"/>
            <w:shd w:val="clear" w:color="auto" w:fill="DEEAF6" w:themeFill="accent5" w:themeFillTint="33"/>
          </w:tcPr>
          <w:p w14:paraId="31A340F4" w14:textId="38FE5DAF" w:rsidR="0014633D" w:rsidRDefault="0014633D" w:rsidP="00E00594">
            <w:pPr>
              <w:spacing w:line="276" w:lineRule="auto"/>
              <w:rPr>
                <w:rFonts w:ascii="Calibri" w:eastAsia="Calibri" w:hAnsi="Calibri" w:cs="Calibri"/>
              </w:rPr>
            </w:pPr>
            <w:r w:rsidRPr="3A792EE8">
              <w:rPr>
                <w:rFonts w:ascii="Calibri" w:eastAsia="Calibri" w:hAnsi="Calibri" w:cs="Calibri"/>
              </w:rPr>
              <w:t>What evidence demonstrates that</w:t>
            </w:r>
            <w:r w:rsidR="009D135C" w:rsidRPr="1E46737B">
              <w:rPr>
                <w:rFonts w:ascii="Calibri" w:eastAsia="Calibri" w:hAnsi="Calibri" w:cs="Calibri"/>
              </w:rPr>
              <w:t xml:space="preserve"> that </w:t>
            </w:r>
            <w:r w:rsidR="009D135C">
              <w:rPr>
                <w:rFonts w:eastAsia="Calibri" w:cstheme="minorHAnsi"/>
              </w:rPr>
              <w:t>(or will be used to monitor whether)</w:t>
            </w:r>
            <w:r w:rsidR="009D135C" w:rsidRPr="009B00BC">
              <w:rPr>
                <w:rFonts w:eastAsia="Calibri" w:cstheme="minorHAnsi"/>
              </w:rPr>
              <w:t xml:space="preserve"> </w:t>
            </w:r>
            <w:r w:rsidRPr="3A792EE8">
              <w:rPr>
                <w:rFonts w:ascii="Calibri" w:eastAsia="Calibri" w:hAnsi="Calibri" w:cs="Calibri"/>
              </w:rPr>
              <w:t xml:space="preserve">this </w:t>
            </w:r>
            <w:r>
              <w:rPr>
                <w:rFonts w:ascii="Calibri" w:eastAsia="Calibri" w:hAnsi="Calibri" w:cs="Calibri"/>
              </w:rPr>
              <w:t>system/structure</w:t>
            </w:r>
            <w:r w:rsidRPr="3A792EE8">
              <w:rPr>
                <w:rFonts w:ascii="Calibri" w:eastAsia="Calibri" w:hAnsi="Calibri" w:cs="Calibri"/>
              </w:rPr>
              <w:t xml:space="preserve">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5EFF8F5B" w14:textId="77777777" w:rsidR="0014633D" w:rsidRDefault="0014633D" w:rsidP="00E00594">
            <w:pPr>
              <w:spacing w:line="276" w:lineRule="auto"/>
              <w:rPr>
                <w:rFonts w:ascii="Calibri" w:eastAsia="Calibri" w:hAnsi="Calibri" w:cs="Calibri"/>
              </w:rPr>
            </w:pPr>
          </w:p>
          <w:p w14:paraId="0D2B712D" w14:textId="262F002F" w:rsidR="0014633D" w:rsidRDefault="0014633D" w:rsidP="00E00594">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these systems or structures are not having their intended impact.</w:t>
            </w:r>
          </w:p>
        </w:tc>
      </w:tr>
      <w:tr w:rsidR="0014633D" w14:paraId="1B12D0F8" w14:textId="77777777" w:rsidTr="0014633D">
        <w:tc>
          <w:tcPr>
            <w:tcW w:w="3261" w:type="dxa"/>
          </w:tcPr>
          <w:p w14:paraId="0BD33E9B" w14:textId="77777777" w:rsidR="0014633D" w:rsidRDefault="0014633D" w:rsidP="00E00594">
            <w:pPr>
              <w:spacing w:line="276" w:lineRule="auto"/>
            </w:pPr>
          </w:p>
        </w:tc>
        <w:tc>
          <w:tcPr>
            <w:tcW w:w="3261" w:type="dxa"/>
          </w:tcPr>
          <w:p w14:paraId="42156E8A" w14:textId="77777777" w:rsidR="0014633D" w:rsidRDefault="0014633D" w:rsidP="00E00594">
            <w:pPr>
              <w:spacing w:line="276" w:lineRule="auto"/>
            </w:pPr>
          </w:p>
        </w:tc>
        <w:tc>
          <w:tcPr>
            <w:tcW w:w="3261" w:type="dxa"/>
          </w:tcPr>
          <w:p w14:paraId="37DDE658" w14:textId="77777777" w:rsidR="0014633D" w:rsidRDefault="0014633D" w:rsidP="00E00594">
            <w:pPr>
              <w:spacing w:line="276" w:lineRule="auto"/>
            </w:pPr>
          </w:p>
        </w:tc>
        <w:tc>
          <w:tcPr>
            <w:tcW w:w="3262" w:type="dxa"/>
          </w:tcPr>
          <w:p w14:paraId="56DA9855" w14:textId="77777777" w:rsidR="0014633D" w:rsidRDefault="0014633D" w:rsidP="00E00594">
            <w:pPr>
              <w:spacing w:line="276" w:lineRule="auto"/>
            </w:pPr>
          </w:p>
        </w:tc>
      </w:tr>
      <w:tr w:rsidR="0014633D" w14:paraId="0AA81CB9" w14:textId="77777777" w:rsidTr="0014633D">
        <w:tc>
          <w:tcPr>
            <w:tcW w:w="3261" w:type="dxa"/>
          </w:tcPr>
          <w:p w14:paraId="3BE776A3" w14:textId="77777777" w:rsidR="0014633D" w:rsidRDefault="0014633D" w:rsidP="00E00594">
            <w:pPr>
              <w:spacing w:line="276" w:lineRule="auto"/>
            </w:pPr>
          </w:p>
        </w:tc>
        <w:tc>
          <w:tcPr>
            <w:tcW w:w="3261" w:type="dxa"/>
          </w:tcPr>
          <w:p w14:paraId="39BF1C10" w14:textId="77777777" w:rsidR="0014633D" w:rsidRDefault="0014633D" w:rsidP="00E00594">
            <w:pPr>
              <w:spacing w:line="276" w:lineRule="auto"/>
            </w:pPr>
          </w:p>
        </w:tc>
        <w:tc>
          <w:tcPr>
            <w:tcW w:w="3261" w:type="dxa"/>
          </w:tcPr>
          <w:p w14:paraId="05B457FE" w14:textId="77777777" w:rsidR="0014633D" w:rsidRDefault="0014633D" w:rsidP="00E00594">
            <w:pPr>
              <w:spacing w:line="276" w:lineRule="auto"/>
            </w:pPr>
          </w:p>
        </w:tc>
        <w:tc>
          <w:tcPr>
            <w:tcW w:w="3262" w:type="dxa"/>
          </w:tcPr>
          <w:p w14:paraId="72A04C9D" w14:textId="77777777" w:rsidR="0014633D" w:rsidRDefault="0014633D" w:rsidP="00E00594">
            <w:pPr>
              <w:spacing w:line="276" w:lineRule="auto"/>
            </w:pPr>
          </w:p>
        </w:tc>
      </w:tr>
      <w:tr w:rsidR="0014633D" w14:paraId="701C5C3E" w14:textId="77777777" w:rsidTr="0014633D">
        <w:tc>
          <w:tcPr>
            <w:tcW w:w="3261" w:type="dxa"/>
          </w:tcPr>
          <w:p w14:paraId="6E629815" w14:textId="77777777" w:rsidR="0014633D" w:rsidRDefault="0014633D" w:rsidP="00E00594">
            <w:pPr>
              <w:spacing w:line="276" w:lineRule="auto"/>
            </w:pPr>
          </w:p>
        </w:tc>
        <w:tc>
          <w:tcPr>
            <w:tcW w:w="3261" w:type="dxa"/>
          </w:tcPr>
          <w:p w14:paraId="57714448" w14:textId="77777777" w:rsidR="0014633D" w:rsidRDefault="0014633D" w:rsidP="00E00594">
            <w:pPr>
              <w:spacing w:line="276" w:lineRule="auto"/>
            </w:pPr>
          </w:p>
        </w:tc>
        <w:tc>
          <w:tcPr>
            <w:tcW w:w="3261" w:type="dxa"/>
          </w:tcPr>
          <w:p w14:paraId="77432D22" w14:textId="77777777" w:rsidR="0014633D" w:rsidRDefault="0014633D" w:rsidP="00E00594">
            <w:pPr>
              <w:spacing w:line="276" w:lineRule="auto"/>
            </w:pPr>
          </w:p>
        </w:tc>
        <w:tc>
          <w:tcPr>
            <w:tcW w:w="3262" w:type="dxa"/>
          </w:tcPr>
          <w:p w14:paraId="67277765" w14:textId="77777777" w:rsidR="0014633D" w:rsidRDefault="0014633D" w:rsidP="00E00594">
            <w:pPr>
              <w:spacing w:line="276" w:lineRule="auto"/>
            </w:pPr>
          </w:p>
        </w:tc>
      </w:tr>
      <w:tr w:rsidR="0014633D" w14:paraId="5B12C036" w14:textId="77777777" w:rsidTr="0014633D">
        <w:tc>
          <w:tcPr>
            <w:tcW w:w="3261" w:type="dxa"/>
          </w:tcPr>
          <w:p w14:paraId="0B0BAEB6" w14:textId="77777777" w:rsidR="0014633D" w:rsidRDefault="0014633D" w:rsidP="00E00594">
            <w:pPr>
              <w:spacing w:line="276" w:lineRule="auto"/>
            </w:pPr>
          </w:p>
        </w:tc>
        <w:tc>
          <w:tcPr>
            <w:tcW w:w="3261" w:type="dxa"/>
          </w:tcPr>
          <w:p w14:paraId="5A3A3D14" w14:textId="77777777" w:rsidR="0014633D" w:rsidRDefault="0014633D" w:rsidP="00E00594">
            <w:pPr>
              <w:spacing w:line="276" w:lineRule="auto"/>
            </w:pPr>
          </w:p>
        </w:tc>
        <w:tc>
          <w:tcPr>
            <w:tcW w:w="3261" w:type="dxa"/>
          </w:tcPr>
          <w:p w14:paraId="2691978A" w14:textId="77777777" w:rsidR="0014633D" w:rsidRDefault="0014633D" w:rsidP="00E00594">
            <w:pPr>
              <w:spacing w:line="276" w:lineRule="auto"/>
            </w:pPr>
          </w:p>
        </w:tc>
        <w:tc>
          <w:tcPr>
            <w:tcW w:w="3262" w:type="dxa"/>
          </w:tcPr>
          <w:p w14:paraId="3A6F4E11" w14:textId="77777777" w:rsidR="0014633D" w:rsidRDefault="0014633D" w:rsidP="00E00594">
            <w:pPr>
              <w:spacing w:line="276" w:lineRule="auto"/>
            </w:pPr>
          </w:p>
        </w:tc>
      </w:tr>
    </w:tbl>
    <w:p w14:paraId="7964AFE1" w14:textId="77777777" w:rsidR="003161EF" w:rsidRPr="003161EF" w:rsidRDefault="003161EF" w:rsidP="00E00594">
      <w:pPr>
        <w:spacing w:after="0" w:line="276" w:lineRule="auto"/>
      </w:pPr>
    </w:p>
    <w:p w14:paraId="03101A3F" w14:textId="304D230E" w:rsidR="0014633D" w:rsidRDefault="0014633D">
      <w:pPr>
        <w:rPr>
          <w:rFonts w:ascii="Calibri" w:eastAsia="Calibri" w:hAnsi="Calibri" w:cs="Calibri"/>
          <w:b/>
          <w:bCs/>
        </w:rPr>
      </w:pPr>
      <w:r>
        <w:rPr>
          <w:rFonts w:ascii="Calibri" w:eastAsia="Calibri" w:hAnsi="Calibri" w:cs="Calibri"/>
          <w:b/>
          <w:bCs/>
        </w:rPr>
        <w:br w:type="page"/>
      </w:r>
    </w:p>
    <w:tbl>
      <w:tblPr>
        <w:tblStyle w:val="TableGrid"/>
        <w:tblW w:w="0" w:type="auto"/>
        <w:tblLook w:val="04A0" w:firstRow="1" w:lastRow="0" w:firstColumn="1" w:lastColumn="0" w:noHBand="0" w:noVBand="1"/>
      </w:tblPr>
      <w:tblGrid>
        <w:gridCol w:w="12950"/>
      </w:tblGrid>
      <w:tr w:rsidR="00CF773B" w14:paraId="698B5F88" w14:textId="77777777" w:rsidTr="00A468B3">
        <w:tc>
          <w:tcPr>
            <w:tcW w:w="12950" w:type="dxa"/>
            <w:shd w:val="clear" w:color="auto" w:fill="F7CAAC" w:themeFill="accent2" w:themeFillTint="66"/>
          </w:tcPr>
          <w:p w14:paraId="1056B2CB" w14:textId="77777777" w:rsidR="00CF773B" w:rsidRPr="00834960" w:rsidRDefault="00CF773B" w:rsidP="00E00594">
            <w:pPr>
              <w:spacing w:line="276" w:lineRule="auto"/>
              <w:rPr>
                <w:rFonts w:ascii="Calibri" w:eastAsia="Calibri" w:hAnsi="Calibri" w:cs="Calibri"/>
                <w:b/>
                <w:bCs/>
                <w:color w:val="000000" w:themeColor="text1"/>
              </w:rPr>
            </w:pPr>
            <w:r w:rsidRPr="00834960">
              <w:rPr>
                <w:b/>
                <w:bCs/>
              </w:rPr>
              <w:t xml:space="preserve">FBE 6: </w:t>
            </w:r>
            <w:r w:rsidRPr="00834960">
              <w:rPr>
                <w:rFonts w:ascii="Calibri" w:eastAsia="Calibri" w:hAnsi="Calibri" w:cs="Calibri"/>
                <w:b/>
                <w:bCs/>
                <w:color w:val="000000" w:themeColor="text1"/>
              </w:rPr>
              <w:t xml:space="preserve">Field-based experiences meet regulatory requirements: </w:t>
            </w:r>
          </w:p>
          <w:p w14:paraId="6915CEC4" w14:textId="77777777" w:rsidR="00CF773B" w:rsidRPr="00834960" w:rsidRDefault="00CF773B" w:rsidP="00E00594">
            <w:pPr>
              <w:pStyle w:val="ListParagraph"/>
              <w:numPr>
                <w:ilvl w:val="0"/>
                <w:numId w:val="13"/>
              </w:numPr>
              <w:spacing w:line="276" w:lineRule="auto"/>
              <w:rPr>
                <w:rFonts w:ascii="Calibri" w:eastAsia="Calibri" w:hAnsi="Calibri" w:cs="Calibri"/>
                <w:b/>
                <w:bCs/>
                <w:color w:val="000000" w:themeColor="text1"/>
              </w:rPr>
            </w:pPr>
            <w:r w:rsidRPr="00834960">
              <w:rPr>
                <w:rFonts w:ascii="Calibri" w:eastAsia="Calibri" w:hAnsi="Calibri" w:cs="Calibri"/>
                <w:b/>
                <w:bCs/>
                <w:color w:val="000000" w:themeColor="text1"/>
              </w:rPr>
              <w:t xml:space="preserve">Practicum hours, including hours of full responsibility in the licensure role, meet regulatory requirements as per </w:t>
            </w:r>
            <w:hyperlink r:id="rId14" w:history="1">
              <w:r w:rsidRPr="007B66E1">
                <w:rPr>
                  <w:rStyle w:val="Hyperlink"/>
                  <w:rFonts w:ascii="Calibri" w:eastAsia="Calibri" w:hAnsi="Calibri" w:cs="Calibri"/>
                  <w:b/>
                  <w:bCs/>
                  <w:color w:val="1F3864" w:themeColor="accent1" w:themeShade="80"/>
                </w:rPr>
                <w:t>603 CMR 7.04 (4)</w:t>
              </w:r>
            </w:hyperlink>
            <w:r w:rsidRPr="00834960">
              <w:rPr>
                <w:rFonts w:ascii="Calibri" w:eastAsia="Calibri" w:hAnsi="Calibri" w:cs="Calibri"/>
                <w:b/>
                <w:bCs/>
                <w:color w:val="000000" w:themeColor="text1"/>
              </w:rPr>
              <w:t xml:space="preserve"> </w:t>
            </w:r>
          </w:p>
          <w:p w14:paraId="7E056B94" w14:textId="77777777" w:rsidR="00CF773B" w:rsidRPr="00834960" w:rsidRDefault="00CF773B" w:rsidP="00E00594">
            <w:pPr>
              <w:pStyle w:val="ListParagraph"/>
              <w:numPr>
                <w:ilvl w:val="0"/>
                <w:numId w:val="13"/>
              </w:numPr>
              <w:spacing w:line="276" w:lineRule="auto"/>
              <w:rPr>
                <w:rFonts w:ascii="Calibri" w:eastAsia="Calibri" w:hAnsi="Calibri" w:cs="Calibri"/>
                <w:b/>
                <w:bCs/>
                <w:color w:val="000000" w:themeColor="text1"/>
              </w:rPr>
            </w:pPr>
            <w:r w:rsidRPr="00834960">
              <w:rPr>
                <w:rFonts w:ascii="Calibri" w:eastAsia="Calibri" w:hAnsi="Calibri" w:cs="Calibri"/>
                <w:b/>
                <w:bCs/>
                <w:color w:val="000000" w:themeColor="text1"/>
              </w:rPr>
              <w:t xml:space="preserve">Placement(s) meet regulatory requirements as per </w:t>
            </w:r>
            <w:hyperlink r:id="rId15" w:history="1">
              <w:r w:rsidRPr="007B66E1">
                <w:rPr>
                  <w:rStyle w:val="Hyperlink"/>
                  <w:rFonts w:ascii="Calibri" w:eastAsia="Calibri" w:hAnsi="Calibri" w:cs="Calibri"/>
                  <w:b/>
                  <w:bCs/>
                  <w:color w:val="1F3864" w:themeColor="accent1" w:themeShade="80"/>
                </w:rPr>
                <w:t>603 CMR 7.04 (4)</w:t>
              </w:r>
            </w:hyperlink>
          </w:p>
          <w:p w14:paraId="1BCB83C8" w14:textId="7A17CC4C" w:rsidR="00CF773B" w:rsidRPr="00CF773B" w:rsidRDefault="00CF773B" w:rsidP="00E00594">
            <w:pPr>
              <w:pStyle w:val="ListParagraph"/>
              <w:numPr>
                <w:ilvl w:val="0"/>
                <w:numId w:val="13"/>
              </w:numPr>
              <w:spacing w:line="276" w:lineRule="auto"/>
              <w:rPr>
                <w:rFonts w:ascii="Calibri" w:eastAsia="Calibri" w:hAnsi="Calibri" w:cs="Calibri"/>
                <w:color w:val="000000" w:themeColor="text1"/>
              </w:rPr>
            </w:pPr>
            <w:r w:rsidRPr="00834960">
              <w:rPr>
                <w:rFonts w:ascii="Calibri" w:eastAsia="Calibri" w:hAnsi="Calibri" w:cs="Calibri"/>
                <w:b/>
                <w:bCs/>
                <w:color w:val="000000" w:themeColor="text1"/>
              </w:rPr>
              <w:t xml:space="preserve">Supervising Practitioner qualifications meet regulatory requirements as per </w:t>
            </w:r>
            <w:hyperlink r:id="rId16" w:history="1">
              <w:r w:rsidRPr="007B66E1">
                <w:rPr>
                  <w:rStyle w:val="Hyperlink"/>
                  <w:rFonts w:ascii="Calibri" w:eastAsia="Calibri" w:hAnsi="Calibri" w:cs="Calibri"/>
                  <w:b/>
                  <w:bCs/>
                  <w:color w:val="1F3864" w:themeColor="accent1" w:themeShade="80"/>
                </w:rPr>
                <w:t>603 CMR 7.02</w:t>
              </w:r>
            </w:hyperlink>
          </w:p>
        </w:tc>
      </w:tr>
    </w:tbl>
    <w:p w14:paraId="22DCC704" w14:textId="77777777" w:rsidR="00CF773B" w:rsidRDefault="00CF773B" w:rsidP="00E00594">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CF773B" w14:paraId="3FC9D48C" w14:textId="77777777" w:rsidTr="00A468B3">
        <w:tc>
          <w:tcPr>
            <w:tcW w:w="12950" w:type="dxa"/>
            <w:shd w:val="clear" w:color="auto" w:fill="F2F2F2" w:themeFill="background1" w:themeFillShade="F2"/>
          </w:tcPr>
          <w:p w14:paraId="0ACB996E" w14:textId="77777777" w:rsidR="00CF773B" w:rsidRPr="00F91569" w:rsidRDefault="00CF773B" w:rsidP="00E00594">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CF773B" w14:paraId="392B9E78" w14:textId="77777777" w:rsidTr="00A468B3">
        <w:tc>
          <w:tcPr>
            <w:tcW w:w="12950" w:type="dxa"/>
          </w:tcPr>
          <w:p w14:paraId="3CEBD28E" w14:textId="43590AE7" w:rsidR="00CF773B" w:rsidRDefault="00CF773B" w:rsidP="00E00594">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7A2EFA">
              <w:rPr>
                <w:rFonts w:ascii="Calibri" w:eastAsia="Calibri" w:hAnsi="Calibri" w:cs="Calibri"/>
              </w:rPr>
              <w:t>:</w:t>
            </w:r>
          </w:p>
          <w:p w14:paraId="1CF7DB26" w14:textId="646FAB33" w:rsidR="007A2EFA" w:rsidRDefault="007A2EFA" w:rsidP="007A2EFA">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619658E6" w14:textId="77777777" w:rsidR="00CF773B" w:rsidRDefault="00CF773B" w:rsidP="007A2EFA">
            <w:pPr>
              <w:pStyle w:val="ListParagraph"/>
              <w:numPr>
                <w:ilvl w:val="1"/>
                <w:numId w:val="6"/>
              </w:numPr>
              <w:spacing w:line="276" w:lineRule="auto"/>
              <w:rPr>
                <w:rFonts w:ascii="Calibri" w:eastAsia="Calibri" w:hAnsi="Calibri" w:cs="Calibri"/>
              </w:rPr>
            </w:pPr>
            <w:r>
              <w:rPr>
                <w:rFonts w:ascii="Calibri" w:eastAsia="Calibri" w:hAnsi="Calibri" w:cs="Calibri"/>
              </w:rPr>
              <w:t>Candidate Artifacts</w:t>
            </w:r>
          </w:p>
          <w:p w14:paraId="4ADEAA43" w14:textId="77777777" w:rsidR="00F85A2C" w:rsidRDefault="00F85A2C" w:rsidP="007A2EFA">
            <w:pPr>
              <w:pStyle w:val="ListParagraph"/>
              <w:numPr>
                <w:ilvl w:val="1"/>
                <w:numId w:val="6"/>
              </w:numPr>
              <w:spacing w:after="160" w:line="276" w:lineRule="auto"/>
              <w:rPr>
                <w:rFonts w:eastAsia="Calibri" w:cstheme="minorHAnsi"/>
              </w:rPr>
            </w:pPr>
            <w:r>
              <w:rPr>
                <w:rFonts w:eastAsia="Calibri" w:cstheme="minorHAnsi"/>
              </w:rPr>
              <w:t>Waiver Policy</w:t>
            </w:r>
          </w:p>
          <w:p w14:paraId="23FCED62" w14:textId="119D6805" w:rsidR="007A2EFA" w:rsidRPr="007A2EFA" w:rsidRDefault="007A2EFA" w:rsidP="007A2EFA">
            <w:pPr>
              <w:pStyle w:val="ListParagraph"/>
              <w:numPr>
                <w:ilvl w:val="1"/>
                <w:numId w:val="6"/>
              </w:numPr>
              <w:spacing w:after="160" w:line="276" w:lineRule="auto"/>
              <w:rPr>
                <w:rFonts w:eastAsia="Calibri" w:cstheme="minorHAnsi"/>
              </w:rPr>
            </w:pPr>
            <w:r>
              <w:rPr>
                <w:rFonts w:eastAsia="Calibri" w:cstheme="minorHAnsi"/>
              </w:rPr>
              <w:t>Practicum Handbook(s)</w:t>
            </w:r>
          </w:p>
        </w:tc>
      </w:tr>
      <w:tr w:rsidR="00CF773B" w14:paraId="02BF9865" w14:textId="77777777" w:rsidTr="00A468B3">
        <w:tc>
          <w:tcPr>
            <w:tcW w:w="12950" w:type="dxa"/>
            <w:shd w:val="clear" w:color="auto" w:fill="F2F2F2" w:themeFill="background1" w:themeFillShade="F2"/>
          </w:tcPr>
          <w:p w14:paraId="596B4193" w14:textId="77777777" w:rsidR="00CF773B" w:rsidRPr="000D4F4E" w:rsidRDefault="00CF773B" w:rsidP="00E00594">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CF773B" w14:paraId="1AA2CD66" w14:textId="77777777" w:rsidTr="00A468B3">
        <w:tc>
          <w:tcPr>
            <w:tcW w:w="12950" w:type="dxa"/>
          </w:tcPr>
          <w:p w14:paraId="0B461510" w14:textId="77777777" w:rsidR="00CF773B" w:rsidRPr="00F91569" w:rsidRDefault="00CF773B" w:rsidP="00E00594">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2AE9091" w14:textId="77777777" w:rsidR="00CF773B" w:rsidRDefault="00CF773B" w:rsidP="00E00594">
      <w:pPr>
        <w:spacing w:after="0" w:line="276" w:lineRule="auto"/>
        <w:rPr>
          <w:rFonts w:ascii="Calibri" w:eastAsia="Calibri" w:hAnsi="Calibri" w:cs="Calibri"/>
          <w:b/>
          <w:bCs/>
        </w:rPr>
      </w:pPr>
    </w:p>
    <w:p w14:paraId="2DED096B" w14:textId="421B71AD" w:rsidR="00CF773B" w:rsidRDefault="008F790C" w:rsidP="00E00594">
      <w:pPr>
        <w:spacing w:after="0" w:line="276" w:lineRule="auto"/>
        <w:rPr>
          <w:rFonts w:ascii="Calibri" w:eastAsia="Calibri" w:hAnsi="Calibri" w:cs="Calibri"/>
          <w:color w:val="000000" w:themeColor="text1"/>
          <w:sz w:val="30"/>
          <w:szCs w:val="30"/>
        </w:rPr>
      </w:pPr>
      <w:r>
        <w:rPr>
          <w:rFonts w:ascii="Calibri" w:eastAsia="Calibri" w:hAnsi="Calibri" w:cs="Calibri"/>
          <w:b/>
          <w:bCs/>
          <w:color w:val="000000" w:themeColor="text1"/>
        </w:rPr>
        <w:t>FBE 6</w:t>
      </w:r>
      <w:r w:rsidR="00CF773B" w:rsidRPr="41BE4424">
        <w:rPr>
          <w:rFonts w:ascii="Calibri" w:eastAsia="Calibri" w:hAnsi="Calibri" w:cs="Calibri"/>
          <w:color w:val="000000" w:themeColor="text1"/>
        </w:rPr>
        <w:t xml:space="preserve"> </w:t>
      </w:r>
      <w:r w:rsidR="00CF773B">
        <w:rPr>
          <w:rFonts w:ascii="Calibri" w:eastAsia="Calibri" w:hAnsi="Calibri" w:cs="Calibri"/>
          <w:b/>
          <w:bCs/>
          <w:color w:val="000000" w:themeColor="text1"/>
        </w:rPr>
        <w:t xml:space="preserve">– Prompt A: </w:t>
      </w:r>
      <w:r w:rsidR="00CF773B">
        <w:rPr>
          <w:rFonts w:ascii="Calibri" w:eastAsia="Calibri" w:hAnsi="Calibri" w:cs="Calibri"/>
          <w:b/>
          <w:bCs/>
          <w:color w:val="000000" w:themeColor="text1"/>
        </w:rPr>
        <w:br/>
      </w:r>
      <w:r w:rsidR="00CF773B" w:rsidRPr="41BE4424">
        <w:rPr>
          <w:rFonts w:ascii="Calibri" w:eastAsia="Calibri" w:hAnsi="Calibri" w:cs="Calibri"/>
          <w:color w:val="000000" w:themeColor="text1"/>
        </w:rPr>
        <w:t xml:space="preserve">[DESE may request additional artifacts </w:t>
      </w:r>
      <w:r w:rsidR="00CF773B" w:rsidRPr="41BE4424">
        <w:rPr>
          <w:rFonts w:ascii="Calibri" w:eastAsia="Calibri" w:hAnsi="Calibri" w:cs="Calibri"/>
        </w:rPr>
        <w:t xml:space="preserve">as part of the </w:t>
      </w:r>
      <w:r w:rsidR="00E9238E">
        <w:rPr>
          <w:rFonts w:ascii="Calibri" w:eastAsia="Calibri" w:hAnsi="Calibri" w:cs="Calibri"/>
        </w:rPr>
        <w:t>F</w:t>
      </w:r>
      <w:r w:rsidR="00CF773B" w:rsidRPr="41BE4424">
        <w:rPr>
          <w:rFonts w:ascii="Calibri" w:eastAsia="Calibri" w:hAnsi="Calibri" w:cs="Calibri"/>
        </w:rPr>
        <w:t>ollow-</w:t>
      </w:r>
      <w:r w:rsidR="00E9238E">
        <w:rPr>
          <w:rFonts w:ascii="Calibri" w:eastAsia="Calibri" w:hAnsi="Calibri" w:cs="Calibri"/>
        </w:rPr>
        <w:t>U</w:t>
      </w:r>
      <w:r w:rsidR="00CF773B" w:rsidRPr="41BE4424">
        <w:rPr>
          <w:rFonts w:ascii="Calibri" w:eastAsia="Calibri" w:hAnsi="Calibri" w:cs="Calibri"/>
        </w:rPr>
        <w:t xml:space="preserve">p </w:t>
      </w:r>
      <w:r w:rsidR="00E9238E">
        <w:rPr>
          <w:rFonts w:ascii="Calibri" w:eastAsia="Calibri" w:hAnsi="Calibri" w:cs="Calibri"/>
        </w:rPr>
        <w:t>I</w:t>
      </w:r>
      <w:r w:rsidR="00CF773B" w:rsidRPr="41BE4424">
        <w:rPr>
          <w:rFonts w:ascii="Calibri" w:eastAsia="Calibri" w:hAnsi="Calibri" w:cs="Calibri"/>
        </w:rPr>
        <w:t xml:space="preserve">nquiry to provide a clearer understanding of </w:t>
      </w:r>
      <w:r w:rsidR="00834960">
        <w:rPr>
          <w:rFonts w:ascii="Calibri" w:eastAsia="Calibri" w:hAnsi="Calibri" w:cs="Calibri"/>
        </w:rPr>
        <w:t>how program(s) are designed to ensure all field-based experiences meet regulatory requirements.]</w:t>
      </w:r>
    </w:p>
    <w:p w14:paraId="7DF719A9" w14:textId="77777777" w:rsidR="00D47B33" w:rsidRDefault="00D47B33" w:rsidP="00E00594">
      <w:pPr>
        <w:spacing w:after="0" w:line="276" w:lineRule="auto"/>
        <w:rPr>
          <w:rFonts w:asciiTheme="majorHAnsi" w:eastAsiaTheme="majorEastAsia" w:hAnsiTheme="majorHAnsi" w:cstheme="majorBidi"/>
          <w:color w:val="2F5496" w:themeColor="accent1" w:themeShade="BF"/>
          <w:sz w:val="26"/>
          <w:szCs w:val="26"/>
        </w:rPr>
      </w:pPr>
      <w:r>
        <w:br w:type="page"/>
      </w:r>
    </w:p>
    <w:p w14:paraId="70A5766A" w14:textId="0C24E1CC" w:rsidR="00F3084D" w:rsidRPr="00581FFB" w:rsidRDefault="00F3084D" w:rsidP="00E00594">
      <w:pPr>
        <w:pStyle w:val="Heading2"/>
        <w:spacing w:before="0" w:line="276" w:lineRule="auto"/>
      </w:pPr>
      <w:r w:rsidRPr="00581FFB">
        <w:t>Document and Resource List</w:t>
      </w:r>
    </w:p>
    <w:p w14:paraId="41CB7154" w14:textId="77777777" w:rsidR="00F06A03" w:rsidRPr="009B00BC" w:rsidRDefault="00F06A03" w:rsidP="00F06A03">
      <w:pPr>
        <w:spacing w:after="0" w:line="276" w:lineRule="auto"/>
        <w:rPr>
          <w:rFonts w:eastAsia="Calibri" w:cstheme="minorHAnsi"/>
          <w:color w:val="000000" w:themeColor="text1"/>
        </w:rPr>
      </w:pPr>
      <w:r w:rsidRPr="009B00BC">
        <w:rPr>
          <w:rFonts w:eastAsia="Calibri" w:cstheme="minorHAnsi"/>
        </w:rPr>
        <w:t>List all documents or external links referenced as evidence in this worksheet</w:t>
      </w:r>
      <w:r>
        <w:rPr>
          <w:rFonts w:eastAsia="Calibri" w:cstheme="minorHAnsi"/>
        </w:rPr>
        <w:t xml:space="preserve"> below. See the </w:t>
      </w:r>
      <w:r w:rsidRPr="00255932">
        <w:rPr>
          <w:rFonts w:eastAsia="Calibri" w:cstheme="minorHAnsi"/>
        </w:rPr>
        <w:t>Follow-Up Inquiry Planning Guide for guidance</w:t>
      </w:r>
      <w:r>
        <w:rPr>
          <w:rFonts w:eastAsia="Calibri" w:cstheme="minorHAnsi"/>
        </w:rPr>
        <w:t xml:space="preserve"> on sharing additional resources.</w:t>
      </w:r>
    </w:p>
    <w:p w14:paraId="34C76E12" w14:textId="77777777" w:rsidR="00F06A03" w:rsidRPr="009B00BC" w:rsidRDefault="00F06A03" w:rsidP="00F06A03">
      <w:pPr>
        <w:spacing w:after="0" w:line="276" w:lineRule="auto"/>
        <w:rPr>
          <w:rFonts w:eastAsia="Calibri" w:cstheme="minorHAnsi"/>
          <w:color w:val="000000" w:themeColor="text1"/>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F06A03" w:rsidRPr="009B00BC" w14:paraId="57768556"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61D6781C" w14:textId="77777777" w:rsidR="00F06A03" w:rsidRPr="009B00BC" w:rsidRDefault="00F06A03" w:rsidP="00E91FC6">
            <w:pPr>
              <w:spacing w:line="276" w:lineRule="auto"/>
              <w:jc w:val="center"/>
              <w:rPr>
                <w:rFonts w:eastAsia="Calibri" w:cstheme="minorHAnsi"/>
              </w:rPr>
            </w:pPr>
            <w:r w:rsidRPr="009B00BC">
              <w:rPr>
                <w:rFonts w:eastAsia="Calibri" w:cstheme="minorHAns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7BCAC6A0" w14:textId="77777777" w:rsidR="00F06A03" w:rsidRPr="009B00BC" w:rsidRDefault="00F06A03" w:rsidP="00E91FC6">
            <w:pPr>
              <w:spacing w:line="276" w:lineRule="auto"/>
              <w:jc w:val="center"/>
              <w:rPr>
                <w:rFonts w:eastAsia="Calibri" w:cstheme="minorHAnsi"/>
              </w:rPr>
            </w:pPr>
            <w:r>
              <w:rPr>
                <w:rFonts w:eastAsia="Calibri" w:cstheme="minorHAns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2D32DD04" w14:textId="77777777" w:rsidR="00F06A03" w:rsidRPr="009B00BC" w:rsidRDefault="00F06A03" w:rsidP="00E91FC6">
            <w:pPr>
              <w:spacing w:line="276" w:lineRule="auto"/>
              <w:jc w:val="center"/>
              <w:rPr>
                <w:rFonts w:eastAsia="Calibri" w:cstheme="minorHAnsi"/>
              </w:rPr>
            </w:pPr>
            <w:r w:rsidRPr="009B00BC">
              <w:rPr>
                <w:rFonts w:eastAsia="Calibri" w:cstheme="minorHAns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1355A3B8" w14:textId="77777777" w:rsidR="00F06A03" w:rsidRPr="009B00BC" w:rsidRDefault="00F06A03" w:rsidP="00E91FC6">
            <w:pPr>
              <w:spacing w:line="276" w:lineRule="auto"/>
              <w:jc w:val="center"/>
              <w:rPr>
                <w:rFonts w:eastAsia="Calibri" w:cstheme="minorHAnsi"/>
              </w:rPr>
            </w:pPr>
            <w:r w:rsidRPr="009B00BC">
              <w:rPr>
                <w:rFonts w:eastAsia="Calibri" w:cstheme="minorHAnsi"/>
              </w:rPr>
              <w:t>Brief Explanation of Alignment and Evidence Included</w:t>
            </w:r>
          </w:p>
        </w:tc>
      </w:tr>
      <w:tr w:rsidR="00F06A03" w:rsidRPr="009B00BC" w14:paraId="1C9028E9" w14:textId="77777777" w:rsidTr="00E91FC6">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8E6169F" w14:textId="77777777" w:rsidR="00F06A03" w:rsidRPr="009B00BC" w:rsidRDefault="00F06A0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DFEBE8F" w14:textId="77777777" w:rsidR="00F06A03" w:rsidRPr="009B00BC" w:rsidRDefault="00F06A03" w:rsidP="00E91FC6">
            <w:pPr>
              <w:spacing w:line="276" w:lineRule="auto"/>
              <w:rPr>
                <w:rFonts w:eastAsia="Calibri" w:cstheme="minorHAnsi"/>
                <w:color w:val="000000" w:themeColor="text1"/>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0E143E6" w14:textId="77777777" w:rsidR="00F06A03" w:rsidRPr="009B00BC" w:rsidRDefault="00F06A03" w:rsidP="00E91FC6">
            <w:pPr>
              <w:spacing w:line="276" w:lineRule="auto"/>
              <w:rPr>
                <w:rFonts w:eastAsia="Calibri" w:cstheme="minorHAnsi"/>
                <w:color w:val="000000" w:themeColor="text1"/>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CF6A11F" w14:textId="77777777" w:rsidR="00F06A03" w:rsidRPr="009B00BC" w:rsidRDefault="00F06A03" w:rsidP="00E91FC6">
            <w:pPr>
              <w:spacing w:line="276" w:lineRule="auto"/>
              <w:rPr>
                <w:rFonts w:eastAsia="Calibri" w:cstheme="minorHAnsi"/>
                <w:color w:val="000000" w:themeColor="text1"/>
              </w:rPr>
            </w:pPr>
          </w:p>
        </w:tc>
      </w:tr>
      <w:tr w:rsidR="00F06A03" w:rsidRPr="009B00BC" w14:paraId="24F8927F"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17E35DA" w14:textId="77777777" w:rsidR="00F06A03" w:rsidRPr="009B00BC" w:rsidRDefault="00F06A0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E4E9C6" w14:textId="77777777" w:rsidR="00F06A03" w:rsidRPr="009B00BC" w:rsidRDefault="00F06A0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5E93B42" w14:textId="77777777" w:rsidR="00F06A03" w:rsidRPr="009B00BC" w:rsidRDefault="00F06A0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F92FCC9" w14:textId="77777777" w:rsidR="00F06A03" w:rsidRPr="009B00BC" w:rsidRDefault="00F06A03" w:rsidP="00E91FC6">
            <w:pPr>
              <w:spacing w:line="276" w:lineRule="auto"/>
              <w:rPr>
                <w:rFonts w:eastAsia="Calibri" w:cstheme="minorHAnsi"/>
              </w:rPr>
            </w:pPr>
          </w:p>
        </w:tc>
      </w:tr>
      <w:tr w:rsidR="00F06A03" w:rsidRPr="009B00BC" w14:paraId="29827F8B"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F18E60E" w14:textId="77777777" w:rsidR="00F06A03" w:rsidRPr="009B00BC" w:rsidRDefault="00F06A0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93E91B6" w14:textId="77777777" w:rsidR="00F06A03" w:rsidRPr="009B00BC" w:rsidRDefault="00F06A0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068B8E0" w14:textId="77777777" w:rsidR="00F06A03" w:rsidRPr="009B00BC" w:rsidRDefault="00F06A0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894756" w14:textId="77777777" w:rsidR="00F06A03" w:rsidRPr="009B00BC" w:rsidRDefault="00F06A03" w:rsidP="00E91FC6">
            <w:pPr>
              <w:spacing w:line="276" w:lineRule="auto"/>
              <w:rPr>
                <w:rFonts w:eastAsia="Calibri" w:cstheme="minorHAnsi"/>
              </w:rPr>
            </w:pPr>
          </w:p>
        </w:tc>
      </w:tr>
      <w:tr w:rsidR="00F06A03" w:rsidRPr="009B00BC" w14:paraId="3CDF911D"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E63AE0C" w14:textId="77777777" w:rsidR="00F06A03" w:rsidRPr="009B00BC" w:rsidRDefault="00F06A0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118BED4" w14:textId="77777777" w:rsidR="00F06A03" w:rsidRPr="009B00BC" w:rsidRDefault="00F06A0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D5D94E5" w14:textId="77777777" w:rsidR="00F06A03" w:rsidRPr="009B00BC" w:rsidRDefault="00F06A0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A25F2C8" w14:textId="77777777" w:rsidR="00F06A03" w:rsidRPr="009B00BC" w:rsidRDefault="00F06A03" w:rsidP="00E91FC6">
            <w:pPr>
              <w:spacing w:line="276" w:lineRule="auto"/>
              <w:rPr>
                <w:rFonts w:eastAsia="Calibri" w:cstheme="minorHAnsi"/>
              </w:rPr>
            </w:pPr>
          </w:p>
        </w:tc>
      </w:tr>
      <w:tr w:rsidR="00F06A03" w:rsidRPr="009B00BC" w14:paraId="24F367C0"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7CED0B0" w14:textId="77777777" w:rsidR="00F06A03" w:rsidRPr="009B00BC" w:rsidRDefault="00F06A03"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428D0E6" w14:textId="77777777" w:rsidR="00F06A03" w:rsidRPr="009B00BC" w:rsidRDefault="00F06A03"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CE2BCAE" w14:textId="77777777" w:rsidR="00F06A03" w:rsidRPr="009B00BC" w:rsidRDefault="00F06A03"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16D30BC" w14:textId="77777777" w:rsidR="00F06A03" w:rsidRPr="009B00BC" w:rsidRDefault="00F06A03" w:rsidP="00E91FC6">
            <w:pPr>
              <w:spacing w:line="276" w:lineRule="auto"/>
              <w:rPr>
                <w:rFonts w:eastAsia="Calibri" w:cstheme="minorHAnsi"/>
              </w:rPr>
            </w:pPr>
          </w:p>
        </w:tc>
      </w:tr>
    </w:tbl>
    <w:p w14:paraId="28E00738" w14:textId="77777777" w:rsidR="00F06A03" w:rsidRPr="009B00BC" w:rsidRDefault="00F06A03" w:rsidP="00F06A03">
      <w:pPr>
        <w:spacing w:after="0" w:line="276" w:lineRule="auto"/>
        <w:rPr>
          <w:rFonts w:eastAsia="Calibri" w:cstheme="minorHAnsi"/>
          <w:color w:val="000000" w:themeColor="text1"/>
        </w:rPr>
      </w:pPr>
    </w:p>
    <w:p w14:paraId="4B5EB7AA" w14:textId="77777777" w:rsidR="00F3084D" w:rsidRDefault="00F3084D" w:rsidP="00E00594">
      <w:pPr>
        <w:spacing w:after="0" w:line="276" w:lineRule="auto"/>
      </w:pPr>
    </w:p>
    <w:p w14:paraId="6D299E29" w14:textId="77777777" w:rsidR="00F3084D" w:rsidRDefault="00F3084D" w:rsidP="00E00594">
      <w:pPr>
        <w:spacing w:after="0" w:line="276" w:lineRule="auto"/>
      </w:pPr>
    </w:p>
    <w:sectPr w:rsidR="00F3084D" w:rsidSect="005353CD">
      <w:headerReference w:type="even" r:id="rId17"/>
      <w:headerReference w:type="default" r:id="rId18"/>
      <w:footerReference w:type="default" r:id="rId19"/>
      <w:headerReference w:type="first" r:id="rId20"/>
      <w:footerReference w:type="firs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72FF" w14:textId="77777777" w:rsidR="005353CD" w:rsidRDefault="005353CD" w:rsidP="00EA7695">
      <w:pPr>
        <w:spacing w:after="0" w:line="240" w:lineRule="auto"/>
      </w:pPr>
      <w:r>
        <w:separator/>
      </w:r>
    </w:p>
  </w:endnote>
  <w:endnote w:type="continuationSeparator" w:id="0">
    <w:p w14:paraId="627DFAE1" w14:textId="77777777" w:rsidR="005353CD" w:rsidRDefault="005353CD" w:rsidP="00EA7695">
      <w:pPr>
        <w:spacing w:after="0" w:line="240" w:lineRule="auto"/>
      </w:pPr>
      <w:r>
        <w:continuationSeparator/>
      </w:r>
    </w:p>
  </w:endnote>
  <w:endnote w:type="continuationNotice" w:id="1">
    <w:p w14:paraId="4405D44C" w14:textId="77777777" w:rsidR="005353CD" w:rsidRDefault="00535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A035" w14:textId="5C979D21" w:rsidR="00EA7695" w:rsidRPr="002B5740" w:rsidRDefault="002B5740" w:rsidP="002B5740">
    <w:pPr>
      <w:pStyle w:val="Footer"/>
      <w:jc w:val="center"/>
      <w:rPr>
        <w:b/>
        <w:bCs/>
      </w:rPr>
    </w:pPr>
    <w:bookmarkStart w:id="2" w:name="_Hlk157159277"/>
    <w:bookmarkStart w:id="3" w:name="_Hlk157159278"/>
    <w:bookmarkStart w:id="4" w:name="_Hlk157159288"/>
    <w:bookmarkStart w:id="5" w:name="_Hlk157159289"/>
    <w:bookmarkStart w:id="6" w:name="_Hlk157159304"/>
    <w:bookmarkStart w:id="7" w:name="_Hlk157159305"/>
    <w:r w:rsidRPr="00636F81">
      <w:rPr>
        <w:b/>
        <w:bCs/>
      </w:rPr>
      <w:t xml:space="preserve">This is </w:t>
    </w:r>
    <w:r>
      <w:rPr>
        <w:b/>
        <w:bCs/>
      </w:rPr>
      <w:t>the complete bank of questions from which tailored worksheets will be created for each Sponsoring Organization based on their Initial Inquiry evidence</w:t>
    </w:r>
    <w:r w:rsidRPr="00636F81">
      <w:rPr>
        <w:b/>
        <w:bCs/>
      </w:rPr>
      <w:t>.</w:t>
    </w:r>
    <w:r>
      <w:rPr>
        <w:b/>
        <w:bCs/>
      </w:rPr>
      <w:t xml:space="preserve"> The Follow-Up Inquiry for each Sponsoring Organization will include a subset of these criteria.</w:t>
    </w:r>
    <w:r w:rsidRPr="00636F81">
      <w:rPr>
        <w:b/>
        <w:bCs/>
      </w:rPr>
      <w:t xml:space="preserve"> </w:t>
    </w:r>
    <w:bookmarkEnd w:id="2"/>
    <w:bookmarkEnd w:id="3"/>
    <w:bookmarkEnd w:id="4"/>
    <w:bookmarkEnd w:id="5"/>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35DFDDE" w14:paraId="4269351F" w14:textId="77777777" w:rsidTr="002B5740">
      <w:trPr>
        <w:trHeight w:val="300"/>
      </w:trPr>
      <w:tc>
        <w:tcPr>
          <w:tcW w:w="4320" w:type="dxa"/>
        </w:tcPr>
        <w:p w14:paraId="34F9508C" w14:textId="227A33AA" w:rsidR="535DFDDE" w:rsidRDefault="535DFDDE" w:rsidP="002B5740">
          <w:pPr>
            <w:pStyle w:val="Header"/>
            <w:ind w:left="-115"/>
          </w:pPr>
        </w:p>
      </w:tc>
      <w:tc>
        <w:tcPr>
          <w:tcW w:w="4320" w:type="dxa"/>
        </w:tcPr>
        <w:p w14:paraId="5B158B96" w14:textId="2934E080" w:rsidR="535DFDDE" w:rsidRDefault="535DFDDE" w:rsidP="002B5740">
          <w:pPr>
            <w:pStyle w:val="Header"/>
            <w:jc w:val="center"/>
          </w:pPr>
        </w:p>
      </w:tc>
      <w:tc>
        <w:tcPr>
          <w:tcW w:w="4320" w:type="dxa"/>
        </w:tcPr>
        <w:p w14:paraId="5851C281" w14:textId="3E83D4D4" w:rsidR="535DFDDE" w:rsidRDefault="535DFDDE" w:rsidP="002B5740">
          <w:pPr>
            <w:pStyle w:val="Header"/>
            <w:ind w:right="-115"/>
            <w:jc w:val="right"/>
          </w:pPr>
        </w:p>
      </w:tc>
    </w:tr>
  </w:tbl>
  <w:p w14:paraId="013B7430" w14:textId="3278AF37" w:rsidR="00A96577" w:rsidRDefault="00A9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0CED" w14:textId="77777777" w:rsidR="005353CD" w:rsidRDefault="005353CD" w:rsidP="00EA7695">
      <w:pPr>
        <w:spacing w:after="0" w:line="240" w:lineRule="auto"/>
      </w:pPr>
      <w:r>
        <w:separator/>
      </w:r>
    </w:p>
  </w:footnote>
  <w:footnote w:type="continuationSeparator" w:id="0">
    <w:p w14:paraId="2F833BFE" w14:textId="77777777" w:rsidR="005353CD" w:rsidRDefault="005353CD" w:rsidP="00EA7695">
      <w:pPr>
        <w:spacing w:after="0" w:line="240" w:lineRule="auto"/>
      </w:pPr>
      <w:r>
        <w:continuationSeparator/>
      </w:r>
    </w:p>
  </w:footnote>
  <w:footnote w:type="continuationNotice" w:id="1">
    <w:p w14:paraId="40FE5E0B" w14:textId="77777777" w:rsidR="005353CD" w:rsidRDefault="005353CD">
      <w:pPr>
        <w:spacing w:after="0" w:line="240" w:lineRule="auto"/>
      </w:pPr>
    </w:p>
  </w:footnote>
  <w:footnote w:id="2">
    <w:p w14:paraId="56A599D7" w14:textId="3DAE9441" w:rsidR="002B5740" w:rsidRPr="00185AB3" w:rsidRDefault="002B5740" w:rsidP="0086086D">
      <w:pPr>
        <w:spacing w:after="0" w:line="240" w:lineRule="auto"/>
        <w:rPr>
          <w:sz w:val="16"/>
          <w:szCs w:val="16"/>
        </w:rPr>
      </w:pPr>
      <w:r w:rsidRPr="00185AB3">
        <w:rPr>
          <w:rStyle w:val="FootnoteReference"/>
          <w:sz w:val="16"/>
          <w:szCs w:val="16"/>
        </w:rPr>
        <w:footnoteRef/>
      </w:r>
      <w:r w:rsidRPr="00185AB3">
        <w:rPr>
          <w:sz w:val="16"/>
          <w:szCs w:val="16"/>
        </w:rPr>
        <w:t xml:space="preserve"> If the most appropriate setting for an individual candidate does not allow for exposure to all required aspects for placements, it is the responsibility of the Sponsoring Organization to directly support the candidate in interrogating gap(s) within the specific setting and providing additional resources in that area. DESE may request evidence of these additional resources at the time of an interim or formal review. </w:t>
      </w:r>
    </w:p>
  </w:footnote>
  <w:footnote w:id="3">
    <w:p w14:paraId="7329965F" w14:textId="0A652BCF" w:rsidR="002B5740" w:rsidRPr="00185AB3" w:rsidRDefault="002B5740" w:rsidP="0086086D">
      <w:pPr>
        <w:spacing w:after="0" w:line="240" w:lineRule="auto"/>
        <w:rPr>
          <w:rFonts w:ascii="Calibri" w:eastAsia="Calibri" w:hAnsi="Calibri" w:cs="Calibri"/>
          <w:color w:val="000000" w:themeColor="text1"/>
          <w:sz w:val="16"/>
          <w:szCs w:val="16"/>
        </w:rPr>
      </w:pPr>
      <w:r w:rsidRPr="00185AB3">
        <w:rPr>
          <w:rStyle w:val="FootnoteReference"/>
          <w:sz w:val="16"/>
          <w:szCs w:val="16"/>
        </w:rPr>
        <w:footnoteRef/>
      </w:r>
      <w:r w:rsidRPr="00185AB3">
        <w:rPr>
          <w:sz w:val="16"/>
          <w:szCs w:val="16"/>
        </w:rPr>
        <w:t xml:space="preserve"> See Appendix G of the </w:t>
      </w:r>
      <w:hyperlink r:id="rId1" w:history="1">
        <w:r w:rsidRPr="00185AB3">
          <w:rPr>
            <w:rStyle w:val="Hyperlink"/>
            <w:sz w:val="16"/>
            <w:szCs w:val="16"/>
          </w:rPr>
          <w:t>Guidelines for Educator Preparation Program Approval</w:t>
        </w:r>
      </w:hyperlink>
      <w:r w:rsidRPr="00185AB3">
        <w:rPr>
          <w:sz w:val="16"/>
          <w:szCs w:val="16"/>
        </w:rPr>
        <w:t xml:space="preserve"> for DESE’s definition of curriculum literacy and information regarding the identification of high-quality curricular materials.</w:t>
      </w:r>
    </w:p>
  </w:footnote>
  <w:footnote w:id="4">
    <w:p w14:paraId="558D8822" w14:textId="5A88304B" w:rsidR="002B5740" w:rsidRPr="00185AB3" w:rsidRDefault="002B5740" w:rsidP="00185AB3">
      <w:pPr>
        <w:spacing w:after="0" w:line="276" w:lineRule="auto"/>
        <w:rPr>
          <w:sz w:val="18"/>
          <w:szCs w:val="18"/>
        </w:rPr>
      </w:pPr>
      <w:r w:rsidRPr="00185AB3">
        <w:rPr>
          <w:rStyle w:val="FootnoteReference"/>
          <w:sz w:val="16"/>
          <w:szCs w:val="16"/>
        </w:rPr>
        <w:footnoteRef/>
      </w:r>
      <w:r w:rsidRPr="00185AB3">
        <w:rPr>
          <w:sz w:val="16"/>
          <w:szCs w:val="16"/>
        </w:rPr>
        <w:t xml:space="preserve"> All Supervising Practitioners must effectively and equitably support all candidates and must commit to meeting the Sponsoring Organization’s expectations of their role. If an individual candidate is unable to be matched with a Supervising Practitioner that models evidence-based instructional practices, including anti-racist and culturally and linguistically sustaining practices, despite attempts by the Sponsoring Organization to find such a Supervising Practitioner, it is the responsibility of the organization to directly support the candidate with additional resources or guidance in that area. DESE may request evidence of this support at the time of an interim or formal review.</w:t>
      </w:r>
    </w:p>
  </w:footnote>
  <w:footnote w:id="5">
    <w:p w14:paraId="5EB3040E" w14:textId="0E91C0DE" w:rsidR="002B5740" w:rsidRPr="00DA44BB" w:rsidRDefault="002B5740" w:rsidP="00DA44BB">
      <w:pPr>
        <w:rPr>
          <w:sz w:val="16"/>
          <w:szCs w:val="16"/>
        </w:rPr>
      </w:pPr>
      <w:r w:rsidRPr="00DA44BB">
        <w:rPr>
          <w:rStyle w:val="FootnoteReference"/>
          <w:sz w:val="16"/>
          <w:szCs w:val="16"/>
        </w:rPr>
        <w:footnoteRef/>
      </w:r>
      <w:r w:rsidRPr="00DA44BB">
        <w:rPr>
          <w:sz w:val="16"/>
          <w:szCs w:val="16"/>
        </w:rPr>
        <w:t xml:space="preserve"> See Appendix E: Performance Assessments during Practicum/Practicum Equivalent Experiences of the Guidelines for Educator Preparation Program Approval for the performance assessment expectations for each licensure category (Initial Teacher, Specialist Teacher, Professional Support Personnel, and Administrator licenses).</w:t>
      </w:r>
    </w:p>
  </w:footnote>
  <w:footnote w:id="6">
    <w:p w14:paraId="17ADED8F" w14:textId="77777777" w:rsidR="00A73E47" w:rsidRPr="00185AB3" w:rsidRDefault="00A73E47" w:rsidP="00A73E47">
      <w:pPr>
        <w:spacing w:after="0" w:line="240" w:lineRule="auto"/>
        <w:rPr>
          <w:sz w:val="16"/>
          <w:szCs w:val="16"/>
        </w:rPr>
      </w:pPr>
      <w:r w:rsidRPr="00185AB3">
        <w:rPr>
          <w:rStyle w:val="FootnoteReference"/>
          <w:sz w:val="16"/>
          <w:szCs w:val="16"/>
        </w:rPr>
        <w:footnoteRef/>
      </w:r>
      <w:r w:rsidRPr="00185AB3">
        <w:rPr>
          <w:sz w:val="16"/>
          <w:szCs w:val="16"/>
        </w:rPr>
        <w:t xml:space="preserve"> If the most appropriate setting for an individual candidate does not allow for exposure to all required aspects for placements, it is the responsibility of the Sponsoring Organization to directly support the candidate in interrogating gap(s) within the specific setting and providing additional resources in that area. DESE may request evidence of these additional resources at the time of an interim or formal review. </w:t>
      </w:r>
    </w:p>
  </w:footnote>
  <w:footnote w:id="7">
    <w:p w14:paraId="067F4E36" w14:textId="77777777" w:rsidR="00A73E47" w:rsidRPr="00185AB3" w:rsidRDefault="00A73E47" w:rsidP="00A73E47">
      <w:pPr>
        <w:spacing w:after="0" w:line="240" w:lineRule="auto"/>
        <w:rPr>
          <w:rFonts w:ascii="Calibri" w:eastAsia="Calibri" w:hAnsi="Calibri" w:cs="Calibri"/>
          <w:color w:val="000000" w:themeColor="text1"/>
          <w:sz w:val="16"/>
          <w:szCs w:val="16"/>
        </w:rPr>
      </w:pPr>
      <w:r w:rsidRPr="00185AB3">
        <w:rPr>
          <w:rStyle w:val="FootnoteReference"/>
          <w:sz w:val="16"/>
          <w:szCs w:val="16"/>
        </w:rPr>
        <w:footnoteRef/>
      </w:r>
      <w:r w:rsidRPr="00185AB3">
        <w:rPr>
          <w:sz w:val="16"/>
          <w:szCs w:val="16"/>
        </w:rPr>
        <w:t xml:space="preserve"> See Appendix G of the </w:t>
      </w:r>
      <w:hyperlink r:id="rId2" w:history="1">
        <w:r w:rsidRPr="00185AB3">
          <w:rPr>
            <w:rStyle w:val="Hyperlink"/>
            <w:sz w:val="16"/>
            <w:szCs w:val="16"/>
          </w:rPr>
          <w:t>Guidelines for Educator Preparation Program Approval</w:t>
        </w:r>
      </w:hyperlink>
      <w:r w:rsidRPr="00185AB3">
        <w:rPr>
          <w:sz w:val="16"/>
          <w:szCs w:val="16"/>
        </w:rPr>
        <w:t xml:space="preserve"> for DESE’s definition of curriculum literacy and information regarding the identification of high-quality curricular materials.</w:t>
      </w:r>
    </w:p>
  </w:footnote>
  <w:footnote w:id="8">
    <w:p w14:paraId="15760B64" w14:textId="77777777" w:rsidR="00FE3E19" w:rsidRPr="00185AB3" w:rsidRDefault="00FE3E19" w:rsidP="004B77CF">
      <w:pPr>
        <w:spacing w:after="0" w:line="240" w:lineRule="auto"/>
        <w:rPr>
          <w:rFonts w:ascii="Calibri" w:eastAsia="Calibri" w:hAnsi="Calibri" w:cs="Calibri"/>
          <w:color w:val="000000" w:themeColor="text1"/>
          <w:sz w:val="16"/>
          <w:szCs w:val="16"/>
        </w:rPr>
      </w:pPr>
      <w:r w:rsidRPr="00185AB3">
        <w:rPr>
          <w:rStyle w:val="FootnoteReference"/>
          <w:sz w:val="16"/>
          <w:szCs w:val="16"/>
        </w:rPr>
        <w:footnoteRef/>
      </w:r>
      <w:r w:rsidRPr="00185AB3">
        <w:rPr>
          <w:sz w:val="16"/>
          <w:szCs w:val="16"/>
        </w:rPr>
        <w:t xml:space="preserve"> See Appendix G of the </w:t>
      </w:r>
      <w:hyperlink r:id="rId3" w:history="1">
        <w:r w:rsidRPr="00185AB3">
          <w:rPr>
            <w:rStyle w:val="Hyperlink"/>
            <w:sz w:val="16"/>
            <w:szCs w:val="16"/>
          </w:rPr>
          <w:t>Guidelines for Educator Preparation Program Approval</w:t>
        </w:r>
      </w:hyperlink>
      <w:r w:rsidRPr="00185AB3">
        <w:rPr>
          <w:sz w:val="16"/>
          <w:szCs w:val="16"/>
        </w:rPr>
        <w:t xml:space="preserve"> for DESE’s definition of curriculum literacy and information regarding the identification of high-quality curricular materials.</w:t>
      </w:r>
    </w:p>
  </w:footnote>
  <w:footnote w:id="9">
    <w:p w14:paraId="0E4D715A" w14:textId="77777777" w:rsidR="00A73E47" w:rsidRPr="00185AB3" w:rsidRDefault="00A73E47" w:rsidP="00A73E47">
      <w:pPr>
        <w:spacing w:after="0" w:line="276" w:lineRule="auto"/>
        <w:rPr>
          <w:sz w:val="18"/>
          <w:szCs w:val="18"/>
        </w:rPr>
      </w:pPr>
      <w:r w:rsidRPr="00185AB3">
        <w:rPr>
          <w:rStyle w:val="FootnoteReference"/>
          <w:sz w:val="16"/>
          <w:szCs w:val="16"/>
        </w:rPr>
        <w:footnoteRef/>
      </w:r>
      <w:r w:rsidRPr="00185AB3">
        <w:rPr>
          <w:sz w:val="16"/>
          <w:szCs w:val="16"/>
        </w:rPr>
        <w:t xml:space="preserve"> All Supervising Practitioners must effectively and equitably support all candidates and must commit to meeting the Sponsoring Organization’s expectations of their role. If an individual candidate is unable to be matched with a Supervising Practitioner that models evidence-based instructional practices, including anti-racist and culturally and linguistically sustaining practices, despite attempts by the Sponsoring Organization to find such a Supervising Practitioner, it is the responsibility of the organization to directly support the candidate with additional resources or guidance in that area. DESE may request evidence of this support at the time of an interim or formal review.</w:t>
      </w:r>
    </w:p>
  </w:footnote>
  <w:footnote w:id="10">
    <w:p w14:paraId="7FDFBC5B" w14:textId="77777777" w:rsidR="004C7E9F" w:rsidRPr="00DA44BB" w:rsidRDefault="004C7E9F" w:rsidP="004C7E9F">
      <w:pPr>
        <w:rPr>
          <w:sz w:val="16"/>
          <w:szCs w:val="16"/>
        </w:rPr>
      </w:pPr>
      <w:r w:rsidRPr="00DA44BB">
        <w:rPr>
          <w:rStyle w:val="FootnoteReference"/>
          <w:sz w:val="16"/>
          <w:szCs w:val="16"/>
        </w:rPr>
        <w:footnoteRef/>
      </w:r>
      <w:r w:rsidRPr="00DA44BB">
        <w:rPr>
          <w:sz w:val="16"/>
          <w:szCs w:val="16"/>
        </w:rPr>
        <w:t xml:space="preserve"> See Appendix E: Performance Assessments during Practicum/Practicum Equivalent Experiences of the Guidelines for Educator Preparation Program Approval for the performance assessment expectations for each licensure category (Initial Teacher, Specialist Teacher, Professional Support Personnel, and Administrator licenses).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768" w14:textId="1FFC9659" w:rsidR="008910DA" w:rsidRDefault="0092474E">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743" w14:textId="34916274" w:rsidR="00EA7695" w:rsidRPr="00255932" w:rsidRDefault="00255932" w:rsidP="004F31F8">
    <w:pPr>
      <w:pStyle w:val="Heading1"/>
      <w:rPr>
        <w:b/>
        <w:bCs/>
      </w:rPr>
    </w:pPr>
    <w:r w:rsidRPr="00CA0D45">
      <w:rPr>
        <w:noProof/>
      </w:rPr>
      <w:drawing>
        <wp:anchor distT="0" distB="0" distL="114300" distR="114300" simplePos="0" relativeHeight="251660290" behindDoc="0" locked="0" layoutInCell="1" allowOverlap="1" wp14:anchorId="7EEBB65D" wp14:editId="09F515B8">
          <wp:simplePos x="0" y="0"/>
          <wp:positionH relativeFrom="column">
            <wp:posOffset>6235868</wp:posOffset>
          </wp:positionH>
          <wp:positionV relativeFrom="paragraph">
            <wp:posOffset>-238125</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92474E">
      <w:rPr>
        <w:b/>
        <w:bCs/>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
      <w:sdtPr>
        <w:rPr>
          <w:b/>
          <w:bCs/>
        </w:rPr>
        <w:alias w:val="Title"/>
        <w:tag w:val=""/>
        <w:id w:val="1388383798"/>
        <w:placeholder>
          <w:docPart w:val="7AB23FF0EC8544BEAA1569024A5CB1EB"/>
        </w:placeholder>
        <w:dataBinding w:prefixMappings="xmlns:ns0='http://purl.org/dc/elements/1.1/' xmlns:ns1='http://schemas.openxmlformats.org/package/2006/metadata/core-properties' " w:xpath="/ns1:coreProperties[1]/ns0:title[1]" w:storeItemID="{6C3C8BC8-F283-45AE-878A-BAB7291924A1}"/>
        <w:text/>
      </w:sdtPr>
      <w:sdtEndPr/>
      <w:sdtContent>
        <w:r w:rsidR="00600020" w:rsidRPr="00E2769B">
          <w:rPr>
            <w:b/>
            <w:bCs/>
          </w:rPr>
          <w:t>Formal Review Follow-Up Inquiry – FBE Domain Question Bank</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161F" w14:textId="3E1DB039" w:rsidR="00EA7695" w:rsidRDefault="0092474E" w:rsidP="002E59B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 xml:space="preserve">Formal Review Follow-up Inquiry – </w:t>
    </w:r>
    <w:r w:rsidR="00826AAE">
      <w:t>FBE</w:t>
    </w:r>
    <w:r w:rsidR="002E59BA">
      <w:t xml:space="preserve"> Domain Question Bank</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E6F68"/>
    <w:multiLevelType w:val="hybridMultilevel"/>
    <w:tmpl w:val="3B8CF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4"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5" w15:restartNumberingAfterBreak="0">
    <w:nsid w:val="1FC32367"/>
    <w:multiLevelType w:val="hybridMultilevel"/>
    <w:tmpl w:val="F47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7"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8" w15:restartNumberingAfterBreak="0">
    <w:nsid w:val="38BE1723"/>
    <w:multiLevelType w:val="hybridMultilevel"/>
    <w:tmpl w:val="8ADC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4505E"/>
    <w:multiLevelType w:val="hybridMultilevel"/>
    <w:tmpl w:val="CA06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E399E"/>
    <w:multiLevelType w:val="hybridMultilevel"/>
    <w:tmpl w:val="F47038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92D0E"/>
    <w:multiLevelType w:val="hybridMultilevel"/>
    <w:tmpl w:val="AB12404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31765A6"/>
    <w:multiLevelType w:val="hybridMultilevel"/>
    <w:tmpl w:val="AB12404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8ED173F"/>
    <w:multiLevelType w:val="hybridMultilevel"/>
    <w:tmpl w:val="F10CE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8062F"/>
    <w:multiLevelType w:val="hybridMultilevel"/>
    <w:tmpl w:val="D388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840306">
    <w:abstractNumId w:val="3"/>
  </w:num>
  <w:num w:numId="2" w16cid:durableId="2063359151">
    <w:abstractNumId w:val="7"/>
  </w:num>
  <w:num w:numId="3" w16cid:durableId="2018343793">
    <w:abstractNumId w:val="0"/>
  </w:num>
  <w:num w:numId="4" w16cid:durableId="1149593322">
    <w:abstractNumId w:val="6"/>
  </w:num>
  <w:num w:numId="5" w16cid:durableId="1941450328">
    <w:abstractNumId w:val="4"/>
  </w:num>
  <w:num w:numId="6" w16cid:durableId="141771749">
    <w:abstractNumId w:val="1"/>
  </w:num>
  <w:num w:numId="7" w16cid:durableId="926884047">
    <w:abstractNumId w:val="8"/>
  </w:num>
  <w:num w:numId="8" w16cid:durableId="1356422264">
    <w:abstractNumId w:val="9"/>
  </w:num>
  <w:num w:numId="9" w16cid:durableId="234630642">
    <w:abstractNumId w:val="14"/>
  </w:num>
  <w:num w:numId="10" w16cid:durableId="68354809">
    <w:abstractNumId w:val="10"/>
  </w:num>
  <w:num w:numId="11" w16cid:durableId="1986352729">
    <w:abstractNumId w:val="5"/>
  </w:num>
  <w:num w:numId="12" w16cid:durableId="1359232576">
    <w:abstractNumId w:val="12"/>
  </w:num>
  <w:num w:numId="13" w16cid:durableId="82841195">
    <w:abstractNumId w:val="11"/>
  </w:num>
  <w:num w:numId="14" w16cid:durableId="2102219840">
    <w:abstractNumId w:val="2"/>
  </w:num>
  <w:num w:numId="15" w16cid:durableId="930578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0CF1"/>
    <w:rsid w:val="00001500"/>
    <w:rsid w:val="00001FE8"/>
    <w:rsid w:val="00030E25"/>
    <w:rsid w:val="00031FAD"/>
    <w:rsid w:val="000326FD"/>
    <w:rsid w:val="00037F51"/>
    <w:rsid w:val="000455C4"/>
    <w:rsid w:val="00061B51"/>
    <w:rsid w:val="00066726"/>
    <w:rsid w:val="00066B2A"/>
    <w:rsid w:val="00081C11"/>
    <w:rsid w:val="00083045"/>
    <w:rsid w:val="0008507B"/>
    <w:rsid w:val="0008699D"/>
    <w:rsid w:val="00087D68"/>
    <w:rsid w:val="000A5179"/>
    <w:rsid w:val="000C2456"/>
    <w:rsid w:val="000D308E"/>
    <w:rsid w:val="000D3164"/>
    <w:rsid w:val="000D4251"/>
    <w:rsid w:val="000F03F1"/>
    <w:rsid w:val="000F6F8A"/>
    <w:rsid w:val="00114606"/>
    <w:rsid w:val="001315DD"/>
    <w:rsid w:val="00131CF3"/>
    <w:rsid w:val="00133172"/>
    <w:rsid w:val="0013505C"/>
    <w:rsid w:val="00136956"/>
    <w:rsid w:val="0014546C"/>
    <w:rsid w:val="0014633D"/>
    <w:rsid w:val="00151D68"/>
    <w:rsid w:val="001616F7"/>
    <w:rsid w:val="0016534B"/>
    <w:rsid w:val="00166D49"/>
    <w:rsid w:val="00167410"/>
    <w:rsid w:val="001675CF"/>
    <w:rsid w:val="00173C4E"/>
    <w:rsid w:val="00182D6A"/>
    <w:rsid w:val="00185AB3"/>
    <w:rsid w:val="00186F18"/>
    <w:rsid w:val="001904F5"/>
    <w:rsid w:val="001A1C7A"/>
    <w:rsid w:val="001A4427"/>
    <w:rsid w:val="001B132E"/>
    <w:rsid w:val="001C4C77"/>
    <w:rsid w:val="001E4532"/>
    <w:rsid w:val="001F71FA"/>
    <w:rsid w:val="001F76B9"/>
    <w:rsid w:val="00201BE7"/>
    <w:rsid w:val="00202144"/>
    <w:rsid w:val="00216333"/>
    <w:rsid w:val="00216E20"/>
    <w:rsid w:val="00220BD9"/>
    <w:rsid w:val="0022314A"/>
    <w:rsid w:val="00236E46"/>
    <w:rsid w:val="00240F3A"/>
    <w:rsid w:val="00242F2A"/>
    <w:rsid w:val="00255932"/>
    <w:rsid w:val="00261D44"/>
    <w:rsid w:val="00262E09"/>
    <w:rsid w:val="002659FF"/>
    <w:rsid w:val="00266BA4"/>
    <w:rsid w:val="002676B8"/>
    <w:rsid w:val="00267CE4"/>
    <w:rsid w:val="0027184B"/>
    <w:rsid w:val="002757BE"/>
    <w:rsid w:val="002838FB"/>
    <w:rsid w:val="0028610A"/>
    <w:rsid w:val="00297F4D"/>
    <w:rsid w:val="002A355E"/>
    <w:rsid w:val="002A609C"/>
    <w:rsid w:val="002B1576"/>
    <w:rsid w:val="002B390A"/>
    <w:rsid w:val="002B402E"/>
    <w:rsid w:val="002B5740"/>
    <w:rsid w:val="002B7DC5"/>
    <w:rsid w:val="002C0D88"/>
    <w:rsid w:val="002C74C4"/>
    <w:rsid w:val="002D060E"/>
    <w:rsid w:val="002D11B7"/>
    <w:rsid w:val="002E3948"/>
    <w:rsid w:val="002E59BA"/>
    <w:rsid w:val="00303FA8"/>
    <w:rsid w:val="0030582A"/>
    <w:rsid w:val="003161EF"/>
    <w:rsid w:val="003227DB"/>
    <w:rsid w:val="0032440A"/>
    <w:rsid w:val="0033432D"/>
    <w:rsid w:val="003475F3"/>
    <w:rsid w:val="00350175"/>
    <w:rsid w:val="003504D8"/>
    <w:rsid w:val="00352D75"/>
    <w:rsid w:val="003549A7"/>
    <w:rsid w:val="00354FA2"/>
    <w:rsid w:val="003618BF"/>
    <w:rsid w:val="00361F7F"/>
    <w:rsid w:val="00366269"/>
    <w:rsid w:val="00369A2F"/>
    <w:rsid w:val="0037076C"/>
    <w:rsid w:val="0037232C"/>
    <w:rsid w:val="00376090"/>
    <w:rsid w:val="003857A4"/>
    <w:rsid w:val="0039419A"/>
    <w:rsid w:val="003A395F"/>
    <w:rsid w:val="003B4E5B"/>
    <w:rsid w:val="003C0B8B"/>
    <w:rsid w:val="003C2D6A"/>
    <w:rsid w:val="003E2116"/>
    <w:rsid w:val="003F60D0"/>
    <w:rsid w:val="004006F3"/>
    <w:rsid w:val="00406042"/>
    <w:rsid w:val="00411041"/>
    <w:rsid w:val="004153E6"/>
    <w:rsid w:val="00415AA6"/>
    <w:rsid w:val="0041687F"/>
    <w:rsid w:val="00422CA5"/>
    <w:rsid w:val="00427BC9"/>
    <w:rsid w:val="004332E8"/>
    <w:rsid w:val="00434815"/>
    <w:rsid w:val="00436EE8"/>
    <w:rsid w:val="0044120C"/>
    <w:rsid w:val="0044426E"/>
    <w:rsid w:val="00444ABF"/>
    <w:rsid w:val="00455D02"/>
    <w:rsid w:val="00463A7B"/>
    <w:rsid w:val="00464F78"/>
    <w:rsid w:val="004718C0"/>
    <w:rsid w:val="004760AB"/>
    <w:rsid w:val="00482279"/>
    <w:rsid w:val="00482360"/>
    <w:rsid w:val="004A4775"/>
    <w:rsid w:val="004A64FC"/>
    <w:rsid w:val="004A7208"/>
    <w:rsid w:val="004B77CF"/>
    <w:rsid w:val="004C353B"/>
    <w:rsid w:val="004C7E9F"/>
    <w:rsid w:val="004D3914"/>
    <w:rsid w:val="004E0807"/>
    <w:rsid w:val="004F31F8"/>
    <w:rsid w:val="004F32C2"/>
    <w:rsid w:val="004F64B6"/>
    <w:rsid w:val="004F7D7D"/>
    <w:rsid w:val="0050311E"/>
    <w:rsid w:val="00504505"/>
    <w:rsid w:val="00510512"/>
    <w:rsid w:val="0052049E"/>
    <w:rsid w:val="005254BA"/>
    <w:rsid w:val="005302DC"/>
    <w:rsid w:val="00531C6A"/>
    <w:rsid w:val="00533A7B"/>
    <w:rsid w:val="005353CD"/>
    <w:rsid w:val="00542750"/>
    <w:rsid w:val="00542B0D"/>
    <w:rsid w:val="00542F05"/>
    <w:rsid w:val="00561F3B"/>
    <w:rsid w:val="00571460"/>
    <w:rsid w:val="00572EF6"/>
    <w:rsid w:val="00574F4A"/>
    <w:rsid w:val="0058113A"/>
    <w:rsid w:val="00582AB8"/>
    <w:rsid w:val="005B511F"/>
    <w:rsid w:val="005D6928"/>
    <w:rsid w:val="005D6F98"/>
    <w:rsid w:val="005F0772"/>
    <w:rsid w:val="00600020"/>
    <w:rsid w:val="00610350"/>
    <w:rsid w:val="00622A26"/>
    <w:rsid w:val="006355E0"/>
    <w:rsid w:val="00640479"/>
    <w:rsid w:val="00654EC8"/>
    <w:rsid w:val="006620F5"/>
    <w:rsid w:val="00663862"/>
    <w:rsid w:val="00665B0E"/>
    <w:rsid w:val="00667D8C"/>
    <w:rsid w:val="006730E4"/>
    <w:rsid w:val="0067765E"/>
    <w:rsid w:val="006777DF"/>
    <w:rsid w:val="00685227"/>
    <w:rsid w:val="00696FB8"/>
    <w:rsid w:val="006B382D"/>
    <w:rsid w:val="006C2E49"/>
    <w:rsid w:val="006F2F2F"/>
    <w:rsid w:val="006F3A23"/>
    <w:rsid w:val="006F4081"/>
    <w:rsid w:val="006F40D9"/>
    <w:rsid w:val="00740190"/>
    <w:rsid w:val="00742922"/>
    <w:rsid w:val="00746BA9"/>
    <w:rsid w:val="00757C72"/>
    <w:rsid w:val="00760A43"/>
    <w:rsid w:val="00773AC0"/>
    <w:rsid w:val="007778D1"/>
    <w:rsid w:val="0078050E"/>
    <w:rsid w:val="00786421"/>
    <w:rsid w:val="00793448"/>
    <w:rsid w:val="00795C80"/>
    <w:rsid w:val="007A18F2"/>
    <w:rsid w:val="007A2EFA"/>
    <w:rsid w:val="007B66E1"/>
    <w:rsid w:val="007C6C03"/>
    <w:rsid w:val="007D1E66"/>
    <w:rsid w:val="007D23FE"/>
    <w:rsid w:val="007D2BB3"/>
    <w:rsid w:val="007D5FB5"/>
    <w:rsid w:val="007E2F69"/>
    <w:rsid w:val="007E3FC8"/>
    <w:rsid w:val="007E5303"/>
    <w:rsid w:val="00802032"/>
    <w:rsid w:val="00810DF1"/>
    <w:rsid w:val="00816F2C"/>
    <w:rsid w:val="00821D53"/>
    <w:rsid w:val="00823376"/>
    <w:rsid w:val="00826AAE"/>
    <w:rsid w:val="00827BCA"/>
    <w:rsid w:val="0083344B"/>
    <w:rsid w:val="00834960"/>
    <w:rsid w:val="00834C1B"/>
    <w:rsid w:val="008351B6"/>
    <w:rsid w:val="008423D9"/>
    <w:rsid w:val="00842D98"/>
    <w:rsid w:val="00853E52"/>
    <w:rsid w:val="0086086D"/>
    <w:rsid w:val="00870334"/>
    <w:rsid w:val="008867CF"/>
    <w:rsid w:val="00890BF5"/>
    <w:rsid w:val="008910DA"/>
    <w:rsid w:val="0089311D"/>
    <w:rsid w:val="008932BF"/>
    <w:rsid w:val="008A1EA4"/>
    <w:rsid w:val="008A2DAD"/>
    <w:rsid w:val="008A4B6F"/>
    <w:rsid w:val="008B0D97"/>
    <w:rsid w:val="008B346B"/>
    <w:rsid w:val="008C09E5"/>
    <w:rsid w:val="008C22B5"/>
    <w:rsid w:val="008C2A10"/>
    <w:rsid w:val="008C2BDA"/>
    <w:rsid w:val="008D5470"/>
    <w:rsid w:val="008E2750"/>
    <w:rsid w:val="008F1A61"/>
    <w:rsid w:val="008F473B"/>
    <w:rsid w:val="008F790C"/>
    <w:rsid w:val="009245C5"/>
    <w:rsid w:val="0092474E"/>
    <w:rsid w:val="00930103"/>
    <w:rsid w:val="00931A96"/>
    <w:rsid w:val="0093239A"/>
    <w:rsid w:val="00935989"/>
    <w:rsid w:val="00953E42"/>
    <w:rsid w:val="009563B8"/>
    <w:rsid w:val="00961C03"/>
    <w:rsid w:val="009970FE"/>
    <w:rsid w:val="00997DCA"/>
    <w:rsid w:val="009A0E68"/>
    <w:rsid w:val="009A41B4"/>
    <w:rsid w:val="009A65EF"/>
    <w:rsid w:val="009B21D1"/>
    <w:rsid w:val="009B400B"/>
    <w:rsid w:val="009B524F"/>
    <w:rsid w:val="009C4932"/>
    <w:rsid w:val="009D135C"/>
    <w:rsid w:val="009E6EE5"/>
    <w:rsid w:val="00A1290A"/>
    <w:rsid w:val="00A13D0D"/>
    <w:rsid w:val="00A21B0B"/>
    <w:rsid w:val="00A23598"/>
    <w:rsid w:val="00A2711A"/>
    <w:rsid w:val="00A33AFF"/>
    <w:rsid w:val="00A34F10"/>
    <w:rsid w:val="00A37F3B"/>
    <w:rsid w:val="00A417A0"/>
    <w:rsid w:val="00A418DB"/>
    <w:rsid w:val="00A468B3"/>
    <w:rsid w:val="00A53808"/>
    <w:rsid w:val="00A6460A"/>
    <w:rsid w:val="00A73E47"/>
    <w:rsid w:val="00A74A77"/>
    <w:rsid w:val="00A77534"/>
    <w:rsid w:val="00A83172"/>
    <w:rsid w:val="00A96577"/>
    <w:rsid w:val="00A96F42"/>
    <w:rsid w:val="00A97662"/>
    <w:rsid w:val="00AB6DFD"/>
    <w:rsid w:val="00AC6821"/>
    <w:rsid w:val="00AC7CC0"/>
    <w:rsid w:val="00AD541F"/>
    <w:rsid w:val="00AE32B7"/>
    <w:rsid w:val="00AE4FE8"/>
    <w:rsid w:val="00AE583A"/>
    <w:rsid w:val="00AE725B"/>
    <w:rsid w:val="00AF32BE"/>
    <w:rsid w:val="00AF3D34"/>
    <w:rsid w:val="00B10A47"/>
    <w:rsid w:val="00B14F0C"/>
    <w:rsid w:val="00B15DD0"/>
    <w:rsid w:val="00B17A1A"/>
    <w:rsid w:val="00B17AF0"/>
    <w:rsid w:val="00B2232C"/>
    <w:rsid w:val="00B262A6"/>
    <w:rsid w:val="00B36E1A"/>
    <w:rsid w:val="00B4264C"/>
    <w:rsid w:val="00B4722D"/>
    <w:rsid w:val="00B53620"/>
    <w:rsid w:val="00B53EC7"/>
    <w:rsid w:val="00B55DA7"/>
    <w:rsid w:val="00B72848"/>
    <w:rsid w:val="00B801E6"/>
    <w:rsid w:val="00B8489F"/>
    <w:rsid w:val="00B87751"/>
    <w:rsid w:val="00B92430"/>
    <w:rsid w:val="00B96EAA"/>
    <w:rsid w:val="00BA45E4"/>
    <w:rsid w:val="00BA546C"/>
    <w:rsid w:val="00BA5CA0"/>
    <w:rsid w:val="00BA680E"/>
    <w:rsid w:val="00BB194C"/>
    <w:rsid w:val="00BB2D0C"/>
    <w:rsid w:val="00BB2F5A"/>
    <w:rsid w:val="00BC0984"/>
    <w:rsid w:val="00BC6A3A"/>
    <w:rsid w:val="00BE1228"/>
    <w:rsid w:val="00BE7F1F"/>
    <w:rsid w:val="00BF0A95"/>
    <w:rsid w:val="00BF1284"/>
    <w:rsid w:val="00C00519"/>
    <w:rsid w:val="00C0212C"/>
    <w:rsid w:val="00C02FBA"/>
    <w:rsid w:val="00C04A78"/>
    <w:rsid w:val="00C15CCA"/>
    <w:rsid w:val="00C16B12"/>
    <w:rsid w:val="00C224E9"/>
    <w:rsid w:val="00C22E60"/>
    <w:rsid w:val="00C25EBC"/>
    <w:rsid w:val="00C26129"/>
    <w:rsid w:val="00C307A9"/>
    <w:rsid w:val="00C46959"/>
    <w:rsid w:val="00C56310"/>
    <w:rsid w:val="00C752C4"/>
    <w:rsid w:val="00C77A4F"/>
    <w:rsid w:val="00C90EF8"/>
    <w:rsid w:val="00CA083E"/>
    <w:rsid w:val="00CA3593"/>
    <w:rsid w:val="00CB4826"/>
    <w:rsid w:val="00CB50EB"/>
    <w:rsid w:val="00CB63D4"/>
    <w:rsid w:val="00CB6CD6"/>
    <w:rsid w:val="00CE206C"/>
    <w:rsid w:val="00CE33FD"/>
    <w:rsid w:val="00CF773B"/>
    <w:rsid w:val="00D037CB"/>
    <w:rsid w:val="00D16FB0"/>
    <w:rsid w:val="00D3675B"/>
    <w:rsid w:val="00D441AF"/>
    <w:rsid w:val="00D4463D"/>
    <w:rsid w:val="00D47B33"/>
    <w:rsid w:val="00D529A5"/>
    <w:rsid w:val="00D56FFE"/>
    <w:rsid w:val="00D70314"/>
    <w:rsid w:val="00D74B33"/>
    <w:rsid w:val="00D773B8"/>
    <w:rsid w:val="00D831A6"/>
    <w:rsid w:val="00D863ED"/>
    <w:rsid w:val="00D86962"/>
    <w:rsid w:val="00DA2AC9"/>
    <w:rsid w:val="00DA44BB"/>
    <w:rsid w:val="00DC02D1"/>
    <w:rsid w:val="00DD1485"/>
    <w:rsid w:val="00DF4C11"/>
    <w:rsid w:val="00DF7A2B"/>
    <w:rsid w:val="00E00594"/>
    <w:rsid w:val="00E037A0"/>
    <w:rsid w:val="00E24654"/>
    <w:rsid w:val="00E24AA0"/>
    <w:rsid w:val="00E25155"/>
    <w:rsid w:val="00E30737"/>
    <w:rsid w:val="00E529E8"/>
    <w:rsid w:val="00E53A54"/>
    <w:rsid w:val="00E55C24"/>
    <w:rsid w:val="00E64113"/>
    <w:rsid w:val="00E64455"/>
    <w:rsid w:val="00E70D9F"/>
    <w:rsid w:val="00E7693C"/>
    <w:rsid w:val="00E82EA6"/>
    <w:rsid w:val="00E85368"/>
    <w:rsid w:val="00E86E17"/>
    <w:rsid w:val="00E9083D"/>
    <w:rsid w:val="00E9238E"/>
    <w:rsid w:val="00EA029D"/>
    <w:rsid w:val="00EA0BA3"/>
    <w:rsid w:val="00EA36A3"/>
    <w:rsid w:val="00EA7695"/>
    <w:rsid w:val="00EB3158"/>
    <w:rsid w:val="00EC358F"/>
    <w:rsid w:val="00EC3BCE"/>
    <w:rsid w:val="00ED52B2"/>
    <w:rsid w:val="00ED7482"/>
    <w:rsid w:val="00ED792D"/>
    <w:rsid w:val="00EE3F3F"/>
    <w:rsid w:val="00EE732E"/>
    <w:rsid w:val="00EF1573"/>
    <w:rsid w:val="00EF2B38"/>
    <w:rsid w:val="00EF3FC4"/>
    <w:rsid w:val="00F039FE"/>
    <w:rsid w:val="00F06684"/>
    <w:rsid w:val="00F06A03"/>
    <w:rsid w:val="00F117C5"/>
    <w:rsid w:val="00F15240"/>
    <w:rsid w:val="00F1F2C1"/>
    <w:rsid w:val="00F25A77"/>
    <w:rsid w:val="00F262B4"/>
    <w:rsid w:val="00F3084D"/>
    <w:rsid w:val="00F36EC4"/>
    <w:rsid w:val="00F66BCE"/>
    <w:rsid w:val="00F705A5"/>
    <w:rsid w:val="00F7471F"/>
    <w:rsid w:val="00F839AC"/>
    <w:rsid w:val="00F85A2C"/>
    <w:rsid w:val="00FA123C"/>
    <w:rsid w:val="00FB078B"/>
    <w:rsid w:val="00FB406B"/>
    <w:rsid w:val="00FC6212"/>
    <w:rsid w:val="00FE049B"/>
    <w:rsid w:val="00FE3E19"/>
    <w:rsid w:val="00FE6CED"/>
    <w:rsid w:val="00FF1E7B"/>
    <w:rsid w:val="00FF7564"/>
    <w:rsid w:val="01224A7C"/>
    <w:rsid w:val="013CA6AD"/>
    <w:rsid w:val="013F4667"/>
    <w:rsid w:val="0180A085"/>
    <w:rsid w:val="01A129B0"/>
    <w:rsid w:val="01E9209C"/>
    <w:rsid w:val="01F3ACC4"/>
    <w:rsid w:val="026EC7A4"/>
    <w:rsid w:val="02876DBF"/>
    <w:rsid w:val="036C558E"/>
    <w:rsid w:val="037DE32C"/>
    <w:rsid w:val="03AD11F5"/>
    <w:rsid w:val="04293E3A"/>
    <w:rsid w:val="044AE5F7"/>
    <w:rsid w:val="0460C34D"/>
    <w:rsid w:val="04ADA34C"/>
    <w:rsid w:val="04B08923"/>
    <w:rsid w:val="04BB0844"/>
    <w:rsid w:val="05276B00"/>
    <w:rsid w:val="053166E9"/>
    <w:rsid w:val="054F4C49"/>
    <w:rsid w:val="05B06707"/>
    <w:rsid w:val="05B19BBF"/>
    <w:rsid w:val="05CCAC88"/>
    <w:rsid w:val="05F40B87"/>
    <w:rsid w:val="0612DC8D"/>
    <w:rsid w:val="06403AE3"/>
    <w:rsid w:val="06F4DFC0"/>
    <w:rsid w:val="0728C60B"/>
    <w:rsid w:val="07320F9B"/>
    <w:rsid w:val="07B5A018"/>
    <w:rsid w:val="07C98A83"/>
    <w:rsid w:val="07DC18A5"/>
    <w:rsid w:val="08487FCF"/>
    <w:rsid w:val="08A35F60"/>
    <w:rsid w:val="08DE4F45"/>
    <w:rsid w:val="08F1598A"/>
    <w:rsid w:val="0904E150"/>
    <w:rsid w:val="09239111"/>
    <w:rsid w:val="095CC5F2"/>
    <w:rsid w:val="09E59D83"/>
    <w:rsid w:val="0A188A27"/>
    <w:rsid w:val="0A64DBFF"/>
    <w:rsid w:val="0A6E8F95"/>
    <w:rsid w:val="0AA4495D"/>
    <w:rsid w:val="0AAB2AB0"/>
    <w:rsid w:val="0AAEB99D"/>
    <w:rsid w:val="0ACE7702"/>
    <w:rsid w:val="0B074055"/>
    <w:rsid w:val="0B5689B8"/>
    <w:rsid w:val="0BA2CEE6"/>
    <w:rsid w:val="0C5B31D3"/>
    <w:rsid w:val="0C95E55B"/>
    <w:rsid w:val="0C9F8CD4"/>
    <w:rsid w:val="0CE3B7CC"/>
    <w:rsid w:val="0CEB0FCD"/>
    <w:rsid w:val="0D309272"/>
    <w:rsid w:val="0D3F2076"/>
    <w:rsid w:val="0D8519C2"/>
    <w:rsid w:val="0DD04E86"/>
    <w:rsid w:val="0DF690F8"/>
    <w:rsid w:val="0E220887"/>
    <w:rsid w:val="0E5CC03B"/>
    <w:rsid w:val="0EEBCDA0"/>
    <w:rsid w:val="0F351F69"/>
    <w:rsid w:val="0F3D42C4"/>
    <w:rsid w:val="0F6260EB"/>
    <w:rsid w:val="0F66F31E"/>
    <w:rsid w:val="0F680875"/>
    <w:rsid w:val="0FB8ECA8"/>
    <w:rsid w:val="0FDB66E8"/>
    <w:rsid w:val="0FEFCD3C"/>
    <w:rsid w:val="0FFCF685"/>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EFCF1E"/>
    <w:rsid w:val="15099D3B"/>
    <w:rsid w:val="154EC768"/>
    <w:rsid w:val="15531258"/>
    <w:rsid w:val="15AB06FA"/>
    <w:rsid w:val="15F0A66E"/>
    <w:rsid w:val="1641AD8C"/>
    <w:rsid w:val="1645DC18"/>
    <w:rsid w:val="1676BAB9"/>
    <w:rsid w:val="16ADDC20"/>
    <w:rsid w:val="171568D4"/>
    <w:rsid w:val="1717CAA4"/>
    <w:rsid w:val="174183A8"/>
    <w:rsid w:val="179EB8CE"/>
    <w:rsid w:val="184A361B"/>
    <w:rsid w:val="1876A28D"/>
    <w:rsid w:val="187BDF65"/>
    <w:rsid w:val="189E59D9"/>
    <w:rsid w:val="18DC932F"/>
    <w:rsid w:val="18F72195"/>
    <w:rsid w:val="19018B27"/>
    <w:rsid w:val="190E31C3"/>
    <w:rsid w:val="19D0BC49"/>
    <w:rsid w:val="19DA5E5F"/>
    <w:rsid w:val="19E26DA2"/>
    <w:rsid w:val="19EFBBED"/>
    <w:rsid w:val="1A817536"/>
    <w:rsid w:val="1ADEC109"/>
    <w:rsid w:val="1B019D1D"/>
    <w:rsid w:val="1B2872E0"/>
    <w:rsid w:val="1B9C8931"/>
    <w:rsid w:val="1BC65FD0"/>
    <w:rsid w:val="1BE31206"/>
    <w:rsid w:val="1BF64D6A"/>
    <w:rsid w:val="1C46DF84"/>
    <w:rsid w:val="1C76131A"/>
    <w:rsid w:val="1C8896D2"/>
    <w:rsid w:val="1D2DA4EB"/>
    <w:rsid w:val="1D9447E2"/>
    <w:rsid w:val="1DC39A53"/>
    <w:rsid w:val="1E41BD50"/>
    <w:rsid w:val="1EB6853A"/>
    <w:rsid w:val="1ED33EAF"/>
    <w:rsid w:val="1EF863F3"/>
    <w:rsid w:val="1F0FDBB2"/>
    <w:rsid w:val="1F352726"/>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2201014"/>
    <w:rsid w:val="225C838B"/>
    <w:rsid w:val="2262ECC6"/>
    <w:rsid w:val="2296AE03"/>
    <w:rsid w:val="22ABB197"/>
    <w:rsid w:val="23262588"/>
    <w:rsid w:val="23A5EE8E"/>
    <w:rsid w:val="23AA1B49"/>
    <w:rsid w:val="23EC4F75"/>
    <w:rsid w:val="240CE2D0"/>
    <w:rsid w:val="242EC105"/>
    <w:rsid w:val="2439F151"/>
    <w:rsid w:val="2453F0F7"/>
    <w:rsid w:val="259A1D93"/>
    <w:rsid w:val="2614A0E3"/>
    <w:rsid w:val="2632035F"/>
    <w:rsid w:val="263B0F8C"/>
    <w:rsid w:val="277B3ABD"/>
    <w:rsid w:val="28027456"/>
    <w:rsid w:val="282F66DD"/>
    <w:rsid w:val="28DD7578"/>
    <w:rsid w:val="292AEC84"/>
    <w:rsid w:val="29FDFEC4"/>
    <w:rsid w:val="2A0650C4"/>
    <w:rsid w:val="2A57D0AC"/>
    <w:rsid w:val="2A6D9C74"/>
    <w:rsid w:val="2AD6F8F3"/>
    <w:rsid w:val="2BC50E88"/>
    <w:rsid w:val="2BD8D041"/>
    <w:rsid w:val="2BFF4718"/>
    <w:rsid w:val="2C0B5357"/>
    <w:rsid w:val="2C2E4410"/>
    <w:rsid w:val="2C3E207C"/>
    <w:rsid w:val="2C7A4F27"/>
    <w:rsid w:val="2C863BD6"/>
    <w:rsid w:val="2CDF7A80"/>
    <w:rsid w:val="2D24799A"/>
    <w:rsid w:val="2D624144"/>
    <w:rsid w:val="2D6EAC96"/>
    <w:rsid w:val="2D6FCD40"/>
    <w:rsid w:val="2DCCF17E"/>
    <w:rsid w:val="2DF79135"/>
    <w:rsid w:val="2E120EF1"/>
    <w:rsid w:val="2E354F0A"/>
    <w:rsid w:val="2E5669F2"/>
    <w:rsid w:val="2E829A4D"/>
    <w:rsid w:val="2EB9812C"/>
    <w:rsid w:val="2F4105ED"/>
    <w:rsid w:val="2F5903D3"/>
    <w:rsid w:val="2FBFBD48"/>
    <w:rsid w:val="300FACDC"/>
    <w:rsid w:val="3042A7A0"/>
    <w:rsid w:val="30DEC47A"/>
    <w:rsid w:val="30EBFC87"/>
    <w:rsid w:val="30F43BB6"/>
    <w:rsid w:val="30F71569"/>
    <w:rsid w:val="316E00E0"/>
    <w:rsid w:val="318B633E"/>
    <w:rsid w:val="31AB7D3D"/>
    <w:rsid w:val="31E4DA2F"/>
    <w:rsid w:val="31E9E185"/>
    <w:rsid w:val="324F5AD2"/>
    <w:rsid w:val="3309649A"/>
    <w:rsid w:val="332AF4B4"/>
    <w:rsid w:val="336BAAD6"/>
    <w:rsid w:val="337A4862"/>
    <w:rsid w:val="3416653C"/>
    <w:rsid w:val="34932E6B"/>
    <w:rsid w:val="34F867B0"/>
    <w:rsid w:val="35036652"/>
    <w:rsid w:val="352A81EA"/>
    <w:rsid w:val="353BEA88"/>
    <w:rsid w:val="356FF6C9"/>
    <w:rsid w:val="3572FEF4"/>
    <w:rsid w:val="35B2359D"/>
    <w:rsid w:val="35C79FF4"/>
    <w:rsid w:val="35F7D8F0"/>
    <w:rsid w:val="3609E26E"/>
    <w:rsid w:val="362EFECC"/>
    <w:rsid w:val="369D77CB"/>
    <w:rsid w:val="36B1E924"/>
    <w:rsid w:val="36E101D9"/>
    <w:rsid w:val="3820FB74"/>
    <w:rsid w:val="3834370B"/>
    <w:rsid w:val="3843D178"/>
    <w:rsid w:val="38475153"/>
    <w:rsid w:val="386C35C2"/>
    <w:rsid w:val="386D3CB4"/>
    <w:rsid w:val="3875CFD4"/>
    <w:rsid w:val="38AD2478"/>
    <w:rsid w:val="38CC5CBB"/>
    <w:rsid w:val="3943E30A"/>
    <w:rsid w:val="394E25E0"/>
    <w:rsid w:val="3971B984"/>
    <w:rsid w:val="398A6541"/>
    <w:rsid w:val="399F8A9F"/>
    <w:rsid w:val="39F75115"/>
    <w:rsid w:val="3A088BEC"/>
    <w:rsid w:val="3A390080"/>
    <w:rsid w:val="3A3E86DA"/>
    <w:rsid w:val="3A459C2C"/>
    <w:rsid w:val="3A6E6A77"/>
    <w:rsid w:val="3A7096D8"/>
    <w:rsid w:val="3A82E276"/>
    <w:rsid w:val="3AA9D02C"/>
    <w:rsid w:val="3AE8D2CE"/>
    <w:rsid w:val="3BA5CCB5"/>
    <w:rsid w:val="3BE63041"/>
    <w:rsid w:val="3C1AC9CB"/>
    <w:rsid w:val="3CC9BD3B"/>
    <w:rsid w:val="3CE63A74"/>
    <w:rsid w:val="3CE8BB3E"/>
    <w:rsid w:val="3D678FF2"/>
    <w:rsid w:val="3DC1D8D8"/>
    <w:rsid w:val="3DE96B6C"/>
    <w:rsid w:val="3E01E6B5"/>
    <w:rsid w:val="3E422A88"/>
    <w:rsid w:val="3EC65DCE"/>
    <w:rsid w:val="3ECE2D1E"/>
    <w:rsid w:val="3F018909"/>
    <w:rsid w:val="3F5BD189"/>
    <w:rsid w:val="3F87CFFA"/>
    <w:rsid w:val="3FF691A0"/>
    <w:rsid w:val="40B8AAC6"/>
    <w:rsid w:val="40DC104F"/>
    <w:rsid w:val="411965B9"/>
    <w:rsid w:val="4138AB41"/>
    <w:rsid w:val="418397AA"/>
    <w:rsid w:val="42015E13"/>
    <w:rsid w:val="432EC408"/>
    <w:rsid w:val="4363D569"/>
    <w:rsid w:val="43E1FB5A"/>
    <w:rsid w:val="440D30BF"/>
    <w:rsid w:val="44373636"/>
    <w:rsid w:val="443E3970"/>
    <w:rsid w:val="444CC77B"/>
    <w:rsid w:val="448DB9DC"/>
    <w:rsid w:val="44DAA4C6"/>
    <w:rsid w:val="44F503CE"/>
    <w:rsid w:val="45704EEB"/>
    <w:rsid w:val="4584E872"/>
    <w:rsid w:val="45FFA6FC"/>
    <w:rsid w:val="469E9AB9"/>
    <w:rsid w:val="46CC3CF4"/>
    <w:rsid w:val="47071207"/>
    <w:rsid w:val="4784683D"/>
    <w:rsid w:val="479B55B1"/>
    <w:rsid w:val="47BC1A40"/>
    <w:rsid w:val="47C983A8"/>
    <w:rsid w:val="4811C058"/>
    <w:rsid w:val="48257DE9"/>
    <w:rsid w:val="483EC45E"/>
    <w:rsid w:val="489D9817"/>
    <w:rsid w:val="48D04FAF"/>
    <w:rsid w:val="48E79C53"/>
    <w:rsid w:val="48EDD0EB"/>
    <w:rsid w:val="48EF2437"/>
    <w:rsid w:val="48F1C73C"/>
    <w:rsid w:val="491CC2B9"/>
    <w:rsid w:val="492441D9"/>
    <w:rsid w:val="492ADD32"/>
    <w:rsid w:val="496449AA"/>
    <w:rsid w:val="49960651"/>
    <w:rsid w:val="49C04A85"/>
    <w:rsid w:val="49DC6D69"/>
    <w:rsid w:val="4A24CCDD"/>
    <w:rsid w:val="4A4DA42E"/>
    <w:rsid w:val="4AA27CE6"/>
    <w:rsid w:val="4AE93596"/>
    <w:rsid w:val="4AF20488"/>
    <w:rsid w:val="4B001A0B"/>
    <w:rsid w:val="4B02A524"/>
    <w:rsid w:val="4B53CDB4"/>
    <w:rsid w:val="4B5FB738"/>
    <w:rsid w:val="4B766520"/>
    <w:rsid w:val="4BF32E4F"/>
    <w:rsid w:val="4C2E1EF7"/>
    <w:rsid w:val="4C3EB103"/>
    <w:rsid w:val="4C687E7A"/>
    <w:rsid w:val="4C6AE9BF"/>
    <w:rsid w:val="4C778126"/>
    <w:rsid w:val="4C85BD68"/>
    <w:rsid w:val="4CB0D8F6"/>
    <w:rsid w:val="4D05F850"/>
    <w:rsid w:val="4E72804B"/>
    <w:rsid w:val="4E81870C"/>
    <w:rsid w:val="4E96B37B"/>
    <w:rsid w:val="4EBEC8C4"/>
    <w:rsid w:val="4EF9A7F9"/>
    <w:rsid w:val="4F18F11B"/>
    <w:rsid w:val="4F1AC38F"/>
    <w:rsid w:val="4F2E6A38"/>
    <w:rsid w:val="4F908C7A"/>
    <w:rsid w:val="4FDB78B4"/>
    <w:rsid w:val="50B4C17C"/>
    <w:rsid w:val="50C69F72"/>
    <w:rsid w:val="510C1B5C"/>
    <w:rsid w:val="51141018"/>
    <w:rsid w:val="5165DBBA"/>
    <w:rsid w:val="518FEF14"/>
    <w:rsid w:val="51B50264"/>
    <w:rsid w:val="51BD26E2"/>
    <w:rsid w:val="51C669E9"/>
    <w:rsid w:val="5226C1AB"/>
    <w:rsid w:val="5247D1CE"/>
    <w:rsid w:val="530B2BF0"/>
    <w:rsid w:val="535DFDDE"/>
    <w:rsid w:val="538111D9"/>
    <w:rsid w:val="53B6F201"/>
    <w:rsid w:val="53BDAD3E"/>
    <w:rsid w:val="53CB24BD"/>
    <w:rsid w:val="54070A93"/>
    <w:rsid w:val="547716AF"/>
    <w:rsid w:val="54A085C8"/>
    <w:rsid w:val="54A6FC51"/>
    <w:rsid w:val="54AEE9D7"/>
    <w:rsid w:val="54B28BC1"/>
    <w:rsid w:val="55405EEA"/>
    <w:rsid w:val="554D86B2"/>
    <w:rsid w:val="5604C8CC"/>
    <w:rsid w:val="564ABA38"/>
    <w:rsid w:val="56618230"/>
    <w:rsid w:val="57124CBB"/>
    <w:rsid w:val="5782CA7E"/>
    <w:rsid w:val="5784AEC1"/>
    <w:rsid w:val="57A70496"/>
    <w:rsid w:val="57C0B8D4"/>
    <w:rsid w:val="589120C0"/>
    <w:rsid w:val="58BAFE69"/>
    <w:rsid w:val="58CB4CFF"/>
    <w:rsid w:val="58FF626C"/>
    <w:rsid w:val="591E9ADF"/>
    <w:rsid w:val="5926EC6D"/>
    <w:rsid w:val="5954505A"/>
    <w:rsid w:val="599A6DF7"/>
    <w:rsid w:val="5A127CF4"/>
    <w:rsid w:val="5AC7E25E"/>
    <w:rsid w:val="5B1D7CAC"/>
    <w:rsid w:val="5B1E2B5B"/>
    <w:rsid w:val="5B94DB55"/>
    <w:rsid w:val="5BC56EAA"/>
    <w:rsid w:val="5BD2AB68"/>
    <w:rsid w:val="5BD42244"/>
    <w:rsid w:val="5C24C754"/>
    <w:rsid w:val="5C7B1B79"/>
    <w:rsid w:val="5C93B1A8"/>
    <w:rsid w:val="5C99AA73"/>
    <w:rsid w:val="5CC31B14"/>
    <w:rsid w:val="5D7161D8"/>
    <w:rsid w:val="5D792342"/>
    <w:rsid w:val="5DD7EE3C"/>
    <w:rsid w:val="5DDCD5FE"/>
    <w:rsid w:val="5E20F96E"/>
    <w:rsid w:val="5E9A981A"/>
    <w:rsid w:val="5EECF36D"/>
    <w:rsid w:val="5F0D3239"/>
    <w:rsid w:val="5F7ACA6A"/>
    <w:rsid w:val="5F978DD5"/>
    <w:rsid w:val="5FC24A22"/>
    <w:rsid w:val="6016C08E"/>
    <w:rsid w:val="6029CFBE"/>
    <w:rsid w:val="60C33C59"/>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A416D6"/>
    <w:rsid w:val="63A42630"/>
    <w:rsid w:val="63C7C448"/>
    <w:rsid w:val="63E01A7C"/>
    <w:rsid w:val="63FB47DF"/>
    <w:rsid w:val="63FF7994"/>
    <w:rsid w:val="648643D2"/>
    <w:rsid w:val="64D732A7"/>
    <w:rsid w:val="64DD209E"/>
    <w:rsid w:val="64E41EB6"/>
    <w:rsid w:val="64F652FE"/>
    <w:rsid w:val="651116CE"/>
    <w:rsid w:val="6556D0AA"/>
    <w:rsid w:val="65D0B5AD"/>
    <w:rsid w:val="65FE2439"/>
    <w:rsid w:val="661977A1"/>
    <w:rsid w:val="6621E3E0"/>
    <w:rsid w:val="66226110"/>
    <w:rsid w:val="6654E7CF"/>
    <w:rsid w:val="6656BF8D"/>
    <w:rsid w:val="665A0E43"/>
    <w:rsid w:val="6660DE02"/>
    <w:rsid w:val="66616E8F"/>
    <w:rsid w:val="66724376"/>
    <w:rsid w:val="6678F0FF"/>
    <w:rsid w:val="6695FB54"/>
    <w:rsid w:val="66BD91F1"/>
    <w:rsid w:val="6724AED9"/>
    <w:rsid w:val="67B70E34"/>
    <w:rsid w:val="67D2EE24"/>
    <w:rsid w:val="67FF48B1"/>
    <w:rsid w:val="681E58F4"/>
    <w:rsid w:val="686E3AF2"/>
    <w:rsid w:val="68AB93F7"/>
    <w:rsid w:val="68C6F35C"/>
    <w:rsid w:val="68CF5B73"/>
    <w:rsid w:val="693096A0"/>
    <w:rsid w:val="6971D719"/>
    <w:rsid w:val="6A71F5E7"/>
    <w:rsid w:val="6A73195A"/>
    <w:rsid w:val="6A872ECC"/>
    <w:rsid w:val="6A8B9308"/>
    <w:rsid w:val="6AD87C90"/>
    <w:rsid w:val="6AF55503"/>
    <w:rsid w:val="6B1386FD"/>
    <w:rsid w:val="6B765B54"/>
    <w:rsid w:val="6BB07917"/>
    <w:rsid w:val="6BDDBEE8"/>
    <w:rsid w:val="6BF943DF"/>
    <w:rsid w:val="6C26D923"/>
    <w:rsid w:val="6C5C67CE"/>
    <w:rsid w:val="6CAAE07D"/>
    <w:rsid w:val="6CDAA4AC"/>
    <w:rsid w:val="6D250E8D"/>
    <w:rsid w:val="6D46FA01"/>
    <w:rsid w:val="6D4D7872"/>
    <w:rsid w:val="6D516481"/>
    <w:rsid w:val="6DF6E972"/>
    <w:rsid w:val="6E1F2C7B"/>
    <w:rsid w:val="6E7257A8"/>
    <w:rsid w:val="6E7788A6"/>
    <w:rsid w:val="6EA9F5F5"/>
    <w:rsid w:val="6EB59EC8"/>
    <w:rsid w:val="6ECCDF8F"/>
    <w:rsid w:val="6EF4E5E7"/>
    <w:rsid w:val="6F79A12C"/>
    <w:rsid w:val="6F90E942"/>
    <w:rsid w:val="6F936A0E"/>
    <w:rsid w:val="6FB6CC96"/>
    <w:rsid w:val="700F2B70"/>
    <w:rsid w:val="70B41EA1"/>
    <w:rsid w:val="70E25ADE"/>
    <w:rsid w:val="71139638"/>
    <w:rsid w:val="71344203"/>
    <w:rsid w:val="71A69327"/>
    <w:rsid w:val="7258597A"/>
    <w:rsid w:val="727E2B3F"/>
    <w:rsid w:val="728FA95B"/>
    <w:rsid w:val="7311FC2C"/>
    <w:rsid w:val="732B7204"/>
    <w:rsid w:val="7368CF34"/>
    <w:rsid w:val="73AD2910"/>
    <w:rsid w:val="74594801"/>
    <w:rsid w:val="7463C7DF"/>
    <w:rsid w:val="74866BD5"/>
    <w:rsid w:val="748A50C8"/>
    <w:rsid w:val="749046B5"/>
    <w:rsid w:val="749F7C29"/>
    <w:rsid w:val="74AFAAC4"/>
    <w:rsid w:val="74BCF47C"/>
    <w:rsid w:val="75171E60"/>
    <w:rsid w:val="755B7C4B"/>
    <w:rsid w:val="756632E8"/>
    <w:rsid w:val="75A5078B"/>
    <w:rsid w:val="75B5CC01"/>
    <w:rsid w:val="75DFAE6D"/>
    <w:rsid w:val="76F0A495"/>
    <w:rsid w:val="77AC815D"/>
    <w:rsid w:val="780344F3"/>
    <w:rsid w:val="78183DE8"/>
    <w:rsid w:val="78784750"/>
    <w:rsid w:val="789C570D"/>
    <w:rsid w:val="78A91CD1"/>
    <w:rsid w:val="78DFE545"/>
    <w:rsid w:val="79617FCA"/>
    <w:rsid w:val="79B17071"/>
    <w:rsid w:val="79F693B4"/>
    <w:rsid w:val="7A10569C"/>
    <w:rsid w:val="7B28B0F0"/>
    <w:rsid w:val="7B6D53CA"/>
    <w:rsid w:val="7BC63267"/>
    <w:rsid w:val="7BC7D41C"/>
    <w:rsid w:val="7BF09E34"/>
    <w:rsid w:val="7C82303D"/>
    <w:rsid w:val="7D42E271"/>
    <w:rsid w:val="7D84810F"/>
    <w:rsid w:val="7D9B5680"/>
    <w:rsid w:val="7DBA0E27"/>
    <w:rsid w:val="7DFA7714"/>
    <w:rsid w:val="7E17311D"/>
    <w:rsid w:val="7E46D055"/>
    <w:rsid w:val="7FB9B9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C022CABD-56C4-426D-8888-EDB11789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4F3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84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D5FB5"/>
  </w:style>
  <w:style w:type="character" w:customStyle="1" w:styleId="eop">
    <w:name w:val="eop"/>
    <w:basedOn w:val="DefaultParagraphFont"/>
    <w:rsid w:val="007D5FB5"/>
  </w:style>
  <w:style w:type="paragraph" w:styleId="FootnoteText">
    <w:name w:val="footnote text"/>
    <w:basedOn w:val="Normal"/>
    <w:link w:val="FootnoteTextChar"/>
    <w:uiPriority w:val="99"/>
    <w:semiHidden/>
    <w:unhideWhenUsed/>
    <w:rsid w:val="009A6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5EF"/>
    <w:rPr>
      <w:sz w:val="20"/>
      <w:szCs w:val="20"/>
    </w:rPr>
  </w:style>
  <w:style w:type="character" w:styleId="FootnoteReference">
    <w:name w:val="footnote reference"/>
    <w:basedOn w:val="DefaultParagraphFont"/>
    <w:uiPriority w:val="99"/>
    <w:semiHidden/>
    <w:unhideWhenUsed/>
    <w:rsid w:val="009A65EF"/>
    <w:rPr>
      <w:vertAlign w:val="superscript"/>
    </w:rPr>
  </w:style>
  <w:style w:type="character" w:styleId="UnresolvedMention">
    <w:name w:val="Unresolved Mention"/>
    <w:basedOn w:val="DefaultParagraphFont"/>
    <w:uiPriority w:val="99"/>
    <w:semiHidden/>
    <w:unhideWhenUsed/>
    <w:rsid w:val="006F4081"/>
    <w:rPr>
      <w:color w:val="605E5C"/>
      <w:shd w:val="clear" w:color="auto" w:fill="E1DFDD"/>
    </w:rPr>
  </w:style>
  <w:style w:type="character" w:styleId="PlaceholderText">
    <w:name w:val="Placeholder Text"/>
    <w:basedOn w:val="DefaultParagraphFont"/>
    <w:uiPriority w:val="99"/>
    <w:semiHidden/>
    <w:rsid w:val="006000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7.html?section=0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oe.mass.edu/lawsregs/603cmr7.html?section=04"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oe.mass.edu/lawsregs/603cmr7.html?section=0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7.html?section=0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lawsregs/603cmr7.html?section=04"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lawsregs/603cmr7.html?section=0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edprep/resources/guidelines-advisories/" TargetMode="External"/><Relationship Id="rId2" Type="http://schemas.openxmlformats.org/officeDocument/2006/relationships/hyperlink" Target="https://www.doe.mass.edu/edprep/resources/guidelines-advisories/" TargetMode="External"/><Relationship Id="rId1" Type="http://schemas.openxmlformats.org/officeDocument/2006/relationships/hyperlink" Target="https://www.doe.mass.edu/edprep/resources/guidelines-advisor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23FF0EC8544BEAA1569024A5CB1EB"/>
        <w:category>
          <w:name w:val="General"/>
          <w:gallery w:val="placeholder"/>
        </w:category>
        <w:types>
          <w:type w:val="bbPlcHdr"/>
        </w:types>
        <w:behaviors>
          <w:behavior w:val="content"/>
        </w:behaviors>
        <w:guid w:val="{D881A184-E0C3-4CD9-8B73-B90F39C5126D}"/>
      </w:docPartPr>
      <w:docPartBody>
        <w:p w:rsidR="00AC2084" w:rsidRDefault="00AC2084">
          <w:r w:rsidRPr="001E22E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84"/>
    <w:rsid w:val="00AC20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8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08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AE299-D336-40E0-B15B-F93322B2BFF1}">
  <ds:schemaRefs>
    <ds:schemaRef ds:uri="09bc02a0-1bd8-43ac-9b2b-ec81f331de42"/>
    <ds:schemaRef ds:uri="http://purl.org/dc/dcmitype/"/>
    <ds:schemaRef ds:uri="http://purl.org/dc/terms/"/>
    <ds:schemaRef ds:uri="3beec907-3983-4d0d-9c11-a26ecbded5c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893FFD1-725C-496C-921F-14F8D14E5F77}">
  <ds:schemaRefs>
    <ds:schemaRef ds:uri="http://schemas.openxmlformats.org/officeDocument/2006/bibliography"/>
  </ds:schemaRefs>
</ds:datastoreItem>
</file>

<file path=customXml/itemProps3.xml><?xml version="1.0" encoding="utf-8"?>
<ds:datastoreItem xmlns:ds="http://schemas.openxmlformats.org/officeDocument/2006/customXml" ds:itemID="{82480605-48E7-4B7A-A18E-E30B4C49DE20}">
  <ds:schemaRefs>
    <ds:schemaRef ds:uri="http://schemas.microsoft.com/sharepoint/v3/contenttype/forms"/>
  </ds:schemaRefs>
</ds:datastoreItem>
</file>

<file path=customXml/itemProps4.xml><?xml version="1.0" encoding="utf-8"?>
<ds:datastoreItem xmlns:ds="http://schemas.openxmlformats.org/officeDocument/2006/customXml" ds:itemID="{F4F553AE-554F-4D38-84C2-53D13FBEA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3722</Words>
  <Characters>22967</Characters>
  <Application>Microsoft Office Word</Application>
  <DocSecurity>0</DocSecurity>
  <Lines>883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26376</CharactersWithSpaces>
  <SharedDoc>false</SharedDoc>
  <HLinks>
    <vt:vector size="54" baseType="variant">
      <vt:variant>
        <vt:i4>1703960</vt:i4>
      </vt:variant>
      <vt:variant>
        <vt:i4>18</vt:i4>
      </vt:variant>
      <vt:variant>
        <vt:i4>0</vt:i4>
      </vt:variant>
      <vt:variant>
        <vt:i4>5</vt:i4>
      </vt:variant>
      <vt:variant>
        <vt:lpwstr>https://www.doe.mass.edu/lawsregs/603cmr7.html?section=02</vt:lpwstr>
      </vt:variant>
      <vt:variant>
        <vt:lpwstr/>
      </vt:variant>
      <vt:variant>
        <vt:i4>1703960</vt:i4>
      </vt:variant>
      <vt:variant>
        <vt:i4>15</vt:i4>
      </vt:variant>
      <vt:variant>
        <vt:i4>0</vt:i4>
      </vt:variant>
      <vt:variant>
        <vt:i4>5</vt:i4>
      </vt:variant>
      <vt:variant>
        <vt:lpwstr>https://www.doe.mass.edu/lawsregs/603cmr7.html?section=04</vt:lpwstr>
      </vt:variant>
      <vt:variant>
        <vt:lpwstr/>
      </vt:variant>
      <vt:variant>
        <vt:i4>1703960</vt:i4>
      </vt:variant>
      <vt:variant>
        <vt:i4>12</vt:i4>
      </vt:variant>
      <vt:variant>
        <vt:i4>0</vt:i4>
      </vt:variant>
      <vt:variant>
        <vt:i4>5</vt:i4>
      </vt:variant>
      <vt:variant>
        <vt:lpwstr>https://www.doe.mass.edu/lawsregs/603cmr7.html?section=04</vt:lpwstr>
      </vt:variant>
      <vt:variant>
        <vt:lpwstr/>
      </vt:variant>
      <vt:variant>
        <vt:i4>7798854</vt:i4>
      </vt:variant>
      <vt:variant>
        <vt:i4>9</vt:i4>
      </vt:variant>
      <vt:variant>
        <vt:i4>0</vt:i4>
      </vt:variant>
      <vt:variant>
        <vt:i4>5</vt:i4>
      </vt:variant>
      <vt:variant>
        <vt:lpwstr/>
      </vt:variant>
      <vt:variant>
        <vt:lpwstr>_Document_and_Resource</vt:lpwstr>
      </vt:variant>
      <vt:variant>
        <vt:i4>1703960</vt:i4>
      </vt:variant>
      <vt:variant>
        <vt:i4>6</vt:i4>
      </vt:variant>
      <vt:variant>
        <vt:i4>0</vt:i4>
      </vt:variant>
      <vt:variant>
        <vt:i4>5</vt:i4>
      </vt:variant>
      <vt:variant>
        <vt:lpwstr>https://www.doe.mass.edu/lawsregs/603cmr7.html?section=02</vt:lpwstr>
      </vt:variant>
      <vt:variant>
        <vt:lpwstr/>
      </vt:variant>
      <vt:variant>
        <vt:i4>1703960</vt:i4>
      </vt:variant>
      <vt:variant>
        <vt:i4>3</vt:i4>
      </vt:variant>
      <vt:variant>
        <vt:i4>0</vt:i4>
      </vt:variant>
      <vt:variant>
        <vt:i4>5</vt:i4>
      </vt:variant>
      <vt:variant>
        <vt:lpwstr>https://www.doe.mass.edu/lawsregs/603cmr7.html?section=04</vt:lpwstr>
      </vt:variant>
      <vt:variant>
        <vt:lpwstr/>
      </vt:variant>
      <vt:variant>
        <vt:i4>1703960</vt:i4>
      </vt:variant>
      <vt:variant>
        <vt:i4>0</vt:i4>
      </vt:variant>
      <vt:variant>
        <vt:i4>0</vt:i4>
      </vt:variant>
      <vt:variant>
        <vt:i4>5</vt:i4>
      </vt:variant>
      <vt:variant>
        <vt:lpwstr>https://www.doe.mass.edu/lawsregs/603cmr7.html?section=04</vt:lpwstr>
      </vt:variant>
      <vt:variant>
        <vt:lpwstr/>
      </vt:variant>
      <vt:variant>
        <vt:i4>5898250</vt:i4>
      </vt:variant>
      <vt:variant>
        <vt:i4>3</vt:i4>
      </vt:variant>
      <vt:variant>
        <vt:i4>0</vt:i4>
      </vt:variant>
      <vt:variant>
        <vt:i4>5</vt:i4>
      </vt:variant>
      <vt:variant>
        <vt:lpwstr>https://www.doe.mass.edu/edprep/resources/guidelines-advisories/</vt:lpwstr>
      </vt:variant>
      <vt:variant>
        <vt:lpwstr/>
      </vt:variant>
      <vt:variant>
        <vt:i4>5898250</vt:i4>
      </vt:variant>
      <vt:variant>
        <vt:i4>0</vt:i4>
      </vt:variant>
      <vt:variant>
        <vt:i4>0</vt:i4>
      </vt:variant>
      <vt:variant>
        <vt:i4>5</vt:i4>
      </vt:variant>
      <vt:variant>
        <vt:lpwstr>https://www.doe.mass.edu/edprep/resources/guidelines-advisories/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Review Follow-Up Inquiry – FBE Domain Question Bank</dc:title>
  <dc:subject/>
  <dc:creator>DESE</dc:creator>
  <cp:keywords/>
  <dc:description/>
  <cp:lastModifiedBy>Zou, Dong (EOE)</cp:lastModifiedBy>
  <cp:revision>81</cp:revision>
  <dcterms:created xsi:type="dcterms:W3CDTF">2024-01-26T16:28:00Z</dcterms:created>
  <dcterms:modified xsi:type="dcterms:W3CDTF">2024-02-26T21:34:00Z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