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6FC0ACD4" w14:textId="427B8EC8" w:rsidR="2542CF37" w:rsidRPr="00710460" w:rsidRDefault="00710460" w:rsidP="73ACE57D">
      <w:pPr>
        <w:spacing w:after="0" w:line="240" w:lineRule="auto"/>
        <w:jc w:val="center"/>
        <w:rPr>
          <w:rFonts w:ascii="Calibri" w:eastAsia="Calibri" w:hAnsi="Calibri" w:cs="Calibri"/>
          <w:b/>
          <w:bCs/>
          <w:sz w:val="28"/>
          <w:szCs w:val="28"/>
        </w:rPr>
      </w:pPr>
      <w:r w:rsidRPr="00710460">
        <w:rPr>
          <w:rFonts w:ascii="Calibri" w:eastAsia="Calibri" w:hAnsi="Calibri" w:cs="Calibri"/>
          <w:b/>
          <w:bCs/>
          <w:sz w:val="28"/>
          <w:szCs w:val="28"/>
        </w:rPr>
        <w:t>Elementary, 1-6</w:t>
      </w:r>
    </w:p>
    <w:p w14:paraId="7B6F2036" w14:textId="1127EB85" w:rsidR="5B2D84D2" w:rsidRDefault="5B2D84D2"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71B57F96" w:rsidR="60B52058" w:rsidRPr="005F16E0" w:rsidRDefault="12E89CE8" w:rsidP="766C75F1">
      <w:pPr>
        <w:spacing w:after="0" w:line="240" w:lineRule="auto"/>
        <w:rPr>
          <w:rFonts w:ascii="Calibri" w:eastAsia="Calibri" w:hAnsi="Calibri" w:cs="Calibri"/>
        </w:rPr>
      </w:pPr>
      <w:r w:rsidRPr="766C75F1">
        <w:rPr>
          <w:rFonts w:ascii="Calibri" w:eastAsia="Calibri" w:hAnsi="Calibri" w:cs="Calibri"/>
        </w:rPr>
        <w:t xml:space="preserve">This worksheet should be completed for </w:t>
      </w:r>
      <w:r w:rsidR="00710460" w:rsidRPr="00710460">
        <w:rPr>
          <w:rFonts w:ascii="Calibri" w:eastAsia="Calibri" w:hAnsi="Calibri" w:cs="Calibri"/>
        </w:rPr>
        <w:t>Elementary, 1-6</w:t>
      </w:r>
      <w:r w:rsidRPr="766C75F1">
        <w:rPr>
          <w:rFonts w:ascii="Calibri" w:eastAsia="Calibri" w:hAnsi="Calibri" w:cs="Calibri"/>
        </w:rPr>
        <w:t xml:space="preserve">programs, for which Subject Matter Knowledge expectations come from multiple </w:t>
      </w:r>
      <w:hyperlink r:id="rId14">
        <w:r w:rsidRPr="766C75F1">
          <w:rPr>
            <w:rStyle w:val="Hyperlink"/>
            <w:rFonts w:ascii="Calibri" w:eastAsia="Calibri" w:hAnsi="Calibri" w:cs="Calibri"/>
            <w:color w:val="0563C1"/>
          </w:rPr>
          <w:t>Curriculum Frameworks</w:t>
        </w:r>
      </w:hyperlink>
      <w:r w:rsidRPr="766C75F1">
        <w:rPr>
          <w:rFonts w:ascii="Calibri" w:eastAsia="Calibri" w:hAnsi="Calibri" w:cs="Calibri"/>
        </w:rPr>
        <w:t>. Within this document you will find sections covering the following SMK expectations:</w:t>
      </w:r>
    </w:p>
    <w:p w14:paraId="5157C59E" w14:textId="5E800DB6" w:rsidR="766C75F1" w:rsidRDefault="766C75F1" w:rsidP="766C75F1">
      <w:pPr>
        <w:spacing w:after="0" w:line="240" w:lineRule="auto"/>
        <w:rPr>
          <w:rFonts w:ascii="Calibri" w:eastAsia="Calibri" w:hAnsi="Calibri" w:cs="Calibri"/>
          <w:highlight w:val="yellow"/>
        </w:rPr>
      </w:pPr>
    </w:p>
    <w:p w14:paraId="0B4F4453" w14:textId="5A4CD41A" w:rsidR="60B52058" w:rsidRPr="00710460" w:rsidRDefault="00CE601B" w:rsidP="766C75F1">
      <w:pPr>
        <w:spacing w:after="0" w:line="240" w:lineRule="auto"/>
        <w:rPr>
          <w:rFonts w:ascii="Calibri" w:eastAsia="Calibri" w:hAnsi="Calibri" w:cs="Calibri"/>
        </w:rPr>
      </w:pPr>
      <w:hyperlink w:anchor="_English_Language_Arts">
        <w:r w:rsidR="60B52058" w:rsidRPr="00710460">
          <w:rPr>
            <w:rStyle w:val="Hyperlink"/>
            <w:rFonts w:ascii="Calibri" w:eastAsia="Calibri" w:hAnsi="Calibri" w:cs="Calibri"/>
          </w:rPr>
          <w:t>English Language Arts and Literacy</w:t>
        </w:r>
      </w:hyperlink>
      <w:r w:rsidR="60B52058" w:rsidRPr="00710460">
        <w:rPr>
          <w:rFonts w:ascii="Calibri" w:eastAsia="Calibri" w:hAnsi="Calibri" w:cs="Calibri"/>
        </w:rPr>
        <w:t xml:space="preserve"> </w:t>
      </w:r>
    </w:p>
    <w:p w14:paraId="1438D4C5" w14:textId="2F16011A" w:rsidR="005F16E0" w:rsidRPr="00710460" w:rsidRDefault="005F16E0" w:rsidP="766C75F1">
      <w:pPr>
        <w:pStyle w:val="ListParagraph"/>
        <w:numPr>
          <w:ilvl w:val="0"/>
          <w:numId w:val="16"/>
        </w:numPr>
        <w:spacing w:after="0" w:line="240" w:lineRule="auto"/>
        <w:rPr>
          <w:rFonts w:ascii="Calibri" w:eastAsia="Calibri" w:hAnsi="Calibri" w:cs="Calibri"/>
        </w:rPr>
      </w:pPr>
      <w:r w:rsidRPr="00710460">
        <w:rPr>
          <w:rFonts w:ascii="Calibri" w:eastAsia="Calibri" w:hAnsi="Calibri" w:cs="Calibri"/>
        </w:rPr>
        <w:t>English Language Arts and Literacy Anchor Standards</w:t>
      </w:r>
    </w:p>
    <w:p w14:paraId="1EC54894" w14:textId="37F19391" w:rsidR="005F16E0" w:rsidRPr="00710460" w:rsidRDefault="005F16E0" w:rsidP="766C75F1">
      <w:pPr>
        <w:pStyle w:val="ListParagraph"/>
        <w:numPr>
          <w:ilvl w:val="0"/>
          <w:numId w:val="16"/>
        </w:numPr>
        <w:spacing w:after="0" w:line="240" w:lineRule="auto"/>
        <w:rPr>
          <w:rFonts w:ascii="Calibri" w:eastAsia="Calibri" w:hAnsi="Calibri" w:cs="Calibri"/>
        </w:rPr>
      </w:pPr>
      <w:r w:rsidRPr="00710460">
        <w:rPr>
          <w:rFonts w:ascii="Calibri" w:eastAsia="Calibri" w:hAnsi="Calibri" w:cs="Calibri"/>
        </w:rPr>
        <w:t>English Language Arts and Literacy Practices</w:t>
      </w:r>
    </w:p>
    <w:p w14:paraId="3CA5D17A" w14:textId="34236057" w:rsidR="766C75F1" w:rsidRPr="00710460" w:rsidRDefault="766C75F1" w:rsidP="766C75F1">
      <w:pPr>
        <w:spacing w:after="0" w:line="240" w:lineRule="auto"/>
        <w:rPr>
          <w:rFonts w:ascii="Calibri" w:eastAsia="Calibri" w:hAnsi="Calibri" w:cs="Calibri"/>
        </w:rPr>
      </w:pPr>
    </w:p>
    <w:p w14:paraId="4F9EF9BF" w14:textId="47E59375" w:rsidR="005F16E0" w:rsidRPr="00710460" w:rsidRDefault="00CE601B" w:rsidP="766C75F1">
      <w:pPr>
        <w:spacing w:after="0" w:line="240" w:lineRule="auto"/>
        <w:rPr>
          <w:rFonts w:ascii="Calibri" w:eastAsia="Calibri" w:hAnsi="Calibri" w:cs="Calibri"/>
        </w:rPr>
      </w:pPr>
      <w:hyperlink w:anchor="_History_and_Social">
        <w:r w:rsidR="60B52058" w:rsidRPr="00710460">
          <w:rPr>
            <w:rStyle w:val="Hyperlink"/>
            <w:rFonts w:ascii="Calibri" w:eastAsia="Calibri" w:hAnsi="Calibri" w:cs="Calibri"/>
          </w:rPr>
          <w:t>History and Social Science</w:t>
        </w:r>
      </w:hyperlink>
      <w:r w:rsidR="60B52058" w:rsidRPr="00710460">
        <w:rPr>
          <w:rFonts w:ascii="Calibri" w:eastAsia="Calibri" w:hAnsi="Calibri" w:cs="Calibri"/>
        </w:rPr>
        <w:t xml:space="preserve"> </w:t>
      </w:r>
    </w:p>
    <w:p w14:paraId="4CB12AC3" w14:textId="24F5EBE6" w:rsidR="005F16E0" w:rsidRPr="00710460" w:rsidRDefault="005F16E0" w:rsidP="766C75F1">
      <w:pPr>
        <w:pStyle w:val="ListParagraph"/>
        <w:numPr>
          <w:ilvl w:val="0"/>
          <w:numId w:val="16"/>
        </w:numPr>
        <w:spacing w:after="0" w:line="240" w:lineRule="auto"/>
        <w:rPr>
          <w:rFonts w:ascii="Calibri" w:eastAsia="Calibri" w:hAnsi="Calibri" w:cs="Calibri"/>
        </w:rPr>
      </w:pPr>
      <w:r w:rsidRPr="00710460">
        <w:rPr>
          <w:rFonts w:ascii="Calibri" w:eastAsia="Calibri" w:hAnsi="Calibri" w:cs="Calibri"/>
        </w:rPr>
        <w:t>History and Social Science Scope, Sequence, and Content Progression</w:t>
      </w:r>
    </w:p>
    <w:p w14:paraId="7C6FF01F" w14:textId="1AF46DC2" w:rsidR="005F16E0" w:rsidRPr="00710460" w:rsidRDefault="005F16E0" w:rsidP="766C75F1">
      <w:pPr>
        <w:pStyle w:val="ListParagraph"/>
        <w:numPr>
          <w:ilvl w:val="0"/>
          <w:numId w:val="16"/>
        </w:numPr>
        <w:spacing w:after="0" w:line="240" w:lineRule="auto"/>
        <w:rPr>
          <w:rFonts w:ascii="Calibri" w:eastAsia="Calibri" w:hAnsi="Calibri" w:cs="Calibri"/>
        </w:rPr>
      </w:pPr>
      <w:r w:rsidRPr="00710460">
        <w:rPr>
          <w:rFonts w:ascii="Calibri" w:eastAsia="Calibri" w:hAnsi="Calibri" w:cs="Calibri"/>
        </w:rPr>
        <w:t>Standards for History and Social Science Practices</w:t>
      </w:r>
    </w:p>
    <w:p w14:paraId="36ECF058" w14:textId="538573DC" w:rsidR="766C75F1" w:rsidRPr="00710460" w:rsidRDefault="766C75F1" w:rsidP="766C75F1">
      <w:pPr>
        <w:spacing w:after="0" w:line="240" w:lineRule="auto"/>
        <w:rPr>
          <w:rFonts w:ascii="Calibri" w:eastAsia="Calibri" w:hAnsi="Calibri" w:cs="Calibri"/>
        </w:rPr>
      </w:pPr>
    </w:p>
    <w:p w14:paraId="17CE6982" w14:textId="6DDD4EDC" w:rsidR="60B52058" w:rsidRPr="00710460" w:rsidRDefault="00CE601B" w:rsidP="766C75F1">
      <w:pPr>
        <w:spacing w:after="0" w:line="240" w:lineRule="auto"/>
        <w:rPr>
          <w:rStyle w:val="Hyperlink"/>
          <w:rFonts w:ascii="Calibri" w:eastAsia="Calibri" w:hAnsi="Calibri" w:cs="Calibri"/>
          <w:color w:val="auto"/>
          <w:u w:val="none"/>
        </w:rPr>
      </w:pPr>
      <w:hyperlink w:anchor="_Mathematics_Content_Progression">
        <w:r w:rsidR="60B52058" w:rsidRPr="00710460">
          <w:rPr>
            <w:rStyle w:val="Hyperlink"/>
            <w:rFonts w:ascii="Calibri" w:eastAsia="Calibri" w:hAnsi="Calibri" w:cs="Calibri"/>
          </w:rPr>
          <w:t>Mathematics</w:t>
        </w:r>
      </w:hyperlink>
    </w:p>
    <w:p w14:paraId="35AA05CB" w14:textId="05B76251" w:rsidR="005F16E0" w:rsidRPr="00710460"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710460">
        <w:rPr>
          <w:rStyle w:val="Hyperlink"/>
          <w:rFonts w:ascii="Calibri" w:eastAsia="Calibri" w:hAnsi="Calibri" w:cs="Calibri"/>
          <w:color w:val="000000" w:themeColor="text1"/>
          <w:u w:val="none"/>
        </w:rPr>
        <w:t>Mathematics Content Progression</w:t>
      </w:r>
    </w:p>
    <w:p w14:paraId="2235153F" w14:textId="0D0B52BD" w:rsidR="005F16E0" w:rsidRPr="00710460"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710460">
        <w:rPr>
          <w:rStyle w:val="Hyperlink"/>
          <w:rFonts w:ascii="Calibri" w:eastAsia="Calibri" w:hAnsi="Calibri" w:cs="Calibri"/>
          <w:color w:val="000000" w:themeColor="text1"/>
          <w:u w:val="none"/>
        </w:rPr>
        <w:t>Mathematical Rigor</w:t>
      </w:r>
    </w:p>
    <w:p w14:paraId="52978A4B" w14:textId="2A6B1FEB" w:rsidR="005F16E0" w:rsidRPr="00710460" w:rsidRDefault="005F16E0" w:rsidP="766C75F1">
      <w:pPr>
        <w:pStyle w:val="ListParagraph"/>
        <w:numPr>
          <w:ilvl w:val="0"/>
          <w:numId w:val="16"/>
        </w:numPr>
        <w:spacing w:after="0" w:line="240" w:lineRule="auto"/>
        <w:rPr>
          <w:rFonts w:ascii="Calibri" w:eastAsia="Calibri" w:hAnsi="Calibri" w:cs="Calibri"/>
          <w:color w:val="000000" w:themeColor="text1"/>
        </w:rPr>
      </w:pPr>
      <w:r w:rsidRPr="00710460">
        <w:rPr>
          <w:rStyle w:val="Hyperlink"/>
          <w:rFonts w:ascii="Calibri" w:eastAsia="Calibri" w:hAnsi="Calibri" w:cs="Calibri"/>
          <w:color w:val="000000" w:themeColor="text1"/>
          <w:u w:val="none"/>
        </w:rPr>
        <w:t>Standards for Mathematics Practices</w:t>
      </w:r>
    </w:p>
    <w:p w14:paraId="54F0DD9E" w14:textId="383AC13B" w:rsidR="766C75F1" w:rsidRPr="00710460" w:rsidRDefault="766C75F1" w:rsidP="766C75F1">
      <w:pPr>
        <w:spacing w:after="0" w:line="240" w:lineRule="auto"/>
        <w:rPr>
          <w:rFonts w:ascii="Calibri" w:eastAsia="Calibri" w:hAnsi="Calibri" w:cs="Calibri"/>
        </w:rPr>
      </w:pPr>
    </w:p>
    <w:p w14:paraId="4DB2455C" w14:textId="00FB5F2D" w:rsidR="60B52058" w:rsidRPr="00710460" w:rsidRDefault="00CE601B" w:rsidP="766C75F1">
      <w:pPr>
        <w:spacing w:after="0" w:line="240" w:lineRule="auto"/>
        <w:rPr>
          <w:rStyle w:val="Hyperlink"/>
          <w:rFonts w:ascii="Calibri" w:eastAsia="Calibri" w:hAnsi="Calibri" w:cs="Calibri"/>
        </w:rPr>
      </w:pPr>
      <w:hyperlink w:anchor="_Science_and_Technology/Engineering">
        <w:r w:rsidR="60B52058" w:rsidRPr="00710460">
          <w:rPr>
            <w:rStyle w:val="Hyperlink"/>
            <w:rFonts w:ascii="Calibri" w:eastAsia="Calibri" w:hAnsi="Calibri" w:cs="Calibri"/>
          </w:rPr>
          <w:t>Science and Technology/Engineering</w:t>
        </w:r>
      </w:hyperlink>
    </w:p>
    <w:p w14:paraId="63C56E31" w14:textId="49D99AA1" w:rsidR="005F16E0" w:rsidRPr="00710460"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710460">
        <w:rPr>
          <w:rStyle w:val="Hyperlink"/>
          <w:rFonts w:ascii="Calibri" w:eastAsia="Calibri" w:hAnsi="Calibri" w:cs="Calibri"/>
          <w:color w:val="000000" w:themeColor="text1"/>
          <w:u w:val="none"/>
        </w:rPr>
        <w:t>Science and Technology/Engineering Content Progression</w:t>
      </w:r>
    </w:p>
    <w:p w14:paraId="00356167" w14:textId="2321A9E7" w:rsidR="005F16E0" w:rsidRPr="00710460"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710460">
        <w:rPr>
          <w:rStyle w:val="Hyperlink"/>
          <w:rFonts w:ascii="Calibri" w:eastAsia="Calibri" w:hAnsi="Calibri" w:cs="Calibri"/>
          <w:color w:val="000000" w:themeColor="text1"/>
          <w:u w:val="none"/>
        </w:rPr>
        <w:t>Science and Technology/Engineering Practices</w:t>
      </w:r>
    </w:p>
    <w:p w14:paraId="462F838C" w14:textId="77777777" w:rsidR="00022719" w:rsidRDefault="00022719" w:rsidP="73ACE57D">
      <w:pPr>
        <w:spacing w:after="0" w:line="240" w:lineRule="auto"/>
        <w:rPr>
          <w:rFonts w:ascii="Calibri" w:eastAsia="Calibri" w:hAnsi="Calibri" w:cs="Calibri"/>
          <w:highlight w:val="yellow"/>
        </w:rPr>
      </w:pP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3235E206" w14:textId="55705A4F" w:rsidR="0032290C" w:rsidRPr="002612AF" w:rsidRDefault="000650D8" w:rsidP="00AF71A8">
      <w:pPr>
        <w:pStyle w:val="Heading1"/>
        <w:rPr>
          <w:rFonts w:eastAsia="Calibri"/>
        </w:rPr>
      </w:pPr>
      <w:bookmarkStart w:id="0" w:name="Moderate"/>
      <w:bookmarkStart w:id="1" w:name="_Moderate_Disabilities,_5-12,"/>
      <w:bookmarkStart w:id="2" w:name="_English_Language_Arts"/>
      <w:bookmarkStart w:id="3" w:name="ELA"/>
      <w:bookmarkEnd w:id="0"/>
      <w:bookmarkEnd w:id="1"/>
      <w:bookmarkEnd w:id="2"/>
      <w:r w:rsidRPr="0EAFCFEA">
        <w:rPr>
          <w:rFonts w:eastAsia="Calibri"/>
        </w:rPr>
        <w:lastRenderedPageBreak/>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bookmarkEnd w:id="3"/>
    <w:p w14:paraId="79232453"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4"/>
        <w:gridCol w:w="2790"/>
      </w:tblGrid>
      <w:tr w:rsidR="00DA45EC" w:rsidRPr="00DA45EC" w14:paraId="55FD4CD7" w14:textId="77777777" w:rsidTr="00251A0B">
        <w:trPr>
          <w:trHeight w:val="360"/>
        </w:trPr>
        <w:tc>
          <w:tcPr>
            <w:tcW w:w="10874"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31E233CE"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0A1F1CC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Pre-Kindergarten: Building a Foundation for Living, Learning, and Working Together.</w:t>
            </w:r>
            <w:r w:rsidRPr="00DA45EC">
              <w:rPr>
                <w:rFonts w:ascii="Calibri" w:eastAsia="Times New Roman" w:hAnsi="Calibri" w:cs="Calibri"/>
              </w:rP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A0622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2F571626"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4DEA442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Kindergarten: Many Roles in Living, Learning, and Working Together.</w:t>
            </w:r>
            <w:r w:rsidRPr="00DA45EC">
              <w:rPr>
                <w:rFonts w:ascii="Calibri" w:eastAsia="Times New Roman" w:hAnsi="Calibri" w:cs="Calibri"/>
              </w:rP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F4619C3"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89A28D"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F96E2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1: Leadership, Cooperation, Unity, and Diversity.</w:t>
            </w:r>
            <w:r w:rsidRPr="00DA45EC">
              <w:rPr>
                <w:rFonts w:ascii="Calibri" w:eastAsia="Times New Roman" w:hAnsi="Calibri" w:cs="Calibri"/>
              </w:rP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E03601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6001A418"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652DD96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2: Global Geography - Places and Peoples, Cultures and Resources.</w:t>
            </w:r>
            <w:r w:rsidRPr="00DA45EC">
              <w:rPr>
                <w:rFonts w:ascii="Calibri" w:eastAsia="Times New Roman" w:hAnsi="Calibri" w:cs="Calibri"/>
              </w:rPr>
              <w:t xml:space="preserve"> Students learn about global geography, looking at reasons why people settle in particular places, why they migrate, how they bring culture with them, and how they earn a living, exchange goods and services, and save for the future.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A50F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794D1D63"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E8D926F"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DC39AF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5: United States History to the Civil War and the Modern Civil Rights Movement.</w:t>
            </w:r>
            <w:r w:rsidRPr="00DA45EC">
              <w:rPr>
                <w:rFonts w:ascii="Calibri" w:eastAsia="Times New Roman" w:hAnsi="Calibri" w:cs="Calibri"/>
              </w:rPr>
              <w:t xml:space="preserve"> Building on their knowledge of North American geography and peoples, students learn more about the history of the colonies, the American Revolution, the development of the Constitution, Bill of Rights, the early Republic, and the westward expansion of the United States. They study the sectional conflicts over slavery that led to the Civil War and the long struggle in the 19th and 20th centuries for civil rights for all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41C58F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09C1C6"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837879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Grades 6 and 7: World Geography and Ancient Civilizations I and II.</w:t>
            </w:r>
            <w:r w:rsidRPr="00DA45EC">
              <w:rPr>
                <w:rFonts w:ascii="Calibri" w:eastAsia="Times New Roman" w:hAnsi="Calibri" w:cs="Calibri"/>
              </w:rP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559687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96CF91D" w14:textId="77777777" w:rsidTr="00251A0B">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B5B9E4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8: United States and Massachusetts Government and Civic Life</w:t>
            </w:r>
            <w:r w:rsidRPr="00DA45EC">
              <w:rPr>
                <w:rFonts w:ascii="Calibri" w:eastAsia="Times New Roman" w:hAnsi="Calibri" w:cs="Calibri"/>
              </w:rP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4D3B8FF"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4B399E95" w14:textId="77777777" w:rsidR="00DA45EC" w:rsidRPr="003003FF" w:rsidRDefault="00DA45EC" w:rsidP="00A002FA">
      <w:pPr>
        <w:spacing w:after="0" w:line="240" w:lineRule="auto"/>
        <w:textAlignment w:val="baseline"/>
        <w:rPr>
          <w:rFonts w:ascii="Segoe UI" w:eastAsia="Times New Roman" w:hAnsi="Segoe UI" w:cs="Segoe UI"/>
          <w:sz w:val="18"/>
          <w:szCs w:val="18"/>
        </w:rPr>
      </w:pPr>
    </w:p>
    <w:p w14:paraId="1922D1D6"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67D8B3A4"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596CE9AA" w14:textId="77777777" w:rsidR="001A6E2A" w:rsidRDefault="001A6E2A">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4A77BBDF" w14:textId="77777777" w:rsidR="0094583E" w:rsidRDefault="0094583E" w:rsidP="0094583E"/>
    <w:p w14:paraId="75256423" w14:textId="77777777" w:rsidR="008F5E51" w:rsidRDefault="008F5E51">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69F8D05" w14:textId="2CA5F143" w:rsidR="008F5E51" w:rsidRPr="008F5E51" w:rsidRDefault="008F5E51" w:rsidP="00AF71A8">
      <w:pPr>
        <w:pStyle w:val="Heading1"/>
        <w:rPr>
          <w:rFonts w:ascii="Segoe UI" w:eastAsia="Times New Roman" w:hAnsi="Segoe UI" w:cs="Segoe UI"/>
          <w:sz w:val="18"/>
          <w:szCs w:val="18"/>
        </w:rPr>
      </w:pPr>
      <w:bookmarkStart w:id="4" w:name="_Mathematics_Content_Progression"/>
      <w:bookmarkStart w:id="5" w:name="HSS"/>
      <w:bookmarkStart w:id="6" w:name="Math"/>
      <w:bookmarkEnd w:id="4"/>
      <w:r w:rsidRPr="008F5E51">
        <w:rPr>
          <w:rFonts w:eastAsia="Times New Roman"/>
        </w:rPr>
        <w:t xml:space="preserve">Mathematics </w:t>
      </w:r>
      <w:bookmarkEnd w:id="5"/>
      <w:bookmarkEnd w:id="6"/>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9"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gridCol w:w="2880"/>
      </w:tblGrid>
      <w:tr w:rsidR="000B0BDC" w:rsidRPr="000B0BDC" w14:paraId="2412C2A4" w14:textId="77777777" w:rsidTr="00251A0B">
        <w:trPr>
          <w:trHeight w:val="360"/>
        </w:trPr>
        <w:tc>
          <w:tcPr>
            <w:tcW w:w="10784"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B548F92"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C9A5D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Pre-kindergarten:</w:t>
            </w:r>
            <w:r w:rsidRPr="000B0BDC">
              <w:rPr>
                <w:rFonts w:ascii="Calibri" w:eastAsia="Times New Roman" w:hAnsi="Calibri" w:cs="Calibri"/>
              </w:rPr>
              <w:t xml:space="preserve"> Activity time should focus on two critical areas: (1) developing an understanding of whole numbers to 10, including concepts of one-to-one correspondence, counting, cardinality (the number of items in a set), and comparison; and (2) recognizing two-dimensional shapes, describing spatial relationships, and sorting and classifying objects by one or more attributes. Relatively more learning time should be devoted to developing children’s sense of number as quantity than to other mathematics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DEAFF6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A0FDE11"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614B1A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Kindergarten:</w:t>
            </w:r>
            <w:r w:rsidRPr="000B0BDC">
              <w:rPr>
                <w:rFonts w:ascii="Calibri" w:eastAsia="Times New Roman" w:hAnsi="Calibri" w:cs="Calibri"/>
              </w:rPr>
              <w:t xml:space="preserve"> Instructional time should focus on two critical areas: (1) representing, relating, and operating on whole numbers, initially with sets of objects; and (2) describing shapes and space. More learning time in kindergarten should be devoted to number than to other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2EF1B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05FA585"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2DC7133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1:</w:t>
            </w:r>
            <w:r w:rsidRPr="000B0BDC">
              <w:rPr>
                <w:rFonts w:ascii="Calibri" w:eastAsia="Times New Roman" w:hAnsi="Calibri" w:cs="Calibri"/>
              </w:rPr>
              <w:t xml:space="preserve">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938BAB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0861BBA"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05DAB2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2:</w:t>
            </w:r>
            <w:r w:rsidRPr="000B0BDC">
              <w:rPr>
                <w:rFonts w:ascii="Calibri" w:eastAsia="Times New Roman" w:hAnsi="Calibri" w:cs="Calibri"/>
              </w:rPr>
              <w:t xml:space="preserve"> Instructional time should focus on four critical areas: (1) extending understanding of base-ten notation; (2) building fluency with addition and subtraction; (3) using standard units of measure; and (4) describing and analyzing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47B7D6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323B376"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750C33B4"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E664F5A"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5:</w:t>
            </w:r>
            <w:r w:rsidRPr="000B0BDC">
              <w:rPr>
                <w:rFonts w:ascii="Calibri" w:eastAsia="Times New Roman" w:hAnsi="Calibri" w:cs="Calibri"/>
              </w:rPr>
              <w:t xml:space="preserve"> 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5FF0FC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6270A40"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028835D"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6:</w:t>
            </w:r>
            <w:r w:rsidRPr="000B0BDC">
              <w:rPr>
                <w:rFonts w:ascii="Calibri" w:eastAsia="Times New Roman" w:hAnsi="Calibri" w:cs="Calibri"/>
              </w:rPr>
              <w:t xml:space="preserve"> 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D44741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6AAE9D76"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2C0F5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7:</w:t>
            </w:r>
            <w:r w:rsidRPr="000B0BDC">
              <w:rPr>
                <w:rFonts w:ascii="Calibri" w:eastAsia="Times New Roman" w:hAnsi="Calibri" w:cs="Calibri"/>
              </w:rPr>
              <w:t xml:space="preserve">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FA7FD5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15DDAB1" w14:textId="77777777" w:rsidTr="00251A0B">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DBB42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8</w:t>
            </w:r>
            <w:r w:rsidRPr="000B0BDC">
              <w:rPr>
                <w:rFonts w:ascii="Calibri" w:eastAsia="Times New Roman" w:hAnsi="Calibri" w:cs="Calibri"/>
              </w:rPr>
              <w:t>: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29BE2EF"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bl>
    <w:p w14:paraId="6AA8FA85" w14:textId="15A145A1"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7" w:name="_Science_and_Technology/Engineering"/>
      <w:bookmarkStart w:id="8" w:name="STE"/>
      <w:bookmarkEnd w:id="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8"/>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20"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1"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00251A0B">
        <w:trPr>
          <w:trHeight w:val="405"/>
        </w:trPr>
        <w:tc>
          <w:tcPr>
            <w:tcW w:w="11234" w:type="dxa"/>
            <w:tcBorders>
              <w:top w:val="single" w:sz="6" w:space="0" w:color="000000"/>
              <w:left w:val="single" w:sz="6" w:space="0" w:color="000000"/>
              <w:bottom w:val="single" w:sz="6" w:space="0" w:color="000000"/>
              <w:right w:val="single" w:sz="6" w:space="0" w:color="000000"/>
            </w:tcBorders>
            <w:shd w:val="clear" w:color="auto" w:fill="BDD6EE"/>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BDD6EE"/>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F2F2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2F2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7CC623A5"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1E6B88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Pre-kindergarten: </w:t>
            </w:r>
            <w:r w:rsidRPr="00D53911">
              <w:rPr>
                <w:rFonts w:ascii="Calibri" w:eastAsia="Times New Roman" w:hAnsi="Calibri" w:cs="Calibri"/>
                <w:color w:val="000000"/>
                <w:shd w:val="clear" w:color="auto" w:fill="FFFFFF"/>
              </w:rPr>
              <w:t xml:space="preserve">Students focus on experiencing and making observations of the world around them. </w:t>
            </w:r>
            <w:r w:rsidRPr="00D53911">
              <w:rPr>
                <w:rFonts w:ascii="Calibri" w:eastAsia="Times New Roman" w:hAnsi="Calibri" w:cs="Calibri"/>
                <w:color w:val="000000"/>
              </w:rPr>
              <w:t>Pre-K students build awareness of the wide variety of natural phenomena and processes in the world around them. </w:t>
            </w:r>
          </w:p>
          <w:p w14:paraId="5BEA3B5F"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They are beginning to learn about their own environment as they observe plants and animals, the Moon and the Sun, and the daily weather. </w:t>
            </w:r>
            <w:r w:rsidRPr="006669FF">
              <w:rPr>
                <w:rFonts w:ascii="Calibri" w:eastAsia="Times New Roman" w:hAnsi="Calibri" w:cs="Calibri"/>
                <w:color w:val="000000"/>
              </w:rPr>
              <w:t> </w:t>
            </w:r>
          </w:p>
          <w:p w14:paraId="77DB47FC"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Life Science: </w:t>
            </w:r>
            <w:r w:rsidRPr="006669FF">
              <w:rPr>
                <w:rFonts w:ascii="Calibri" w:eastAsia="Times New Roman" w:hAnsi="Calibri" w:cs="Calibri"/>
                <w:color w:val="000000"/>
                <w:shd w:val="clear" w:color="auto" w:fill="FFFFFF"/>
              </w:rPr>
              <w:t>They experience their world through their senses and body parts and begin to recognize that animals also use their senses and body parts to meet their basic needs. </w:t>
            </w:r>
            <w:r w:rsidRPr="006669FF">
              <w:rPr>
                <w:rFonts w:ascii="Calibri" w:eastAsia="Times New Roman" w:hAnsi="Calibri" w:cs="Calibri"/>
                <w:color w:val="000000"/>
              </w:rPr>
              <w:t> </w:t>
            </w:r>
          </w:p>
          <w:p w14:paraId="6CF4F1F2" w14:textId="176AD0DC" w:rsidR="00D53911"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Physical Science: </w:t>
            </w:r>
            <w:r w:rsidRPr="006669FF">
              <w:rPr>
                <w:rFonts w:ascii="Calibri" w:eastAsia="Times New Roman" w:hAnsi="Calibri" w:cs="Calibri"/>
                <w:color w:val="000000"/>
                <w:shd w:val="clear" w:color="auto" w:fill="FFFFFF"/>
              </w:rPr>
              <w:t>They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BF2CD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42515A00"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52729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Kindergarten: </w:t>
            </w:r>
            <w:r w:rsidRPr="00D53911">
              <w:rPr>
                <w:rFonts w:ascii="Calibri" w:eastAsia="Times New Roman" w:hAnsi="Calibri" w:cs="Calibri"/>
                <w:color w:val="000000"/>
              </w:rPr>
              <w:t>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w:t>
            </w:r>
          </w:p>
          <w:p w14:paraId="31CD5D7F" w14:textId="33465CD2"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build their quantitative knowledge of temperature in relation to the weather and its effect on different kinds of materials. They observe that the amount of sunlight shining on a</w:t>
            </w:r>
            <w:r w:rsidR="006669FF">
              <w:rPr>
                <w:rFonts w:ascii="Calibri" w:eastAsia="Times New Roman" w:hAnsi="Calibri" w:cs="Calibri"/>
                <w:color w:val="000000"/>
              </w:rPr>
              <w:t xml:space="preserve"> </w:t>
            </w:r>
            <w:r w:rsidRPr="006669FF">
              <w:rPr>
                <w:rFonts w:ascii="Calibri" w:eastAsia="Times New Roman" w:hAnsi="Calibri" w:cs="Calibri"/>
                <w:color w:val="000000"/>
              </w:rPr>
              <w:t>surface causes a temperature change and they design a structure to reduce the warming effects of sunlight.  </w:t>
            </w:r>
          </w:p>
          <w:p w14:paraId="78E87E22" w14:textId="77777777"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They learn that all animals and plants need food, water, and air to grow and thrive and that the fundamental difference between plants and animals is a plant’s ability to make its own food.   </w:t>
            </w:r>
          </w:p>
          <w:p w14:paraId="10E4211C" w14:textId="7F2CE8B6" w:rsidR="00D53911"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They investigate motions of objects by changing the strength and direction of pushes and pulls. They provide examples of plants and animals that can change their environment through their interactions with it. In kindergarten science, students begin to identify reasons for changes in some common phenomena.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AD6ED1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E9224B9"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5F68E0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1: </w:t>
            </w:r>
            <w:r w:rsidRPr="00D53911">
              <w:rPr>
                <w:rFonts w:ascii="Calibri" w:eastAsia="Times New Roman" w:hAnsi="Calibri" w:cs="Calibri"/>
                <w:color w:val="000000"/>
              </w:rPr>
              <w:t>students have more fluency with language, number sense, and inquiry skills. Grade 1 students begin to understand the power of patterns to predict future events in the natural and designed world. </w:t>
            </w:r>
          </w:p>
          <w:p w14:paraId="7084269C"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w:t>
            </w:r>
          </w:p>
          <w:p w14:paraId="74A5F3E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 </w:t>
            </w:r>
          </w:p>
          <w:p w14:paraId="368EE00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students investigate sound and light through various materials. They describe patterns in how light passes through and sounds differ from different types of materials and use this to design and build a device to send a signal.   </w:t>
            </w:r>
          </w:p>
          <w:p w14:paraId="3F785FED" w14:textId="7D1555F0" w:rsidR="00D53911"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begin to think about how different solutions can be designed to solve problems. They design, and re-design, possible solutions.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804E357"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5F374E4"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79795D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2: </w:t>
            </w:r>
            <w:r w:rsidRPr="00D53911">
              <w:rPr>
                <w:rFonts w:ascii="Calibri" w:eastAsia="Times New Roman" w:hAnsi="Calibri" w:cs="Calibri"/>
                <w:color w:val="000000"/>
                <w:shd w:val="clear" w:color="auto" w:fill="FFFFFF"/>
              </w:rPr>
              <w:t>As students grow in their ability to speak, read, write, and reason mathematically, they also grow in their ability to grapple with larger systems and the parts that make them up. </w:t>
            </w:r>
            <w:r w:rsidRPr="00D53911">
              <w:rPr>
                <w:rFonts w:ascii="Calibri" w:eastAsia="Times New Roman" w:hAnsi="Calibri" w:cs="Calibri"/>
                <w:color w:val="000000"/>
              </w:rPr>
              <w:t> </w:t>
            </w:r>
          </w:p>
          <w:p w14:paraId="0822D840"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Earth and Space Science: </w:t>
            </w:r>
            <w:r w:rsidRPr="006669FF">
              <w:rPr>
                <w:rFonts w:ascii="Calibri" w:eastAsia="Times New Roman" w:hAnsi="Calibri" w:cs="Calibri"/>
                <w:color w:val="000000"/>
              </w:rPr>
              <w:t>They learn that water is found everywhere on Earth and takes different forms and shapes. They map landforms and bodies of water and observe that flowing water and wind shapes these landforms.</w:t>
            </w:r>
            <w:r w:rsidRPr="006669FF">
              <w:rPr>
                <w:rFonts w:ascii="Calibri" w:eastAsia="Times New Roman" w:hAnsi="Calibri" w:cs="Calibri"/>
                <w:color w:val="000000"/>
                <w:shd w:val="clear" w:color="auto" w:fill="FFFFFF"/>
              </w:rPr>
              <w:t> </w:t>
            </w:r>
            <w:r w:rsidRPr="006669FF">
              <w:rPr>
                <w:rFonts w:ascii="Calibri" w:eastAsia="Times New Roman" w:hAnsi="Calibri" w:cs="Calibri"/>
                <w:color w:val="000000"/>
              </w:rPr>
              <w:t> </w:t>
            </w:r>
          </w:p>
          <w:p w14:paraId="263887CE"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start to look beyond the structures of individual plants and animals to looking at the environment in which the plants and animals live as a provider of the food, water, and shelter that the organisms need.  </w:t>
            </w:r>
            <w:r w:rsidRPr="006669FF">
              <w:rPr>
                <w:rFonts w:ascii="Calibri" w:eastAsia="Times New Roman" w:hAnsi="Calibri" w:cs="Calibri"/>
                <w:color w:val="000000"/>
              </w:rPr>
              <w:t> </w:t>
            </w:r>
          </w:p>
          <w:p w14:paraId="3117C5A7"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Physical Science: Students use their observation skills gained in earlier grades to classify materials based on similar properties and functions. 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r w:rsidRPr="006669FF">
              <w:rPr>
                <w:rFonts w:ascii="Calibri" w:eastAsia="Times New Roman" w:hAnsi="Calibri" w:cs="Calibri"/>
                <w:color w:val="000000"/>
              </w:rPr>
              <w:t> </w:t>
            </w:r>
          </w:p>
          <w:p w14:paraId="6A5804A0" w14:textId="4903C7E0" w:rsidR="00D53911"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gain experience testing different materials, objects, and designs to collect and then analyze data for the purpose of determining which option is the best for a specific function.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DB64EA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00971284"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E39235A"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7EEB71D8" w14:textId="77777777" w:rsidR="006669FF"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5: </w:t>
            </w:r>
            <w:r w:rsidRPr="00D53911">
              <w:rPr>
                <w:rFonts w:ascii="Calibri" w:eastAsia="Times New Roman" w:hAnsi="Calibri" w:cs="Calibri"/>
                <w:color w:val="000000"/>
                <w:shd w:val="clear" w:color="auto" w:fill="FFFFFF"/>
              </w:rPr>
              <w:t xml:space="preserve">Students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Pr="00D53911">
              <w:rPr>
                <w:rFonts w:ascii="Calibri" w:eastAsia="Times New Roman" w:hAnsi="Calibri" w:cs="Calibri"/>
                <w:color w:val="000000"/>
              </w:rPr>
              <w:t>An ability to describe, analyze, and model connections and relationships of observable components of different systems is key to understanding the natural and designed world.  </w:t>
            </w:r>
          </w:p>
          <w:p w14:paraId="1FAFC3A9"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Earth and Space Science: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r w:rsidRPr="006669FF">
              <w:rPr>
                <w:rFonts w:ascii="Calibri" w:eastAsia="Times New Roman" w:hAnsi="Calibri" w:cs="Calibri"/>
                <w:color w:val="000000"/>
              </w:rPr>
              <w:t> </w:t>
            </w:r>
          </w:p>
          <w:p w14:paraId="5FB346E1" w14:textId="7BB31168"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Life Science: They also learn about the connections and relationships among plants and animals, and the ecosystems within which they live, to show how matter and energy are cycled through these (building on the theme of grade 4). </w:t>
            </w:r>
            <w:r w:rsidRPr="006669FF">
              <w:rPr>
                <w:rFonts w:ascii="Calibri" w:eastAsia="Times New Roman" w:hAnsi="Calibri" w:cs="Calibri"/>
                <w:color w:val="000000"/>
              </w:rPr>
              <w:t> </w:t>
            </w:r>
          </w:p>
          <w:p w14:paraId="690450F8"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Physical Science: Students build on Grade 2 understanding about matter to deepen their understand of properties, phase change, and the particulate nature of matter. They develop initial understandings of gravity. </w:t>
            </w:r>
          </w:p>
          <w:p w14:paraId="7F4C1BBF" w14:textId="0650E8EC" w:rsidR="00D53911"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Technology/Engineering: Students consider what “technology” means, explore the history of human invention and innovation, and come to understand design solutions as complex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5D16C6C"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E5BDA5"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C18BE4F" w14:textId="77777777" w:rsidR="008C430E"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6: </w:t>
            </w:r>
            <w:r w:rsidRPr="00D53911">
              <w:rPr>
                <w:rFonts w:ascii="Calibri" w:eastAsia="Times New Roman" w:hAnsi="Calibri" w:cs="Calibri"/>
                <w:color w:val="000000"/>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 Students use models and provide evidence to make claims and explanations about structure-function relationships in different STE domains</w:t>
            </w:r>
            <w:r w:rsidR="008C430E">
              <w:rPr>
                <w:rFonts w:ascii="Calibri" w:eastAsia="Times New Roman" w:hAnsi="Calibri" w:cs="Calibri"/>
                <w:color w:val="000000"/>
              </w:rPr>
              <w:t>.</w:t>
            </w:r>
          </w:p>
          <w:p w14:paraId="4C6AC4F4"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Earth and Space Science: Students explore Earth features and processes. </w:t>
            </w:r>
          </w:p>
          <w:p w14:paraId="45C2F488"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Life Science: They understand the role of cells and anatomy in supporting living organisms. </w:t>
            </w:r>
          </w:p>
          <w:p w14:paraId="773DB5F5"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Physical Science: They explore the properties of materials and waves.  </w:t>
            </w:r>
          </w:p>
          <w:p w14:paraId="79433FB1" w14:textId="6E7AC753" w:rsidR="00D53911"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Technology/Engineering: Students begin to use criteria and constraints to inform their designs, and deepen their understanding of how specific materials and tools will best serve specific needs.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3EF71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7C05562"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FA92C3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7: </w:t>
            </w:r>
            <w:r w:rsidRPr="00D53911">
              <w:rPr>
                <w:rFonts w:ascii="Calibri" w:eastAsia="Times New Roman" w:hAnsi="Calibri" w:cs="Calibri"/>
                <w:color w:val="000000"/>
              </w:rPr>
              <w:t>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 </w:t>
            </w:r>
          </w:p>
          <w:p w14:paraId="1CB08B74"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Science: Students gain experience with plate tectonics and interactions of humans and Earth processes. </w:t>
            </w:r>
          </w:p>
          <w:p w14:paraId="59E44AA9"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explore organism systems to support and propagate life, and ecosystem dynamics. </w:t>
            </w:r>
          </w:p>
          <w:p w14:paraId="61E33076"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build on grade 3 and 4 understandings to develop more complex understandings of motion and energy systems. </w:t>
            </w:r>
          </w:p>
          <w:p w14:paraId="0519796F" w14:textId="1B994470" w:rsidR="00D53911"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They explore key technological systems used by society.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D5457FD"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4DC3C5" w14:textId="77777777" w:rsidTr="00251A0B">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986D9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Grade 8</w:t>
            </w:r>
            <w:r w:rsidRPr="00D53911">
              <w:rPr>
                <w:rFonts w:ascii="Calibri" w:eastAsia="Times New Roman" w:hAnsi="Calibri" w:cs="Calibri"/>
              </w:rPr>
              <w:t xml:space="preserve"> </w:t>
            </w:r>
            <w:r w:rsidRPr="00D53911">
              <w:rPr>
                <w:rFonts w:ascii="Calibri" w:eastAsia="Times New Roman" w:hAnsi="Calibri" w:cs="Calibri"/>
                <w:b/>
                <w:bCs/>
              </w:rPr>
              <w:t xml:space="preserve">– Cause and Effect: </w:t>
            </w:r>
            <w:r w:rsidRPr="00D53911">
              <w:rPr>
                <w:rFonts w:ascii="Calibri" w:eastAsia="Times New Roman" w:hAnsi="Calibri" w:cs="Calibri"/>
                <w:color w:val="000000"/>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 Being able to analyze phenomena for evidence of causes and processes that often cannot be seen, and being able to conceptualize and describe those, is a significant outcome for grade 8 students.  </w:t>
            </w:r>
          </w:p>
          <w:p w14:paraId="76CE35AB" w14:textId="6BDC1763"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Students explore the causes of seasons and tides and causes of plate tectonics and weather or climate</w:t>
            </w:r>
            <w:r w:rsidR="008C430E">
              <w:rPr>
                <w:rFonts w:ascii="Calibri" w:eastAsia="Times New Roman" w:hAnsi="Calibri" w:cs="Calibri"/>
                <w:color w:val="000000"/>
              </w:rPr>
              <w:t>.</w:t>
            </w:r>
          </w:p>
          <w:p w14:paraId="7472F6A6" w14:textId="757A1F7B"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study the role of genetics in reproduction, heredity, and artificial selection</w:t>
            </w:r>
            <w:r w:rsidR="008C430E">
              <w:rPr>
                <w:rFonts w:ascii="Calibri" w:eastAsia="Times New Roman" w:hAnsi="Calibri" w:cs="Calibri"/>
                <w:color w:val="000000"/>
              </w:rPr>
              <w:t>.</w:t>
            </w:r>
            <w:r w:rsidRPr="008C430E">
              <w:rPr>
                <w:rFonts w:ascii="Calibri" w:eastAsia="Times New Roman" w:hAnsi="Calibri" w:cs="Calibri"/>
                <w:color w:val="000000"/>
              </w:rPr>
              <w:t> </w:t>
            </w:r>
          </w:p>
          <w:p w14:paraId="700B758A"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learn how atoms and molecules interact to explain the substances that make up the world and how materials change.  </w:t>
            </w:r>
          </w:p>
          <w:p w14:paraId="7C9A0172" w14:textId="13243B81" w:rsidR="00D53911"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 focus at this grade is on manufacturing processes and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B3675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0BFAB6A1"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1109424261"/>
        <w:placeholder>
          <w:docPart w:val="E556B9FEA5CE49FF9A864E14DA32BBAF"/>
        </w:placeholder>
        <w:dataBinding w:prefixMappings="xmlns:ns0='http://purl.org/dc/elements/1.1/' xmlns:ns1='http://schemas.openxmlformats.org/package/2006/metadata/core-properties' " w:xpath="/ns1:coreProperties[1]/ns0:title[1]" w:storeItemID="{6C3C8BC8-F283-45AE-878A-BAB7291924A1}"/>
        <w:text/>
      </w:sdtPr>
      <w:sdtEndPr/>
      <w:sdtContent>
        <w:r w:rsidR="00A07A35" w:rsidRPr="00A07A35">
          <w:rPr>
            <w:b/>
            <w:color w:val="2F5496" w:themeColor="accent1" w:themeShade="BF"/>
            <w:sz w:val="32"/>
            <w:szCs w:val="32"/>
          </w:rPr>
          <w:t>SMK Matrix – Elementar</w:t>
        </w:r>
        <w:r w:rsidR="00A07A35">
          <w:rPr>
            <w:b/>
            <w:color w:val="2F5496" w:themeColor="accent1" w:themeShade="BF"/>
            <w:sz w:val="32"/>
            <w:szCs w:val="32"/>
          </w:rPr>
          <w:t>y</w:t>
        </w:r>
      </w:sdtContent>
    </w:sdt>
    <w:r w:rsidR="008A0836" w:rsidRPr="00A07346">
      <w:rPr>
        <w:sz w:val="32"/>
        <w:szCs w:val="32"/>
      </w:rPr>
      <w:t xml:space="preserve"> </w:t>
    </w:r>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5"/>
  </w:num>
  <w:num w:numId="2" w16cid:durableId="477871">
    <w:abstractNumId w:val="24"/>
  </w:num>
  <w:num w:numId="3" w16cid:durableId="442723933">
    <w:abstractNumId w:val="8"/>
  </w:num>
  <w:num w:numId="4" w16cid:durableId="1898660599">
    <w:abstractNumId w:val="15"/>
  </w:num>
  <w:num w:numId="5" w16cid:durableId="2016301933">
    <w:abstractNumId w:val="11"/>
  </w:num>
  <w:num w:numId="6" w16cid:durableId="1486433883">
    <w:abstractNumId w:val="5"/>
  </w:num>
  <w:num w:numId="7" w16cid:durableId="1632243077">
    <w:abstractNumId w:val="17"/>
  </w:num>
  <w:num w:numId="8" w16cid:durableId="1927767152">
    <w:abstractNumId w:val="29"/>
  </w:num>
  <w:num w:numId="9" w16cid:durableId="1961179949">
    <w:abstractNumId w:val="27"/>
  </w:num>
  <w:num w:numId="10" w16cid:durableId="99297803">
    <w:abstractNumId w:val="9"/>
  </w:num>
  <w:num w:numId="11" w16cid:durableId="1901162730">
    <w:abstractNumId w:val="0"/>
  </w:num>
  <w:num w:numId="12" w16cid:durableId="1421296611">
    <w:abstractNumId w:val="7"/>
  </w:num>
  <w:num w:numId="13" w16cid:durableId="488332819">
    <w:abstractNumId w:val="14"/>
  </w:num>
  <w:num w:numId="14" w16cid:durableId="1339499224">
    <w:abstractNumId w:val="23"/>
  </w:num>
  <w:num w:numId="15" w16cid:durableId="1876579499">
    <w:abstractNumId w:val="26"/>
  </w:num>
  <w:num w:numId="16" w16cid:durableId="658849607">
    <w:abstractNumId w:val="19"/>
  </w:num>
  <w:num w:numId="17" w16cid:durableId="7371488">
    <w:abstractNumId w:val="13"/>
  </w:num>
  <w:num w:numId="18" w16cid:durableId="1097558798">
    <w:abstractNumId w:val="16"/>
  </w:num>
  <w:num w:numId="19" w16cid:durableId="962273582">
    <w:abstractNumId w:val="28"/>
  </w:num>
  <w:num w:numId="20" w16cid:durableId="500850907">
    <w:abstractNumId w:val="1"/>
  </w:num>
  <w:num w:numId="21" w16cid:durableId="456877503">
    <w:abstractNumId w:val="3"/>
  </w:num>
  <w:num w:numId="22" w16cid:durableId="671108708">
    <w:abstractNumId w:val="2"/>
  </w:num>
  <w:num w:numId="23" w16cid:durableId="610863068">
    <w:abstractNumId w:val="6"/>
  </w:num>
  <w:num w:numId="24" w16cid:durableId="869610373">
    <w:abstractNumId w:val="12"/>
  </w:num>
  <w:num w:numId="25" w16cid:durableId="1931234052">
    <w:abstractNumId w:val="4"/>
  </w:num>
  <w:num w:numId="26" w16cid:durableId="1917787909">
    <w:abstractNumId w:val="18"/>
  </w:num>
  <w:num w:numId="27" w16cid:durableId="2041541725">
    <w:abstractNumId w:val="20"/>
  </w:num>
  <w:num w:numId="28" w16cid:durableId="1911378638">
    <w:abstractNumId w:val="22"/>
  </w:num>
  <w:num w:numId="29" w16cid:durableId="1034426865">
    <w:abstractNumId w:val="21"/>
  </w:num>
  <w:num w:numId="30" w16cid:durableId="42253475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23C7B"/>
    <w:rsid w:val="00227C67"/>
    <w:rsid w:val="00230DA6"/>
    <w:rsid w:val="00233CB1"/>
    <w:rsid w:val="00234838"/>
    <w:rsid w:val="00237623"/>
    <w:rsid w:val="00247F43"/>
    <w:rsid w:val="00251A0B"/>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80CC8"/>
    <w:rsid w:val="00484137"/>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63A7"/>
    <w:rsid w:val="00536EAE"/>
    <w:rsid w:val="00543EBC"/>
    <w:rsid w:val="00552F50"/>
    <w:rsid w:val="00557FAC"/>
    <w:rsid w:val="005619D9"/>
    <w:rsid w:val="00563358"/>
    <w:rsid w:val="0057103D"/>
    <w:rsid w:val="005827F9"/>
    <w:rsid w:val="00584069"/>
    <w:rsid w:val="00585EB2"/>
    <w:rsid w:val="00587275"/>
    <w:rsid w:val="00590EC6"/>
    <w:rsid w:val="00593D64"/>
    <w:rsid w:val="005941AC"/>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CAA"/>
    <w:rsid w:val="00610368"/>
    <w:rsid w:val="00612D11"/>
    <w:rsid w:val="006139B8"/>
    <w:rsid w:val="00644083"/>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518D"/>
    <w:rsid w:val="006E7B71"/>
    <w:rsid w:val="00710460"/>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4791"/>
    <w:rsid w:val="00A002F3"/>
    <w:rsid w:val="00A002FA"/>
    <w:rsid w:val="00A07346"/>
    <w:rsid w:val="00A07A35"/>
    <w:rsid w:val="00A13588"/>
    <w:rsid w:val="00A25174"/>
    <w:rsid w:val="00A42796"/>
    <w:rsid w:val="00A43EB4"/>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B55F1"/>
    <w:rsid w:val="00BC1757"/>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E601B"/>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775D"/>
    <w:rsid w:val="00EC09E4"/>
    <w:rsid w:val="00EC49B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2E89CE8"/>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F53913"/>
    <w:rsid w:val="36B2DA3B"/>
    <w:rsid w:val="377601CE"/>
    <w:rsid w:val="384280B7"/>
    <w:rsid w:val="38552889"/>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CACDC2"/>
    <w:rsid w:val="41D3BC1B"/>
    <w:rsid w:val="423D287E"/>
    <w:rsid w:val="427AB2E9"/>
    <w:rsid w:val="42C0215C"/>
    <w:rsid w:val="42EC116C"/>
    <w:rsid w:val="42F03D01"/>
    <w:rsid w:val="43D1BD6B"/>
    <w:rsid w:val="44254CF7"/>
    <w:rsid w:val="4438AFCD"/>
    <w:rsid w:val="44AAEE84"/>
    <w:rsid w:val="450B5CDD"/>
    <w:rsid w:val="45134A63"/>
    <w:rsid w:val="4553EAD8"/>
    <w:rsid w:val="4573FE2B"/>
    <w:rsid w:val="4678BDDC"/>
    <w:rsid w:val="46A72D3E"/>
    <w:rsid w:val="46AF1AC4"/>
    <w:rsid w:val="46BBFF7D"/>
    <w:rsid w:val="4749925E"/>
    <w:rsid w:val="47A3BF2B"/>
    <w:rsid w:val="48C857C0"/>
    <w:rsid w:val="49B5717E"/>
    <w:rsid w:val="4A3D9AB1"/>
    <w:rsid w:val="4A49052F"/>
    <w:rsid w:val="4BE4BCD6"/>
    <w:rsid w:val="4CAACBA1"/>
    <w:rsid w:val="4CF39F69"/>
    <w:rsid w:val="4DC397F6"/>
    <w:rsid w:val="4E338727"/>
    <w:rsid w:val="4EA3B555"/>
    <w:rsid w:val="4EE191AD"/>
    <w:rsid w:val="4F2E10C5"/>
    <w:rsid w:val="4F5564B2"/>
    <w:rsid w:val="502B402B"/>
    <w:rsid w:val="5055FD0A"/>
    <w:rsid w:val="50B82DF9"/>
    <w:rsid w:val="50E696AF"/>
    <w:rsid w:val="51F1CD6B"/>
    <w:rsid w:val="523B300C"/>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B52058"/>
    <w:rsid w:val="60F9EF45"/>
    <w:rsid w:val="61A0FED3"/>
    <w:rsid w:val="61A8EC59"/>
    <w:rsid w:val="61E81291"/>
    <w:rsid w:val="628D1B53"/>
    <w:rsid w:val="6304D71C"/>
    <w:rsid w:val="6321E78C"/>
    <w:rsid w:val="639C4F9F"/>
    <w:rsid w:val="63A71D48"/>
    <w:rsid w:val="63B4DF89"/>
    <w:rsid w:val="63EF8817"/>
    <w:rsid w:val="643CC1A3"/>
    <w:rsid w:val="644CEC4A"/>
    <w:rsid w:val="66218B92"/>
    <w:rsid w:val="687E1353"/>
    <w:rsid w:val="6886116B"/>
    <w:rsid w:val="68CF4BE2"/>
    <w:rsid w:val="6AFDBDE0"/>
    <w:rsid w:val="6B208EBE"/>
    <w:rsid w:val="6B479AF0"/>
    <w:rsid w:val="6C5AE39A"/>
    <w:rsid w:val="6C7178CD"/>
    <w:rsid w:val="6CB84B5A"/>
    <w:rsid w:val="6E710196"/>
    <w:rsid w:val="6E988C05"/>
    <w:rsid w:val="6EBC1109"/>
    <w:rsid w:val="6F8D7679"/>
    <w:rsid w:val="6FAD47DF"/>
    <w:rsid w:val="70AE7BC5"/>
    <w:rsid w:val="71344C01"/>
    <w:rsid w:val="7248B4A1"/>
    <w:rsid w:val="72DD72B8"/>
    <w:rsid w:val="72F1042B"/>
    <w:rsid w:val="730A65FB"/>
    <w:rsid w:val="7398F571"/>
    <w:rsid w:val="73A769EF"/>
    <w:rsid w:val="73ACE57D"/>
    <w:rsid w:val="73EF420B"/>
    <w:rsid w:val="74A6365C"/>
    <w:rsid w:val="74F6B0E5"/>
    <w:rsid w:val="75433A50"/>
    <w:rsid w:val="75ABFD1B"/>
    <w:rsid w:val="761F1580"/>
    <w:rsid w:val="766C75F1"/>
    <w:rsid w:val="773EF875"/>
    <w:rsid w:val="775DF585"/>
    <w:rsid w:val="779DDB31"/>
    <w:rsid w:val="77DDD71E"/>
    <w:rsid w:val="786D3605"/>
    <w:rsid w:val="78CF7941"/>
    <w:rsid w:val="78E39DDD"/>
    <w:rsid w:val="795DEF13"/>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A07A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frameworks/current.html"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B9FEA5CE49FF9A864E14DA32BBAF"/>
        <w:category>
          <w:name w:val="General"/>
          <w:gallery w:val="placeholder"/>
        </w:category>
        <w:types>
          <w:type w:val="bbPlcHdr"/>
        </w:types>
        <w:behaviors>
          <w:behavior w:val="content"/>
        </w:behaviors>
        <w:guid w:val="{EC054934-4D5A-497F-B9B9-3B0AB6A4AE20}"/>
      </w:docPartPr>
      <w:docPartBody>
        <w:p w:rsidR="00B341F8" w:rsidRDefault="00B341F8">
          <w:r w:rsidRPr="00F80AF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F8"/>
    <w:rsid w:val="00B341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F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1F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3beec907-3983-4d0d-9c11-a26ecbded5c3"/>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9bc02a0-1bd8-43ac-9b2b-ec81f331de42"/>
    <ds:schemaRef ds:uri="http://www.w3.org/XML/1998/namespace"/>
    <ds:schemaRef ds:uri="http://purl.org/dc/terms/"/>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10119</Words>
  <Characters>59200</Characters>
  <Application>Microsoft Office Word</Application>
  <DocSecurity>0</DocSecurity>
  <Lines>910</Lines>
  <Paragraphs>353</Paragraphs>
  <ScaleCrop>false</ScaleCrop>
  <Company/>
  <LinksUpToDate>false</LinksUpToDate>
  <CharactersWithSpaces>68966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Elementary</dc:title>
  <dc:subject/>
  <dc:creator>DESE</dc:creator>
  <cp:keywords/>
  <dc:description/>
  <cp:lastModifiedBy>Zou, Dong (EOE)</cp:lastModifiedBy>
  <cp:revision>493</cp:revision>
  <dcterms:created xsi:type="dcterms:W3CDTF">2023-12-02T00:11:00Z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