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0D8875E9" w:rsidR="2542CF37" w:rsidRDefault="2542CF37" w:rsidP="00A42796">
      <w:pPr>
        <w:spacing w:after="0" w:line="240" w:lineRule="auto"/>
        <w:jc w:val="center"/>
        <w:rPr>
          <w:rFonts w:ascii="Calibri" w:eastAsia="Calibri" w:hAnsi="Calibri" w:cs="Calibri"/>
          <w:b/>
          <w:bCs/>
          <w:sz w:val="28"/>
          <w:szCs w:val="28"/>
        </w:rPr>
      </w:pPr>
      <w:r w:rsidRPr="6C40802B">
        <w:rPr>
          <w:rFonts w:ascii="Calibri" w:eastAsia="Calibri" w:hAnsi="Calibri" w:cs="Calibri"/>
          <w:b/>
          <w:bCs/>
          <w:sz w:val="28"/>
          <w:szCs w:val="28"/>
        </w:rPr>
        <w:t>Subject</w:t>
      </w:r>
      <w:r w:rsidR="29525ECA" w:rsidRPr="6C40802B">
        <w:rPr>
          <w:rFonts w:ascii="Calibri" w:eastAsia="Calibri" w:hAnsi="Calibri" w:cs="Calibri"/>
          <w:b/>
          <w:bCs/>
          <w:sz w:val="28"/>
          <w:szCs w:val="28"/>
        </w:rPr>
        <w:t xml:space="preserve"> </w:t>
      </w:r>
      <w:r w:rsidRPr="6C40802B">
        <w:rPr>
          <w:rFonts w:ascii="Calibri" w:eastAsia="Calibri" w:hAnsi="Calibri" w:cs="Calibri"/>
          <w:b/>
          <w:bCs/>
          <w:sz w:val="28"/>
          <w:szCs w:val="28"/>
        </w:rPr>
        <w:t>Matter Knowledge Matrix</w:t>
      </w:r>
    </w:p>
    <w:p w14:paraId="6FC0ACD4" w14:textId="7982FD91" w:rsidR="2542CF37" w:rsidRDefault="1F192BCA" w:rsidP="000813F0">
      <w:pPr>
        <w:spacing w:after="0" w:line="240" w:lineRule="auto"/>
        <w:jc w:val="center"/>
        <w:rPr>
          <w:rFonts w:ascii="Calibri" w:eastAsia="Calibri" w:hAnsi="Calibri" w:cs="Calibri"/>
          <w:b/>
          <w:bCs/>
          <w:sz w:val="28"/>
          <w:szCs w:val="28"/>
        </w:rPr>
      </w:pPr>
      <w:r w:rsidRPr="5DB41DA0">
        <w:rPr>
          <w:rFonts w:ascii="Calibri" w:eastAsia="Calibri" w:hAnsi="Calibri" w:cs="Calibri"/>
          <w:b/>
          <w:bCs/>
          <w:sz w:val="28"/>
          <w:szCs w:val="28"/>
        </w:rPr>
        <w:t>Mathematics</w:t>
      </w:r>
      <w:r w:rsidR="2542CF37" w:rsidRPr="5DB41DA0">
        <w:rPr>
          <w:rFonts w:ascii="Calibri" w:eastAsia="Calibri" w:hAnsi="Calibri" w:cs="Calibri"/>
          <w:b/>
          <w:bCs/>
          <w:sz w:val="28"/>
          <w:szCs w:val="28"/>
        </w:rPr>
        <w:t xml:space="preserve"> Curriculum Framework </w:t>
      </w:r>
    </w:p>
    <w:p w14:paraId="7B6F2036" w14:textId="1127EB85" w:rsidR="5B2D84D2" w:rsidRDefault="5B2D84D2" w:rsidP="000813F0">
      <w:pPr>
        <w:spacing w:after="0" w:line="240" w:lineRule="auto"/>
        <w:rPr>
          <w:rFonts w:ascii="Calibri" w:eastAsia="Calibri" w:hAnsi="Calibri" w:cs="Calibri"/>
        </w:rPr>
      </w:pPr>
    </w:p>
    <w:p w14:paraId="4C3D882B" w14:textId="2EE37AAD"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0">
        <w:r w:rsidRPr="5B2D84D2">
          <w:rPr>
            <w:rStyle w:val="Hyperlink"/>
            <w:rFonts w:ascii="Calibri" w:eastAsia="Calibri" w:hAnsi="Calibri" w:cs="Calibri"/>
          </w:rPr>
          <w:t>Massachusetts Curriculum Frameworks</w:t>
        </w:r>
      </w:hyperlink>
      <w:r w:rsidRPr="5B2D84D2">
        <w:rPr>
          <w:rFonts w:ascii="Calibri" w:eastAsia="Calibri" w:hAnsi="Calibri" w:cs="Calibri"/>
        </w:rPr>
        <w:t xml:space="preserve">. To do so, they must have access to educators with strong content knowledge and pedagogical </w:t>
      </w:r>
      <w:r w:rsidR="00F95AA5">
        <w:rPr>
          <w:rFonts w:ascii="Calibri" w:eastAsia="Calibri" w:hAnsi="Calibri" w:cs="Calibri"/>
        </w:rPr>
        <w:t>skills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1">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7E00CFA1" w:rsidR="004D1C49" w:rsidRDefault="58DC0566" w:rsidP="000813F0">
      <w:pPr>
        <w:spacing w:after="0" w:line="240" w:lineRule="auto"/>
        <w:rPr>
          <w:rFonts w:ascii="Calibri" w:eastAsia="Calibri" w:hAnsi="Calibri" w:cs="Calibri"/>
        </w:rPr>
      </w:pPr>
      <w:r w:rsidRPr="5B2D84D2">
        <w:rPr>
          <w:rFonts w:ascii="Calibri" w:eastAsia="Calibri" w:hAnsi="Calibri" w:cs="Calibri"/>
        </w:rPr>
        <w:t xml:space="preserve">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p>
    <w:p w14:paraId="5A1703FD" w14:textId="77777777" w:rsidR="004D1C49" w:rsidRDefault="004D1C49" w:rsidP="000813F0">
      <w:pPr>
        <w:spacing w:after="0" w:line="240" w:lineRule="auto"/>
        <w:rPr>
          <w:rFonts w:ascii="Calibri" w:eastAsia="Calibri" w:hAnsi="Calibri" w:cs="Calibri"/>
        </w:rPr>
      </w:pPr>
    </w:p>
    <w:p w14:paraId="4D1C5767" w14:textId="0469FB66"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F95AA5">
        <w:rPr>
          <w:rFonts w:ascii="Calibri" w:eastAsia="Calibri" w:hAnsi="Calibri" w:cs="Calibri"/>
        </w:rPr>
        <w:t>some</w:t>
      </w:r>
      <w:r w:rsidR="3E950E63" w:rsidRPr="5B2D84D2">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6C9CDC81" w14:textId="57FA67D8" w:rsidR="7398F571" w:rsidRDefault="7398F571" w:rsidP="000813F0">
      <w:pPr>
        <w:spacing w:after="0" w:line="240" w:lineRule="auto"/>
        <w:jc w:val="center"/>
        <w:rPr>
          <w:rFonts w:ascii="Calibri" w:eastAsia="Calibri" w:hAnsi="Calibri" w:cs="Calibri"/>
        </w:rPr>
      </w:pPr>
      <w:r>
        <w:rPr>
          <w:noProof/>
        </w:rPr>
        <w:drawing>
          <wp:inline distT="0" distB="0" distL="0" distR="0" wp14:anchorId="08AAD589" wp14:editId="768C254D">
            <wp:extent cx="5150732"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88624"/>
                    <pic:cNvPicPr/>
                  </pic:nvPicPr>
                  <pic:blipFill>
                    <a:blip r:embed="rId12">
                      <a:extLst>
                        <a:ext uri="{28A0092B-C50C-407E-A947-70E740481C1C}">
                          <a14:useLocalDpi xmlns:a14="http://schemas.microsoft.com/office/drawing/2010/main" val="0"/>
                        </a:ext>
                      </a:extLst>
                    </a:blip>
                    <a:stretch>
                      <a:fillRect/>
                    </a:stretch>
                  </pic:blipFill>
                  <pic:spPr>
                    <a:xfrm>
                      <a:off x="0" y="0"/>
                      <a:ext cx="5150732" cy="2843635"/>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54D47B6D" w14:textId="54BCDF7B" w:rsidR="00A608D2" w:rsidRPr="00C25F95" w:rsidRDefault="687E1353" w:rsidP="2F6D1233">
      <w:pPr>
        <w:spacing w:after="0" w:line="240" w:lineRule="auto"/>
        <w:rPr>
          <w:rFonts w:ascii="Calibri" w:eastAsia="Calibri" w:hAnsi="Calibri" w:cs="Calibri"/>
        </w:rPr>
        <w:sectPr w:rsidR="00A608D2" w:rsidRPr="00C25F95" w:rsidSect="00FB558C">
          <w:headerReference w:type="default" r:id="rId13"/>
          <w:footerReference w:type="default" r:id="rId14"/>
          <w:pgSz w:w="12240" w:h="15840"/>
          <w:pgMar w:top="1080" w:right="1080" w:bottom="1080" w:left="1080" w:header="720" w:footer="720" w:gutter="0"/>
          <w:cols w:space="720"/>
          <w:docGrid w:linePitch="360"/>
        </w:sectPr>
      </w:pPr>
      <w:r w:rsidRPr="24ED0258">
        <w:rPr>
          <w:rFonts w:ascii="Calibri" w:eastAsia="Calibri" w:hAnsi="Calibri" w:cs="Calibri"/>
        </w:rPr>
        <w:t xml:space="preserve">This </w:t>
      </w:r>
      <w:r w:rsidR="00A608D2" w:rsidRPr="24ED0258">
        <w:rPr>
          <w:rFonts w:ascii="Calibri" w:eastAsia="Calibri" w:hAnsi="Calibri" w:cs="Calibri"/>
        </w:rPr>
        <w:t>worksheet</w:t>
      </w:r>
      <w:r w:rsidRPr="24ED0258">
        <w:rPr>
          <w:rFonts w:ascii="Calibri" w:eastAsia="Calibri" w:hAnsi="Calibri" w:cs="Calibri"/>
        </w:rPr>
        <w:t xml:space="preserve"> should be completed for licensure programs </w:t>
      </w:r>
      <w:r w:rsidR="0074567A" w:rsidRPr="24ED0258">
        <w:rPr>
          <w:rFonts w:ascii="Calibri" w:eastAsia="Calibri" w:hAnsi="Calibri" w:cs="Calibri"/>
        </w:rPr>
        <w:t>with Subject Matter Knowledge</w:t>
      </w:r>
      <w:r w:rsidR="00807610" w:rsidRPr="24ED0258">
        <w:rPr>
          <w:rFonts w:ascii="Calibri" w:eastAsia="Calibri" w:hAnsi="Calibri" w:cs="Calibri"/>
        </w:rPr>
        <w:t xml:space="preserve"> expectations in the </w:t>
      </w:r>
      <w:hyperlink r:id="rId15">
        <w:r w:rsidR="1BE5E7AF" w:rsidRPr="24ED0258">
          <w:rPr>
            <w:rStyle w:val="Hyperlink"/>
            <w:rFonts w:ascii="Calibri" w:eastAsia="Calibri" w:hAnsi="Calibri" w:cs="Calibri"/>
          </w:rPr>
          <w:t>Mathematics</w:t>
        </w:r>
        <w:r w:rsidR="3CB5FAB1" w:rsidRPr="24ED0258">
          <w:rPr>
            <w:rStyle w:val="Hyperlink"/>
            <w:rFonts w:ascii="Calibri" w:eastAsia="Calibri" w:hAnsi="Calibri" w:cs="Calibri"/>
          </w:rPr>
          <w:t xml:space="preserve"> Curriculum Framework</w:t>
        </w:r>
      </w:hyperlink>
      <w:r w:rsidR="48D4F704" w:rsidRPr="24ED0258">
        <w:rPr>
          <w:rFonts w:ascii="Calibri" w:eastAsia="Calibri" w:hAnsi="Calibri" w:cs="Calibri"/>
        </w:rPr>
        <w:t>, including:</w:t>
      </w:r>
    </w:p>
    <w:p w14:paraId="6418E287" w14:textId="240DAA6C" w:rsidR="000C213A" w:rsidRPr="00C25F95" w:rsidRDefault="000C213A" w:rsidP="00C25F95">
      <w:pPr>
        <w:spacing w:after="0" w:line="240" w:lineRule="auto"/>
        <w:rPr>
          <w:rFonts w:ascii="Calibri" w:eastAsia="Calibri" w:hAnsi="Calibri" w:cs="Calibri"/>
          <w:sz w:val="10"/>
          <w:szCs w:val="10"/>
        </w:rPr>
      </w:pPr>
    </w:p>
    <w:p w14:paraId="7407DE33" w14:textId="270EF3FD" w:rsidR="000C213A" w:rsidRDefault="00BA1801" w:rsidP="000C213A">
      <w:pPr>
        <w:spacing w:after="0" w:line="240" w:lineRule="auto"/>
        <w:rPr>
          <w:rFonts w:ascii="Calibri" w:eastAsia="Calibri" w:hAnsi="Calibri" w:cs="Calibri"/>
        </w:rPr>
      </w:pPr>
      <w:sdt>
        <w:sdtPr>
          <w:rPr>
            <w:rFonts w:ascii="Calibri" w:eastAsia="Calibri" w:hAnsi="Calibri" w:cs="Calibri"/>
            <w:color w:val="2B579A"/>
            <w:shd w:val="clear" w:color="auto" w:fill="E6E6E6"/>
          </w:rPr>
          <w:id w:val="599447292"/>
          <w14:checkbox>
            <w14:checked w14:val="0"/>
            <w14:checkedState w14:val="2612" w14:font="MS Gothic"/>
            <w14:uncheckedState w14:val="2610" w14:font="MS Gothic"/>
          </w14:checkbox>
        </w:sdtPr>
        <w:sdtEndPr/>
        <w:sdtContent>
          <w:r w:rsidR="000A3B7F" w:rsidRPr="2F6D1233">
            <w:rPr>
              <w:rFonts w:ascii="MS Gothic" w:eastAsia="MS Gothic" w:hAnsi="MS Gothic" w:cs="Calibri"/>
            </w:rPr>
            <w:t>☐</w:t>
          </w:r>
        </w:sdtContent>
      </w:sdt>
      <w:r w:rsidR="5C518C23" w:rsidRPr="2F6D1233">
        <w:rPr>
          <w:rFonts w:ascii="Calibri" w:eastAsia="Calibri" w:hAnsi="Calibri" w:cs="Calibri"/>
        </w:rPr>
        <w:t xml:space="preserve"> </w:t>
      </w:r>
      <w:r w:rsidR="00282695">
        <w:rPr>
          <w:rFonts w:ascii="Calibri" w:eastAsia="Calibri" w:hAnsi="Calibri" w:cs="Calibri"/>
        </w:rPr>
        <w:t>Mathematics, 1-6</w:t>
      </w:r>
    </w:p>
    <w:p w14:paraId="4CDB30CC" w14:textId="2D325FFD" w:rsidR="000C213A" w:rsidRDefault="00BA1801" w:rsidP="000C213A">
      <w:pPr>
        <w:spacing w:after="0" w:line="240" w:lineRule="auto"/>
        <w:rPr>
          <w:rFonts w:ascii="Calibri" w:eastAsia="Calibri" w:hAnsi="Calibri" w:cs="Calibri"/>
        </w:rPr>
      </w:pPr>
      <w:sdt>
        <w:sdtPr>
          <w:rPr>
            <w:rFonts w:ascii="Calibri" w:eastAsia="Calibri" w:hAnsi="Calibri" w:cs="Calibri"/>
            <w:color w:val="2B579A"/>
            <w:shd w:val="clear" w:color="auto" w:fill="E6E6E6"/>
          </w:rPr>
          <w:id w:val="-1172097525"/>
          <w14:checkbox>
            <w14:checked w14:val="0"/>
            <w14:checkedState w14:val="2612" w14:font="MS Gothic"/>
            <w14:uncheckedState w14:val="2610" w14:font="MS Gothic"/>
          </w14:checkbox>
        </w:sdtPr>
        <w:sdtEndPr/>
        <w:sdtContent>
          <w:r w:rsidR="00C031EB">
            <w:rPr>
              <w:rFonts w:ascii="MS Gothic" w:eastAsia="MS Gothic" w:hAnsi="MS Gothic" w:cs="Calibri" w:hint="eastAsia"/>
            </w:rPr>
            <w:t>☐</w:t>
          </w:r>
        </w:sdtContent>
      </w:sdt>
      <w:r w:rsidR="5C518C23" w:rsidRPr="2F6D1233">
        <w:rPr>
          <w:rFonts w:ascii="Calibri" w:eastAsia="Calibri" w:hAnsi="Calibri" w:cs="Calibri"/>
        </w:rPr>
        <w:t xml:space="preserve"> </w:t>
      </w:r>
      <w:r w:rsidR="00282695">
        <w:rPr>
          <w:rFonts w:ascii="Calibri" w:eastAsia="Calibri" w:hAnsi="Calibri" w:cs="Calibri"/>
        </w:rPr>
        <w:t>Mathematics, 5-8</w:t>
      </w:r>
    </w:p>
    <w:p w14:paraId="4723DDC2" w14:textId="5C30A700" w:rsidR="00234838" w:rsidRDefault="00BA1801" w:rsidP="00C25F95">
      <w:pPr>
        <w:spacing w:after="0" w:line="240" w:lineRule="auto"/>
      </w:pPr>
      <w:sdt>
        <w:sdtPr>
          <w:rPr>
            <w:rFonts w:ascii="Calibri" w:eastAsia="Calibri" w:hAnsi="Calibri" w:cs="Calibri"/>
            <w:color w:val="2B579A"/>
            <w:shd w:val="clear" w:color="auto" w:fill="E6E6E6"/>
          </w:rPr>
          <w:id w:val="-1886017622"/>
          <w14:checkbox>
            <w14:checked w14:val="0"/>
            <w14:checkedState w14:val="2612" w14:font="MS Gothic"/>
            <w14:uncheckedState w14:val="2610" w14:font="MS Gothic"/>
          </w14:checkbox>
        </w:sdtPr>
        <w:sdtEndPr/>
        <w:sdtContent>
          <w:r w:rsidR="00C031EB">
            <w:rPr>
              <w:rFonts w:ascii="MS Gothic" w:eastAsia="MS Gothic" w:hAnsi="MS Gothic" w:cs="Calibri" w:hint="eastAsia"/>
            </w:rPr>
            <w:t>☐</w:t>
          </w:r>
        </w:sdtContent>
      </w:sdt>
      <w:r w:rsidR="00C031EB">
        <w:t xml:space="preserve"> </w:t>
      </w:r>
      <w:r w:rsidR="00282695">
        <w:t>Mathematics, 8-12</w:t>
      </w:r>
    </w:p>
    <w:p w14:paraId="08DE8F77" w14:textId="77777777" w:rsidR="000C7626" w:rsidRDefault="000C7626" w:rsidP="2F6D1233">
      <w:pPr>
        <w:spacing w:after="0" w:line="240" w:lineRule="auto"/>
      </w:pPr>
    </w:p>
    <w:p w14:paraId="2ED40272" w14:textId="77777777" w:rsidR="000C7626" w:rsidRDefault="000C7626" w:rsidP="000C7626">
      <w:pPr>
        <w:pStyle w:val="paragraph"/>
        <w:spacing w:before="0" w:beforeAutospacing="0" w:after="0" w:afterAutospacing="0"/>
        <w:textAlignment w:val="baseline"/>
        <w:rPr>
          <w:rStyle w:val="normaltextrun"/>
          <w:rFonts w:ascii="Calibri" w:hAnsi="Calibri" w:cs="Calibri"/>
          <w:b/>
          <w:bCs/>
          <w:color w:val="1F4E79"/>
          <w:sz w:val="26"/>
          <w:szCs w:val="26"/>
        </w:rPr>
        <w:sectPr w:rsidR="000C7626" w:rsidSect="00FB558C">
          <w:type w:val="continuous"/>
          <w:pgSz w:w="12240" w:h="15840"/>
          <w:pgMar w:top="1080" w:right="1080" w:bottom="720" w:left="1080" w:header="720" w:footer="720" w:gutter="0"/>
          <w:cols w:space="720"/>
          <w:docGrid w:linePitch="360"/>
        </w:sectPr>
      </w:pPr>
    </w:p>
    <w:p w14:paraId="3FE5AB9E" w14:textId="7D761E3D" w:rsidR="000C7626" w:rsidRPr="000C7626" w:rsidRDefault="000C7626" w:rsidP="2F6D1233">
      <w:pPr>
        <w:spacing w:after="0" w:line="240" w:lineRule="auto"/>
        <w:sectPr w:rsidR="000C7626" w:rsidRPr="000C7626" w:rsidSect="00FB558C">
          <w:type w:val="continuous"/>
          <w:pgSz w:w="12240" w:h="15840"/>
          <w:pgMar w:top="1080" w:right="1080" w:bottom="720" w:left="1080" w:header="720" w:footer="720" w:gutter="0"/>
          <w:cols w:space="720"/>
          <w:docGrid w:linePitch="360"/>
        </w:sectPr>
      </w:pPr>
    </w:p>
    <w:p w14:paraId="51839B51" w14:textId="77777777" w:rsidR="00C25F95" w:rsidRDefault="00C25F95" w:rsidP="00563358">
      <w:pPr>
        <w:spacing w:after="0"/>
        <w:rPr>
          <w:rFonts w:ascii="Calibri" w:eastAsia="Calibri" w:hAnsi="Calibri" w:cs="Calibri"/>
          <w:b/>
          <w:bCs/>
          <w:color w:val="1F4E79" w:themeColor="accent5" w:themeShade="80"/>
          <w:sz w:val="26"/>
          <w:szCs w:val="26"/>
        </w:rPr>
        <w:sectPr w:rsidR="00C25F95" w:rsidSect="00FB558C">
          <w:headerReference w:type="default" r:id="rId16"/>
          <w:pgSz w:w="15840" w:h="12240" w:orient="landscape"/>
          <w:pgMar w:top="1080" w:right="1080" w:bottom="1080" w:left="1080" w:header="720" w:footer="720" w:gutter="0"/>
          <w:cols w:space="720"/>
          <w:docGrid w:linePitch="360"/>
        </w:sectPr>
      </w:pPr>
    </w:p>
    <w:p w14:paraId="306C02E6" w14:textId="52A07248" w:rsidR="008F36EB" w:rsidRDefault="00563358" w:rsidP="00563358">
      <w:pPr>
        <w:spacing w:after="0"/>
        <w:rPr>
          <w:rFonts w:ascii="Calibri" w:eastAsia="Calibri" w:hAnsi="Calibri" w:cs="Calibri"/>
          <w:b/>
          <w:color w:val="1F4E79" w:themeColor="accent5" w:themeShade="80"/>
          <w:sz w:val="26"/>
          <w:szCs w:val="26"/>
        </w:rPr>
      </w:pPr>
      <w:r w:rsidRPr="24ED0258">
        <w:rPr>
          <w:rFonts w:ascii="Calibri" w:eastAsia="Calibri" w:hAnsi="Calibri" w:cs="Calibri"/>
          <w:b/>
          <w:bCs/>
          <w:color w:val="1F4E79" w:themeColor="accent5" w:themeShade="80"/>
          <w:sz w:val="26"/>
          <w:szCs w:val="26"/>
        </w:rPr>
        <w:t>Mathematics</w:t>
      </w:r>
      <w:r w:rsidR="003A3F96" w:rsidRPr="24ED0258">
        <w:rPr>
          <w:rFonts w:ascii="Calibri" w:eastAsia="Calibri" w:hAnsi="Calibri" w:cs="Calibri"/>
          <w:b/>
          <w:bCs/>
          <w:color w:val="1F4E79" w:themeColor="accent5" w:themeShade="80"/>
          <w:sz w:val="26"/>
          <w:szCs w:val="26"/>
        </w:rPr>
        <w:t xml:space="preserve"> </w:t>
      </w:r>
      <w:r w:rsidR="005B17A4" w:rsidRPr="24ED0258">
        <w:rPr>
          <w:rFonts w:ascii="Calibri" w:eastAsia="Calibri" w:hAnsi="Calibri" w:cs="Calibri"/>
          <w:b/>
          <w:bCs/>
          <w:color w:val="1F4E79" w:themeColor="accent5" w:themeShade="80"/>
          <w:sz w:val="26"/>
          <w:szCs w:val="26"/>
        </w:rPr>
        <w:t>Content</w:t>
      </w:r>
      <w:r w:rsidR="003760D0" w:rsidRPr="24ED0258">
        <w:rPr>
          <w:rFonts w:ascii="Calibri" w:eastAsia="Calibri" w:hAnsi="Calibri" w:cs="Calibri"/>
          <w:b/>
          <w:bCs/>
          <w:color w:val="1F4E79" w:themeColor="accent5" w:themeShade="80"/>
          <w:sz w:val="26"/>
          <w:szCs w:val="26"/>
        </w:rPr>
        <w:t xml:space="preserve"> </w:t>
      </w:r>
      <w:r w:rsidR="00ED6CEB" w:rsidRPr="24ED0258">
        <w:rPr>
          <w:rFonts w:ascii="Calibri" w:eastAsia="Calibri" w:hAnsi="Calibri" w:cs="Calibri"/>
          <w:b/>
          <w:bCs/>
          <w:color w:val="1F4E79" w:themeColor="accent5" w:themeShade="80"/>
          <w:sz w:val="26"/>
          <w:szCs w:val="26"/>
        </w:rPr>
        <w:t>Progression</w:t>
      </w:r>
    </w:p>
    <w:p w14:paraId="66EB1A09" w14:textId="532554FA" w:rsidR="5F420408" w:rsidRDefault="4D16D395" w:rsidP="24ED0258">
      <w:pPr>
        <w:spacing w:after="0" w:line="240" w:lineRule="auto"/>
        <w:rPr>
          <w:rFonts w:ascii="Calibri" w:eastAsia="Calibri" w:hAnsi="Calibri" w:cs="Calibri"/>
          <w:color w:val="000000" w:themeColor="text1"/>
        </w:rPr>
      </w:pPr>
      <w:r w:rsidRPr="24ED0258">
        <w:rPr>
          <w:rFonts w:ascii="Calibri" w:eastAsia="Calibri" w:hAnsi="Calibri" w:cs="Calibri"/>
          <w:color w:val="000000" w:themeColor="text1"/>
        </w:rPr>
        <w:t>The Mathematics Content Progression outlines the core mathematical knowledge that students should learn from PK through grade 12.</w:t>
      </w:r>
      <w:r w:rsidR="6833EE22" w:rsidRPr="200C4B32">
        <w:rPr>
          <w:rFonts w:ascii="Calibri" w:eastAsia="Calibri" w:hAnsi="Calibri" w:cs="Calibri"/>
          <w:color w:val="000000" w:themeColor="text1"/>
        </w:rPr>
        <w:t xml:space="preserve"> </w:t>
      </w:r>
      <w:r w:rsidR="005E0883" w:rsidRPr="200C4B32">
        <w:rPr>
          <w:rFonts w:ascii="Calibri" w:eastAsia="Calibri" w:hAnsi="Calibri" w:cs="Calibri"/>
          <w:color w:val="000000" w:themeColor="text1"/>
        </w:rPr>
        <w:t>To create</w:t>
      </w:r>
      <w:r w:rsidR="5F420408" w:rsidRPr="24ED0258">
        <w:rPr>
          <w:rFonts w:ascii="Calibri" w:eastAsia="Calibri" w:hAnsi="Calibri" w:cs="Calibri"/>
          <w:color w:val="000000" w:themeColor="text1"/>
        </w:rPr>
        <w:t xml:space="preserve"> a strong vertical progression of learning, educators should have the content knowledge to support </w:t>
      </w:r>
      <w:r w:rsidR="5B3EB51B" w:rsidRPr="24ED0258">
        <w:rPr>
          <w:rFonts w:ascii="Calibri" w:eastAsia="Calibri" w:hAnsi="Calibri" w:cs="Calibri"/>
          <w:color w:val="000000" w:themeColor="text1"/>
        </w:rPr>
        <w:t xml:space="preserve">PK-12 </w:t>
      </w:r>
      <w:r w:rsidR="5F420408" w:rsidRPr="24ED0258">
        <w:rPr>
          <w:rFonts w:ascii="Calibri" w:eastAsia="Calibri" w:hAnsi="Calibri" w:cs="Calibri"/>
          <w:color w:val="000000" w:themeColor="text1"/>
        </w:rPr>
        <w:t>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71E6EEC8">
        <w:trPr>
          <w:trHeight w:val="3285"/>
        </w:trPr>
        <w:tc>
          <w:tcPr>
            <w:tcW w:w="13670" w:type="dxa"/>
            <w:shd w:val="clear" w:color="auto" w:fill="E2EFD9" w:themeFill="accent6" w:themeFillTint="33"/>
          </w:tcPr>
          <w:p w14:paraId="30796D1F" w14:textId="27A786EB" w:rsidR="00710A4B" w:rsidRDefault="3F9A7A0A" w:rsidP="24ED0258">
            <w:pPr>
              <w:spacing w:line="259" w:lineRule="auto"/>
              <w:textAlignment w:val="baseline"/>
              <w:rPr>
                <w:rStyle w:val="normaltextrun"/>
                <w:rFonts w:ascii="Calibri" w:eastAsia="Calibri" w:hAnsi="Calibri" w:cs="Calibri"/>
                <w:color w:val="000000" w:themeColor="text1"/>
              </w:rPr>
            </w:pPr>
            <w:r w:rsidRPr="24ED0258">
              <w:rPr>
                <w:rStyle w:val="normaltextrun"/>
                <w:rFonts w:ascii="Calibri" w:hAnsi="Calibri" w:cs="Calibri"/>
                <w:b/>
                <w:bCs/>
                <w:color w:val="000000" w:themeColor="text1"/>
              </w:rPr>
              <w:t>Instructions</w:t>
            </w:r>
            <w:r w:rsidRPr="24ED0258">
              <w:rPr>
                <w:rStyle w:val="normaltextrun"/>
                <w:rFonts w:ascii="Calibri" w:hAnsi="Calibri" w:cs="Calibri"/>
                <w:b/>
                <w:bCs/>
                <w:i/>
                <w:iCs/>
                <w:color w:val="000000" w:themeColor="text1"/>
              </w:rPr>
              <w:t>:</w:t>
            </w:r>
            <w:r w:rsidRPr="24ED0258">
              <w:rPr>
                <w:rStyle w:val="normaltextrun"/>
                <w:rFonts w:ascii="Calibri" w:hAnsi="Calibri" w:cs="Calibri"/>
                <w:i/>
                <w:iCs/>
                <w:color w:val="000000" w:themeColor="text1"/>
              </w:rPr>
              <w:t xml:space="preserve"> </w:t>
            </w:r>
            <w:r w:rsidR="00365887" w:rsidRPr="24ED0258">
              <w:rPr>
                <w:rStyle w:val="normaltextrun"/>
                <w:rFonts w:ascii="Calibri" w:eastAsia="Calibri" w:hAnsi="Calibri" w:cs="Calibri"/>
                <w:color w:val="000000" w:themeColor="text1"/>
              </w:rPr>
              <w:t xml:space="preserve">Please use the chart below to determine which rows of the matrix should be completed for each license. This content </w:t>
            </w:r>
            <w:r w:rsidR="3CC19D32" w:rsidRPr="24ED0258">
              <w:rPr>
                <w:rStyle w:val="normaltextrun"/>
                <w:rFonts w:ascii="Calibri" w:eastAsia="Calibri" w:hAnsi="Calibri" w:cs="Calibri"/>
                <w:color w:val="000000" w:themeColor="text1"/>
              </w:rPr>
              <w:t xml:space="preserve">knowledge </w:t>
            </w:r>
            <w:r w:rsidR="00365887" w:rsidRPr="24ED0258">
              <w:rPr>
                <w:rStyle w:val="normaltextrun"/>
                <w:rFonts w:ascii="Calibri" w:eastAsia="Calibri" w:hAnsi="Calibri" w:cs="Calibri"/>
                <w:color w:val="000000" w:themeColor="text1"/>
              </w:rPr>
              <w:t xml:space="preserve">must either be covered directly through program coursework or screened during the admissions process. </w:t>
            </w:r>
          </w:p>
          <w:p w14:paraId="42C24747" w14:textId="23AB56EE" w:rsidR="00710A4B" w:rsidRDefault="00710A4B" w:rsidP="24ED0258">
            <w:pPr>
              <w:textAlignment w:val="baseline"/>
              <w:rPr>
                <w:rFonts w:ascii="Calibri" w:eastAsia="Calibri" w:hAnsi="Calibri" w:cs="Calibri"/>
                <w:color w:val="000000" w:themeColor="text1"/>
              </w:rPr>
            </w:pPr>
          </w:p>
          <w:p w14:paraId="1E4FDB8B" w14:textId="7BACB712" w:rsidR="00710A4B" w:rsidRDefault="00365887" w:rsidP="24ED0258">
            <w:pPr>
              <w:textAlignment w:val="baseline"/>
              <w:rPr>
                <w:rFonts w:ascii="Calibri" w:eastAsia="Calibri" w:hAnsi="Calibri" w:cs="Calibri"/>
                <w:color w:val="000000" w:themeColor="text1"/>
              </w:rPr>
            </w:pPr>
            <w:r w:rsidRPr="24ED0258">
              <w:rPr>
                <w:rStyle w:val="normaltextrun"/>
                <w:rFonts w:ascii="Calibri" w:eastAsia="Calibri" w:hAnsi="Calibri" w:cs="Calibri"/>
                <w:color w:val="000000" w:themeColor="text1"/>
              </w:rPr>
              <w:t xml:space="preserve">For each relevant grade level, list the numbers/abbreviations/titles of the </w:t>
            </w:r>
            <w:r w:rsidRPr="24ED0258">
              <w:rPr>
                <w:rStyle w:val="normaltextrun"/>
                <w:rFonts w:ascii="Calibri" w:eastAsia="Calibri" w:hAnsi="Calibri" w:cs="Calibri"/>
                <w:b/>
                <w:bCs/>
                <w:color w:val="000000" w:themeColor="text1"/>
              </w:rPr>
              <w:t>sponsoring organization’s required courses where the content knowledge is explicitly targeted and coherently addressed</w:t>
            </w:r>
            <w:r w:rsidRPr="24ED0258">
              <w:rPr>
                <w:rStyle w:val="normaltextrun"/>
                <w:rFonts w:ascii="Calibri" w:eastAsia="Calibri" w:hAnsi="Calibri" w:cs="Calibri"/>
                <w:color w:val="000000" w:themeColor="text1"/>
              </w:rPr>
              <w:t xml:space="preserve">. Then, </w:t>
            </w:r>
            <w:r w:rsidRPr="24ED0258">
              <w:rPr>
                <w:rStyle w:val="normaltextrun"/>
                <w:rFonts w:ascii="Calibri" w:eastAsia="Calibri" w:hAnsi="Calibri" w:cs="Calibri"/>
                <w:b/>
                <w:bCs/>
                <w:color w:val="000000" w:themeColor="text1"/>
              </w:rPr>
              <w:t>briefly describe where in the syllabus the content is covered</w:t>
            </w:r>
            <w:r w:rsidRPr="24ED0258">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p w14:paraId="78A61BC4" w14:textId="77777777" w:rsidR="00710A4B" w:rsidRDefault="00710A4B" w:rsidP="00710A4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E4D4B0" w14:textId="02B59842" w:rsidR="00A608D2" w:rsidRPr="00A608D2" w:rsidRDefault="7F47C747" w:rsidP="24ED0258">
            <w:pPr>
              <w:pStyle w:val="paragraph"/>
              <w:spacing w:before="0" w:beforeAutospacing="0" w:after="0" w:afterAutospacing="0"/>
              <w:textAlignment w:val="baseline"/>
              <w:rPr>
                <w:rStyle w:val="eop"/>
                <w:rFonts w:ascii="Calibri" w:hAnsi="Calibri" w:cs="Calibri"/>
                <w:sz w:val="22"/>
                <w:szCs w:val="22"/>
              </w:rPr>
            </w:pPr>
            <w:r w:rsidRPr="24ED0258">
              <w:rPr>
                <w:rFonts w:ascii="Calibri" w:eastAsia="Calibri" w:hAnsi="Calibri" w:cs="Calibri"/>
                <w:color w:val="000000" w:themeColor="text1"/>
                <w:sz w:val="22"/>
                <w:szCs w:val="22"/>
              </w:rPr>
              <w:t xml:space="preserve">The full </w:t>
            </w:r>
            <w:hyperlink r:id="rId17">
              <w:r w:rsidRPr="24ED0258">
                <w:rPr>
                  <w:rStyle w:val="Hyperlink"/>
                  <w:rFonts w:ascii="Calibri" w:eastAsia="Calibri" w:hAnsi="Calibri" w:cs="Calibri"/>
                  <w:sz w:val="22"/>
                  <w:szCs w:val="22"/>
                </w:rPr>
                <w:t>Mathematics Curriculum Framework</w:t>
              </w:r>
            </w:hyperlink>
            <w:r w:rsidR="004B27CE" w:rsidRPr="24ED0258">
              <w:rPr>
                <w:rStyle w:val="Hyperlink"/>
                <w:rFonts w:asciiTheme="minorHAnsi" w:eastAsia="Calibri" w:hAnsiTheme="minorHAnsi" w:cstheme="minorBidi"/>
                <w:sz w:val="22"/>
                <w:szCs w:val="22"/>
              </w:rPr>
              <w:t xml:space="preserve">, </w:t>
            </w:r>
            <w:r w:rsidR="004B27CE" w:rsidRPr="24ED0258">
              <w:rPr>
                <w:rStyle w:val="normaltextrun"/>
                <w:rFonts w:asciiTheme="minorHAnsi" w:eastAsiaTheme="minorEastAsia" w:hAnsiTheme="minorHAnsi" w:cstheme="minorBidi"/>
                <w:sz w:val="22"/>
                <w:szCs w:val="22"/>
              </w:rPr>
              <w:t xml:space="preserve">including the Guiding Principles which are also available in </w:t>
            </w:r>
            <w:hyperlink w:anchor="_Appendix_A:_Mathematics" w:history="1">
              <w:r w:rsidR="004B27CE" w:rsidRPr="00F95AA5">
                <w:rPr>
                  <w:rStyle w:val="Hyperlink"/>
                  <w:rFonts w:asciiTheme="minorHAnsi" w:eastAsiaTheme="minorEastAsia" w:hAnsiTheme="minorHAnsi" w:cstheme="minorBidi"/>
                  <w:sz w:val="22"/>
                  <w:szCs w:val="22"/>
                </w:rPr>
                <w:t>Appendix A</w:t>
              </w:r>
            </w:hyperlink>
            <w:r w:rsidR="004B27CE" w:rsidRPr="24ED0258">
              <w:rPr>
                <w:rStyle w:val="normaltextrun"/>
                <w:rFonts w:asciiTheme="minorHAnsi" w:eastAsiaTheme="minorEastAsia" w:hAnsiTheme="minorHAnsi" w:cstheme="minorBidi"/>
                <w:sz w:val="22"/>
                <w:szCs w:val="22"/>
              </w:rPr>
              <w:t xml:space="preserve"> of this document,</w:t>
            </w:r>
            <w:r w:rsidRPr="24ED0258">
              <w:rPr>
                <w:rFonts w:ascii="Calibri" w:eastAsia="Calibri" w:hAnsi="Calibri" w:cs="Calibri"/>
                <w:color w:val="000000" w:themeColor="text1"/>
                <w:sz w:val="22"/>
                <w:szCs w:val="22"/>
              </w:rPr>
              <w:t xml:space="preserve"> should be consulted when designing programs to ensure appropriate content coverage and rigor for each licensure field’s grade span. </w:t>
            </w:r>
            <w:r w:rsidR="00710A4B" w:rsidRPr="24ED0258">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sidR="00710A4B" w:rsidRPr="24ED0258">
              <w:rPr>
                <w:rStyle w:val="eop"/>
                <w:rFonts w:ascii="Calibri" w:hAnsi="Calibri" w:cs="Calibri"/>
                <w:sz w:val="22"/>
                <w:szCs w:val="22"/>
              </w:rPr>
              <w:t> </w:t>
            </w:r>
          </w:p>
        </w:tc>
      </w:tr>
    </w:tbl>
    <w:p w14:paraId="73D1E921" w14:textId="77777777" w:rsidR="00FC5D0F" w:rsidRDefault="00FC5D0F" w:rsidP="00C129CB">
      <w:pPr>
        <w:spacing w:after="0" w:line="240" w:lineRule="auto"/>
        <w:rPr>
          <w:rFonts w:ascii="Calibri" w:eastAsia="Calibri" w:hAnsi="Calibri" w:cs="Calibri"/>
        </w:rPr>
      </w:pPr>
    </w:p>
    <w:tbl>
      <w:tblPr>
        <w:tblStyle w:val="TableGrid"/>
        <w:tblW w:w="13675" w:type="dxa"/>
        <w:tblLook w:val="04A0" w:firstRow="1" w:lastRow="0" w:firstColumn="1" w:lastColumn="0" w:noHBand="0" w:noVBand="1"/>
      </w:tblPr>
      <w:tblGrid>
        <w:gridCol w:w="7735"/>
        <w:gridCol w:w="5940"/>
      </w:tblGrid>
      <w:tr w:rsidR="00BB55F1" w14:paraId="7B65B02D" w14:textId="77777777" w:rsidTr="067CF8E0">
        <w:tc>
          <w:tcPr>
            <w:tcW w:w="7735" w:type="dxa"/>
            <w:shd w:val="clear" w:color="auto" w:fill="E2EFD9" w:themeFill="accent6" w:themeFillTint="33"/>
          </w:tcPr>
          <w:p w14:paraId="2D039F9C" w14:textId="3CAD6C34" w:rsidR="00BB55F1" w:rsidRPr="00DB7F77" w:rsidRDefault="00BB55F1" w:rsidP="00DB7F77">
            <w:pPr>
              <w:jc w:val="center"/>
              <w:rPr>
                <w:rFonts w:ascii="Calibri" w:eastAsia="Calibri" w:hAnsi="Calibri" w:cs="Calibri"/>
                <w:b/>
                <w:bCs/>
              </w:rPr>
            </w:pPr>
            <w:r w:rsidRPr="00DB7F77">
              <w:rPr>
                <w:rFonts w:ascii="Calibri" w:eastAsia="Calibri" w:hAnsi="Calibri" w:cs="Calibri"/>
                <w:b/>
                <w:bCs/>
              </w:rPr>
              <w:t>License</w:t>
            </w:r>
            <w:r w:rsidR="00557FAC">
              <w:rPr>
                <w:rFonts w:ascii="Calibri" w:eastAsia="Calibri" w:hAnsi="Calibri" w:cs="Calibri"/>
                <w:b/>
                <w:bCs/>
              </w:rPr>
              <w:t xml:space="preserve"> </w:t>
            </w:r>
            <w:r w:rsidR="00460F09">
              <w:rPr>
                <w:rFonts w:ascii="Calibri" w:eastAsia="Calibri" w:hAnsi="Calibri" w:cs="Calibri"/>
                <w:b/>
                <w:bCs/>
              </w:rPr>
              <w:t xml:space="preserve">Field </w:t>
            </w:r>
            <w:r w:rsidR="00557FAC">
              <w:rPr>
                <w:rFonts w:ascii="Calibri" w:eastAsia="Calibri" w:hAnsi="Calibri" w:cs="Calibri"/>
                <w:b/>
                <w:bCs/>
              </w:rPr>
              <w:t>and Grade Span</w:t>
            </w:r>
          </w:p>
        </w:tc>
        <w:tc>
          <w:tcPr>
            <w:tcW w:w="5940" w:type="dxa"/>
            <w:shd w:val="clear" w:color="auto" w:fill="E2EFD9" w:themeFill="accent6" w:themeFillTint="33"/>
          </w:tcPr>
          <w:p w14:paraId="1D6072AE" w14:textId="697CEBE4" w:rsidR="00BB55F1" w:rsidRDefault="0010496C" w:rsidP="00DB7F77">
            <w:pPr>
              <w:jc w:val="center"/>
              <w:rPr>
                <w:rFonts w:ascii="Calibri" w:eastAsia="Calibri" w:hAnsi="Calibri" w:cs="Calibri"/>
                <w:b/>
                <w:bCs/>
              </w:rPr>
            </w:pPr>
            <w:r>
              <w:rPr>
                <w:rFonts w:ascii="Calibri" w:eastAsia="Calibri" w:hAnsi="Calibri" w:cs="Calibri"/>
                <w:b/>
                <w:bCs/>
              </w:rPr>
              <w:t>Rows to Complete</w:t>
            </w:r>
          </w:p>
        </w:tc>
      </w:tr>
      <w:tr w:rsidR="00BB55F1" w14:paraId="46975864" w14:textId="77777777" w:rsidTr="004B27CE">
        <w:tc>
          <w:tcPr>
            <w:tcW w:w="7735" w:type="dxa"/>
          </w:tcPr>
          <w:p w14:paraId="483356BA" w14:textId="10DB8BA5" w:rsidR="00BB55F1" w:rsidRPr="00C25F95" w:rsidRDefault="00BB55F1" w:rsidP="009B31B2">
            <w:pPr>
              <w:rPr>
                <w:rFonts w:ascii="Calibri" w:hAnsi="Calibri" w:cs="Calibri"/>
              </w:rPr>
            </w:pPr>
            <w:r w:rsidRPr="00DF4650">
              <w:rPr>
                <w:rStyle w:val="normaltextrun"/>
                <w:rFonts w:ascii="Calibri" w:hAnsi="Calibri" w:cs="Calibri"/>
              </w:rPr>
              <w:t>Mathematics, 1-6 </w:t>
            </w:r>
            <w:r w:rsidRPr="00DF4650">
              <w:rPr>
                <w:rStyle w:val="eop"/>
                <w:rFonts w:ascii="Calibri" w:hAnsi="Calibri" w:cs="Calibri"/>
              </w:rPr>
              <w:t> </w:t>
            </w:r>
          </w:p>
        </w:tc>
        <w:tc>
          <w:tcPr>
            <w:tcW w:w="5940" w:type="dxa"/>
          </w:tcPr>
          <w:p w14:paraId="41A5533D" w14:textId="5399077D" w:rsidR="00BB55F1" w:rsidRDefault="00BB55F1" w:rsidP="009B31B2">
            <w:pPr>
              <w:rPr>
                <w:rFonts w:ascii="Calibri" w:eastAsia="Calibri" w:hAnsi="Calibri" w:cs="Calibri"/>
              </w:rPr>
            </w:pPr>
            <w:r>
              <w:rPr>
                <w:rFonts w:ascii="Calibri" w:eastAsia="Calibri" w:hAnsi="Calibri" w:cs="Calibri"/>
              </w:rPr>
              <w:t>Pre-kindergarten through grade 8</w:t>
            </w:r>
          </w:p>
        </w:tc>
      </w:tr>
      <w:tr w:rsidR="00BB55F1" w14:paraId="6DF733AD" w14:textId="77777777" w:rsidTr="004B27CE">
        <w:tc>
          <w:tcPr>
            <w:tcW w:w="7735" w:type="dxa"/>
          </w:tcPr>
          <w:p w14:paraId="46E8AD88" w14:textId="76FE5065" w:rsidR="00BB55F1" w:rsidRPr="00974BA7" w:rsidRDefault="00BB55F1" w:rsidP="008B426A">
            <w:pPr>
              <w:rPr>
                <w:rFonts w:ascii="Calibri" w:hAnsi="Calibri" w:cs="Calibri"/>
              </w:rPr>
            </w:pPr>
            <w:r w:rsidRPr="00DF4650">
              <w:rPr>
                <w:rStyle w:val="normaltextrun"/>
                <w:rFonts w:ascii="Calibri" w:hAnsi="Calibri" w:cs="Calibri"/>
              </w:rPr>
              <w:t>Mathematics, 5-8 </w:t>
            </w:r>
            <w:r w:rsidRPr="00DF4650">
              <w:rPr>
                <w:rStyle w:val="eop"/>
                <w:rFonts w:ascii="Calibri" w:hAnsi="Calibri" w:cs="Calibri"/>
              </w:rPr>
              <w:t> </w:t>
            </w:r>
          </w:p>
        </w:tc>
        <w:tc>
          <w:tcPr>
            <w:tcW w:w="5940" w:type="dxa"/>
          </w:tcPr>
          <w:p w14:paraId="2AF7D910" w14:textId="0BFC6F01" w:rsidR="00BB55F1" w:rsidRDefault="00BB55F1" w:rsidP="008B426A">
            <w:pPr>
              <w:rPr>
                <w:rFonts w:ascii="Calibri" w:eastAsia="Calibri" w:hAnsi="Calibri" w:cs="Calibri"/>
              </w:rPr>
            </w:pPr>
            <w:r>
              <w:rPr>
                <w:rFonts w:ascii="Calibri" w:eastAsia="Calibri" w:hAnsi="Calibri" w:cs="Calibri"/>
              </w:rPr>
              <w:t xml:space="preserve">Grade 3 through </w:t>
            </w:r>
            <w:r w:rsidRPr="067CF8E0">
              <w:rPr>
                <w:rFonts w:ascii="Calibri" w:eastAsia="Calibri" w:hAnsi="Calibri" w:cs="Calibri"/>
              </w:rPr>
              <w:t>grade 10</w:t>
            </w:r>
          </w:p>
        </w:tc>
      </w:tr>
      <w:tr w:rsidR="00BB55F1" w14:paraId="70539D95" w14:textId="77777777" w:rsidTr="004B27CE">
        <w:tc>
          <w:tcPr>
            <w:tcW w:w="7735" w:type="dxa"/>
          </w:tcPr>
          <w:p w14:paraId="39558990" w14:textId="6F7FAE9A" w:rsidR="00BB55F1" w:rsidRDefault="00BB55F1" w:rsidP="008B426A">
            <w:r w:rsidRPr="00DF4650">
              <w:rPr>
                <w:rStyle w:val="normaltextrun"/>
                <w:rFonts w:ascii="Calibri" w:hAnsi="Calibri" w:cs="Calibri"/>
              </w:rPr>
              <w:t>Mathematics, 8-12 </w:t>
            </w:r>
            <w:r w:rsidRPr="00DF4650">
              <w:rPr>
                <w:rStyle w:val="eop"/>
                <w:rFonts w:ascii="Calibri" w:hAnsi="Calibri" w:cs="Calibri"/>
              </w:rPr>
              <w:t> </w:t>
            </w:r>
          </w:p>
        </w:tc>
        <w:tc>
          <w:tcPr>
            <w:tcW w:w="5940" w:type="dxa"/>
          </w:tcPr>
          <w:p w14:paraId="33DD1471" w14:textId="68328F34" w:rsidR="00BB55F1" w:rsidRDefault="00BB55F1" w:rsidP="008B426A">
            <w:pPr>
              <w:rPr>
                <w:rFonts w:ascii="Calibri" w:eastAsia="Calibri" w:hAnsi="Calibri" w:cs="Calibri"/>
              </w:rPr>
            </w:pPr>
            <w:r>
              <w:rPr>
                <w:rFonts w:ascii="Calibri" w:eastAsia="Calibri" w:hAnsi="Calibri" w:cs="Calibri"/>
              </w:rPr>
              <w:t xml:space="preserve">Grade 6 through </w:t>
            </w:r>
            <w:r w:rsidRPr="067CF8E0">
              <w:rPr>
                <w:rFonts w:ascii="Calibri" w:eastAsia="Calibri" w:hAnsi="Calibri" w:cs="Calibri"/>
              </w:rPr>
              <w:t>grade 12</w:t>
            </w:r>
          </w:p>
        </w:tc>
      </w:tr>
    </w:tbl>
    <w:p w14:paraId="34BE1C56" w14:textId="77777777" w:rsidR="00524956" w:rsidRDefault="00524956" w:rsidP="00C129CB">
      <w:pPr>
        <w:spacing w:after="0" w:line="240" w:lineRule="auto"/>
        <w:rPr>
          <w:rFonts w:ascii="Calibri" w:eastAsia="Calibri" w:hAnsi="Calibri" w:cs="Calibri"/>
        </w:rPr>
      </w:pPr>
    </w:p>
    <w:p w14:paraId="6E171DB8" w14:textId="4D878F8B" w:rsidR="00E2000B" w:rsidRDefault="004B27CE" w:rsidP="00F33907">
      <w:pPr>
        <w:rPr>
          <w:rFonts w:ascii="Calibri" w:eastAsia="Calibri" w:hAnsi="Calibri" w:cs="Calibri"/>
        </w:rPr>
      </w:pPr>
      <w:r>
        <w:rPr>
          <w:rFonts w:ascii="Calibri" w:eastAsia="Calibri" w:hAnsi="Calibri" w:cs="Calibri"/>
        </w:rPr>
        <w:br w:type="page"/>
      </w: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92"/>
        <w:gridCol w:w="2880"/>
      </w:tblGrid>
      <w:tr w:rsidR="007602A8" w14:paraId="26040AC4" w14:textId="77777777" w:rsidTr="24ED0258">
        <w:trPr>
          <w:trHeight w:val="363"/>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57AEB2F" w14:textId="13BD0A62" w:rsidR="007602A8" w:rsidRPr="00531F03" w:rsidRDefault="007602A8" w:rsidP="00531F03">
            <w:pPr>
              <w:spacing w:before="80" w:after="80" w:line="240" w:lineRule="auto"/>
              <w:ind w:right="510"/>
              <w:jc w:val="center"/>
              <w:rPr>
                <w:rFonts w:ascii="Calibri" w:eastAsia="Calibri" w:hAnsi="Calibri" w:cs="Calibri"/>
                <w:b/>
                <w:bCs/>
                <w:color w:val="000000" w:themeColor="text1"/>
              </w:rPr>
            </w:pPr>
            <w:r w:rsidRPr="00531F03">
              <w:rPr>
                <w:rFonts w:ascii="Calibri" w:eastAsia="Calibri" w:hAnsi="Calibri" w:cs="Calibri"/>
                <w:b/>
                <w:bCs/>
                <w:color w:val="000000" w:themeColor="text1"/>
              </w:rPr>
              <w:lastRenderedPageBreak/>
              <w:t>Mathematics Content Progression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63A821" w14:textId="75316BE6" w:rsidR="007602A8" w:rsidRPr="00531F03" w:rsidRDefault="00C334BF" w:rsidP="00531F03">
            <w:pPr>
              <w:spacing w:before="80" w:after="80" w:line="240" w:lineRule="auto"/>
              <w:jc w:val="center"/>
              <w:rPr>
                <w:rFonts w:ascii="Calibri" w:eastAsia="Calibri" w:hAnsi="Calibri" w:cs="Calibri"/>
                <w:b/>
                <w:bCs/>
                <w:color w:val="000000" w:themeColor="text1"/>
              </w:rPr>
            </w:pPr>
            <w:r w:rsidRPr="00531F03">
              <w:rPr>
                <w:rFonts w:ascii="Calibri" w:eastAsia="Calibri" w:hAnsi="Calibri" w:cs="Calibri"/>
                <w:b/>
                <w:bCs/>
                <w:color w:val="000000" w:themeColor="text1"/>
              </w:rPr>
              <w:t>Course</w:t>
            </w:r>
            <w:r w:rsidR="00A608D2">
              <w:rPr>
                <w:rFonts w:ascii="Calibri" w:eastAsia="Calibri" w:hAnsi="Calibri" w:cs="Calibri"/>
                <w:b/>
                <w:bCs/>
                <w:color w:val="000000" w:themeColor="text1"/>
              </w:rPr>
              <w:t>(s) or Screening</w:t>
            </w:r>
          </w:p>
        </w:tc>
      </w:tr>
      <w:tr w:rsidR="24ED0258" w14:paraId="239EF4F6"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148561A" w14:textId="3B1177B7"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Example Row</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0226B460" w14:textId="3D3899BE"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EDU 101 – Weeks 5-7</w:t>
            </w:r>
          </w:p>
        </w:tc>
      </w:tr>
      <w:tr w:rsidR="007602A8" w14:paraId="42AE0494"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372408" w14:textId="5969DB13" w:rsidR="007602A8" w:rsidRPr="00A13588" w:rsidRDefault="398FD4E8" w:rsidP="00206B95">
            <w:pPr>
              <w:spacing w:after="0" w:line="240" w:lineRule="auto"/>
              <w:rPr>
                <w:rFonts w:ascii="Calibri" w:eastAsia="Calibri" w:hAnsi="Calibri" w:cs="Calibri"/>
              </w:rPr>
            </w:pPr>
            <w:r w:rsidRPr="275FED12">
              <w:rPr>
                <w:rFonts w:ascii="Calibri" w:eastAsia="Calibri" w:hAnsi="Calibri" w:cs="Calibri"/>
                <w:b/>
                <w:bCs/>
              </w:rPr>
              <w:t>Pre-kindergarten:</w:t>
            </w:r>
            <w:r w:rsidRPr="275FED12">
              <w:rPr>
                <w:rFonts w:ascii="Calibri" w:eastAsia="Calibri" w:hAnsi="Calibri" w:cs="Calibri"/>
              </w:rPr>
              <w:t xml:space="preserve"> </w:t>
            </w:r>
            <w:r>
              <w:t>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6E4576"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4C1980D2"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407963" w14:textId="59BD54E9" w:rsidR="007602A8" w:rsidRPr="00E71AE4" w:rsidRDefault="007602A8" w:rsidP="00441BBE">
            <w:pPr>
              <w:spacing w:after="0" w:line="240" w:lineRule="auto"/>
              <w:rPr>
                <w:rFonts w:ascii="Calibri" w:eastAsia="Calibri" w:hAnsi="Calibri" w:cs="Calibri"/>
              </w:rPr>
            </w:pPr>
            <w:r w:rsidRPr="00345647">
              <w:rPr>
                <w:rFonts w:ascii="Calibri" w:eastAsia="Calibri" w:hAnsi="Calibri" w:cs="Calibri"/>
                <w:b/>
                <w:bCs/>
              </w:rPr>
              <w:t>Kindergarten:</w:t>
            </w:r>
            <w:r>
              <w:rPr>
                <w:rFonts w:ascii="Calibri" w:eastAsia="Calibri" w:hAnsi="Calibri" w:cs="Calibri"/>
              </w:rPr>
              <w:t xml:space="preserve"> </w:t>
            </w:r>
            <w:r>
              <w:t>Instructional time should focus on two critical areas: (1) representing, relating, and operating on whole numbers, initially with sets of objects; and (2) describing shapes and space. More learning time in kindergarten should be devoted to number than to other topics.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7DAF98"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624AA3C4"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A50B52" w14:textId="47C50EDD" w:rsidR="007602A8" w:rsidRPr="00E71AE4" w:rsidRDefault="007602A8" w:rsidP="00441BBE">
            <w:pPr>
              <w:spacing w:after="0" w:line="240" w:lineRule="auto"/>
              <w:rPr>
                <w:rFonts w:ascii="Calibri" w:eastAsia="Calibri" w:hAnsi="Calibri" w:cs="Calibri"/>
              </w:rPr>
            </w:pPr>
            <w:r w:rsidRPr="0065361F">
              <w:rPr>
                <w:rFonts w:ascii="Calibri" w:eastAsia="Calibri" w:hAnsi="Calibri" w:cs="Calibri"/>
                <w:b/>
                <w:bCs/>
              </w:rPr>
              <w:t>Grade 1:</w:t>
            </w:r>
            <w:r>
              <w:rPr>
                <w:rFonts w:ascii="Calibri" w:eastAsia="Calibri" w:hAnsi="Calibri" w:cs="Calibri"/>
              </w:rPr>
              <w:t xml:space="preserve"> </w:t>
            </w:r>
            <w:r>
              <w:t>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B01DD6"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4DC7F09E"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798386" w14:textId="1C20DFD1" w:rsidR="007602A8" w:rsidRPr="00E71AE4" w:rsidRDefault="007602A8" w:rsidP="00441BBE">
            <w:pPr>
              <w:spacing w:after="0" w:line="240" w:lineRule="auto"/>
              <w:rPr>
                <w:rFonts w:ascii="Calibri" w:eastAsia="Calibri" w:hAnsi="Calibri" w:cs="Calibri"/>
              </w:rPr>
            </w:pPr>
            <w:r w:rsidRPr="00E616F8">
              <w:rPr>
                <w:rFonts w:ascii="Calibri" w:eastAsia="Calibri" w:hAnsi="Calibri" w:cs="Calibri"/>
                <w:b/>
                <w:bCs/>
              </w:rPr>
              <w:t>Grade 2:</w:t>
            </w:r>
            <w:r>
              <w:rPr>
                <w:rFonts w:ascii="Calibri" w:eastAsia="Calibri" w:hAnsi="Calibri" w:cs="Calibri"/>
              </w:rPr>
              <w:t xml:space="preserve"> </w:t>
            </w:r>
            <w:r>
              <w:t>Instructional time should focus on four critical areas: (1) extending understanding of base-ten notation; (2) building fluency with addition and subtraction; (3) using standard units of measure; and (4) describing and analyzing shapes.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7860C"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40A3FCCC"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E53DA8" w14:textId="28B3E97F" w:rsidR="007602A8" w:rsidRPr="00E71AE4" w:rsidRDefault="007602A8" w:rsidP="00441BBE">
            <w:pPr>
              <w:spacing w:after="0" w:line="240" w:lineRule="auto"/>
              <w:rPr>
                <w:rFonts w:ascii="Calibri" w:eastAsia="Calibri" w:hAnsi="Calibri" w:cs="Calibri"/>
              </w:rPr>
            </w:pPr>
            <w:r w:rsidRPr="00E616F8">
              <w:rPr>
                <w:rFonts w:ascii="Calibri" w:eastAsia="Calibri" w:hAnsi="Calibri" w:cs="Calibri"/>
                <w:b/>
                <w:bCs/>
              </w:rPr>
              <w:t>Grade 3</w:t>
            </w:r>
            <w:r>
              <w:rPr>
                <w:rFonts w:ascii="Calibri" w:eastAsia="Calibri" w:hAnsi="Calibri" w:cs="Calibri"/>
              </w:rPr>
              <w:t>:</w:t>
            </w:r>
            <w:r>
              <w:t xml:space="preserve">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7B15F3"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4EE0719F"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260715" w14:textId="70703273" w:rsidR="007602A8" w:rsidRPr="00E71AE4" w:rsidRDefault="007602A8" w:rsidP="00441BBE">
            <w:pPr>
              <w:spacing w:after="0" w:line="240" w:lineRule="auto"/>
              <w:rPr>
                <w:rFonts w:ascii="Calibri" w:eastAsia="Calibri" w:hAnsi="Calibri" w:cs="Calibri"/>
              </w:rPr>
            </w:pPr>
            <w:r w:rsidRPr="007C496C">
              <w:rPr>
                <w:rFonts w:ascii="Calibri" w:eastAsia="Calibri" w:hAnsi="Calibri" w:cs="Calibri"/>
                <w:b/>
                <w:bCs/>
              </w:rPr>
              <w:t>Grade 4:</w:t>
            </w:r>
            <w:r>
              <w:rPr>
                <w:rFonts w:ascii="Calibri" w:eastAsia="Calibri" w:hAnsi="Calibri" w:cs="Calibri"/>
              </w:rPr>
              <w:t xml:space="preserve"> </w:t>
            </w:r>
            <w:r>
              <w:t>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EA9CD3"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27A5C9B1"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85349B" w14:textId="3958D9F0" w:rsidR="007602A8" w:rsidRPr="00E71AE4" w:rsidRDefault="007602A8" w:rsidP="00441BBE">
            <w:pPr>
              <w:spacing w:after="0" w:line="240" w:lineRule="auto"/>
              <w:rPr>
                <w:rFonts w:ascii="Calibri" w:eastAsia="Calibri" w:hAnsi="Calibri" w:cs="Calibri"/>
              </w:rPr>
            </w:pPr>
            <w:r w:rsidRPr="000B250E">
              <w:rPr>
                <w:rFonts w:ascii="Calibri" w:eastAsia="Calibri" w:hAnsi="Calibri" w:cs="Calibri"/>
                <w:b/>
                <w:bCs/>
              </w:rPr>
              <w:t>Grade 5:</w:t>
            </w:r>
            <w:r>
              <w:rPr>
                <w:rFonts w:ascii="Calibri" w:eastAsia="Calibri" w:hAnsi="Calibri" w:cs="Calibri"/>
              </w:rPr>
              <w:t xml:space="preserve"> </w:t>
            </w:r>
            <w:r>
              <w:t>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402806"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17DCD6FC"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3764EB" w14:textId="4D321D25" w:rsidR="007602A8" w:rsidRPr="00E71AE4" w:rsidRDefault="007602A8" w:rsidP="00441BBE">
            <w:pPr>
              <w:spacing w:after="0" w:line="240" w:lineRule="auto"/>
              <w:rPr>
                <w:rFonts w:ascii="Calibri" w:eastAsia="Calibri" w:hAnsi="Calibri" w:cs="Calibri"/>
              </w:rPr>
            </w:pPr>
            <w:r w:rsidRPr="000B250E">
              <w:rPr>
                <w:rFonts w:ascii="Calibri" w:eastAsia="Calibri" w:hAnsi="Calibri" w:cs="Calibri"/>
                <w:b/>
                <w:bCs/>
              </w:rPr>
              <w:t>Grade 6:</w:t>
            </w:r>
            <w:r>
              <w:rPr>
                <w:rFonts w:ascii="Calibri" w:eastAsia="Calibri" w:hAnsi="Calibri" w:cs="Calibri"/>
              </w:rPr>
              <w:t xml:space="preserve"> </w:t>
            </w:r>
            <w:r>
              <w:t>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274823"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2708563A"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3391B3" w14:textId="5CECEC37" w:rsidR="007602A8" w:rsidRPr="00E71AE4" w:rsidRDefault="007602A8" w:rsidP="00441BBE">
            <w:pPr>
              <w:spacing w:after="0" w:line="240" w:lineRule="auto"/>
              <w:rPr>
                <w:rFonts w:ascii="Calibri" w:eastAsia="Calibri" w:hAnsi="Calibri" w:cs="Calibri"/>
              </w:rPr>
            </w:pPr>
            <w:r w:rsidRPr="00CA39CF">
              <w:rPr>
                <w:rFonts w:ascii="Calibri" w:eastAsia="Calibri" w:hAnsi="Calibri" w:cs="Calibri"/>
                <w:b/>
                <w:bCs/>
              </w:rPr>
              <w:t>Grade 7:</w:t>
            </w:r>
            <w:r>
              <w:rPr>
                <w:rFonts w:ascii="Calibri" w:eastAsia="Calibri" w:hAnsi="Calibri" w:cs="Calibri"/>
              </w:rPr>
              <w:t xml:space="preserve"> </w:t>
            </w:r>
            <w:r>
              <w:t>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69517A"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07602A8" w14:paraId="23A90FB0" w14:textId="77777777" w:rsidTr="24ED0258">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E0C59E" w14:textId="00D8AEFD" w:rsidR="007602A8" w:rsidRPr="00E71AE4" w:rsidRDefault="007602A8" w:rsidP="00441BBE">
            <w:pPr>
              <w:spacing w:after="0" w:line="240" w:lineRule="auto"/>
              <w:rPr>
                <w:rFonts w:ascii="Calibri" w:eastAsia="Calibri" w:hAnsi="Calibri" w:cs="Calibri"/>
              </w:rPr>
            </w:pPr>
            <w:r w:rsidRPr="00CA39CF">
              <w:rPr>
                <w:rFonts w:ascii="Calibri" w:eastAsia="Calibri" w:hAnsi="Calibri" w:cs="Calibri"/>
                <w:b/>
                <w:bCs/>
              </w:rPr>
              <w:t>Grade 8</w:t>
            </w:r>
            <w:r>
              <w:rPr>
                <w:rFonts w:ascii="Calibri" w:eastAsia="Calibri" w:hAnsi="Calibri" w:cs="Calibri"/>
              </w:rPr>
              <w:t xml:space="preserve">: </w:t>
            </w:r>
            <w:r>
              <w:t>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09EA02" w14:textId="77777777" w:rsidR="007602A8" w:rsidRDefault="007602A8" w:rsidP="00441BBE">
            <w:pPr>
              <w:spacing w:after="0" w:line="240" w:lineRule="auto"/>
              <w:rPr>
                <w:rFonts w:ascii="Times New Roman" w:eastAsia="Times New Roman" w:hAnsi="Times New Roman" w:cs="Times New Roman"/>
                <w:color w:val="000000" w:themeColor="text1"/>
                <w:sz w:val="24"/>
                <w:szCs w:val="24"/>
              </w:rPr>
            </w:pPr>
          </w:p>
        </w:tc>
      </w:tr>
      <w:tr w:rsidR="067CF8E0" w14:paraId="7BE04630" w14:textId="77777777" w:rsidTr="067CF8E0">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9B649A" w14:textId="198F3D1B" w:rsidR="227C4A13" w:rsidRDefault="227C4A13" w:rsidP="067CF8E0">
            <w:pPr>
              <w:rPr>
                <w:rFonts w:ascii="Calibri" w:eastAsia="Calibri" w:hAnsi="Calibri" w:cs="Calibri"/>
              </w:rPr>
            </w:pPr>
            <w:r w:rsidRPr="067CF8E0">
              <w:rPr>
                <w:rFonts w:ascii="Calibri" w:eastAsia="Calibri" w:hAnsi="Calibri" w:cs="Calibri"/>
                <w:b/>
                <w:bCs/>
                <w:color w:val="000000" w:themeColor="text1"/>
              </w:rPr>
              <w:t xml:space="preserve">Grades 9 and 10: </w:t>
            </w:r>
            <w:r w:rsidRPr="067CF8E0">
              <w:rPr>
                <w:rFonts w:ascii="Calibri" w:eastAsia="Calibri" w:hAnsi="Calibri" w:cs="Calibri"/>
                <w:color w:val="000000" w:themeColor="text1"/>
              </w:rPr>
              <w:t>Instructional time should focus on eight critical areas, (1) extend the laws of exponents to rational exponents; (2) extend understanding of numerical manipulation to algebraic manipulation; (3) create, analyze and solve equations and inequalities involving linear, exponential, and quadratic expressions and functions; (4) apply linear models to data that exhibit a linear trend; (5) establish criteria for congruence based on rigid motions and for similarity of triangles based on dilations and proportional reasoning; (6) prove basic geometric theorems; (7) apply the Pythagorean Theorem to the coordinate plane; and (8) extend work with probability.</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99D454" w14:textId="69286B44" w:rsidR="067CF8E0" w:rsidRDefault="067CF8E0" w:rsidP="067CF8E0">
            <w:pPr>
              <w:spacing w:line="240" w:lineRule="auto"/>
              <w:rPr>
                <w:rFonts w:ascii="Times New Roman" w:eastAsia="Times New Roman" w:hAnsi="Times New Roman" w:cs="Times New Roman"/>
                <w:color w:val="000000" w:themeColor="text1"/>
                <w:sz w:val="24"/>
                <w:szCs w:val="24"/>
              </w:rPr>
            </w:pPr>
          </w:p>
        </w:tc>
      </w:tr>
      <w:tr w:rsidR="067CF8E0" w14:paraId="578B0F87" w14:textId="77777777" w:rsidTr="067CF8E0">
        <w:trPr>
          <w:trHeight w:val="270"/>
        </w:trPr>
        <w:tc>
          <w:tcPr>
            <w:tcW w:w="10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4C3BEE" w14:textId="505650BA" w:rsidR="227C4A13" w:rsidRDefault="227C4A13" w:rsidP="067CF8E0">
            <w:pPr>
              <w:rPr>
                <w:rFonts w:ascii="Calibri" w:eastAsia="Calibri" w:hAnsi="Calibri" w:cs="Calibri"/>
              </w:rPr>
            </w:pPr>
            <w:r w:rsidRPr="067CF8E0">
              <w:rPr>
                <w:rFonts w:ascii="Calibri" w:eastAsia="Calibri" w:hAnsi="Calibri" w:cs="Calibri"/>
                <w:b/>
                <w:bCs/>
                <w:color w:val="000000" w:themeColor="text1"/>
              </w:rPr>
              <w:t xml:space="preserve">Grades 11 and 12: </w:t>
            </w:r>
            <w:r w:rsidRPr="067CF8E0">
              <w:rPr>
                <w:rFonts w:ascii="Calibri" w:eastAsia="Calibri" w:hAnsi="Calibri" w:cs="Calibri"/>
                <w:color w:val="000000" w:themeColor="text1"/>
              </w:rPr>
              <w:t>Instructional time should focus on eight critical areas, (1) relate arithmetic of rational expressions to arithmetic of rational numbers; (2) extend work with complex numbers; (3) expand understanding of functions to include polynomial, exponential, rational, trigonometric, logarithmic, and radical functions; (4) use characteristics of polynomial and rational functions to sketch graphs of those functions; (5) expand right triangle trigonometry to include general triangles; (6) consolidate functions and geometry to create models and solve contextual problems; (7) relate data display and summary statistics to probability and explore a variety of data collection methods; and (8) explore and apply concepts of vectors and matrices to model and solve real-world problems.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023F4A" w14:textId="2BB427E2" w:rsidR="067CF8E0" w:rsidRDefault="067CF8E0" w:rsidP="067CF8E0">
            <w:pPr>
              <w:spacing w:line="240" w:lineRule="auto"/>
              <w:rPr>
                <w:rFonts w:ascii="Times New Roman" w:eastAsia="Times New Roman" w:hAnsi="Times New Roman" w:cs="Times New Roman"/>
                <w:color w:val="000000" w:themeColor="text1"/>
                <w:sz w:val="24"/>
                <w:szCs w:val="24"/>
              </w:rPr>
            </w:pPr>
          </w:p>
        </w:tc>
      </w:tr>
    </w:tbl>
    <w:p w14:paraId="3F1EAFF2" w14:textId="77777777" w:rsidR="008F36EB" w:rsidRDefault="008F36EB" w:rsidP="00C129CB">
      <w:pPr>
        <w:spacing w:after="0" w:line="240" w:lineRule="auto"/>
        <w:rPr>
          <w:rFonts w:ascii="Calibri" w:eastAsia="Calibri" w:hAnsi="Calibri" w:cs="Calibri"/>
        </w:rPr>
      </w:pPr>
    </w:p>
    <w:p w14:paraId="555E67AA" w14:textId="5C4EE019" w:rsidR="000C7626" w:rsidRDefault="000C7626" w:rsidP="00F33907">
      <w:pPr>
        <w:spacing w:after="0"/>
        <w:rPr>
          <w:rFonts w:ascii="Calibri" w:eastAsia="Calibri" w:hAnsi="Calibri" w:cs="Calibri"/>
          <w:color w:val="000000" w:themeColor="text1"/>
        </w:rPr>
      </w:pPr>
      <w:r w:rsidRPr="275FED12">
        <w:rPr>
          <w:rFonts w:ascii="Calibri" w:eastAsia="Calibri" w:hAnsi="Calibri" w:cs="Calibri"/>
          <w:b/>
          <w:bCs/>
        </w:rPr>
        <w:br w:type="page"/>
      </w:r>
      <w:r w:rsidR="58A70C20" w:rsidRPr="275FED12">
        <w:rPr>
          <w:rFonts w:ascii="Calibri" w:eastAsia="Calibri" w:hAnsi="Calibri" w:cs="Calibri"/>
          <w:b/>
          <w:bCs/>
          <w:color w:val="1F4E79" w:themeColor="accent5" w:themeShade="80"/>
          <w:sz w:val="26"/>
          <w:szCs w:val="26"/>
        </w:rPr>
        <w:t>Mathematical Rigor</w:t>
      </w:r>
      <w:r w:rsidR="58A70C20" w:rsidRPr="275FED12">
        <w:rPr>
          <w:rFonts w:ascii="Calibri" w:eastAsia="Calibri" w:hAnsi="Calibri" w:cs="Calibri"/>
          <w:color w:val="000000" w:themeColor="text1"/>
        </w:rPr>
        <w:t xml:space="preserve"> </w:t>
      </w:r>
    </w:p>
    <w:p w14:paraId="45809553" w14:textId="7BDFAF9E" w:rsidR="69C4F540" w:rsidRDefault="0E71EE64" w:rsidP="24ED0258">
      <w:pPr>
        <w:spacing w:after="0" w:line="240" w:lineRule="auto"/>
        <w:rPr>
          <w:rFonts w:ascii="Calibri" w:eastAsia="Calibri" w:hAnsi="Calibri" w:cs="Calibri"/>
          <w:color w:val="000000" w:themeColor="text1"/>
        </w:rPr>
      </w:pPr>
      <w:r w:rsidRPr="24ED0258">
        <w:rPr>
          <w:rFonts w:ascii="Calibri" w:eastAsia="Calibri" w:hAnsi="Calibri" w:cs="Calibri"/>
          <w:color w:val="000000" w:themeColor="text1"/>
        </w:rPr>
        <w:t>S</w:t>
      </w:r>
      <w:r w:rsidR="69C4F540" w:rsidRPr="24ED0258">
        <w:rPr>
          <w:rFonts w:ascii="Calibri" w:eastAsia="Calibri" w:hAnsi="Calibri" w:cs="Calibri"/>
          <w:color w:val="000000" w:themeColor="text1"/>
        </w:rPr>
        <w:t xml:space="preserve">tudents reach fluency by building understanding of mathematical concepts – this lays a strong foundation that prepares </w:t>
      </w:r>
      <w:r w:rsidR="547388A4" w:rsidRPr="24ED0258">
        <w:rPr>
          <w:rFonts w:ascii="Calibri" w:eastAsia="Calibri" w:hAnsi="Calibri" w:cs="Calibri"/>
          <w:color w:val="000000" w:themeColor="text1"/>
        </w:rPr>
        <w:t xml:space="preserve">them </w:t>
      </w:r>
      <w:r w:rsidR="69C4F540" w:rsidRPr="24ED0258">
        <w:rPr>
          <w:rFonts w:ascii="Calibri" w:eastAsia="Calibri" w:hAnsi="Calibri" w:cs="Calibri"/>
          <w:color w:val="000000" w:themeColor="text1"/>
        </w:rPr>
        <w:t xml:space="preserve">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p>
    <w:p w14:paraId="23C8E08B" w14:textId="4224373E" w:rsidR="69C4F540" w:rsidRDefault="69C4F540" w:rsidP="24ED0258">
      <w:pPr>
        <w:pStyle w:val="ListParagraph"/>
        <w:numPr>
          <w:ilvl w:val="0"/>
          <w:numId w:val="7"/>
        </w:numPr>
        <w:spacing w:line="240" w:lineRule="auto"/>
        <w:rPr>
          <w:rFonts w:ascii="Calibri" w:eastAsia="Calibri" w:hAnsi="Calibri" w:cs="Calibri"/>
          <w:color w:val="000000" w:themeColor="text1"/>
        </w:rPr>
      </w:pPr>
      <w:r w:rsidRPr="24ED0258">
        <w:rPr>
          <w:rFonts w:ascii="Calibri" w:eastAsia="Calibri" w:hAnsi="Calibri" w:cs="Calibri"/>
          <w:color w:val="000000" w:themeColor="text1"/>
        </w:rPr>
        <w:t xml:space="preserve">Conceptual understanding – make sense of the math, reason about and understand math concepts and ideas </w:t>
      </w:r>
    </w:p>
    <w:p w14:paraId="0D564674" w14:textId="41F237AB" w:rsidR="69C4F540" w:rsidRDefault="69C4F540" w:rsidP="24ED0258">
      <w:pPr>
        <w:pStyle w:val="ListParagraph"/>
        <w:numPr>
          <w:ilvl w:val="0"/>
          <w:numId w:val="7"/>
        </w:numPr>
        <w:spacing w:line="240" w:lineRule="auto"/>
        <w:rPr>
          <w:rFonts w:ascii="Calibri" w:eastAsia="Calibri" w:hAnsi="Calibri" w:cs="Calibri"/>
          <w:color w:val="000000" w:themeColor="text1"/>
        </w:rPr>
      </w:pPr>
      <w:r w:rsidRPr="24ED0258">
        <w:rPr>
          <w:rFonts w:ascii="Calibri" w:eastAsia="Calibri" w:hAnsi="Calibri" w:cs="Calibri"/>
          <w:color w:val="000000" w:themeColor="text1"/>
        </w:rPr>
        <w:t xml:space="preserve">Procedural fluency – know mathematical facts, compute and do the math </w:t>
      </w:r>
    </w:p>
    <w:p w14:paraId="36D138CE" w14:textId="51AEB2B7" w:rsidR="69C4F540" w:rsidRDefault="69C4F540" w:rsidP="24ED0258">
      <w:pPr>
        <w:pStyle w:val="ListParagraph"/>
        <w:numPr>
          <w:ilvl w:val="0"/>
          <w:numId w:val="7"/>
        </w:numPr>
        <w:spacing w:line="240" w:lineRule="auto"/>
        <w:rPr>
          <w:rFonts w:ascii="Calibri" w:eastAsia="Calibri" w:hAnsi="Calibri" w:cs="Calibri"/>
          <w:color w:val="000000" w:themeColor="text1"/>
        </w:rPr>
      </w:pPr>
      <w:r w:rsidRPr="24ED0258">
        <w:rPr>
          <w:rFonts w:ascii="Calibri" w:eastAsia="Calibri" w:hAnsi="Calibri" w:cs="Calibri"/>
          <w:color w:val="000000" w:themeColor="text1"/>
        </w:rPr>
        <w:t>Capacity – solve a wide range of problems in various contexts by reasoning, thinking, and applying the mathematics they have learned.</w:t>
      </w:r>
    </w:p>
    <w:p w14:paraId="5E66FD1F" w14:textId="19D3D3E5" w:rsidR="2F1F7BCB" w:rsidRDefault="2F1F7BCB" w:rsidP="24ED0258">
      <w:pPr>
        <w:spacing w:after="0" w:line="240" w:lineRule="auto"/>
        <w:rPr>
          <w:rFonts w:ascii="Calibri" w:eastAsia="Calibri" w:hAnsi="Calibri" w:cs="Calibri"/>
          <w:color w:val="000000" w:themeColor="text1"/>
        </w:rPr>
      </w:pPr>
      <w:r w:rsidRPr="24ED0258">
        <w:rPr>
          <w:rFonts w:ascii="Calibri" w:eastAsia="Calibri" w:hAnsi="Calibri" w:cs="Calibri"/>
          <w:color w:val="000000" w:themeColor="text1"/>
        </w:rPr>
        <w:t xml:space="preserve">Educators should have the content knowledge to support PK-12 students in </w:t>
      </w:r>
      <w:r w:rsidR="10599F97" w:rsidRPr="24ED0258">
        <w:rPr>
          <w:rFonts w:ascii="Calibri" w:eastAsia="Calibri" w:hAnsi="Calibri" w:cs="Calibri"/>
          <w:color w:val="000000" w:themeColor="text1"/>
        </w:rPr>
        <w:t xml:space="preserve">achieving this mathematical understanding. </w:t>
      </w:r>
    </w:p>
    <w:p w14:paraId="137E84BA" w14:textId="6672F5B9" w:rsidR="24ED0258" w:rsidRDefault="24ED0258" w:rsidP="24ED0258">
      <w:pPr>
        <w:spacing w:after="0" w:line="240" w:lineRule="auto"/>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3680"/>
      </w:tblGrid>
      <w:tr w:rsidR="275FED12" w14:paraId="6E52B359" w14:textId="77777777" w:rsidTr="005E0883">
        <w:trPr>
          <w:trHeight w:val="300"/>
        </w:trPr>
        <w:tc>
          <w:tcPr>
            <w:tcW w:w="13680" w:type="dxa"/>
            <w:shd w:val="clear" w:color="auto" w:fill="E2EFD9" w:themeFill="accent6" w:themeFillTint="33"/>
          </w:tcPr>
          <w:p w14:paraId="3552B417" w14:textId="72499F0D" w:rsidR="34B2D518" w:rsidRDefault="6ADECAF9" w:rsidP="24ED0258">
            <w:pPr>
              <w:pStyle w:val="paragraph"/>
              <w:spacing w:before="0" w:beforeAutospacing="0" w:after="0" w:afterAutospacing="0"/>
              <w:rPr>
                <w:rFonts w:asciiTheme="minorHAnsi" w:eastAsiaTheme="minorEastAsia" w:hAnsiTheme="minorHAnsi" w:cstheme="minorBidi"/>
                <w:color w:val="000000" w:themeColor="text1"/>
                <w:sz w:val="22"/>
                <w:szCs w:val="22"/>
              </w:rPr>
            </w:pPr>
            <w:r w:rsidRPr="24ED0258">
              <w:rPr>
                <w:rFonts w:asciiTheme="minorHAnsi" w:eastAsiaTheme="minorEastAsia" w:hAnsiTheme="minorHAnsi" w:cstheme="minorBidi"/>
                <w:b/>
                <w:bCs/>
                <w:sz w:val="22"/>
                <w:szCs w:val="22"/>
              </w:rPr>
              <w:t>Instructions:</w:t>
            </w:r>
            <w:r w:rsidRPr="24ED0258">
              <w:rPr>
                <w:rFonts w:asciiTheme="minorHAnsi" w:eastAsiaTheme="minorEastAsia" w:hAnsiTheme="minorHAnsi" w:cstheme="minorBidi"/>
                <w:color w:val="000000" w:themeColor="text1"/>
                <w:sz w:val="22"/>
                <w:szCs w:val="22"/>
              </w:rPr>
              <w:t xml:space="preserve"> </w:t>
            </w:r>
            <w:r w:rsidRPr="24ED0258">
              <w:rPr>
                <w:rStyle w:val="normaltextrun"/>
                <w:rFonts w:asciiTheme="minorHAnsi" w:eastAsiaTheme="minorEastAsia" w:hAnsiTheme="minorHAnsi" w:cstheme="minorBidi"/>
                <w:color w:val="000000" w:themeColor="text1"/>
                <w:sz w:val="22"/>
                <w:szCs w:val="22"/>
              </w:rPr>
              <w:t>Initial licensure program candidates must reach a level of fluent content knowledge to be endorsed. They must be able to apply content in a range of contexts and vertically connect content to build students’ knowledge. </w:t>
            </w:r>
            <w:r w:rsidR="1134804B" w:rsidRPr="24ED0258">
              <w:rPr>
                <w:rStyle w:val="normaltextrun"/>
                <w:rFonts w:asciiTheme="minorHAnsi" w:eastAsiaTheme="minorEastAsia" w:hAnsiTheme="minorHAnsi" w:cstheme="minorBidi"/>
                <w:color w:val="000000" w:themeColor="text1"/>
                <w:sz w:val="22"/>
                <w:szCs w:val="22"/>
              </w:rPr>
              <w:t>As such, s</w:t>
            </w:r>
            <w:r w:rsidRPr="24ED0258">
              <w:rPr>
                <w:rStyle w:val="normaltextrun"/>
                <w:rFonts w:asciiTheme="minorHAnsi" w:eastAsiaTheme="minorEastAsia" w:hAnsiTheme="minorHAnsi" w:cstheme="minorBidi"/>
                <w:color w:val="000000" w:themeColor="text1"/>
                <w:sz w:val="22"/>
                <w:szCs w:val="22"/>
              </w:rPr>
              <w:t xml:space="preserve">ponsoring </w:t>
            </w:r>
            <w:r w:rsidR="3A151E7C" w:rsidRPr="24ED0258">
              <w:rPr>
                <w:rStyle w:val="normaltextrun"/>
                <w:rFonts w:asciiTheme="minorHAnsi" w:eastAsiaTheme="minorEastAsia" w:hAnsiTheme="minorHAnsi" w:cstheme="minorBidi"/>
                <w:color w:val="000000" w:themeColor="text1"/>
                <w:sz w:val="22"/>
                <w:szCs w:val="22"/>
              </w:rPr>
              <w:t>o</w:t>
            </w:r>
            <w:r w:rsidRPr="24ED0258">
              <w:rPr>
                <w:rStyle w:val="normaltextrun"/>
                <w:rFonts w:asciiTheme="minorHAnsi" w:eastAsiaTheme="minorEastAsia" w:hAnsiTheme="minorHAnsi" w:cstheme="minorBidi"/>
                <w:color w:val="000000" w:themeColor="text1"/>
                <w:sz w:val="22"/>
                <w:szCs w:val="22"/>
              </w:rPr>
              <w:t xml:space="preserve">rganizations must have at least one course at the fluent level for Mathematical Rigor. </w:t>
            </w:r>
          </w:p>
          <w:p w14:paraId="2FA1DA69" w14:textId="61A95CDB" w:rsidR="34B2D518" w:rsidRDefault="34B2D518" w:rsidP="24ED0258">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14:paraId="689444B0" w14:textId="1A20B05D" w:rsidR="34B2D518" w:rsidRDefault="6ADECAF9" w:rsidP="24ED0258">
            <w:pPr>
              <w:pStyle w:val="paragraph"/>
              <w:spacing w:before="0" w:beforeAutospacing="0" w:after="0" w:afterAutospacing="0"/>
              <w:rPr>
                <w:rFonts w:asciiTheme="minorHAnsi" w:eastAsiaTheme="minorEastAsia" w:hAnsiTheme="minorHAnsi" w:cstheme="minorBidi"/>
                <w:color w:val="000000" w:themeColor="text1"/>
                <w:sz w:val="22"/>
                <w:szCs w:val="22"/>
              </w:rPr>
            </w:pPr>
            <w:r w:rsidRPr="24ED0258">
              <w:rPr>
                <w:rStyle w:val="normaltextrun"/>
                <w:rFonts w:asciiTheme="minorHAnsi" w:eastAsiaTheme="minorEastAsia" w:hAnsiTheme="minorHAnsi" w:cstheme="minorBidi"/>
                <w:color w:val="000000" w:themeColor="text1"/>
                <w:sz w:val="22"/>
                <w:szCs w:val="22"/>
              </w:rPr>
              <w:t xml:space="preserve">Please list the numbers/abbreviations/titles of the </w:t>
            </w:r>
            <w:r w:rsidRPr="24ED0258">
              <w:rPr>
                <w:rStyle w:val="normaltextrun"/>
                <w:rFonts w:asciiTheme="minorHAnsi" w:eastAsiaTheme="minorEastAsia" w:hAnsiTheme="minorHAnsi" w:cstheme="minorBidi"/>
                <w:b/>
                <w:bCs/>
                <w:color w:val="000000" w:themeColor="text1"/>
                <w:sz w:val="22"/>
                <w:szCs w:val="22"/>
              </w:rPr>
              <w:t>required course</w:t>
            </w:r>
            <w:r w:rsidR="2474FACB" w:rsidRPr="24ED0258">
              <w:rPr>
                <w:rStyle w:val="normaltextrun"/>
                <w:rFonts w:asciiTheme="minorHAnsi" w:eastAsiaTheme="minorEastAsia" w:hAnsiTheme="minorHAnsi" w:cstheme="minorBidi"/>
                <w:b/>
                <w:bCs/>
                <w:color w:val="000000" w:themeColor="text1"/>
                <w:sz w:val="22"/>
                <w:szCs w:val="22"/>
              </w:rPr>
              <w:t>(</w:t>
            </w:r>
            <w:r w:rsidRPr="24ED0258">
              <w:rPr>
                <w:rStyle w:val="normaltextrun"/>
                <w:rFonts w:asciiTheme="minorHAnsi" w:eastAsiaTheme="minorEastAsia" w:hAnsiTheme="minorHAnsi" w:cstheme="minorBidi"/>
                <w:b/>
                <w:bCs/>
                <w:color w:val="000000" w:themeColor="text1"/>
                <w:sz w:val="22"/>
                <w:szCs w:val="22"/>
              </w:rPr>
              <w:t>s</w:t>
            </w:r>
            <w:r w:rsidR="65DE1B1E" w:rsidRPr="24ED0258">
              <w:rPr>
                <w:rStyle w:val="normaltextrun"/>
                <w:rFonts w:asciiTheme="minorHAnsi" w:eastAsiaTheme="minorEastAsia" w:hAnsiTheme="minorHAnsi" w:cstheme="minorBidi"/>
                <w:b/>
                <w:bCs/>
                <w:color w:val="000000" w:themeColor="text1"/>
                <w:sz w:val="22"/>
                <w:szCs w:val="22"/>
              </w:rPr>
              <w:t>)</w:t>
            </w:r>
            <w:r w:rsidRPr="24ED0258">
              <w:rPr>
                <w:rStyle w:val="normaltextrun"/>
                <w:rFonts w:asciiTheme="minorHAnsi" w:eastAsiaTheme="minorEastAsia" w:hAnsiTheme="minorHAnsi" w:cstheme="minorBidi"/>
                <w:b/>
                <w:bCs/>
                <w:color w:val="000000" w:themeColor="text1"/>
                <w:sz w:val="22"/>
                <w:szCs w:val="22"/>
              </w:rPr>
              <w:t xml:space="preserve"> where the elements of Mathematical Rigor are explicitly targeted and coherently addressed</w:t>
            </w:r>
            <w:r w:rsidRPr="24ED0258">
              <w:rPr>
                <w:rStyle w:val="normaltextrun"/>
                <w:rFonts w:asciiTheme="minorHAnsi" w:eastAsiaTheme="minorEastAsia" w:hAnsiTheme="minorHAnsi" w:cstheme="minorBidi"/>
                <w:color w:val="000000" w:themeColor="text1"/>
                <w:sz w:val="22"/>
                <w:szCs w:val="22"/>
              </w:rPr>
              <w:t xml:space="preserve">. Course identifiers should match the numbers/abbreviations/titles of submitted syllabi. </w:t>
            </w:r>
            <w:r w:rsidR="17D55307" w:rsidRPr="24ED0258">
              <w:rPr>
                <w:rStyle w:val="normaltextrun"/>
                <w:rFonts w:asciiTheme="minorHAnsi" w:eastAsiaTheme="minorEastAsia" w:hAnsiTheme="minorHAnsi" w:cstheme="minorBidi"/>
                <w:color w:val="000000" w:themeColor="text1"/>
                <w:sz w:val="22"/>
                <w:szCs w:val="22"/>
              </w:rPr>
              <w:t xml:space="preserve"> </w:t>
            </w:r>
          </w:p>
          <w:p w14:paraId="275BECED" w14:textId="3674509D" w:rsidR="34B2D518" w:rsidRDefault="34B2D518" w:rsidP="24ED0258">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14:paraId="4CC7DE4C" w14:textId="5CD7C774" w:rsidR="34B2D518" w:rsidRDefault="17D55307" w:rsidP="24ED0258">
            <w:pPr>
              <w:pStyle w:val="paragraph"/>
              <w:spacing w:before="0" w:beforeAutospacing="0" w:after="0" w:afterAutospacing="0"/>
              <w:rPr>
                <w:rFonts w:asciiTheme="minorHAnsi" w:eastAsiaTheme="minorEastAsia" w:hAnsiTheme="minorHAnsi" w:cstheme="minorBidi"/>
                <w:color w:val="000000" w:themeColor="text1"/>
                <w:sz w:val="22"/>
                <w:szCs w:val="22"/>
              </w:rPr>
            </w:pPr>
            <w:r w:rsidRPr="24ED0258">
              <w:rPr>
                <w:rStyle w:val="normaltextrun"/>
                <w:rFonts w:asciiTheme="minorHAnsi" w:eastAsiaTheme="minorEastAsia" w:hAnsiTheme="minorHAnsi" w:cstheme="minorBidi"/>
                <w:color w:val="000000" w:themeColor="text1"/>
                <w:sz w:val="22"/>
                <w:szCs w:val="22"/>
              </w:rPr>
              <w:t xml:space="preserve">Then, </w:t>
            </w:r>
            <w:r w:rsidRPr="24ED0258">
              <w:rPr>
                <w:rStyle w:val="normaltextrun"/>
                <w:rFonts w:asciiTheme="minorHAnsi" w:eastAsiaTheme="minorEastAsia" w:hAnsiTheme="minorHAnsi" w:cstheme="minorBidi"/>
                <w:b/>
                <w:bCs/>
                <w:color w:val="000000" w:themeColor="text1"/>
                <w:sz w:val="22"/>
                <w:szCs w:val="22"/>
              </w:rPr>
              <w:t>b</w:t>
            </w:r>
            <w:r w:rsidR="6ADECAF9" w:rsidRPr="24ED0258">
              <w:rPr>
                <w:rStyle w:val="normaltextrun"/>
                <w:rFonts w:asciiTheme="minorHAnsi" w:eastAsiaTheme="minorEastAsia" w:hAnsiTheme="minorHAnsi" w:cstheme="minorBidi"/>
                <w:b/>
                <w:bCs/>
                <w:color w:val="000000" w:themeColor="text1"/>
                <w:sz w:val="22"/>
                <w:szCs w:val="22"/>
              </w:rPr>
              <w:t>riefly describe how the course(s) teach candidates to understand the content and practice standards using the elements of Mathematical Rigor</w:t>
            </w:r>
            <w:r w:rsidR="6ADECAF9" w:rsidRPr="24ED0258">
              <w:rPr>
                <w:rStyle w:val="normaltextrun"/>
                <w:rFonts w:asciiTheme="minorHAnsi" w:eastAsiaTheme="minorEastAsia" w:hAnsiTheme="minorHAnsi" w:cstheme="minorBidi"/>
                <w:color w:val="000000" w:themeColor="text1"/>
                <w:sz w:val="22"/>
                <w:szCs w:val="22"/>
              </w:rPr>
              <w:t>.</w:t>
            </w:r>
          </w:p>
        </w:tc>
      </w:tr>
    </w:tbl>
    <w:p w14:paraId="0905CA56" w14:textId="24766BA9" w:rsidR="275FED12" w:rsidRDefault="275FED12" w:rsidP="275FED12">
      <w:pPr>
        <w:rPr>
          <w:rFonts w:ascii="Calibri" w:eastAsia="Calibri" w:hAnsi="Calibri" w:cs="Calibri"/>
          <w:color w:val="000000" w:themeColor="text1"/>
        </w:rPr>
      </w:pPr>
    </w:p>
    <w:tbl>
      <w:tblPr>
        <w:tblW w:w="137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05"/>
        <w:gridCol w:w="2220"/>
      </w:tblGrid>
      <w:tr w:rsidR="275FED12" w14:paraId="741C3B3C" w14:textId="77777777" w:rsidTr="24ED0258">
        <w:trPr>
          <w:trHeight w:val="795"/>
        </w:trPr>
        <w:tc>
          <w:tcPr>
            <w:tcW w:w="11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2905DE2E" w14:textId="10ACB3BA" w:rsidR="275FED12" w:rsidRDefault="275FED12" w:rsidP="275FED12">
            <w:pPr>
              <w:spacing w:after="0" w:line="240" w:lineRule="auto"/>
              <w:ind w:right="510"/>
              <w:jc w:val="center"/>
              <w:rPr>
                <w:rFonts w:ascii="Calibri" w:eastAsia="Calibri" w:hAnsi="Calibri" w:cs="Calibri"/>
                <w:color w:val="000000" w:themeColor="text1"/>
                <w:sz w:val="12"/>
                <w:szCs w:val="12"/>
              </w:rPr>
            </w:pPr>
            <w:r w:rsidRPr="275FED12">
              <w:rPr>
                <w:rFonts w:ascii="Calibri" w:eastAsia="Calibri" w:hAnsi="Calibri" w:cs="Calibri"/>
                <w:color w:val="000000" w:themeColor="text1"/>
                <w:sz w:val="12"/>
                <w:szCs w:val="12"/>
              </w:rPr>
              <w:t> </w:t>
            </w:r>
          </w:p>
          <w:p w14:paraId="7233F7AD" w14:textId="7CF5C7F2" w:rsidR="275FED12" w:rsidRDefault="275FED12" w:rsidP="275FED12">
            <w:pPr>
              <w:spacing w:after="0" w:line="240" w:lineRule="auto"/>
              <w:ind w:right="510"/>
              <w:jc w:val="center"/>
              <w:rPr>
                <w:rFonts w:ascii="Calibri" w:eastAsia="Calibri" w:hAnsi="Calibri" w:cs="Calibri"/>
                <w:color w:val="000000" w:themeColor="text1"/>
              </w:rPr>
            </w:pPr>
            <w:r w:rsidRPr="275FED12">
              <w:rPr>
                <w:rFonts w:ascii="Calibri" w:eastAsia="Calibri" w:hAnsi="Calibri" w:cs="Calibri"/>
                <w:color w:val="000000" w:themeColor="text1"/>
              </w:rPr>
              <w:t> </w:t>
            </w:r>
            <w:r w:rsidRPr="275FED12">
              <w:rPr>
                <w:rFonts w:ascii="Calibri" w:eastAsia="Calibri" w:hAnsi="Calibri" w:cs="Calibri"/>
                <w:b/>
                <w:bCs/>
                <w:color w:val="000000" w:themeColor="text1"/>
              </w:rPr>
              <w:t>Mathematical Rigor</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4D215C4" w14:textId="1136DBC5" w:rsidR="275FED12" w:rsidRDefault="275FED12" w:rsidP="275FED12">
            <w:pPr>
              <w:spacing w:after="0" w:line="240" w:lineRule="auto"/>
              <w:jc w:val="center"/>
              <w:rPr>
                <w:rFonts w:ascii="Calibri" w:eastAsia="Calibri" w:hAnsi="Calibri" w:cs="Calibri"/>
                <w:color w:val="000000" w:themeColor="text1"/>
                <w:sz w:val="20"/>
                <w:szCs w:val="20"/>
              </w:rPr>
            </w:pPr>
            <w:r w:rsidRPr="275FED12">
              <w:rPr>
                <w:rFonts w:ascii="Calibri" w:eastAsia="Calibri" w:hAnsi="Calibri" w:cs="Calibri"/>
                <w:b/>
                <w:bCs/>
                <w:color w:val="000000" w:themeColor="text1"/>
                <w:sz w:val="20"/>
                <w:szCs w:val="20"/>
              </w:rPr>
              <w:t>Fluent</w:t>
            </w:r>
            <w:r w:rsidRPr="275FED12">
              <w:rPr>
                <w:rFonts w:ascii="Calibri" w:eastAsia="Calibri" w:hAnsi="Calibri" w:cs="Calibri"/>
                <w:color w:val="000000" w:themeColor="text1"/>
                <w:sz w:val="20"/>
                <w:szCs w:val="20"/>
              </w:rPr>
              <w:t> </w:t>
            </w:r>
          </w:p>
          <w:p w14:paraId="51449E2F" w14:textId="45E09CB4" w:rsidR="275FED12" w:rsidRDefault="275FED12" w:rsidP="275FED12">
            <w:pPr>
              <w:spacing w:after="0" w:line="240" w:lineRule="auto"/>
              <w:jc w:val="center"/>
              <w:rPr>
                <w:rFonts w:ascii="Calibri" w:eastAsia="Calibri" w:hAnsi="Calibri" w:cs="Calibri"/>
                <w:color w:val="000000" w:themeColor="text1"/>
                <w:sz w:val="20"/>
                <w:szCs w:val="20"/>
              </w:rPr>
            </w:pPr>
            <w:r w:rsidRPr="275FED12">
              <w:rPr>
                <w:rFonts w:ascii="Calibri" w:eastAsia="Calibri" w:hAnsi="Calibri" w:cs="Calibri"/>
                <w:i/>
                <w:iCs/>
                <w:color w:val="000000" w:themeColor="text1"/>
                <w:sz w:val="20"/>
                <w:szCs w:val="20"/>
              </w:rPr>
              <w:t>Initial</w:t>
            </w:r>
            <w:r w:rsidRPr="275FED12">
              <w:rPr>
                <w:rFonts w:ascii="Calibri" w:eastAsia="Calibri" w:hAnsi="Calibri" w:cs="Calibri"/>
                <w:color w:val="000000" w:themeColor="text1"/>
                <w:sz w:val="20"/>
                <w:szCs w:val="20"/>
              </w:rPr>
              <w:t> </w:t>
            </w:r>
          </w:p>
          <w:p w14:paraId="552E3DE4" w14:textId="3DC61FED" w:rsidR="275FED12" w:rsidRDefault="275FED12" w:rsidP="275FED12">
            <w:pPr>
              <w:spacing w:after="0" w:line="240" w:lineRule="auto"/>
              <w:jc w:val="center"/>
              <w:rPr>
                <w:rFonts w:ascii="Calibri" w:eastAsia="Calibri" w:hAnsi="Calibri" w:cs="Calibri"/>
                <w:color w:val="000000" w:themeColor="text1"/>
              </w:rPr>
            </w:pPr>
            <w:r w:rsidRPr="275FED12">
              <w:rPr>
                <w:rFonts w:ascii="Calibri" w:eastAsia="Calibri" w:hAnsi="Calibri" w:cs="Calibri"/>
                <w:i/>
                <w:iCs/>
                <w:color w:val="000000" w:themeColor="text1"/>
                <w:sz w:val="20"/>
                <w:szCs w:val="20"/>
              </w:rPr>
              <w:t> Licensure</w:t>
            </w:r>
            <w:r w:rsidRPr="275FED12">
              <w:rPr>
                <w:rFonts w:ascii="Calibri" w:eastAsia="Calibri" w:hAnsi="Calibri" w:cs="Calibri"/>
                <w:color w:val="000000" w:themeColor="text1"/>
              </w:rPr>
              <w:t>  </w:t>
            </w:r>
          </w:p>
        </w:tc>
      </w:tr>
      <w:tr w:rsidR="24ED0258" w14:paraId="520717D6" w14:textId="77777777" w:rsidTr="24ED0258">
        <w:trPr>
          <w:trHeight w:val="270"/>
        </w:trPr>
        <w:tc>
          <w:tcPr>
            <w:tcW w:w="11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74FAAFA" w14:textId="1A176AC7"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Example Row</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3D1B2E5" w14:textId="37A3E4B7"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EDU 101 – Weeks 5-7</w:t>
            </w:r>
          </w:p>
        </w:tc>
      </w:tr>
      <w:tr w:rsidR="275FED12" w14:paraId="6E6E3FA8" w14:textId="77777777" w:rsidTr="24ED0258">
        <w:trPr>
          <w:trHeight w:val="270"/>
        </w:trPr>
        <w:tc>
          <w:tcPr>
            <w:tcW w:w="11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2CAAF8" w14:textId="305C304F" w:rsidR="275FED12" w:rsidRDefault="275FED12" w:rsidP="275FED12">
            <w:pPr>
              <w:pStyle w:val="ListParagraph"/>
              <w:numPr>
                <w:ilvl w:val="0"/>
                <w:numId w:val="7"/>
              </w:numPr>
              <w:rPr>
                <w:rFonts w:ascii="Calibri" w:eastAsia="Calibri" w:hAnsi="Calibri" w:cs="Calibri"/>
              </w:rPr>
            </w:pPr>
            <w:r w:rsidRPr="275FED12">
              <w:rPr>
                <w:rFonts w:ascii="Calibri" w:eastAsia="Calibri" w:hAnsi="Calibri" w:cs="Calibri"/>
              </w:rPr>
              <w:t xml:space="preserve">Conceptual understanding – make sense of the math, reason about and understand math concepts and ideas </w:t>
            </w:r>
          </w:p>
          <w:p w14:paraId="27F82CFB" w14:textId="412E45DB" w:rsidR="275FED12" w:rsidRDefault="275FED12" w:rsidP="275FED12">
            <w:pPr>
              <w:pStyle w:val="ListParagraph"/>
              <w:numPr>
                <w:ilvl w:val="0"/>
                <w:numId w:val="7"/>
              </w:numPr>
              <w:rPr>
                <w:rFonts w:ascii="Calibri" w:eastAsia="Calibri" w:hAnsi="Calibri" w:cs="Calibri"/>
              </w:rPr>
            </w:pPr>
            <w:r w:rsidRPr="275FED12">
              <w:rPr>
                <w:rFonts w:ascii="Calibri" w:eastAsia="Calibri" w:hAnsi="Calibri" w:cs="Calibri"/>
              </w:rPr>
              <w:t xml:space="preserve">Procedural fluency – know mathematical facts, compute and do the math </w:t>
            </w:r>
          </w:p>
          <w:p w14:paraId="7408F185" w14:textId="53DB0BAF" w:rsidR="275FED12" w:rsidRDefault="275FED12" w:rsidP="275FED12">
            <w:pPr>
              <w:pStyle w:val="ListParagraph"/>
              <w:numPr>
                <w:ilvl w:val="0"/>
                <w:numId w:val="7"/>
              </w:numPr>
              <w:rPr>
                <w:rFonts w:ascii="Calibri" w:eastAsia="Calibri" w:hAnsi="Calibri" w:cs="Calibri"/>
              </w:rPr>
            </w:pPr>
            <w:r w:rsidRPr="275FED12">
              <w:rPr>
                <w:rFonts w:ascii="Calibri" w:eastAsia="Calibri" w:hAnsi="Calibri" w:cs="Calibri"/>
              </w:rPr>
              <w:t>Capacity – solve a wide range of problems in various contexts by reasoning, thinking, and applying the mathematics they have learned.</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EE4C8" w14:textId="5042A678" w:rsidR="275FED12" w:rsidRDefault="275FED12" w:rsidP="275FED12">
            <w:pPr>
              <w:spacing w:after="0" w:line="240" w:lineRule="auto"/>
              <w:rPr>
                <w:rFonts w:ascii="Times New Roman" w:eastAsia="Times New Roman" w:hAnsi="Times New Roman" w:cs="Times New Roman"/>
                <w:color w:val="000000" w:themeColor="text1"/>
                <w:sz w:val="24"/>
                <w:szCs w:val="24"/>
              </w:rPr>
            </w:pPr>
            <w:r w:rsidRPr="275FED12">
              <w:rPr>
                <w:rFonts w:ascii="Times New Roman" w:eastAsia="Times New Roman" w:hAnsi="Times New Roman" w:cs="Times New Roman"/>
                <w:color w:val="000000" w:themeColor="text1"/>
                <w:sz w:val="24"/>
                <w:szCs w:val="24"/>
              </w:rPr>
              <w:t> </w:t>
            </w:r>
          </w:p>
        </w:tc>
      </w:tr>
      <w:tr w:rsidR="275FED12" w14:paraId="73B51FD3" w14:textId="77777777" w:rsidTr="24ED0258">
        <w:trPr>
          <w:trHeight w:val="270"/>
        </w:trPr>
        <w:tc>
          <w:tcPr>
            <w:tcW w:w="137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F5FD5" w14:textId="373617B6" w:rsidR="275FED12" w:rsidRDefault="275FED12" w:rsidP="275FED12">
            <w:pPr>
              <w:spacing w:after="0" w:line="240" w:lineRule="auto"/>
              <w:rPr>
                <w:rFonts w:ascii="Calibri" w:eastAsia="Calibri" w:hAnsi="Calibri" w:cs="Calibri"/>
              </w:rPr>
            </w:pPr>
            <w:r w:rsidRPr="275FED12">
              <w:rPr>
                <w:rFonts w:ascii="Calibri" w:eastAsia="Calibri" w:hAnsi="Calibri" w:cs="Calibri"/>
                <w:i/>
                <w:iCs/>
                <w:color w:val="000000" w:themeColor="text1"/>
              </w:rPr>
              <w:t>D</w:t>
            </w:r>
            <w:r w:rsidRPr="275FED12">
              <w:rPr>
                <w:rFonts w:ascii="Calibri" w:eastAsia="Calibri" w:hAnsi="Calibri" w:cs="Calibri"/>
                <w:i/>
                <w:iCs/>
              </w:rPr>
              <w:t>escription:</w:t>
            </w:r>
          </w:p>
          <w:p w14:paraId="2795D89A" w14:textId="361B98C9" w:rsidR="275FED12" w:rsidRDefault="275FED12" w:rsidP="275FED12">
            <w:pPr>
              <w:spacing w:after="0" w:line="240" w:lineRule="auto"/>
              <w:rPr>
                <w:rFonts w:ascii="Times New Roman" w:eastAsia="Times New Roman" w:hAnsi="Times New Roman" w:cs="Times New Roman"/>
                <w:color w:val="000000" w:themeColor="text1"/>
                <w:sz w:val="24"/>
                <w:szCs w:val="24"/>
              </w:rPr>
            </w:pPr>
          </w:p>
        </w:tc>
      </w:tr>
    </w:tbl>
    <w:p w14:paraId="3FB7EC82" w14:textId="6A655560" w:rsidR="275FED12" w:rsidRDefault="275FED12" w:rsidP="275FED12">
      <w:pPr>
        <w:rPr>
          <w:rFonts w:ascii="Calibri" w:eastAsia="Calibri" w:hAnsi="Calibri" w:cs="Calibri"/>
          <w:color w:val="000000" w:themeColor="text1"/>
        </w:rPr>
      </w:pPr>
    </w:p>
    <w:p w14:paraId="4BF6F7C7" w14:textId="3879F4DE" w:rsidR="000C7626" w:rsidRPr="0068738C" w:rsidRDefault="12698934" w:rsidP="0068738C">
      <w:pPr>
        <w:spacing w:after="0"/>
      </w:pPr>
      <w:r w:rsidRPr="18D66CD8">
        <w:rPr>
          <w:rFonts w:ascii="Calibri" w:eastAsia="Calibri" w:hAnsi="Calibri" w:cs="Calibri"/>
          <w:b/>
          <w:bCs/>
          <w:color w:val="1F4E79" w:themeColor="accent5" w:themeShade="80"/>
          <w:sz w:val="26"/>
          <w:szCs w:val="26"/>
        </w:rPr>
        <w:t xml:space="preserve">Standards for </w:t>
      </w:r>
      <w:r w:rsidR="000C7626" w:rsidRPr="18D66CD8">
        <w:rPr>
          <w:rFonts w:ascii="Calibri" w:eastAsia="Calibri" w:hAnsi="Calibri" w:cs="Calibri"/>
          <w:b/>
          <w:bCs/>
          <w:color w:val="1F4E79" w:themeColor="accent5" w:themeShade="80"/>
          <w:sz w:val="26"/>
          <w:szCs w:val="26"/>
        </w:rPr>
        <w:t>Mathematic</w:t>
      </w:r>
      <w:r w:rsidR="7E34CDA6" w:rsidRPr="18D66CD8">
        <w:rPr>
          <w:rFonts w:ascii="Calibri" w:eastAsia="Calibri" w:hAnsi="Calibri" w:cs="Calibri"/>
          <w:b/>
          <w:bCs/>
          <w:color w:val="1F4E79" w:themeColor="accent5" w:themeShade="80"/>
          <w:sz w:val="26"/>
          <w:szCs w:val="26"/>
        </w:rPr>
        <w:t>al</w:t>
      </w:r>
      <w:r w:rsidR="000C7626" w:rsidRPr="18D66CD8">
        <w:rPr>
          <w:rFonts w:ascii="Calibri" w:eastAsia="Calibri" w:hAnsi="Calibri" w:cs="Calibri"/>
          <w:b/>
          <w:bCs/>
          <w:color w:val="1F4E79" w:themeColor="accent5" w:themeShade="80"/>
          <w:sz w:val="26"/>
          <w:szCs w:val="26"/>
        </w:rPr>
        <w:t xml:space="preserve"> Practice</w:t>
      </w:r>
    </w:p>
    <w:p w14:paraId="5C8C6F5F" w14:textId="39821789" w:rsidR="000C7626" w:rsidRDefault="000C7626" w:rsidP="24ED0258">
      <w:pPr>
        <w:pStyle w:val="paragraph"/>
        <w:spacing w:before="0" w:beforeAutospacing="0" w:after="0" w:afterAutospacing="0"/>
        <w:textAlignment w:val="baseline"/>
        <w:rPr>
          <w:rFonts w:ascii="Segoe UI" w:hAnsi="Segoe UI" w:cs="Segoe UI"/>
          <w:sz w:val="18"/>
          <w:szCs w:val="18"/>
        </w:rPr>
      </w:pPr>
      <w:r w:rsidRPr="24ED0258">
        <w:rPr>
          <w:rStyle w:val="normaltextrun"/>
          <w:rFonts w:ascii="Calibri" w:hAnsi="Calibri" w:cs="Calibri"/>
          <w:sz w:val="22"/>
          <w:szCs w:val="22"/>
        </w:rPr>
        <w:t xml:space="preserve">The Standards for Mathematical Practice describe </w:t>
      </w:r>
      <w:r w:rsidR="3F198366" w:rsidRPr="24ED0258">
        <w:rPr>
          <w:rStyle w:val="normaltextrun"/>
          <w:rFonts w:ascii="Calibri" w:hAnsi="Calibri" w:cs="Calibri"/>
          <w:sz w:val="22"/>
          <w:szCs w:val="22"/>
        </w:rPr>
        <w:t xml:space="preserve">skills </w:t>
      </w:r>
      <w:r w:rsidRPr="24ED0258">
        <w:rPr>
          <w:rStyle w:val="normaltextrun"/>
          <w:rFonts w:ascii="Calibri" w:hAnsi="Calibri" w:cs="Calibri"/>
          <w:sz w:val="22"/>
          <w:szCs w:val="22"/>
        </w:rPr>
        <w:t xml:space="preserve">that mathematics educators at all levels should seek to develop in their </w:t>
      </w:r>
      <w:r w:rsidR="01FCB0D3" w:rsidRPr="24ED0258">
        <w:rPr>
          <w:rStyle w:val="normaltextrun"/>
          <w:rFonts w:ascii="Calibri" w:hAnsi="Calibri" w:cs="Calibri"/>
          <w:sz w:val="22"/>
          <w:szCs w:val="22"/>
        </w:rPr>
        <w:t xml:space="preserve">PK-12 </w:t>
      </w:r>
      <w:r w:rsidRPr="24ED0258">
        <w:rPr>
          <w:rStyle w:val="normaltextrun"/>
          <w:rFonts w:ascii="Calibri" w:hAnsi="Calibri" w:cs="Calibri"/>
          <w:sz w:val="22"/>
          <w:szCs w:val="22"/>
        </w:rPr>
        <w:t>students. The</w:t>
      </w:r>
      <w:r w:rsidR="00B201F8" w:rsidRPr="24ED0258">
        <w:rPr>
          <w:rStyle w:val="normaltextrun"/>
          <w:rFonts w:ascii="Calibri" w:hAnsi="Calibri" w:cs="Calibri"/>
          <w:sz w:val="22"/>
          <w:szCs w:val="22"/>
        </w:rPr>
        <w:t xml:space="preserve">y </w:t>
      </w:r>
      <w:r w:rsidRPr="24ED0258">
        <w:rPr>
          <w:rStyle w:val="normaltextrun"/>
          <w:rFonts w:ascii="Calibri" w:hAnsi="Calibri" w:cs="Calibri"/>
          <w:sz w:val="22"/>
          <w:szCs w:val="22"/>
        </w:rPr>
        <w:t xml:space="preserve">complement the content standards so that students increasingly engage with the subject matter as they grow in mathematical maturity and expertise throughout the elementary, middle, and high school years. </w:t>
      </w:r>
    </w:p>
    <w:p w14:paraId="129986CD" w14:textId="77777777" w:rsidR="000C7626" w:rsidRDefault="000C7626" w:rsidP="000C7626">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DC68A4" w14:paraId="577F644A" w14:textId="77777777" w:rsidTr="005E0883">
        <w:tc>
          <w:tcPr>
            <w:tcW w:w="13670" w:type="dxa"/>
            <w:shd w:val="clear" w:color="auto" w:fill="E2EFD9" w:themeFill="accent6" w:themeFillTint="33"/>
          </w:tcPr>
          <w:p w14:paraId="2CA676CE" w14:textId="6B1DAD3B" w:rsidR="00DC68A4" w:rsidRPr="00DC68A4" w:rsidRDefault="321C4A0A" w:rsidP="24ED0258">
            <w:pPr>
              <w:spacing w:line="259" w:lineRule="auto"/>
              <w:textAlignment w:val="baseline"/>
              <w:rPr>
                <w:rFonts w:ascii="Calibri" w:eastAsia="Calibri" w:hAnsi="Calibri" w:cs="Calibri"/>
                <w:color w:val="000000" w:themeColor="text1"/>
              </w:rPr>
            </w:pPr>
            <w:r w:rsidRPr="24ED0258">
              <w:rPr>
                <w:rStyle w:val="normaltextrun"/>
                <w:rFonts w:ascii="Calibri" w:hAnsi="Calibri" w:cs="Calibri"/>
                <w:b/>
                <w:bCs/>
                <w:color w:val="000000" w:themeColor="text1"/>
              </w:rPr>
              <w:t>Instructions</w:t>
            </w:r>
            <w:r w:rsidRPr="24ED0258">
              <w:rPr>
                <w:rStyle w:val="normaltextrun"/>
                <w:rFonts w:ascii="Calibri" w:hAnsi="Calibri" w:cs="Calibri"/>
                <w:b/>
                <w:bCs/>
                <w:i/>
                <w:iCs/>
                <w:color w:val="000000" w:themeColor="text1"/>
              </w:rPr>
              <w:t>:</w:t>
            </w:r>
            <w:r w:rsidRPr="24ED0258">
              <w:rPr>
                <w:rStyle w:val="normaltextrun"/>
                <w:rFonts w:ascii="Calibri" w:hAnsi="Calibri" w:cs="Calibri"/>
                <w:i/>
                <w:iCs/>
                <w:color w:val="000000" w:themeColor="text1"/>
              </w:rPr>
              <w:t xml:space="preserve"> </w:t>
            </w:r>
            <w:r w:rsidR="36C87916" w:rsidRPr="24ED0258">
              <w:rPr>
                <w:rFonts w:ascii="Calibri" w:eastAsia="Calibri" w:hAnsi="Calibri" w:cs="Calibri"/>
                <w:color w:val="000000" w:themeColor="text1"/>
              </w:rPr>
              <w:t xml:space="preserve">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p>
          <w:p w14:paraId="4285B0D2" w14:textId="308F63CC" w:rsidR="00DC68A4" w:rsidRPr="00DC68A4" w:rsidRDefault="00DC68A4" w:rsidP="24ED0258">
            <w:pPr>
              <w:spacing w:line="259" w:lineRule="auto"/>
              <w:textAlignment w:val="baseline"/>
              <w:rPr>
                <w:rFonts w:ascii="Calibri" w:eastAsia="Calibri" w:hAnsi="Calibri" w:cs="Calibri"/>
                <w:color w:val="000000" w:themeColor="text1"/>
              </w:rPr>
            </w:pPr>
          </w:p>
          <w:p w14:paraId="32C1FFCF" w14:textId="26217957" w:rsidR="00DC68A4" w:rsidRPr="00DC68A4" w:rsidRDefault="36C87916" w:rsidP="24ED0258">
            <w:pPr>
              <w:textAlignment w:val="baseline"/>
              <w:rPr>
                <w:rFonts w:ascii="Calibri" w:eastAsia="Calibri" w:hAnsi="Calibri" w:cs="Calibri"/>
              </w:rPr>
            </w:pPr>
            <w:r w:rsidRPr="24ED0258">
              <w:rPr>
                <w:rFonts w:ascii="Calibri" w:eastAsia="Calibri" w:hAnsi="Calibri" w:cs="Calibri"/>
                <w:color w:val="000000" w:themeColor="text1"/>
              </w:rPr>
              <w:t xml:space="preserve">Please list the numbers/abbreviations/titles of the </w:t>
            </w:r>
            <w:r w:rsidRPr="24ED0258">
              <w:rPr>
                <w:rFonts w:ascii="Calibri" w:eastAsia="Calibri" w:hAnsi="Calibri" w:cs="Calibri"/>
                <w:b/>
                <w:bCs/>
                <w:color w:val="000000" w:themeColor="text1"/>
              </w:rPr>
              <w:t>required courses where practices are explicitly targeted and coherently addressed</w:t>
            </w:r>
            <w:r w:rsidRPr="24ED0258">
              <w:rPr>
                <w:rFonts w:ascii="Calibri" w:eastAsia="Calibri" w:hAnsi="Calibri" w:cs="Calibri"/>
                <w:color w:val="000000" w:themeColor="text1"/>
              </w:rPr>
              <w:t xml:space="preserve">. Then, </w:t>
            </w:r>
            <w:r w:rsidRPr="24ED0258">
              <w:rPr>
                <w:rStyle w:val="normaltextrun"/>
                <w:rFonts w:ascii="Calibri" w:eastAsia="Calibri" w:hAnsi="Calibri" w:cs="Calibri"/>
                <w:b/>
                <w:bCs/>
                <w:color w:val="000000" w:themeColor="text1"/>
              </w:rPr>
              <w:t xml:space="preserve">briefly describe where in the syllabus </w:t>
            </w:r>
            <w:r w:rsidR="5B809F1F" w:rsidRPr="24ED0258">
              <w:rPr>
                <w:rStyle w:val="normaltextrun"/>
                <w:rFonts w:ascii="Calibri" w:eastAsia="Calibri" w:hAnsi="Calibri" w:cs="Calibri"/>
                <w:b/>
                <w:bCs/>
                <w:color w:val="000000" w:themeColor="text1"/>
              </w:rPr>
              <w:t xml:space="preserve">each practice </w:t>
            </w:r>
            <w:r w:rsidRPr="24ED0258">
              <w:rPr>
                <w:rStyle w:val="normaltextrun"/>
                <w:rFonts w:ascii="Calibri" w:eastAsia="Calibri" w:hAnsi="Calibri" w:cs="Calibri"/>
                <w:b/>
                <w:bCs/>
                <w:color w:val="000000" w:themeColor="text1"/>
              </w:rPr>
              <w:t>is covered</w:t>
            </w:r>
            <w:r w:rsidRPr="24ED0258">
              <w:rPr>
                <w:rStyle w:val="normaltextrun"/>
                <w:rFonts w:ascii="Calibri" w:eastAsia="Calibri" w:hAnsi="Calibri" w:cs="Calibri"/>
                <w:color w:val="000000" w:themeColor="text1"/>
              </w:rPr>
              <w:t xml:space="preserve"> (i.e., unit name, week number, objective number). </w:t>
            </w:r>
            <w:r w:rsidR="36135119" w:rsidRPr="24ED0258">
              <w:rPr>
                <w:rStyle w:val="normaltextrun"/>
                <w:rFonts w:ascii="Calibri" w:eastAsia="Calibri" w:hAnsi="Calibri" w:cs="Calibri"/>
                <w:color w:val="000000" w:themeColor="text1"/>
              </w:rPr>
              <w:t>Course identifiers should match those of submitted syllabi and practices should not be spread across too many courses.</w:t>
            </w:r>
          </w:p>
        </w:tc>
      </w:tr>
    </w:tbl>
    <w:p w14:paraId="0E4491B5" w14:textId="77777777" w:rsidR="00DC68A4" w:rsidRDefault="00DC68A4" w:rsidP="00F33907">
      <w:pPr>
        <w:spacing w:line="240" w:lineRule="auto"/>
        <w:rPr>
          <w:rFonts w:ascii="Calibri" w:eastAsia="Calibri" w:hAnsi="Calibri" w:cs="Calibri"/>
        </w:rPr>
      </w:pPr>
    </w:p>
    <w:tbl>
      <w:tblPr>
        <w:tblW w:w="1370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90"/>
        <w:gridCol w:w="2212"/>
      </w:tblGrid>
      <w:tr w:rsidR="00F804D7" w14:paraId="028B75EB" w14:textId="77777777" w:rsidTr="24ED0258">
        <w:trPr>
          <w:trHeight w:val="795"/>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D5208B" w14:textId="77777777" w:rsidR="00F804D7" w:rsidRDefault="00F804D7" w:rsidP="0068738C">
            <w:pPr>
              <w:spacing w:after="0" w:line="240" w:lineRule="auto"/>
              <w:ind w:right="510"/>
              <w:jc w:val="center"/>
              <w:rPr>
                <w:rFonts w:ascii="Calibri" w:eastAsia="Calibri" w:hAnsi="Calibri" w:cs="Calibri"/>
                <w:color w:val="000000" w:themeColor="text1"/>
                <w:sz w:val="12"/>
                <w:szCs w:val="12"/>
              </w:rPr>
            </w:pPr>
          </w:p>
          <w:p w14:paraId="594E4591" w14:textId="77777777" w:rsidR="00F804D7" w:rsidRDefault="00F804D7" w:rsidP="0068738C">
            <w:pPr>
              <w:spacing w:after="0" w:line="240" w:lineRule="auto"/>
              <w:ind w:right="510"/>
              <w:jc w:val="center"/>
              <w:rPr>
                <w:rFonts w:ascii="Calibri" w:eastAsia="Calibri" w:hAnsi="Calibri" w:cs="Calibri"/>
                <w:b/>
                <w:bCs/>
                <w:color w:val="000000" w:themeColor="text1"/>
              </w:rPr>
            </w:pPr>
          </w:p>
          <w:p w14:paraId="2ACFBA0C" w14:textId="5E7D05D7" w:rsidR="00F804D7" w:rsidRPr="00AF6B41" w:rsidRDefault="3031A4E3" w:rsidP="0068738C">
            <w:pPr>
              <w:spacing w:after="0" w:line="240" w:lineRule="auto"/>
              <w:ind w:right="510"/>
              <w:jc w:val="center"/>
              <w:rPr>
                <w:rFonts w:ascii="Calibri" w:eastAsia="Calibri" w:hAnsi="Calibri" w:cs="Calibri"/>
                <w:b/>
                <w:bCs/>
                <w:color w:val="000000" w:themeColor="text1"/>
              </w:rPr>
            </w:pPr>
            <w:r w:rsidRPr="18D66CD8">
              <w:rPr>
                <w:rFonts w:ascii="Calibri" w:eastAsia="Calibri" w:hAnsi="Calibri" w:cs="Calibri"/>
                <w:b/>
                <w:bCs/>
                <w:color w:val="000000" w:themeColor="text1"/>
              </w:rPr>
              <w:t xml:space="preserve">Standards for </w:t>
            </w:r>
            <w:r w:rsidR="00F804D7" w:rsidRPr="18D66CD8">
              <w:rPr>
                <w:rFonts w:ascii="Calibri" w:eastAsia="Calibri" w:hAnsi="Calibri" w:cs="Calibri"/>
                <w:b/>
                <w:bCs/>
                <w:color w:val="000000" w:themeColor="text1"/>
              </w:rPr>
              <w:t>Mathematic</w:t>
            </w:r>
            <w:r w:rsidR="2DF45F1B" w:rsidRPr="18D66CD8">
              <w:rPr>
                <w:rFonts w:ascii="Calibri" w:eastAsia="Calibri" w:hAnsi="Calibri" w:cs="Calibri"/>
                <w:b/>
                <w:bCs/>
                <w:color w:val="000000" w:themeColor="text1"/>
              </w:rPr>
              <w:t>al</w:t>
            </w:r>
            <w:r w:rsidR="00F804D7" w:rsidRPr="18D66CD8">
              <w:rPr>
                <w:rFonts w:ascii="Calibri" w:eastAsia="Calibri" w:hAnsi="Calibri" w:cs="Calibri"/>
                <w:b/>
                <w:bCs/>
                <w:color w:val="000000" w:themeColor="text1"/>
              </w:rPr>
              <w:t xml:space="preserve"> Practice</w:t>
            </w:r>
          </w:p>
          <w:p w14:paraId="7E212730" w14:textId="77777777" w:rsidR="00F804D7" w:rsidRDefault="00F804D7" w:rsidP="0068738C">
            <w:pPr>
              <w:spacing w:after="0" w:line="240" w:lineRule="auto"/>
              <w:ind w:right="510"/>
              <w:jc w:val="center"/>
              <w:rPr>
                <w:rFonts w:ascii="Calibri" w:eastAsia="Calibri" w:hAnsi="Calibri" w:cs="Calibri"/>
                <w:color w:val="000000" w:themeColor="text1"/>
                <w:sz w:val="12"/>
                <w:szCs w:val="12"/>
              </w:rPr>
            </w:pP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AB84191" w14:textId="42CFB280" w:rsidR="00CD2FC9" w:rsidRDefault="00CD2FC9" w:rsidP="006873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68738C">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68738C">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24ED0258" w14:paraId="7AEE4755"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D1A5356" w14:textId="014B53C4"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Example Row</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175D3CC" w14:textId="0C9E03C1" w:rsidR="24ED0258" w:rsidRDefault="24ED0258" w:rsidP="0068738C">
            <w:pPr>
              <w:spacing w:after="0" w:line="240" w:lineRule="auto"/>
              <w:jc w:val="center"/>
              <w:rPr>
                <w:rFonts w:ascii="Calibri" w:eastAsia="Calibri" w:hAnsi="Calibri" w:cs="Calibri"/>
                <w:color w:val="000000" w:themeColor="text1"/>
              </w:rPr>
            </w:pPr>
            <w:r w:rsidRPr="24ED0258">
              <w:rPr>
                <w:rFonts w:ascii="Calibri" w:eastAsia="Calibri" w:hAnsi="Calibri" w:cs="Calibri"/>
                <w:i/>
                <w:iCs/>
                <w:color w:val="000000" w:themeColor="text1"/>
              </w:rPr>
              <w:t>EDU 101 – Weeks 5-7</w:t>
            </w:r>
          </w:p>
        </w:tc>
      </w:tr>
      <w:tr w:rsidR="000C7626" w14:paraId="2942EA9A"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75D16" w14:textId="77777777" w:rsidR="000C7626" w:rsidRDefault="000C7626" w:rsidP="003665AE">
            <w:pPr>
              <w:spacing w:after="0" w:line="240" w:lineRule="auto"/>
            </w:pPr>
            <w:r w:rsidRPr="00612D11">
              <w:rPr>
                <w:b/>
                <w:bCs/>
              </w:rPr>
              <w:t xml:space="preserve">1. </w:t>
            </w:r>
            <w:r>
              <w:rPr>
                <w:rStyle w:val="normaltextrun"/>
                <w:rFonts w:ascii="Calibri" w:hAnsi="Calibri" w:cs="Calibri"/>
                <w:b/>
                <w:bCs/>
                <w:color w:val="000000"/>
                <w:shd w:val="clear" w:color="auto" w:fill="FFFFFF"/>
              </w:rPr>
              <w:t xml:space="preserve">Make sense of problems and persevere in solving them. </w:t>
            </w:r>
            <w:r>
              <w:rPr>
                <w:rStyle w:val="normaltextrun"/>
                <w:rFonts w:ascii="Calibri"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41F1DB5F"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2EDA95" w14:textId="77777777" w:rsidR="000C7626" w:rsidRPr="00E71AE4" w:rsidRDefault="000C7626" w:rsidP="003665AE">
            <w:pPr>
              <w:spacing w:after="0" w:line="240" w:lineRule="auto"/>
              <w:rPr>
                <w:rFonts w:ascii="Calibri" w:eastAsia="Calibri" w:hAnsi="Calibri" w:cs="Calibri"/>
              </w:rPr>
            </w:pPr>
            <w:r w:rsidRPr="00A25174">
              <w:rPr>
                <w:rFonts w:ascii="Calibri" w:eastAsia="Calibri" w:hAnsi="Calibri" w:cs="Calibri"/>
                <w:b/>
                <w:bCs/>
              </w:rPr>
              <w:t xml:space="preserve">2. </w:t>
            </w:r>
            <w:r>
              <w:rPr>
                <w:rStyle w:val="normaltextrun"/>
                <w:rFonts w:ascii="Calibri" w:hAnsi="Calibri" w:cs="Calibri"/>
                <w:b/>
                <w:bCs/>
                <w:color w:val="000000"/>
                <w:shd w:val="clear" w:color="auto" w:fill="FFFFFF"/>
              </w:rPr>
              <w:t>Reason abstractly and quantitatively.</w:t>
            </w:r>
            <w:r>
              <w:rPr>
                <w:rStyle w:val="normaltextrun"/>
                <w:rFonts w:ascii="Calibri"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C5D8B10"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99790" w14:textId="77777777" w:rsidR="000C7626" w:rsidRPr="00E71AE4" w:rsidRDefault="000C7626" w:rsidP="003665AE">
            <w:pPr>
              <w:spacing w:after="0" w:line="240" w:lineRule="auto"/>
              <w:rPr>
                <w:rFonts w:ascii="Calibri" w:eastAsia="Calibri" w:hAnsi="Calibri" w:cs="Calibri"/>
              </w:rPr>
            </w:pPr>
            <w:r w:rsidRPr="5B2D84D2">
              <w:rPr>
                <w:rFonts w:ascii="Calibri" w:eastAsia="Calibri" w:hAnsi="Calibri" w:cs="Calibri"/>
                <w:b/>
                <w:bCs/>
              </w:rPr>
              <w:t xml:space="preserve">3. </w:t>
            </w:r>
            <w:r>
              <w:rPr>
                <w:rStyle w:val="normaltextrun"/>
                <w:rFonts w:ascii="Calibri" w:hAnsi="Calibri" w:cs="Calibri"/>
                <w:b/>
                <w:bCs/>
                <w:color w:val="000000"/>
                <w:shd w:val="clear" w:color="auto" w:fill="FFFFFF"/>
              </w:rPr>
              <w:t>Construct viable arguments and critique the reasoning of others.</w:t>
            </w:r>
            <w:r>
              <w:rPr>
                <w:rStyle w:val="normaltextrun"/>
                <w:rFonts w:ascii="Calibri"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w:t>
            </w:r>
            <w:r>
              <w:rPr>
                <w:rStyle w:val="advancedproofingissue"/>
                <w:rFonts w:ascii="Calibri" w:hAnsi="Calibri" w:cs="Calibri"/>
                <w:color w:val="000000"/>
                <w:shd w:val="clear" w:color="auto" w:fill="FFFFFF"/>
              </w:rPr>
              <w:t>take into account</w:t>
            </w:r>
            <w:r>
              <w:rPr>
                <w:rStyle w:val="normaltextrun"/>
                <w:rFonts w:ascii="Calibri" w:hAnsi="Calibri" w:cs="Calibri"/>
                <w:color w:val="000000"/>
                <w:shd w:val="clear" w:color="auto" w:fill="FFFFFF"/>
              </w:rPr>
              <w:t xml:space="preserve">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3A33E3FE"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CAAF3" w14:textId="77777777" w:rsidR="000C7626" w:rsidRPr="00E71AE4" w:rsidRDefault="000C7626" w:rsidP="003665AE">
            <w:pPr>
              <w:spacing w:after="0" w:line="240" w:lineRule="auto"/>
              <w:rPr>
                <w:rFonts w:ascii="Calibri" w:eastAsia="Calibri" w:hAnsi="Calibri" w:cs="Calibri"/>
              </w:rPr>
            </w:pPr>
            <w:r w:rsidRPr="5B2D84D2">
              <w:rPr>
                <w:rFonts w:ascii="Calibri" w:eastAsia="Calibri" w:hAnsi="Calibri" w:cs="Calibri"/>
                <w:b/>
                <w:bCs/>
              </w:rPr>
              <w:t xml:space="preserve">4. </w:t>
            </w:r>
            <w:r>
              <w:rPr>
                <w:rStyle w:val="normaltextrun"/>
                <w:rFonts w:ascii="Calibri" w:hAnsi="Calibri" w:cs="Calibri"/>
                <w:b/>
                <w:bCs/>
                <w:color w:val="000000"/>
                <w:shd w:val="clear" w:color="auto" w:fill="FFFFFF"/>
              </w:rPr>
              <w:t xml:space="preserve">Model with mathematics. </w:t>
            </w:r>
            <w:r>
              <w:rPr>
                <w:rStyle w:val="normaltextrun"/>
                <w:rFonts w:ascii="Calibri"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5D556F8"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BE5D37" w14:textId="77777777" w:rsidR="000C7626" w:rsidRPr="00E71AE4" w:rsidRDefault="000C7626" w:rsidP="003665AE">
            <w:pPr>
              <w:spacing w:after="0" w:line="240" w:lineRule="auto"/>
              <w:rPr>
                <w:rFonts w:ascii="Calibri" w:eastAsia="Calibri" w:hAnsi="Calibri" w:cs="Calibri"/>
              </w:rPr>
            </w:pPr>
            <w:r w:rsidRPr="5B2D84D2">
              <w:rPr>
                <w:rFonts w:ascii="Calibri" w:eastAsia="Calibri" w:hAnsi="Calibri" w:cs="Calibri"/>
                <w:b/>
                <w:bCs/>
              </w:rPr>
              <w:t xml:space="preserve">5. </w:t>
            </w:r>
            <w:r>
              <w:rPr>
                <w:rStyle w:val="normaltextrun"/>
                <w:rFonts w:ascii="Calibri" w:hAnsi="Calibri" w:cs="Calibri"/>
                <w:b/>
                <w:bCs/>
                <w:color w:val="000000"/>
                <w:shd w:val="clear" w:color="auto" w:fill="FFFFFF"/>
              </w:rPr>
              <w:t>Use appropriate tools strategically.</w:t>
            </w:r>
            <w:r>
              <w:rPr>
                <w:rStyle w:val="normaltextrun"/>
                <w:rFonts w:ascii="Calibri"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0035C8F7"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63220" w14:textId="77777777" w:rsidR="000C7626" w:rsidRPr="00E71AE4" w:rsidRDefault="000C7626" w:rsidP="003665AE">
            <w:pPr>
              <w:spacing w:after="0" w:line="240" w:lineRule="auto"/>
              <w:rPr>
                <w:rFonts w:ascii="Calibri" w:eastAsia="Calibri" w:hAnsi="Calibri" w:cs="Calibri"/>
              </w:rPr>
            </w:pPr>
            <w:r w:rsidRPr="5B2D84D2">
              <w:rPr>
                <w:rFonts w:ascii="Calibri" w:eastAsia="Calibri" w:hAnsi="Calibri" w:cs="Calibri"/>
                <w:b/>
                <w:bCs/>
              </w:rPr>
              <w:t xml:space="preserve">6. </w:t>
            </w:r>
            <w:r>
              <w:rPr>
                <w:rStyle w:val="normaltextrun"/>
                <w:rFonts w:ascii="Calibri" w:hAnsi="Calibri" w:cs="Calibri"/>
                <w:b/>
                <w:bCs/>
                <w:color w:val="000000"/>
                <w:shd w:val="clear" w:color="auto" w:fill="FFFFFF"/>
              </w:rPr>
              <w:t>Attend to precision.</w:t>
            </w:r>
            <w:r>
              <w:rPr>
                <w:rStyle w:val="normaltextrun"/>
                <w:rFonts w:ascii="Calibri"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393030F1"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B5E02" w14:textId="77777777" w:rsidR="000C7626" w:rsidRPr="00E71AE4" w:rsidRDefault="000C7626" w:rsidP="003665AE">
            <w:pPr>
              <w:spacing w:after="0" w:line="240" w:lineRule="auto"/>
              <w:rPr>
                <w:rFonts w:ascii="Calibri" w:eastAsia="Calibri" w:hAnsi="Calibri" w:cs="Calibri"/>
              </w:rPr>
            </w:pPr>
            <w:r w:rsidRPr="5B2D84D2">
              <w:rPr>
                <w:rFonts w:ascii="Calibri" w:eastAsia="Calibri" w:hAnsi="Calibri" w:cs="Calibri"/>
                <w:b/>
                <w:bCs/>
              </w:rPr>
              <w:t xml:space="preserve">7. </w:t>
            </w:r>
            <w:r>
              <w:rPr>
                <w:rStyle w:val="normaltextrun"/>
                <w:rFonts w:ascii="Calibri" w:hAnsi="Calibri" w:cs="Calibri"/>
                <w:b/>
                <w:bCs/>
                <w:color w:val="000000"/>
                <w:shd w:val="clear" w:color="auto" w:fill="FFFFFF"/>
              </w:rPr>
              <w:t xml:space="preserve">Look for and make use of structure. </w:t>
            </w:r>
            <w:r>
              <w:rPr>
                <w:rStyle w:val="normaltextrun"/>
                <w:rFonts w:ascii="Calibri"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90DEA0"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7A33F356" w14:textId="77777777" w:rsidTr="24ED0258">
        <w:trPr>
          <w:trHeight w:val="270"/>
        </w:trPr>
        <w:tc>
          <w:tcPr>
            <w:tcW w:w="1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D26765" w14:textId="77777777" w:rsidR="000C7626" w:rsidRPr="5B2D84D2" w:rsidRDefault="000C7626" w:rsidP="003665AE">
            <w:pPr>
              <w:spacing w:after="0" w:line="240" w:lineRule="auto"/>
              <w:rPr>
                <w:rFonts w:ascii="Calibri" w:eastAsia="Calibri" w:hAnsi="Calibri" w:cs="Calibri"/>
                <w:b/>
                <w:bCs/>
              </w:rPr>
            </w:pPr>
            <w:r>
              <w:rPr>
                <w:rFonts w:ascii="Calibri" w:eastAsia="Calibri" w:hAnsi="Calibri" w:cs="Calibri"/>
                <w:b/>
                <w:bCs/>
              </w:rPr>
              <w:t>8</w:t>
            </w:r>
            <w:r w:rsidRPr="5B2D84D2">
              <w:rPr>
                <w:rFonts w:ascii="Calibri" w:eastAsia="Calibri" w:hAnsi="Calibri" w:cs="Calibri"/>
                <w:b/>
                <w:bCs/>
              </w:rPr>
              <w:t>.</w:t>
            </w:r>
            <w:r w:rsidRPr="00CD2FC9">
              <w:rPr>
                <w:rStyle w:val="Hyperlink"/>
                <w:rFonts w:ascii="Calibri" w:hAnsi="Calibri" w:cs="Calibri"/>
                <w:b/>
                <w:bCs/>
                <w:color w:val="000000"/>
                <w:u w:val="none"/>
                <w:shd w:val="clear" w:color="auto" w:fill="FFFFFF"/>
              </w:rPr>
              <w:t xml:space="preserve"> </w:t>
            </w:r>
            <w:r>
              <w:rPr>
                <w:rStyle w:val="normaltextrun"/>
                <w:rFonts w:ascii="Calibri" w:hAnsi="Calibri" w:cs="Calibri"/>
                <w:b/>
                <w:bCs/>
                <w:color w:val="000000"/>
                <w:shd w:val="clear" w:color="auto" w:fill="FFFFFF"/>
              </w:rPr>
              <w:t xml:space="preserve">Look for and express regularity in repeated reasoning. </w:t>
            </w:r>
            <w:r>
              <w:rPr>
                <w:rStyle w:val="normaltextrun"/>
                <w:rFonts w:ascii="Calibri" w:hAnsi="Calibri" w:cs="Calibri"/>
                <w:color w:val="000000"/>
                <w:shd w:val="clear" w:color="auto" w:fill="FFFFFF"/>
              </w:rPr>
              <w:t xml:space="preserve">Mathematically proficient students notice if calculations are repeated and look both for general methods and for shortcuts. Upper elementary students might notice when dividing 25 by 11 that they are repeating the same calculations </w:t>
            </w:r>
            <w:r>
              <w:rPr>
                <w:rStyle w:val="advancedproofingissue"/>
                <w:rFonts w:ascii="Calibri" w:hAnsi="Calibri" w:cs="Calibri"/>
                <w:color w:val="000000"/>
                <w:shd w:val="clear" w:color="auto" w:fill="FFFFFF"/>
              </w:rPr>
              <w:t>over and over again</w:t>
            </w:r>
            <w:r>
              <w:rPr>
                <w:rStyle w:val="normaltextrun"/>
                <w:rFonts w:ascii="Calibri" w:hAnsi="Calibri" w:cs="Calibri"/>
                <w:color w:val="000000"/>
                <w:shd w:val="clear" w:color="auto" w:fill="FFFFFF"/>
              </w:rPr>
              <w:t xml:space="preserve">, and conclude they have a repeating decimal. By paying attention to the calculation of slope as they repeatedly check whether points are on the line through (1, 2) with slope 3, middle school students might abstract the equation (y – </w:t>
            </w:r>
            <w:r>
              <w:rPr>
                <w:rStyle w:val="contextualspellingandgrammarerror"/>
                <w:rFonts w:ascii="Calibri" w:hAnsi="Calibri" w:cs="Calibri"/>
                <w:color w:val="000000"/>
                <w:shd w:val="clear" w:color="auto" w:fill="FFFFFF"/>
              </w:rPr>
              <w:t>2)∕</w:t>
            </w:r>
            <w:r>
              <w:rPr>
                <w:rStyle w:val="normaltextrun"/>
                <w:rFonts w:ascii="Calibri" w:hAnsi="Calibri" w:cs="Calibri"/>
                <w:color w:val="000000"/>
                <w:shd w:val="clear" w:color="auto" w:fill="FFFFFF"/>
              </w:rPr>
              <w:t xml:space="preserve">(x – 1) = 3. Noticing the regularity in the way terms cancel when expanding (x – </w:t>
            </w:r>
            <w:r>
              <w:rPr>
                <w:rStyle w:val="contextualspellingandgrammarerror"/>
                <w:rFonts w:ascii="Calibri" w:hAnsi="Calibri" w:cs="Calibri"/>
                <w:color w:val="000000"/>
                <w:shd w:val="clear" w:color="auto" w:fill="FFFFFF"/>
              </w:rPr>
              <w:t>1)(</w:t>
            </w:r>
            <w:r>
              <w:rPr>
                <w:rStyle w:val="normaltextrun"/>
                <w:rFonts w:ascii="Calibri" w:hAnsi="Calibri" w:cs="Calibri"/>
                <w:color w:val="000000"/>
                <w:shd w:val="clear" w:color="auto" w:fill="FFFFFF"/>
              </w:rPr>
              <w:t xml:space="preserve">x + 1), (x – </w:t>
            </w:r>
            <w:r>
              <w:rPr>
                <w:rStyle w:val="contextualspellingandgrammarerror"/>
                <w:rFonts w:ascii="Calibri" w:hAnsi="Calibri" w:cs="Calibri"/>
                <w:color w:val="000000"/>
                <w:shd w:val="clear" w:color="auto" w:fill="FFFFFF"/>
              </w:rPr>
              <w:t>1)(</w:t>
            </w:r>
            <w:r>
              <w:rPr>
                <w:rStyle w:val="normaltextrun"/>
                <w:rFonts w:ascii="Calibri" w:hAnsi="Calibri" w:cs="Calibri"/>
                <w:color w:val="000000"/>
                <w:shd w:val="clear" w:color="auto" w:fill="FFFFFF"/>
              </w:rPr>
              <w:t xml:space="preserve">x 2 + x + 1), and (x – </w:t>
            </w:r>
            <w:r>
              <w:rPr>
                <w:rStyle w:val="contextualspellingandgrammarerror"/>
                <w:rFonts w:ascii="Calibri" w:hAnsi="Calibri" w:cs="Calibri"/>
                <w:color w:val="000000"/>
                <w:shd w:val="clear" w:color="auto" w:fill="FFFFFF"/>
              </w:rPr>
              <w:t>1)(</w:t>
            </w:r>
            <w:r>
              <w:rPr>
                <w:rStyle w:val="normaltextrun"/>
                <w:rFonts w:ascii="Calibri" w:hAnsi="Calibri" w:cs="Calibri"/>
                <w:color w:val="000000"/>
                <w:shd w:val="clear" w:color="auto" w:fill="FFFFFF"/>
              </w:rPr>
              <w:t>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w:t>
            </w:r>
            <w:r>
              <w:rPr>
                <w:rStyle w:val="eop"/>
                <w:rFonts w:ascii="Calibri" w:hAnsi="Calibri" w:cs="Calibri"/>
                <w:color w:val="000000"/>
                <w:shd w:val="clear" w:color="auto" w:fill="FFFFFF"/>
              </w:rPr>
              <w:t> </w:t>
            </w:r>
          </w:p>
        </w:tc>
        <w:tc>
          <w:tcPr>
            <w:tcW w:w="22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bl>
    <w:p w14:paraId="35E0F369" w14:textId="258CF725" w:rsidR="00DE7D99" w:rsidRDefault="00DE7D99" w:rsidP="6C40802B">
      <w:pPr>
        <w:pStyle w:val="paragraph"/>
        <w:spacing w:before="0" w:beforeAutospacing="0" w:after="0" w:afterAutospacing="0"/>
        <w:rPr>
          <w:rFonts w:eastAsia="Calibri"/>
        </w:rPr>
        <w:sectPr w:rsidR="00DE7D99" w:rsidSect="00FB558C">
          <w:type w:val="continuous"/>
          <w:pgSz w:w="15840" w:h="12240" w:orient="landscape"/>
          <w:pgMar w:top="1080" w:right="1080" w:bottom="1080" w:left="1080" w:header="720" w:footer="720" w:gutter="0"/>
          <w:cols w:space="720"/>
          <w:docGrid w:linePitch="360"/>
        </w:sectPr>
      </w:pPr>
    </w:p>
    <w:p w14:paraId="7D47A38E" w14:textId="6CEB15E6" w:rsidR="000C7626" w:rsidRPr="00F33907" w:rsidRDefault="18F25AB4" w:rsidP="00F95AA5">
      <w:pPr>
        <w:pStyle w:val="Heading1"/>
        <w:rPr>
          <w:rFonts w:asciiTheme="minorHAnsi" w:hAnsiTheme="minorHAnsi" w:cstheme="minorHAnsi"/>
          <w:b/>
          <w:bCs/>
          <w:sz w:val="26"/>
          <w:szCs w:val="26"/>
        </w:rPr>
      </w:pPr>
      <w:r w:rsidRPr="00F33907">
        <w:rPr>
          <w:rFonts w:asciiTheme="minorHAnsi" w:eastAsia="Calibri" w:hAnsiTheme="minorHAnsi" w:cstheme="minorHAnsi"/>
          <w:b/>
          <w:bCs/>
          <w:sz w:val="26"/>
          <w:szCs w:val="26"/>
        </w:rPr>
        <w:t xml:space="preserve">Appendix A: </w:t>
      </w:r>
      <w:r w:rsidRPr="00F33907">
        <w:rPr>
          <w:rStyle w:val="normaltextrun"/>
          <w:rFonts w:asciiTheme="minorHAnsi" w:hAnsiTheme="minorHAnsi" w:cstheme="minorHAnsi"/>
          <w:b/>
          <w:bCs/>
          <w:sz w:val="26"/>
          <w:szCs w:val="26"/>
        </w:rPr>
        <w:t>Mathematics Guiding Principles</w:t>
      </w:r>
      <w:r w:rsidRPr="00F33907">
        <w:rPr>
          <w:rStyle w:val="eop"/>
          <w:rFonts w:asciiTheme="minorHAnsi" w:hAnsiTheme="minorHAnsi" w:cstheme="minorHAnsi"/>
          <w:b/>
          <w:bCs/>
          <w:sz w:val="26"/>
          <w:szCs w:val="26"/>
        </w:rPr>
        <w:t> </w:t>
      </w:r>
    </w:p>
    <w:p w14:paraId="3A7CAB18" w14:textId="77777777" w:rsidR="000C7626" w:rsidRDefault="18F25AB4" w:rsidP="6C40802B">
      <w:pPr>
        <w:pStyle w:val="paragraph"/>
        <w:spacing w:before="0" w:beforeAutospacing="0" w:after="0" w:afterAutospacing="0"/>
        <w:rPr>
          <w:rFonts w:ascii="Segoe UI" w:hAnsi="Segoe UI" w:cs="Segoe UI"/>
          <w:sz w:val="18"/>
          <w:szCs w:val="18"/>
        </w:rPr>
      </w:pPr>
      <w:r w:rsidRPr="6C40802B">
        <w:rPr>
          <w:rStyle w:val="normaltextrun"/>
          <w:rFonts w:ascii="Calibri" w:hAnsi="Calibri" w:cs="Calibri"/>
          <w:color w:val="000000" w:themeColor="text1"/>
          <w:sz w:val="22"/>
          <w:szCs w:val="22"/>
        </w:rPr>
        <w:t>The following principles are philosophical statements that underlie the pre-kindergarten through grade 12 Mathematics Framework standards and resources. These principles should guide the design and evaluation of Mathematics programs in both PK-12 and higher education settings.</w:t>
      </w:r>
      <w:r w:rsidRPr="6C40802B">
        <w:rPr>
          <w:rStyle w:val="eop"/>
          <w:rFonts w:ascii="Calibri" w:hAnsi="Calibri" w:cs="Calibri"/>
          <w:color w:val="000000" w:themeColor="text1"/>
          <w:sz w:val="22"/>
          <w:szCs w:val="22"/>
        </w:rPr>
        <w:t> </w:t>
      </w:r>
    </w:p>
    <w:p w14:paraId="292BC929" w14:textId="77777777" w:rsidR="000C7626" w:rsidRDefault="18F25AB4" w:rsidP="6C40802B">
      <w:pPr>
        <w:pStyle w:val="paragraph"/>
        <w:spacing w:before="0" w:beforeAutospacing="0" w:after="0" w:afterAutospacing="0"/>
        <w:rPr>
          <w:rFonts w:ascii="Segoe UI" w:hAnsi="Segoe UI" w:cs="Segoe UI"/>
          <w:sz w:val="18"/>
          <w:szCs w:val="18"/>
        </w:rPr>
      </w:pPr>
      <w:r w:rsidRPr="6C40802B">
        <w:rPr>
          <w:rStyle w:val="eop"/>
          <w:rFonts w:ascii="Calibri" w:hAnsi="Calibri" w:cs="Calibri"/>
          <w:sz w:val="22"/>
          <w:szCs w:val="22"/>
        </w:rPr>
        <w:t> </w:t>
      </w:r>
    </w:p>
    <w:p w14:paraId="77E3117A" w14:textId="77777777" w:rsidR="000C7626" w:rsidRDefault="18F25AB4" w:rsidP="6C40802B">
      <w:pPr>
        <w:pStyle w:val="paragraph"/>
        <w:spacing w:before="0" w:beforeAutospacing="0" w:after="0" w:afterAutospacing="0"/>
        <w:rPr>
          <w:rFonts w:ascii="Segoe UI" w:hAnsi="Segoe UI" w:cs="Segoe UI"/>
          <w:color w:val="000000" w:themeColor="text1"/>
          <w:sz w:val="18"/>
          <w:szCs w:val="18"/>
        </w:rPr>
      </w:pPr>
      <w:r w:rsidRPr="6C40802B">
        <w:rPr>
          <w:rStyle w:val="normaltextrun"/>
          <w:rFonts w:ascii="Calibri" w:hAnsi="Calibri" w:cs="Calibri"/>
          <w:b/>
          <w:bCs/>
          <w:color w:val="2E74B5" w:themeColor="accent5" w:themeShade="BF"/>
          <w:sz w:val="22"/>
          <w:szCs w:val="22"/>
        </w:rPr>
        <w:t xml:space="preserve">Guiding Principle 1. </w:t>
      </w:r>
      <w:r w:rsidRPr="6C40802B">
        <w:rPr>
          <w:rStyle w:val="normaltextrun"/>
          <w:rFonts w:ascii="Calibri" w:hAnsi="Calibri" w:cs="Calibri"/>
          <w:color w:val="000000" w:themeColor="text1"/>
          <w:sz w:val="22"/>
          <w:szCs w:val="22"/>
        </w:rPr>
        <w:t>Educators must have a deep understanding of the mathematics they teach, not only to help students learn how to efficiently do mathematical calculations, but also to help them understand the fundamental principles of mathematics that are the basis for those operations. Teachers should work with their students to master these underlying concepts and the relationships between them in order to lay a foundation for higher-level mathematics, strengthen their capacity for thinking logically and rigorously, and develop an appreciation for the beauty of math.</w:t>
      </w:r>
    </w:p>
    <w:p w14:paraId="739312D2" w14:textId="77777777" w:rsidR="000C7626" w:rsidRDefault="000C7626" w:rsidP="6C40802B">
      <w:pPr>
        <w:spacing w:after="0" w:line="240" w:lineRule="auto"/>
        <w:rPr>
          <w:rFonts w:ascii="Calibri" w:eastAsia="Calibri" w:hAnsi="Calibri" w:cs="Calibri"/>
          <w:b/>
          <w:bCs/>
        </w:rPr>
      </w:pPr>
    </w:p>
    <w:p w14:paraId="67409F57" w14:textId="77777777" w:rsidR="000C7626" w:rsidRDefault="18F25AB4" w:rsidP="6C40802B">
      <w:pPr>
        <w:spacing w:after="0" w:line="240" w:lineRule="auto"/>
        <w:rPr>
          <w:rFonts w:ascii="Calibri" w:eastAsia="Calibri" w:hAnsi="Calibri" w:cs="Calibri"/>
          <w:color w:val="000000" w:themeColor="text1"/>
        </w:rPr>
      </w:pPr>
      <w:r w:rsidRPr="6C40802B">
        <w:rPr>
          <w:rStyle w:val="normaltextrun"/>
          <w:rFonts w:ascii="Calibri" w:hAnsi="Calibri" w:cs="Calibri"/>
          <w:b/>
          <w:bCs/>
          <w:color w:val="2E74B5" w:themeColor="accent5" w:themeShade="BF"/>
        </w:rPr>
        <w:t xml:space="preserve">Guiding Principle 2. </w:t>
      </w:r>
      <w:r>
        <w:t>To help all students develop a full understanding of mathematical concepts and procedural mastery, educators should provide them with opportunities to apply their learning and solve problems using multiple methods, in collaboration with their peers and independently, and complemented by clear explanations of the underlying mathematics.</w:t>
      </w:r>
    </w:p>
    <w:p w14:paraId="778E197C" w14:textId="77777777" w:rsidR="000C7626" w:rsidRDefault="000C7626" w:rsidP="6C40802B">
      <w:pPr>
        <w:spacing w:after="0" w:line="240" w:lineRule="auto"/>
        <w:rPr>
          <w:rFonts w:ascii="Calibri" w:eastAsia="Calibri" w:hAnsi="Calibri" w:cs="Calibri"/>
          <w:b/>
          <w:bCs/>
        </w:rPr>
      </w:pPr>
    </w:p>
    <w:p w14:paraId="1EA857BE" w14:textId="77777777" w:rsidR="000C7626" w:rsidRDefault="18F25AB4" w:rsidP="6C40802B">
      <w:pPr>
        <w:spacing w:after="0" w:line="240" w:lineRule="auto"/>
        <w:rPr>
          <w:rStyle w:val="normaltextrun"/>
          <w:rFonts w:ascii="Calibri" w:hAnsi="Calibri" w:cs="Calibri"/>
          <w:b/>
          <w:bCs/>
          <w:color w:val="2E74B5" w:themeColor="accent5" w:themeShade="BF"/>
        </w:rPr>
      </w:pPr>
      <w:r w:rsidRPr="6C40802B">
        <w:rPr>
          <w:rStyle w:val="normaltextrun"/>
          <w:rFonts w:ascii="Calibri" w:hAnsi="Calibri" w:cs="Calibri"/>
          <w:b/>
          <w:bCs/>
          <w:color w:val="2E74B5" w:themeColor="accent5" w:themeShade="BF"/>
        </w:rPr>
        <w:t xml:space="preserve">Guiding Principle 3. </w:t>
      </w:r>
      <w:r>
        <w:t>Students should have frequent opportunities to discuss and write about various approaches to solving problems, in order to help them develop and demonstrate their mathematical knowledge, while drawing connections between alternative strategies and evaluating their comparative strengths and weaknesses.</w:t>
      </w:r>
    </w:p>
    <w:p w14:paraId="13F224D0" w14:textId="77777777" w:rsidR="000C7626" w:rsidRDefault="000C7626" w:rsidP="6C40802B">
      <w:pPr>
        <w:spacing w:after="0" w:line="240" w:lineRule="auto"/>
        <w:rPr>
          <w:rStyle w:val="normaltextrun"/>
          <w:rFonts w:ascii="Calibri" w:hAnsi="Calibri" w:cs="Calibri"/>
          <w:b/>
          <w:bCs/>
          <w:color w:val="2E74B5" w:themeColor="accent5" w:themeShade="BF"/>
        </w:rPr>
      </w:pPr>
    </w:p>
    <w:p w14:paraId="2C71313F" w14:textId="77777777" w:rsidR="000C7626" w:rsidRDefault="18F25AB4" w:rsidP="6C40802B">
      <w:pPr>
        <w:spacing w:after="0" w:line="240" w:lineRule="auto"/>
        <w:rPr>
          <w:rStyle w:val="normaltextrun"/>
          <w:rFonts w:ascii="Calibri" w:hAnsi="Calibri" w:cs="Calibri"/>
          <w:b/>
          <w:bCs/>
          <w:color w:val="2E74B5" w:themeColor="accent5" w:themeShade="BF"/>
        </w:rPr>
      </w:pPr>
      <w:r w:rsidRPr="6C40802B">
        <w:rPr>
          <w:rStyle w:val="normaltextrun"/>
          <w:rFonts w:ascii="Calibri" w:hAnsi="Calibri" w:cs="Calibri"/>
          <w:b/>
          <w:bCs/>
          <w:color w:val="2E74B5" w:themeColor="accent5" w:themeShade="BF"/>
        </w:rPr>
        <w:t xml:space="preserve">Guiding Principle 4. </w:t>
      </w:r>
      <w:r>
        <w:t>Students should be asked to solve a diverse set of real-world and other mathematical problems, including equations that develop and challenge their computational skills, and word problems that require students to design their own equations and mathematical models. Students learn that with persistence, they can solve challenging problems and be successful.</w:t>
      </w:r>
    </w:p>
    <w:p w14:paraId="300D55A9" w14:textId="77777777" w:rsidR="000C7626" w:rsidRDefault="000C7626" w:rsidP="6C40802B">
      <w:pPr>
        <w:spacing w:after="0" w:line="240" w:lineRule="auto"/>
        <w:rPr>
          <w:rStyle w:val="normaltextrun"/>
          <w:rFonts w:ascii="Calibri" w:hAnsi="Calibri" w:cs="Calibri"/>
          <w:b/>
          <w:bCs/>
          <w:color w:val="2E74B5" w:themeColor="accent5" w:themeShade="BF"/>
        </w:rPr>
      </w:pPr>
    </w:p>
    <w:p w14:paraId="04800AB1" w14:textId="77777777" w:rsidR="000C7626" w:rsidRDefault="18F25AB4" w:rsidP="6C40802B">
      <w:pPr>
        <w:spacing w:after="0" w:line="240" w:lineRule="auto"/>
        <w:rPr>
          <w:rStyle w:val="normaltextrun"/>
          <w:rFonts w:ascii="Calibri" w:hAnsi="Calibri" w:cs="Calibri"/>
          <w:b/>
          <w:bCs/>
          <w:color w:val="2E74B5" w:themeColor="accent5" w:themeShade="BF"/>
        </w:rPr>
      </w:pPr>
      <w:r w:rsidRPr="6C40802B">
        <w:rPr>
          <w:rStyle w:val="normaltextrun"/>
          <w:rFonts w:ascii="Calibri" w:hAnsi="Calibri" w:cs="Calibri"/>
          <w:b/>
          <w:bCs/>
          <w:color w:val="2E74B5" w:themeColor="accent5" w:themeShade="BF"/>
        </w:rPr>
        <w:t xml:space="preserve">Guiding Principle 5. </w:t>
      </w:r>
      <w:r>
        <w:t>A central part of an effective mathematics curriculum should be the development of a specialized mathematical vocabulary including notations and symbols, and an ability to read and understand mathematical texts and information from a variety of sources.</w:t>
      </w:r>
    </w:p>
    <w:p w14:paraId="1C8FDC5F" w14:textId="77777777" w:rsidR="000C7626" w:rsidRDefault="000C7626" w:rsidP="6C40802B">
      <w:pPr>
        <w:spacing w:after="0" w:line="240" w:lineRule="auto"/>
        <w:rPr>
          <w:rStyle w:val="normaltextrun"/>
          <w:rFonts w:ascii="Calibri" w:hAnsi="Calibri" w:cs="Calibri"/>
          <w:b/>
          <w:bCs/>
          <w:color w:val="2E74B5" w:themeColor="accent5" w:themeShade="BF"/>
        </w:rPr>
      </w:pPr>
    </w:p>
    <w:p w14:paraId="02E2D0AC" w14:textId="77777777" w:rsidR="000C7626" w:rsidRDefault="18F25AB4" w:rsidP="6C40802B">
      <w:pPr>
        <w:spacing w:after="0" w:line="240" w:lineRule="auto"/>
        <w:rPr>
          <w:rStyle w:val="normaltextrun"/>
          <w:rFonts w:ascii="Calibri" w:hAnsi="Calibri" w:cs="Calibri"/>
          <w:b/>
          <w:bCs/>
          <w:color w:val="2E74B5" w:themeColor="accent5" w:themeShade="BF"/>
        </w:rPr>
      </w:pPr>
      <w:r w:rsidRPr="6C40802B">
        <w:rPr>
          <w:rStyle w:val="normaltextrun"/>
          <w:rFonts w:ascii="Calibri" w:hAnsi="Calibri" w:cs="Calibri"/>
          <w:b/>
          <w:bCs/>
          <w:color w:val="2E74B5" w:themeColor="accent5" w:themeShade="BF"/>
        </w:rPr>
        <w:t xml:space="preserve">Guiding Principle 6. </w:t>
      </w:r>
      <w:r>
        <w:t>Assessment of student learning should be a daily part of a mathematics curriculum to ensure that students are progressing in their knowledge and skill, and to provide teachers with the information they need to adjust their instruction and differentiate their support of individual students.</w:t>
      </w:r>
    </w:p>
    <w:p w14:paraId="7AE8B9BB" w14:textId="77777777" w:rsidR="000C7626" w:rsidRDefault="000C7626" w:rsidP="6C40802B">
      <w:pPr>
        <w:spacing w:after="0" w:line="240" w:lineRule="auto"/>
        <w:rPr>
          <w:rStyle w:val="normaltextrun"/>
          <w:rFonts w:ascii="Calibri" w:hAnsi="Calibri" w:cs="Calibri"/>
          <w:b/>
          <w:bCs/>
          <w:color w:val="2E74B5" w:themeColor="accent5" w:themeShade="BF"/>
        </w:rPr>
      </w:pPr>
    </w:p>
    <w:p w14:paraId="09544ED3" w14:textId="77777777" w:rsidR="000C7626" w:rsidRDefault="18F25AB4" w:rsidP="6C40802B">
      <w:pPr>
        <w:spacing w:after="0" w:line="240" w:lineRule="auto"/>
        <w:rPr>
          <w:rStyle w:val="normaltextrun"/>
          <w:rFonts w:ascii="Calibri" w:hAnsi="Calibri" w:cs="Calibri"/>
          <w:b/>
          <w:bCs/>
          <w:color w:val="2E74B5" w:themeColor="accent5" w:themeShade="BF"/>
        </w:rPr>
      </w:pPr>
      <w:r w:rsidRPr="6C40802B">
        <w:rPr>
          <w:rStyle w:val="normaltextrun"/>
          <w:rFonts w:ascii="Calibri" w:hAnsi="Calibri" w:cs="Calibri"/>
          <w:b/>
          <w:bCs/>
          <w:color w:val="2E74B5" w:themeColor="accent5" w:themeShade="BF"/>
        </w:rPr>
        <w:t xml:space="preserve">Guiding Principle 7. </w:t>
      </w:r>
      <w:r>
        <w:t>Students at all levels should have an opportunity to use appropriate technological tools to communicate ideas, provide a dynamic approach to mathematic concepts, and to search for information. Technological tools can also be used to improve efficiency of calculation and enable more sophisticated analysis, without sacrificing operational fluency and automaticity.</w:t>
      </w:r>
    </w:p>
    <w:p w14:paraId="786EF11E" w14:textId="77777777" w:rsidR="000C7626" w:rsidRDefault="000C7626" w:rsidP="6C40802B">
      <w:pPr>
        <w:spacing w:after="0" w:line="240" w:lineRule="auto"/>
        <w:rPr>
          <w:rStyle w:val="normaltextrun"/>
          <w:rFonts w:ascii="Calibri" w:hAnsi="Calibri" w:cs="Calibri"/>
          <w:b/>
          <w:bCs/>
          <w:color w:val="2E74B5" w:themeColor="accent5" w:themeShade="BF"/>
        </w:rPr>
      </w:pPr>
    </w:p>
    <w:p w14:paraId="20B7F321" w14:textId="5C13C24D" w:rsidR="000C7626" w:rsidRDefault="18F25AB4" w:rsidP="6C40802B">
      <w:pPr>
        <w:spacing w:after="0" w:line="240" w:lineRule="auto"/>
        <w:rPr>
          <w:rFonts w:ascii="Calibri" w:eastAsia="Calibri" w:hAnsi="Calibri" w:cs="Calibri"/>
        </w:rPr>
      </w:pPr>
      <w:r w:rsidRPr="6C40802B">
        <w:rPr>
          <w:rStyle w:val="normaltextrun"/>
          <w:rFonts w:ascii="Calibri" w:hAnsi="Calibri" w:cs="Calibri"/>
          <w:b/>
          <w:bCs/>
          <w:color w:val="2E74B5" w:themeColor="accent5" w:themeShade="BF"/>
        </w:rPr>
        <w:t xml:space="preserve">Guiding Principle 8. </w:t>
      </w:r>
      <w:r>
        <w:t>Social and emotional learning can increase academic achievement, improve attitudes and behaviors, and reduce emotional distress. Students should practice self-awareness, self-management, social awareness, responsible decision-making, and relationship skills, by, for example: collaborating and learning from others and showing respect for others’ ideas; applying the mathematics they know to make responsible decisions to solve problems, engaging and persisting in solving challenging problems; and learning that with effort, they can continue to improve and be successful.</w:t>
      </w:r>
    </w:p>
    <w:sectPr w:rsidR="000C7626" w:rsidSect="00FB558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B719" w14:textId="77777777" w:rsidR="00FB558C" w:rsidRDefault="00FB558C" w:rsidP="005827F9">
      <w:pPr>
        <w:spacing w:after="0" w:line="240" w:lineRule="auto"/>
      </w:pPr>
      <w:r>
        <w:separator/>
      </w:r>
    </w:p>
  </w:endnote>
  <w:endnote w:type="continuationSeparator" w:id="0">
    <w:p w14:paraId="3BA10D18" w14:textId="77777777" w:rsidR="00FB558C" w:rsidRDefault="00FB558C" w:rsidP="005827F9">
      <w:pPr>
        <w:spacing w:after="0" w:line="240" w:lineRule="auto"/>
      </w:pPr>
      <w:r>
        <w:continuationSeparator/>
      </w:r>
    </w:p>
  </w:endnote>
  <w:endnote w:type="continuationNotice" w:id="1">
    <w:p w14:paraId="4D898DCF" w14:textId="77777777" w:rsidR="00FB558C" w:rsidRDefault="00FB5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B323" w14:textId="77777777" w:rsidR="00FB558C" w:rsidRDefault="00FB558C" w:rsidP="005827F9">
      <w:pPr>
        <w:spacing w:after="0" w:line="240" w:lineRule="auto"/>
      </w:pPr>
      <w:r>
        <w:separator/>
      </w:r>
    </w:p>
  </w:footnote>
  <w:footnote w:type="continuationSeparator" w:id="0">
    <w:p w14:paraId="339C6BC7" w14:textId="77777777" w:rsidR="00FB558C" w:rsidRDefault="00FB558C" w:rsidP="005827F9">
      <w:pPr>
        <w:spacing w:after="0" w:line="240" w:lineRule="auto"/>
      </w:pPr>
      <w:r>
        <w:continuationSeparator/>
      </w:r>
    </w:p>
  </w:footnote>
  <w:footnote w:type="continuationNotice" w:id="1">
    <w:p w14:paraId="243CF0C9" w14:textId="77777777" w:rsidR="00FB558C" w:rsidRDefault="00FB5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7401" w14:textId="021299B8" w:rsidR="00F33907" w:rsidRDefault="00F33907">
    <w:pPr>
      <w:pStyle w:val="Header"/>
      <w:rPr>
        <w:noProof/>
        <w:color w:val="2B579A"/>
        <w:shd w:val="clear" w:color="auto" w:fill="E6E6E6"/>
      </w:rPr>
    </w:pPr>
    <w:r>
      <w:rPr>
        <w:noProof/>
        <w:color w:val="2B579A"/>
        <w:shd w:val="clear" w:color="auto" w:fill="E6E6E6"/>
      </w:rPr>
      <w:drawing>
        <wp:anchor distT="0" distB="0" distL="114300" distR="114300" simplePos="0" relativeHeight="251660288" behindDoc="0" locked="0" layoutInCell="1" allowOverlap="1" wp14:anchorId="30EB1ED6" wp14:editId="58411E4C">
          <wp:simplePos x="0" y="0"/>
          <wp:positionH relativeFrom="column">
            <wp:posOffset>4940300</wp:posOffset>
          </wp:positionH>
          <wp:positionV relativeFrom="paragraph">
            <wp:posOffset>-222250</wp:posOffset>
          </wp:positionV>
          <wp:extent cx="2063750" cy="589328"/>
          <wp:effectExtent l="0" t="0" r="0" b="0"/>
          <wp:wrapNone/>
          <wp:docPr id="276159473" name="Picture 276159473"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59473" name="Picture 276159473"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08172394"/>
        <w:placeholder>
          <w:docPart w:val="E05A1A6C8F4D41DFB34987A950A2D7A5"/>
        </w:placeholder>
        <w:dataBinding w:prefixMappings="xmlns:ns0='http://purl.org/dc/elements/1.1/' xmlns:ns1='http://schemas.openxmlformats.org/package/2006/metadata/core-properties' " w:xpath="/ns1:coreProperties[1]/ns0:title[1]" w:storeItemID="{6C3C8BC8-F283-45AE-878A-BAB7291924A1}"/>
        <w:text/>
      </w:sdtPr>
      <w:sdtEndPr/>
      <w:sdtContent>
        <w:r w:rsidR="001357B9" w:rsidRPr="001357B9">
          <w:rPr>
            <w:b/>
            <w:bCs/>
            <w:color w:val="2F5496" w:themeColor="accent1" w:themeShade="BF"/>
            <w:sz w:val="32"/>
            <w:szCs w:val="32"/>
          </w:rPr>
          <w:t>SMK Matrix – Mathematics</w:t>
        </w:r>
      </w:sdtContent>
    </w:sdt>
    <w:r>
      <w:rPr>
        <w:noProof/>
        <w:color w:val="2B579A"/>
        <w:shd w:val="clear" w:color="auto" w:fill="E6E6E6"/>
      </w:rPr>
      <w:t xml:space="preserve"> </w:t>
    </w:r>
  </w:p>
  <w:p w14:paraId="106C5606" w14:textId="6226CECD" w:rsidR="00593D64" w:rsidRDefault="00593D64">
    <w:pPr>
      <w:pStyle w:val="Header"/>
    </w:pPr>
    <w:r>
      <w:rPr>
        <w:noProof/>
        <w:color w:val="2B579A"/>
        <w:shd w:val="clear" w:color="auto" w:fill="E6E6E6"/>
      </w:rPr>
      <w:drawing>
        <wp:anchor distT="0" distB="0" distL="114300" distR="114300" simplePos="0" relativeHeight="251658240" behindDoc="0" locked="0" layoutInCell="1" allowOverlap="1" wp14:anchorId="0CED1752" wp14:editId="4BBA8DC1">
          <wp:simplePos x="0" y="0"/>
          <wp:positionH relativeFrom="column">
            <wp:posOffset>7105591</wp:posOffset>
          </wp:positionH>
          <wp:positionV relativeFrom="paragraph">
            <wp:posOffset>-270510</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C152" w14:textId="1173D6FE" w:rsidR="00F33907" w:rsidRDefault="00F33907">
    <w:pPr>
      <w:pStyle w:val="Header"/>
      <w:rPr>
        <w:noProof/>
        <w:color w:val="2B579A"/>
        <w:shd w:val="clear" w:color="auto" w:fill="E6E6E6"/>
      </w:rPr>
    </w:pPr>
    <w:r>
      <w:rPr>
        <w:noProof/>
        <w:color w:val="2B579A"/>
        <w:shd w:val="clear" w:color="auto" w:fill="E6E6E6"/>
      </w:rPr>
      <w:drawing>
        <wp:anchor distT="0" distB="0" distL="114300" distR="114300" simplePos="0" relativeHeight="251662336" behindDoc="0" locked="0" layoutInCell="1" allowOverlap="1" wp14:anchorId="74E86986" wp14:editId="110AD2D9">
          <wp:simplePos x="0" y="0"/>
          <wp:positionH relativeFrom="column">
            <wp:posOffset>7143115</wp:posOffset>
          </wp:positionH>
          <wp:positionV relativeFrom="paragraph">
            <wp:posOffset>-219075</wp:posOffset>
          </wp:positionV>
          <wp:extent cx="2063750" cy="589328"/>
          <wp:effectExtent l="0" t="0" r="0" b="0"/>
          <wp:wrapNone/>
          <wp:docPr id="761141147" name="Picture 76114114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41147" name="Picture 76114114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Mathematics</w:t>
    </w:r>
    <w:r>
      <w:rPr>
        <w:noProof/>
        <w:color w:val="2B579A"/>
        <w:shd w:val="clear" w:color="auto" w:fill="E6E6E6"/>
      </w:rPr>
      <w:t xml:space="preserve"> </w:t>
    </w:r>
  </w:p>
  <w:p w14:paraId="4D672FEB" w14:textId="53FC4F1C" w:rsidR="00F33907" w:rsidRDefault="00F3390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C575"/>
    <w:multiLevelType w:val="hybridMultilevel"/>
    <w:tmpl w:val="BCBADF3E"/>
    <w:lvl w:ilvl="0" w:tplc="E0A850D8">
      <w:start w:val="1"/>
      <w:numFmt w:val="bullet"/>
      <w:lvlText w:val=""/>
      <w:lvlJc w:val="left"/>
      <w:pPr>
        <w:ind w:left="720" w:hanging="360"/>
      </w:pPr>
      <w:rPr>
        <w:rFonts w:ascii="Symbol" w:hAnsi="Symbol" w:hint="default"/>
      </w:rPr>
    </w:lvl>
    <w:lvl w:ilvl="1" w:tplc="FC9CAD22">
      <w:start w:val="1"/>
      <w:numFmt w:val="bullet"/>
      <w:lvlText w:val="o"/>
      <w:lvlJc w:val="left"/>
      <w:pPr>
        <w:ind w:left="1440" w:hanging="360"/>
      </w:pPr>
      <w:rPr>
        <w:rFonts w:ascii="Courier New" w:hAnsi="Courier New" w:hint="default"/>
      </w:rPr>
    </w:lvl>
    <w:lvl w:ilvl="2" w:tplc="61B023B2">
      <w:start w:val="1"/>
      <w:numFmt w:val="bullet"/>
      <w:lvlText w:val=""/>
      <w:lvlJc w:val="left"/>
      <w:pPr>
        <w:ind w:left="2160" w:hanging="360"/>
      </w:pPr>
      <w:rPr>
        <w:rFonts w:ascii="Wingdings" w:hAnsi="Wingdings" w:hint="default"/>
      </w:rPr>
    </w:lvl>
    <w:lvl w:ilvl="3" w:tplc="AB5A51A4">
      <w:start w:val="1"/>
      <w:numFmt w:val="bullet"/>
      <w:lvlText w:val=""/>
      <w:lvlJc w:val="left"/>
      <w:pPr>
        <w:ind w:left="2880" w:hanging="360"/>
      </w:pPr>
      <w:rPr>
        <w:rFonts w:ascii="Symbol" w:hAnsi="Symbol" w:hint="default"/>
      </w:rPr>
    </w:lvl>
    <w:lvl w:ilvl="4" w:tplc="983800F6">
      <w:start w:val="1"/>
      <w:numFmt w:val="bullet"/>
      <w:lvlText w:val="o"/>
      <w:lvlJc w:val="left"/>
      <w:pPr>
        <w:ind w:left="3600" w:hanging="360"/>
      </w:pPr>
      <w:rPr>
        <w:rFonts w:ascii="Courier New" w:hAnsi="Courier New" w:hint="default"/>
      </w:rPr>
    </w:lvl>
    <w:lvl w:ilvl="5" w:tplc="149E31EC">
      <w:start w:val="1"/>
      <w:numFmt w:val="bullet"/>
      <w:lvlText w:val=""/>
      <w:lvlJc w:val="left"/>
      <w:pPr>
        <w:ind w:left="4320" w:hanging="360"/>
      </w:pPr>
      <w:rPr>
        <w:rFonts w:ascii="Wingdings" w:hAnsi="Wingdings" w:hint="default"/>
      </w:rPr>
    </w:lvl>
    <w:lvl w:ilvl="6" w:tplc="A66AD8E4">
      <w:start w:val="1"/>
      <w:numFmt w:val="bullet"/>
      <w:lvlText w:val=""/>
      <w:lvlJc w:val="left"/>
      <w:pPr>
        <w:ind w:left="5040" w:hanging="360"/>
      </w:pPr>
      <w:rPr>
        <w:rFonts w:ascii="Symbol" w:hAnsi="Symbol" w:hint="default"/>
      </w:rPr>
    </w:lvl>
    <w:lvl w:ilvl="7" w:tplc="56C2B562">
      <w:start w:val="1"/>
      <w:numFmt w:val="bullet"/>
      <w:lvlText w:val="o"/>
      <w:lvlJc w:val="left"/>
      <w:pPr>
        <w:ind w:left="5760" w:hanging="360"/>
      </w:pPr>
      <w:rPr>
        <w:rFonts w:ascii="Courier New" w:hAnsi="Courier New" w:hint="default"/>
      </w:rPr>
    </w:lvl>
    <w:lvl w:ilvl="8" w:tplc="E472A884">
      <w:start w:val="1"/>
      <w:numFmt w:val="bullet"/>
      <w:lvlText w:val=""/>
      <w:lvlJc w:val="left"/>
      <w:pPr>
        <w:ind w:left="6480" w:hanging="360"/>
      </w:pPr>
      <w:rPr>
        <w:rFonts w:ascii="Wingdings" w:hAnsi="Wingdings" w:hint="default"/>
      </w:rPr>
    </w:lvl>
  </w:abstractNum>
  <w:abstractNum w:abstractNumId="1"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2"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C5BF8"/>
    <w:multiLevelType w:val="hybridMultilevel"/>
    <w:tmpl w:val="CA92F0A8"/>
    <w:lvl w:ilvl="0" w:tplc="278EFECE">
      <w:start w:val="1"/>
      <w:numFmt w:val="bullet"/>
      <w:lvlText w:val=""/>
      <w:lvlJc w:val="left"/>
      <w:pPr>
        <w:ind w:left="720" w:hanging="360"/>
      </w:pPr>
      <w:rPr>
        <w:rFonts w:ascii="Symbol" w:hAnsi="Symbol" w:hint="default"/>
      </w:rPr>
    </w:lvl>
    <w:lvl w:ilvl="1" w:tplc="CB76FEE2">
      <w:start w:val="1"/>
      <w:numFmt w:val="bullet"/>
      <w:lvlText w:val="o"/>
      <w:lvlJc w:val="left"/>
      <w:pPr>
        <w:ind w:left="1440" w:hanging="360"/>
      </w:pPr>
      <w:rPr>
        <w:rFonts w:ascii="Courier New" w:hAnsi="Courier New" w:hint="default"/>
      </w:rPr>
    </w:lvl>
    <w:lvl w:ilvl="2" w:tplc="C810A294">
      <w:start w:val="1"/>
      <w:numFmt w:val="bullet"/>
      <w:lvlText w:val=""/>
      <w:lvlJc w:val="left"/>
      <w:pPr>
        <w:ind w:left="2160" w:hanging="360"/>
      </w:pPr>
      <w:rPr>
        <w:rFonts w:ascii="Wingdings" w:hAnsi="Wingdings" w:hint="default"/>
      </w:rPr>
    </w:lvl>
    <w:lvl w:ilvl="3" w:tplc="70B65902">
      <w:start w:val="1"/>
      <w:numFmt w:val="bullet"/>
      <w:lvlText w:val=""/>
      <w:lvlJc w:val="left"/>
      <w:pPr>
        <w:ind w:left="2880" w:hanging="360"/>
      </w:pPr>
      <w:rPr>
        <w:rFonts w:ascii="Symbol" w:hAnsi="Symbol" w:hint="default"/>
      </w:rPr>
    </w:lvl>
    <w:lvl w:ilvl="4" w:tplc="FA8EBEF4">
      <w:start w:val="1"/>
      <w:numFmt w:val="bullet"/>
      <w:lvlText w:val="o"/>
      <w:lvlJc w:val="left"/>
      <w:pPr>
        <w:ind w:left="3600" w:hanging="360"/>
      </w:pPr>
      <w:rPr>
        <w:rFonts w:ascii="Courier New" w:hAnsi="Courier New" w:hint="default"/>
      </w:rPr>
    </w:lvl>
    <w:lvl w:ilvl="5" w:tplc="3AE026FC">
      <w:start w:val="1"/>
      <w:numFmt w:val="bullet"/>
      <w:lvlText w:val=""/>
      <w:lvlJc w:val="left"/>
      <w:pPr>
        <w:ind w:left="4320" w:hanging="360"/>
      </w:pPr>
      <w:rPr>
        <w:rFonts w:ascii="Wingdings" w:hAnsi="Wingdings" w:hint="default"/>
      </w:rPr>
    </w:lvl>
    <w:lvl w:ilvl="6" w:tplc="EF042902">
      <w:start w:val="1"/>
      <w:numFmt w:val="bullet"/>
      <w:lvlText w:val=""/>
      <w:lvlJc w:val="left"/>
      <w:pPr>
        <w:ind w:left="5040" w:hanging="360"/>
      </w:pPr>
      <w:rPr>
        <w:rFonts w:ascii="Symbol" w:hAnsi="Symbol" w:hint="default"/>
      </w:rPr>
    </w:lvl>
    <w:lvl w:ilvl="7" w:tplc="B836631A">
      <w:start w:val="1"/>
      <w:numFmt w:val="bullet"/>
      <w:lvlText w:val="o"/>
      <w:lvlJc w:val="left"/>
      <w:pPr>
        <w:ind w:left="5760" w:hanging="360"/>
      </w:pPr>
      <w:rPr>
        <w:rFonts w:ascii="Courier New" w:hAnsi="Courier New" w:hint="default"/>
      </w:rPr>
    </w:lvl>
    <w:lvl w:ilvl="8" w:tplc="5CAA62D8">
      <w:start w:val="1"/>
      <w:numFmt w:val="bullet"/>
      <w:lvlText w:val=""/>
      <w:lvlJc w:val="left"/>
      <w:pPr>
        <w:ind w:left="6480" w:hanging="360"/>
      </w:pPr>
      <w:rPr>
        <w:rFonts w:ascii="Wingdings" w:hAnsi="Wingdings" w:hint="default"/>
      </w:rPr>
    </w:lvl>
  </w:abstractNum>
  <w:abstractNum w:abstractNumId="6"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7" w15:restartNumberingAfterBreak="0">
    <w:nsid w:val="32F73403"/>
    <w:multiLevelType w:val="hybridMultilevel"/>
    <w:tmpl w:val="BB52DBF6"/>
    <w:lvl w:ilvl="0" w:tplc="2B3CE930">
      <w:start w:val="1"/>
      <w:numFmt w:val="bullet"/>
      <w:lvlText w:val=""/>
      <w:lvlJc w:val="left"/>
      <w:pPr>
        <w:ind w:left="720" w:hanging="360"/>
      </w:pPr>
      <w:rPr>
        <w:rFonts w:ascii="Symbol" w:hAnsi="Symbol" w:hint="default"/>
      </w:rPr>
    </w:lvl>
    <w:lvl w:ilvl="1" w:tplc="73284B66">
      <w:start w:val="1"/>
      <w:numFmt w:val="bullet"/>
      <w:lvlText w:val="o"/>
      <w:lvlJc w:val="left"/>
      <w:pPr>
        <w:ind w:left="1440" w:hanging="360"/>
      </w:pPr>
      <w:rPr>
        <w:rFonts w:ascii="Courier New" w:hAnsi="Courier New" w:hint="default"/>
      </w:rPr>
    </w:lvl>
    <w:lvl w:ilvl="2" w:tplc="E42AE2F0">
      <w:start w:val="1"/>
      <w:numFmt w:val="bullet"/>
      <w:lvlText w:val=""/>
      <w:lvlJc w:val="left"/>
      <w:pPr>
        <w:ind w:left="2160" w:hanging="360"/>
      </w:pPr>
      <w:rPr>
        <w:rFonts w:ascii="Wingdings" w:hAnsi="Wingdings" w:hint="default"/>
      </w:rPr>
    </w:lvl>
    <w:lvl w:ilvl="3" w:tplc="C0EE1E58">
      <w:start w:val="1"/>
      <w:numFmt w:val="bullet"/>
      <w:lvlText w:val=""/>
      <w:lvlJc w:val="left"/>
      <w:pPr>
        <w:ind w:left="2880" w:hanging="360"/>
      </w:pPr>
      <w:rPr>
        <w:rFonts w:ascii="Symbol" w:hAnsi="Symbol" w:hint="default"/>
      </w:rPr>
    </w:lvl>
    <w:lvl w:ilvl="4" w:tplc="88687F22">
      <w:start w:val="1"/>
      <w:numFmt w:val="bullet"/>
      <w:lvlText w:val="o"/>
      <w:lvlJc w:val="left"/>
      <w:pPr>
        <w:ind w:left="3600" w:hanging="360"/>
      </w:pPr>
      <w:rPr>
        <w:rFonts w:ascii="Courier New" w:hAnsi="Courier New" w:hint="default"/>
      </w:rPr>
    </w:lvl>
    <w:lvl w:ilvl="5" w:tplc="B90A47FC">
      <w:start w:val="1"/>
      <w:numFmt w:val="bullet"/>
      <w:lvlText w:val=""/>
      <w:lvlJc w:val="left"/>
      <w:pPr>
        <w:ind w:left="4320" w:hanging="360"/>
      </w:pPr>
      <w:rPr>
        <w:rFonts w:ascii="Wingdings" w:hAnsi="Wingdings" w:hint="default"/>
      </w:rPr>
    </w:lvl>
    <w:lvl w:ilvl="6" w:tplc="057A6FFA">
      <w:start w:val="1"/>
      <w:numFmt w:val="bullet"/>
      <w:lvlText w:val=""/>
      <w:lvlJc w:val="left"/>
      <w:pPr>
        <w:ind w:left="5040" w:hanging="360"/>
      </w:pPr>
      <w:rPr>
        <w:rFonts w:ascii="Symbol" w:hAnsi="Symbol" w:hint="default"/>
      </w:rPr>
    </w:lvl>
    <w:lvl w:ilvl="7" w:tplc="48848682">
      <w:start w:val="1"/>
      <w:numFmt w:val="bullet"/>
      <w:lvlText w:val="o"/>
      <w:lvlJc w:val="left"/>
      <w:pPr>
        <w:ind w:left="5760" w:hanging="360"/>
      </w:pPr>
      <w:rPr>
        <w:rFonts w:ascii="Courier New" w:hAnsi="Courier New" w:hint="default"/>
      </w:rPr>
    </w:lvl>
    <w:lvl w:ilvl="8" w:tplc="95C0732E">
      <w:start w:val="1"/>
      <w:numFmt w:val="bullet"/>
      <w:lvlText w:val=""/>
      <w:lvlJc w:val="left"/>
      <w:pPr>
        <w:ind w:left="6480" w:hanging="360"/>
      </w:pPr>
      <w:rPr>
        <w:rFonts w:ascii="Wingdings" w:hAnsi="Wingdings" w:hint="default"/>
      </w:rPr>
    </w:lvl>
  </w:abstractNum>
  <w:abstractNum w:abstractNumId="8"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1" w15:restartNumberingAfterBreak="0">
    <w:nsid w:val="44A11D4D"/>
    <w:multiLevelType w:val="hybridMultilevel"/>
    <w:tmpl w:val="87F42C4C"/>
    <w:lvl w:ilvl="0" w:tplc="CEA8780C">
      <w:start w:val="1"/>
      <w:numFmt w:val="bullet"/>
      <w:lvlText w:val=""/>
      <w:lvlJc w:val="left"/>
      <w:pPr>
        <w:ind w:left="720" w:hanging="360"/>
      </w:pPr>
      <w:rPr>
        <w:rFonts w:ascii="Symbol" w:hAnsi="Symbol" w:hint="default"/>
      </w:rPr>
    </w:lvl>
    <w:lvl w:ilvl="1" w:tplc="C416281A">
      <w:start w:val="1"/>
      <w:numFmt w:val="bullet"/>
      <w:lvlText w:val="o"/>
      <w:lvlJc w:val="left"/>
      <w:pPr>
        <w:ind w:left="1440" w:hanging="360"/>
      </w:pPr>
      <w:rPr>
        <w:rFonts w:ascii="Courier New" w:hAnsi="Courier New" w:hint="default"/>
      </w:rPr>
    </w:lvl>
    <w:lvl w:ilvl="2" w:tplc="E2743858">
      <w:start w:val="1"/>
      <w:numFmt w:val="bullet"/>
      <w:lvlText w:val=""/>
      <w:lvlJc w:val="left"/>
      <w:pPr>
        <w:ind w:left="2160" w:hanging="360"/>
      </w:pPr>
      <w:rPr>
        <w:rFonts w:ascii="Wingdings" w:hAnsi="Wingdings" w:hint="default"/>
      </w:rPr>
    </w:lvl>
    <w:lvl w:ilvl="3" w:tplc="E4F2D67C">
      <w:start w:val="1"/>
      <w:numFmt w:val="bullet"/>
      <w:lvlText w:val=""/>
      <w:lvlJc w:val="left"/>
      <w:pPr>
        <w:ind w:left="2880" w:hanging="360"/>
      </w:pPr>
      <w:rPr>
        <w:rFonts w:ascii="Symbol" w:hAnsi="Symbol" w:hint="default"/>
      </w:rPr>
    </w:lvl>
    <w:lvl w:ilvl="4" w:tplc="E848C7B8">
      <w:start w:val="1"/>
      <w:numFmt w:val="bullet"/>
      <w:lvlText w:val="o"/>
      <w:lvlJc w:val="left"/>
      <w:pPr>
        <w:ind w:left="3600" w:hanging="360"/>
      </w:pPr>
      <w:rPr>
        <w:rFonts w:ascii="Courier New" w:hAnsi="Courier New" w:hint="default"/>
      </w:rPr>
    </w:lvl>
    <w:lvl w:ilvl="5" w:tplc="77BCFDA6">
      <w:start w:val="1"/>
      <w:numFmt w:val="bullet"/>
      <w:lvlText w:val=""/>
      <w:lvlJc w:val="left"/>
      <w:pPr>
        <w:ind w:left="4320" w:hanging="360"/>
      </w:pPr>
      <w:rPr>
        <w:rFonts w:ascii="Wingdings" w:hAnsi="Wingdings" w:hint="default"/>
      </w:rPr>
    </w:lvl>
    <w:lvl w:ilvl="6" w:tplc="63DC5BEE">
      <w:start w:val="1"/>
      <w:numFmt w:val="bullet"/>
      <w:lvlText w:val=""/>
      <w:lvlJc w:val="left"/>
      <w:pPr>
        <w:ind w:left="5040" w:hanging="360"/>
      </w:pPr>
      <w:rPr>
        <w:rFonts w:ascii="Symbol" w:hAnsi="Symbol" w:hint="default"/>
      </w:rPr>
    </w:lvl>
    <w:lvl w:ilvl="7" w:tplc="51C66A86">
      <w:start w:val="1"/>
      <w:numFmt w:val="bullet"/>
      <w:lvlText w:val="o"/>
      <w:lvlJc w:val="left"/>
      <w:pPr>
        <w:ind w:left="5760" w:hanging="360"/>
      </w:pPr>
      <w:rPr>
        <w:rFonts w:ascii="Courier New" w:hAnsi="Courier New" w:hint="default"/>
      </w:rPr>
    </w:lvl>
    <w:lvl w:ilvl="8" w:tplc="36D26EE8">
      <w:start w:val="1"/>
      <w:numFmt w:val="bullet"/>
      <w:lvlText w:val=""/>
      <w:lvlJc w:val="left"/>
      <w:pPr>
        <w:ind w:left="6480" w:hanging="360"/>
      </w:pPr>
      <w:rPr>
        <w:rFonts w:ascii="Wingdings" w:hAnsi="Wingdings" w:hint="default"/>
      </w:rPr>
    </w:lvl>
  </w:abstractNum>
  <w:abstractNum w:abstractNumId="12"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3"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4"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F175C"/>
    <w:multiLevelType w:val="hybridMultilevel"/>
    <w:tmpl w:val="70BC5DDC"/>
    <w:lvl w:ilvl="0" w:tplc="5B542F70">
      <w:start w:val="1"/>
      <w:numFmt w:val="bullet"/>
      <w:lvlText w:val=""/>
      <w:lvlJc w:val="left"/>
      <w:pPr>
        <w:ind w:left="720" w:hanging="360"/>
      </w:pPr>
      <w:rPr>
        <w:rFonts w:ascii="Symbol" w:hAnsi="Symbol" w:hint="default"/>
      </w:rPr>
    </w:lvl>
    <w:lvl w:ilvl="1" w:tplc="58A05D34">
      <w:start w:val="1"/>
      <w:numFmt w:val="bullet"/>
      <w:lvlText w:val=""/>
      <w:lvlJc w:val="left"/>
      <w:pPr>
        <w:ind w:left="1440" w:hanging="360"/>
      </w:pPr>
      <w:rPr>
        <w:rFonts w:ascii="Symbol" w:hAnsi="Symbol" w:hint="default"/>
      </w:rPr>
    </w:lvl>
    <w:lvl w:ilvl="2" w:tplc="09045570">
      <w:start w:val="1"/>
      <w:numFmt w:val="bullet"/>
      <w:lvlText w:val=""/>
      <w:lvlJc w:val="left"/>
      <w:pPr>
        <w:ind w:left="2160" w:hanging="360"/>
      </w:pPr>
      <w:rPr>
        <w:rFonts w:ascii="Wingdings" w:hAnsi="Wingdings" w:hint="default"/>
      </w:rPr>
    </w:lvl>
    <w:lvl w:ilvl="3" w:tplc="4372BDBC">
      <w:start w:val="1"/>
      <w:numFmt w:val="bullet"/>
      <w:lvlText w:val=""/>
      <w:lvlJc w:val="left"/>
      <w:pPr>
        <w:ind w:left="2880" w:hanging="360"/>
      </w:pPr>
      <w:rPr>
        <w:rFonts w:ascii="Symbol" w:hAnsi="Symbol" w:hint="default"/>
      </w:rPr>
    </w:lvl>
    <w:lvl w:ilvl="4" w:tplc="8E225218">
      <w:start w:val="1"/>
      <w:numFmt w:val="bullet"/>
      <w:lvlText w:val="o"/>
      <w:lvlJc w:val="left"/>
      <w:pPr>
        <w:ind w:left="3600" w:hanging="360"/>
      </w:pPr>
      <w:rPr>
        <w:rFonts w:ascii="Courier New" w:hAnsi="Courier New" w:hint="default"/>
      </w:rPr>
    </w:lvl>
    <w:lvl w:ilvl="5" w:tplc="C624CA62">
      <w:start w:val="1"/>
      <w:numFmt w:val="bullet"/>
      <w:lvlText w:val=""/>
      <w:lvlJc w:val="left"/>
      <w:pPr>
        <w:ind w:left="4320" w:hanging="360"/>
      </w:pPr>
      <w:rPr>
        <w:rFonts w:ascii="Wingdings" w:hAnsi="Wingdings" w:hint="default"/>
      </w:rPr>
    </w:lvl>
    <w:lvl w:ilvl="6" w:tplc="C610E8EA">
      <w:start w:val="1"/>
      <w:numFmt w:val="bullet"/>
      <w:lvlText w:val=""/>
      <w:lvlJc w:val="left"/>
      <w:pPr>
        <w:ind w:left="5040" w:hanging="360"/>
      </w:pPr>
      <w:rPr>
        <w:rFonts w:ascii="Symbol" w:hAnsi="Symbol" w:hint="default"/>
      </w:rPr>
    </w:lvl>
    <w:lvl w:ilvl="7" w:tplc="DA185CB8">
      <w:start w:val="1"/>
      <w:numFmt w:val="bullet"/>
      <w:lvlText w:val="o"/>
      <w:lvlJc w:val="left"/>
      <w:pPr>
        <w:ind w:left="5760" w:hanging="360"/>
      </w:pPr>
      <w:rPr>
        <w:rFonts w:ascii="Courier New" w:hAnsi="Courier New" w:hint="default"/>
      </w:rPr>
    </w:lvl>
    <w:lvl w:ilvl="8" w:tplc="7D442472">
      <w:start w:val="1"/>
      <w:numFmt w:val="bullet"/>
      <w:lvlText w:val=""/>
      <w:lvlJc w:val="left"/>
      <w:pPr>
        <w:ind w:left="6480" w:hanging="360"/>
      </w:pPr>
      <w:rPr>
        <w:rFonts w:ascii="Wingdings" w:hAnsi="Wingdings" w:hint="default"/>
      </w:rPr>
    </w:lvl>
  </w:abstractNum>
  <w:abstractNum w:abstractNumId="18"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A344D"/>
    <w:multiLevelType w:val="hybridMultilevel"/>
    <w:tmpl w:val="C75A42A4"/>
    <w:lvl w:ilvl="0" w:tplc="ED847CC6">
      <w:start w:val="1"/>
      <w:numFmt w:val="bullet"/>
      <w:lvlText w:val=""/>
      <w:lvlJc w:val="left"/>
      <w:pPr>
        <w:ind w:left="720" w:hanging="360"/>
      </w:pPr>
      <w:rPr>
        <w:rFonts w:ascii="Symbol" w:hAnsi="Symbol" w:hint="default"/>
      </w:rPr>
    </w:lvl>
    <w:lvl w:ilvl="1" w:tplc="30C0945A">
      <w:start w:val="1"/>
      <w:numFmt w:val="bullet"/>
      <w:lvlText w:val="o"/>
      <w:lvlJc w:val="left"/>
      <w:pPr>
        <w:ind w:left="1440" w:hanging="360"/>
      </w:pPr>
      <w:rPr>
        <w:rFonts w:ascii="Courier New" w:hAnsi="Courier New" w:hint="default"/>
      </w:rPr>
    </w:lvl>
    <w:lvl w:ilvl="2" w:tplc="ACA01CC8">
      <w:start w:val="1"/>
      <w:numFmt w:val="bullet"/>
      <w:lvlText w:val=""/>
      <w:lvlJc w:val="left"/>
      <w:pPr>
        <w:ind w:left="2160" w:hanging="360"/>
      </w:pPr>
      <w:rPr>
        <w:rFonts w:ascii="Wingdings" w:hAnsi="Wingdings" w:hint="default"/>
      </w:rPr>
    </w:lvl>
    <w:lvl w:ilvl="3" w:tplc="923A56DA">
      <w:start w:val="1"/>
      <w:numFmt w:val="bullet"/>
      <w:lvlText w:val=""/>
      <w:lvlJc w:val="left"/>
      <w:pPr>
        <w:ind w:left="2880" w:hanging="360"/>
      </w:pPr>
      <w:rPr>
        <w:rFonts w:ascii="Symbol" w:hAnsi="Symbol" w:hint="default"/>
      </w:rPr>
    </w:lvl>
    <w:lvl w:ilvl="4" w:tplc="7FDC8986">
      <w:start w:val="1"/>
      <w:numFmt w:val="bullet"/>
      <w:lvlText w:val="o"/>
      <w:lvlJc w:val="left"/>
      <w:pPr>
        <w:ind w:left="3600" w:hanging="360"/>
      </w:pPr>
      <w:rPr>
        <w:rFonts w:ascii="Courier New" w:hAnsi="Courier New" w:hint="default"/>
      </w:rPr>
    </w:lvl>
    <w:lvl w:ilvl="5" w:tplc="72B8753A">
      <w:start w:val="1"/>
      <w:numFmt w:val="bullet"/>
      <w:lvlText w:val=""/>
      <w:lvlJc w:val="left"/>
      <w:pPr>
        <w:ind w:left="4320" w:hanging="360"/>
      </w:pPr>
      <w:rPr>
        <w:rFonts w:ascii="Wingdings" w:hAnsi="Wingdings" w:hint="default"/>
      </w:rPr>
    </w:lvl>
    <w:lvl w:ilvl="6" w:tplc="BDDE6DD6">
      <w:start w:val="1"/>
      <w:numFmt w:val="bullet"/>
      <w:lvlText w:val=""/>
      <w:lvlJc w:val="left"/>
      <w:pPr>
        <w:ind w:left="5040" w:hanging="360"/>
      </w:pPr>
      <w:rPr>
        <w:rFonts w:ascii="Symbol" w:hAnsi="Symbol" w:hint="default"/>
      </w:rPr>
    </w:lvl>
    <w:lvl w:ilvl="7" w:tplc="41027CBA">
      <w:start w:val="1"/>
      <w:numFmt w:val="bullet"/>
      <w:lvlText w:val="o"/>
      <w:lvlJc w:val="left"/>
      <w:pPr>
        <w:ind w:left="5760" w:hanging="360"/>
      </w:pPr>
      <w:rPr>
        <w:rFonts w:ascii="Courier New" w:hAnsi="Courier New" w:hint="default"/>
      </w:rPr>
    </w:lvl>
    <w:lvl w:ilvl="8" w:tplc="5AF4A9C2">
      <w:start w:val="1"/>
      <w:numFmt w:val="bullet"/>
      <w:lvlText w:val=""/>
      <w:lvlJc w:val="left"/>
      <w:pPr>
        <w:ind w:left="6480" w:hanging="360"/>
      </w:pPr>
      <w:rPr>
        <w:rFonts w:ascii="Wingdings" w:hAnsi="Wingdings" w:hint="default"/>
      </w:rPr>
    </w:lvl>
  </w:abstractNum>
  <w:abstractNum w:abstractNumId="20"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22"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FD39B"/>
    <w:multiLevelType w:val="hybridMultilevel"/>
    <w:tmpl w:val="AEE2C7D4"/>
    <w:lvl w:ilvl="0" w:tplc="9BA0E3B0">
      <w:start w:val="1"/>
      <w:numFmt w:val="bullet"/>
      <w:lvlText w:val=""/>
      <w:lvlJc w:val="left"/>
      <w:pPr>
        <w:ind w:left="720" w:hanging="360"/>
      </w:pPr>
      <w:rPr>
        <w:rFonts w:ascii="Symbol" w:hAnsi="Symbol" w:hint="default"/>
      </w:rPr>
    </w:lvl>
    <w:lvl w:ilvl="1" w:tplc="60365760">
      <w:start w:val="1"/>
      <w:numFmt w:val="bullet"/>
      <w:lvlText w:val="o"/>
      <w:lvlJc w:val="left"/>
      <w:pPr>
        <w:ind w:left="1440" w:hanging="360"/>
      </w:pPr>
      <w:rPr>
        <w:rFonts w:ascii="Courier New" w:hAnsi="Courier New" w:hint="default"/>
      </w:rPr>
    </w:lvl>
    <w:lvl w:ilvl="2" w:tplc="9252FBB0">
      <w:start w:val="1"/>
      <w:numFmt w:val="bullet"/>
      <w:lvlText w:val=""/>
      <w:lvlJc w:val="left"/>
      <w:pPr>
        <w:ind w:left="2160" w:hanging="360"/>
      </w:pPr>
      <w:rPr>
        <w:rFonts w:ascii="Wingdings" w:hAnsi="Wingdings" w:hint="default"/>
      </w:rPr>
    </w:lvl>
    <w:lvl w:ilvl="3" w:tplc="3C9808A8">
      <w:start w:val="1"/>
      <w:numFmt w:val="bullet"/>
      <w:lvlText w:val=""/>
      <w:lvlJc w:val="left"/>
      <w:pPr>
        <w:ind w:left="2880" w:hanging="360"/>
      </w:pPr>
      <w:rPr>
        <w:rFonts w:ascii="Symbol" w:hAnsi="Symbol" w:hint="default"/>
      </w:rPr>
    </w:lvl>
    <w:lvl w:ilvl="4" w:tplc="7D8280C8">
      <w:start w:val="1"/>
      <w:numFmt w:val="bullet"/>
      <w:lvlText w:val="o"/>
      <w:lvlJc w:val="left"/>
      <w:pPr>
        <w:ind w:left="3600" w:hanging="360"/>
      </w:pPr>
      <w:rPr>
        <w:rFonts w:ascii="Courier New" w:hAnsi="Courier New" w:hint="default"/>
      </w:rPr>
    </w:lvl>
    <w:lvl w:ilvl="5" w:tplc="0BFE4A34">
      <w:start w:val="1"/>
      <w:numFmt w:val="bullet"/>
      <w:lvlText w:val=""/>
      <w:lvlJc w:val="left"/>
      <w:pPr>
        <w:ind w:left="4320" w:hanging="360"/>
      </w:pPr>
      <w:rPr>
        <w:rFonts w:ascii="Wingdings" w:hAnsi="Wingdings" w:hint="default"/>
      </w:rPr>
    </w:lvl>
    <w:lvl w:ilvl="6" w:tplc="FDECE3C6">
      <w:start w:val="1"/>
      <w:numFmt w:val="bullet"/>
      <w:lvlText w:val=""/>
      <w:lvlJc w:val="left"/>
      <w:pPr>
        <w:ind w:left="5040" w:hanging="360"/>
      </w:pPr>
      <w:rPr>
        <w:rFonts w:ascii="Symbol" w:hAnsi="Symbol" w:hint="default"/>
      </w:rPr>
    </w:lvl>
    <w:lvl w:ilvl="7" w:tplc="C5AE36BC">
      <w:start w:val="1"/>
      <w:numFmt w:val="bullet"/>
      <w:lvlText w:val="o"/>
      <w:lvlJc w:val="left"/>
      <w:pPr>
        <w:ind w:left="5760" w:hanging="360"/>
      </w:pPr>
      <w:rPr>
        <w:rFonts w:ascii="Courier New" w:hAnsi="Courier New" w:hint="default"/>
      </w:rPr>
    </w:lvl>
    <w:lvl w:ilvl="8" w:tplc="1C9252D4">
      <w:start w:val="1"/>
      <w:numFmt w:val="bullet"/>
      <w:lvlText w:val=""/>
      <w:lvlJc w:val="left"/>
      <w:pPr>
        <w:ind w:left="6480" w:hanging="360"/>
      </w:pPr>
      <w:rPr>
        <w:rFonts w:ascii="Wingdings" w:hAnsi="Wingdings" w:hint="default"/>
      </w:rPr>
    </w:lvl>
  </w:abstractNum>
  <w:num w:numId="1" w16cid:durableId="442115449">
    <w:abstractNumId w:val="17"/>
  </w:num>
  <w:num w:numId="2" w16cid:durableId="113791070">
    <w:abstractNumId w:val="11"/>
  </w:num>
  <w:num w:numId="3" w16cid:durableId="939263480">
    <w:abstractNumId w:val="0"/>
  </w:num>
  <w:num w:numId="4" w16cid:durableId="1413431715">
    <w:abstractNumId w:val="23"/>
  </w:num>
  <w:num w:numId="5" w16cid:durableId="300351806">
    <w:abstractNumId w:val="7"/>
  </w:num>
  <w:num w:numId="6" w16cid:durableId="1938322244">
    <w:abstractNumId w:val="19"/>
  </w:num>
  <w:num w:numId="7" w16cid:durableId="782841288">
    <w:abstractNumId w:val="5"/>
  </w:num>
  <w:num w:numId="8" w16cid:durableId="1240402993">
    <w:abstractNumId w:val="3"/>
  </w:num>
  <w:num w:numId="9" w16cid:durableId="1894268665">
    <w:abstractNumId w:val="21"/>
  </w:num>
  <w:num w:numId="10" w16cid:durableId="1995064756">
    <w:abstractNumId w:val="12"/>
  </w:num>
  <w:num w:numId="11" w16cid:durableId="840857024">
    <w:abstractNumId w:val="13"/>
  </w:num>
  <w:num w:numId="12" w16cid:durableId="1883514092">
    <w:abstractNumId w:val="1"/>
  </w:num>
  <w:num w:numId="13" w16cid:durableId="222180245">
    <w:abstractNumId w:val="6"/>
  </w:num>
  <w:num w:numId="14" w16cid:durableId="1148205482">
    <w:abstractNumId w:val="10"/>
  </w:num>
  <w:num w:numId="15" w16cid:durableId="1432777468">
    <w:abstractNumId w:val="14"/>
  </w:num>
  <w:num w:numId="16" w16cid:durableId="1790321068">
    <w:abstractNumId w:val="2"/>
  </w:num>
  <w:num w:numId="17" w16cid:durableId="366295099">
    <w:abstractNumId w:val="15"/>
  </w:num>
  <w:num w:numId="18" w16cid:durableId="571232646">
    <w:abstractNumId w:val="22"/>
  </w:num>
  <w:num w:numId="19" w16cid:durableId="1406101406">
    <w:abstractNumId w:val="20"/>
  </w:num>
  <w:num w:numId="20" w16cid:durableId="1758820978">
    <w:abstractNumId w:val="8"/>
  </w:num>
  <w:num w:numId="21" w16cid:durableId="988940409">
    <w:abstractNumId w:val="9"/>
  </w:num>
  <w:num w:numId="22" w16cid:durableId="1742482261">
    <w:abstractNumId w:val="4"/>
  </w:num>
  <w:num w:numId="23" w16cid:durableId="400713160">
    <w:abstractNumId w:val="18"/>
  </w:num>
  <w:num w:numId="24" w16cid:durableId="1508642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B250E"/>
    <w:rsid w:val="000B4D67"/>
    <w:rsid w:val="000C213A"/>
    <w:rsid w:val="000C7626"/>
    <w:rsid w:val="000D5FB5"/>
    <w:rsid w:val="0010496C"/>
    <w:rsid w:val="001164B3"/>
    <w:rsid w:val="00120F3A"/>
    <w:rsid w:val="001357B9"/>
    <w:rsid w:val="001420A6"/>
    <w:rsid w:val="00143C75"/>
    <w:rsid w:val="001525A6"/>
    <w:rsid w:val="0015488B"/>
    <w:rsid w:val="00162A5D"/>
    <w:rsid w:val="0016695F"/>
    <w:rsid w:val="00177E64"/>
    <w:rsid w:val="00181380"/>
    <w:rsid w:val="0018507C"/>
    <w:rsid w:val="001A0DA8"/>
    <w:rsid w:val="001A676E"/>
    <w:rsid w:val="001A75BE"/>
    <w:rsid w:val="001C752D"/>
    <w:rsid w:val="001D4E90"/>
    <w:rsid w:val="00206B95"/>
    <w:rsid w:val="00207917"/>
    <w:rsid w:val="002128CD"/>
    <w:rsid w:val="00234838"/>
    <w:rsid w:val="002601C9"/>
    <w:rsid w:val="00270747"/>
    <w:rsid w:val="00282695"/>
    <w:rsid w:val="00282923"/>
    <w:rsid w:val="00296EA8"/>
    <w:rsid w:val="002B706D"/>
    <w:rsid w:val="002E4E70"/>
    <w:rsid w:val="002F27C0"/>
    <w:rsid w:val="00304129"/>
    <w:rsid w:val="00307793"/>
    <w:rsid w:val="00330230"/>
    <w:rsid w:val="003313AB"/>
    <w:rsid w:val="003339C8"/>
    <w:rsid w:val="00345647"/>
    <w:rsid w:val="00354EA3"/>
    <w:rsid w:val="00355313"/>
    <w:rsid w:val="00365887"/>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27CE"/>
    <w:rsid w:val="004B325F"/>
    <w:rsid w:val="004B5B07"/>
    <w:rsid w:val="004C31F8"/>
    <w:rsid w:val="004D120D"/>
    <w:rsid w:val="004D1C49"/>
    <w:rsid w:val="004D4E49"/>
    <w:rsid w:val="004D5269"/>
    <w:rsid w:val="004F5957"/>
    <w:rsid w:val="004F7D03"/>
    <w:rsid w:val="00501048"/>
    <w:rsid w:val="00502601"/>
    <w:rsid w:val="00506907"/>
    <w:rsid w:val="00506FC0"/>
    <w:rsid w:val="00507A59"/>
    <w:rsid w:val="00520953"/>
    <w:rsid w:val="00524956"/>
    <w:rsid w:val="00527C09"/>
    <w:rsid w:val="00531F03"/>
    <w:rsid w:val="005363A7"/>
    <w:rsid w:val="00536EAE"/>
    <w:rsid w:val="00543EBC"/>
    <w:rsid w:val="00557FAC"/>
    <w:rsid w:val="00563358"/>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E0883"/>
    <w:rsid w:val="005F4C3B"/>
    <w:rsid w:val="00610368"/>
    <w:rsid w:val="00612D11"/>
    <w:rsid w:val="006139B8"/>
    <w:rsid w:val="0065050E"/>
    <w:rsid w:val="00650B2F"/>
    <w:rsid w:val="0065361F"/>
    <w:rsid w:val="00660230"/>
    <w:rsid w:val="0068738C"/>
    <w:rsid w:val="006A15DC"/>
    <w:rsid w:val="006A46F3"/>
    <w:rsid w:val="006B05AD"/>
    <w:rsid w:val="006B1161"/>
    <w:rsid w:val="006B5D16"/>
    <w:rsid w:val="006B5DD6"/>
    <w:rsid w:val="006E7B71"/>
    <w:rsid w:val="00710A4B"/>
    <w:rsid w:val="007116B2"/>
    <w:rsid w:val="00712B8A"/>
    <w:rsid w:val="00720461"/>
    <w:rsid w:val="007258A3"/>
    <w:rsid w:val="00727C0C"/>
    <w:rsid w:val="007444B2"/>
    <w:rsid w:val="0074567A"/>
    <w:rsid w:val="007602A8"/>
    <w:rsid w:val="0076746F"/>
    <w:rsid w:val="00770166"/>
    <w:rsid w:val="00770629"/>
    <w:rsid w:val="007B6CEC"/>
    <w:rsid w:val="007C496C"/>
    <w:rsid w:val="007C49A0"/>
    <w:rsid w:val="007C5947"/>
    <w:rsid w:val="007C7B72"/>
    <w:rsid w:val="007F632D"/>
    <w:rsid w:val="00807610"/>
    <w:rsid w:val="00812565"/>
    <w:rsid w:val="00821AB3"/>
    <w:rsid w:val="00822932"/>
    <w:rsid w:val="00831FC6"/>
    <w:rsid w:val="008420AF"/>
    <w:rsid w:val="00843BBE"/>
    <w:rsid w:val="0085371F"/>
    <w:rsid w:val="008645E7"/>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73477"/>
    <w:rsid w:val="00974BA7"/>
    <w:rsid w:val="009A59B7"/>
    <w:rsid w:val="009B0CE2"/>
    <w:rsid w:val="009B149C"/>
    <w:rsid w:val="009B31B2"/>
    <w:rsid w:val="009B61B4"/>
    <w:rsid w:val="009D1B58"/>
    <w:rsid w:val="009D33D2"/>
    <w:rsid w:val="009D7B1B"/>
    <w:rsid w:val="009E505B"/>
    <w:rsid w:val="009F4791"/>
    <w:rsid w:val="00A002F3"/>
    <w:rsid w:val="00A13588"/>
    <w:rsid w:val="00A25174"/>
    <w:rsid w:val="00A42796"/>
    <w:rsid w:val="00A43EB4"/>
    <w:rsid w:val="00A56426"/>
    <w:rsid w:val="00A608D2"/>
    <w:rsid w:val="00A763B1"/>
    <w:rsid w:val="00A92D37"/>
    <w:rsid w:val="00AA5307"/>
    <w:rsid w:val="00AA67D3"/>
    <w:rsid w:val="00AB77ED"/>
    <w:rsid w:val="00AC22AA"/>
    <w:rsid w:val="00AD7F9B"/>
    <w:rsid w:val="00AE1B54"/>
    <w:rsid w:val="00AF6B41"/>
    <w:rsid w:val="00B059AE"/>
    <w:rsid w:val="00B1567F"/>
    <w:rsid w:val="00B16428"/>
    <w:rsid w:val="00B17773"/>
    <w:rsid w:val="00B201F8"/>
    <w:rsid w:val="00B214DE"/>
    <w:rsid w:val="00B224FC"/>
    <w:rsid w:val="00B307B3"/>
    <w:rsid w:val="00B33D3B"/>
    <w:rsid w:val="00B40F3E"/>
    <w:rsid w:val="00B44B64"/>
    <w:rsid w:val="00B5154B"/>
    <w:rsid w:val="00B727B7"/>
    <w:rsid w:val="00B87824"/>
    <w:rsid w:val="00BA1801"/>
    <w:rsid w:val="00BB2EEA"/>
    <w:rsid w:val="00BB55F1"/>
    <w:rsid w:val="00BD4E93"/>
    <w:rsid w:val="00BF4238"/>
    <w:rsid w:val="00C01A36"/>
    <w:rsid w:val="00C031EB"/>
    <w:rsid w:val="00C129CB"/>
    <w:rsid w:val="00C2485B"/>
    <w:rsid w:val="00C25F95"/>
    <w:rsid w:val="00C334BF"/>
    <w:rsid w:val="00C34C79"/>
    <w:rsid w:val="00C42920"/>
    <w:rsid w:val="00C817E8"/>
    <w:rsid w:val="00CA1C34"/>
    <w:rsid w:val="00CA2375"/>
    <w:rsid w:val="00CA39CF"/>
    <w:rsid w:val="00CB0340"/>
    <w:rsid w:val="00CB7C22"/>
    <w:rsid w:val="00CC2623"/>
    <w:rsid w:val="00CC7175"/>
    <w:rsid w:val="00CD2FC9"/>
    <w:rsid w:val="00CF09C1"/>
    <w:rsid w:val="00D11FBF"/>
    <w:rsid w:val="00D17728"/>
    <w:rsid w:val="00D25E79"/>
    <w:rsid w:val="00D305F4"/>
    <w:rsid w:val="00D4770D"/>
    <w:rsid w:val="00D72D74"/>
    <w:rsid w:val="00D777FD"/>
    <w:rsid w:val="00DB7F77"/>
    <w:rsid w:val="00DC48A0"/>
    <w:rsid w:val="00DC4E55"/>
    <w:rsid w:val="00DC68A4"/>
    <w:rsid w:val="00DE2A31"/>
    <w:rsid w:val="00DE7D99"/>
    <w:rsid w:val="00E00B30"/>
    <w:rsid w:val="00E10EF6"/>
    <w:rsid w:val="00E13791"/>
    <w:rsid w:val="00E17EC6"/>
    <w:rsid w:val="00E2000B"/>
    <w:rsid w:val="00E21A03"/>
    <w:rsid w:val="00E319B0"/>
    <w:rsid w:val="00E374AB"/>
    <w:rsid w:val="00E4337F"/>
    <w:rsid w:val="00E616F8"/>
    <w:rsid w:val="00E71AE4"/>
    <w:rsid w:val="00EB775D"/>
    <w:rsid w:val="00EC49B4"/>
    <w:rsid w:val="00ED4DD7"/>
    <w:rsid w:val="00ED6CEB"/>
    <w:rsid w:val="00ED6EFB"/>
    <w:rsid w:val="00EE184C"/>
    <w:rsid w:val="00EE19C4"/>
    <w:rsid w:val="00EE3897"/>
    <w:rsid w:val="00EF5275"/>
    <w:rsid w:val="00F143E4"/>
    <w:rsid w:val="00F203BC"/>
    <w:rsid w:val="00F2580D"/>
    <w:rsid w:val="00F31BAB"/>
    <w:rsid w:val="00F33907"/>
    <w:rsid w:val="00F5223E"/>
    <w:rsid w:val="00F52E5B"/>
    <w:rsid w:val="00F804D7"/>
    <w:rsid w:val="00F8477E"/>
    <w:rsid w:val="00F85B6F"/>
    <w:rsid w:val="00F92981"/>
    <w:rsid w:val="00F949C0"/>
    <w:rsid w:val="00F95AA5"/>
    <w:rsid w:val="00FA583D"/>
    <w:rsid w:val="00FB0D8E"/>
    <w:rsid w:val="00FB558C"/>
    <w:rsid w:val="00FC5D0F"/>
    <w:rsid w:val="00FD4105"/>
    <w:rsid w:val="00FD541F"/>
    <w:rsid w:val="00FE0BAD"/>
    <w:rsid w:val="00FF01F9"/>
    <w:rsid w:val="00FF0C6B"/>
    <w:rsid w:val="00FF33FC"/>
    <w:rsid w:val="01370B49"/>
    <w:rsid w:val="01D83CD4"/>
    <w:rsid w:val="01FCB0D3"/>
    <w:rsid w:val="02970036"/>
    <w:rsid w:val="037C4941"/>
    <w:rsid w:val="04B6FCF9"/>
    <w:rsid w:val="0562B83F"/>
    <w:rsid w:val="067CF8E0"/>
    <w:rsid w:val="06D91302"/>
    <w:rsid w:val="077204D0"/>
    <w:rsid w:val="07E7D4E9"/>
    <w:rsid w:val="0807B4A1"/>
    <w:rsid w:val="0924962E"/>
    <w:rsid w:val="0C2A45E1"/>
    <w:rsid w:val="0E71EE64"/>
    <w:rsid w:val="10514AEE"/>
    <w:rsid w:val="10599F97"/>
    <w:rsid w:val="1073A2E8"/>
    <w:rsid w:val="10AAE8C4"/>
    <w:rsid w:val="11116B0A"/>
    <w:rsid w:val="1118E716"/>
    <w:rsid w:val="1134804B"/>
    <w:rsid w:val="12698934"/>
    <w:rsid w:val="12A89174"/>
    <w:rsid w:val="12AD3B6B"/>
    <w:rsid w:val="1373BB40"/>
    <w:rsid w:val="13D0C856"/>
    <w:rsid w:val="145087D8"/>
    <w:rsid w:val="14CC70A9"/>
    <w:rsid w:val="15CBB3D0"/>
    <w:rsid w:val="170C1C8F"/>
    <w:rsid w:val="1753BD4C"/>
    <w:rsid w:val="17D55307"/>
    <w:rsid w:val="18A7ECF0"/>
    <w:rsid w:val="18D66CD8"/>
    <w:rsid w:val="18F25AB4"/>
    <w:rsid w:val="190365A0"/>
    <w:rsid w:val="1923F8FB"/>
    <w:rsid w:val="1B267636"/>
    <w:rsid w:val="1BB728A6"/>
    <w:rsid w:val="1BE5E7AF"/>
    <w:rsid w:val="1C5B99BD"/>
    <w:rsid w:val="1CC5C201"/>
    <w:rsid w:val="1DC5C28A"/>
    <w:rsid w:val="1E8C89AD"/>
    <w:rsid w:val="1F192BCA"/>
    <w:rsid w:val="1F5C9F80"/>
    <w:rsid w:val="1F933A7F"/>
    <w:rsid w:val="200C4B32"/>
    <w:rsid w:val="20E0D883"/>
    <w:rsid w:val="21149986"/>
    <w:rsid w:val="212A3A30"/>
    <w:rsid w:val="212F0AE0"/>
    <w:rsid w:val="216A87BF"/>
    <w:rsid w:val="21BB4B4B"/>
    <w:rsid w:val="2209A576"/>
    <w:rsid w:val="227C4A13"/>
    <w:rsid w:val="22863E61"/>
    <w:rsid w:val="2319E019"/>
    <w:rsid w:val="23D9BDD4"/>
    <w:rsid w:val="2404E605"/>
    <w:rsid w:val="2474FACB"/>
    <w:rsid w:val="24ED0258"/>
    <w:rsid w:val="24EFF65A"/>
    <w:rsid w:val="2539CA2C"/>
    <w:rsid w:val="2542CF37"/>
    <w:rsid w:val="2573967B"/>
    <w:rsid w:val="2613ED50"/>
    <w:rsid w:val="273DD8C6"/>
    <w:rsid w:val="275FED12"/>
    <w:rsid w:val="278519AF"/>
    <w:rsid w:val="27F01DB4"/>
    <w:rsid w:val="2824A31A"/>
    <w:rsid w:val="28B26503"/>
    <w:rsid w:val="28D40826"/>
    <w:rsid w:val="28E7122D"/>
    <w:rsid w:val="2920EA10"/>
    <w:rsid w:val="292165E2"/>
    <w:rsid w:val="29525ECA"/>
    <w:rsid w:val="299A3EE7"/>
    <w:rsid w:val="29BA50BD"/>
    <w:rsid w:val="2A7827E9"/>
    <w:rsid w:val="2BB087BC"/>
    <w:rsid w:val="2C588AD2"/>
    <w:rsid w:val="2C71BD87"/>
    <w:rsid w:val="2DD141D2"/>
    <w:rsid w:val="2DF45F1B"/>
    <w:rsid w:val="2DF4D705"/>
    <w:rsid w:val="2E309B0E"/>
    <w:rsid w:val="2E66B9B0"/>
    <w:rsid w:val="2F1E72F2"/>
    <w:rsid w:val="2F1F7BCB"/>
    <w:rsid w:val="2F6D1233"/>
    <w:rsid w:val="2FE73924"/>
    <w:rsid w:val="3031A4E3"/>
    <w:rsid w:val="305EAA7F"/>
    <w:rsid w:val="3082AFE2"/>
    <w:rsid w:val="3083F8DF"/>
    <w:rsid w:val="30C02E62"/>
    <w:rsid w:val="321C4A0A"/>
    <w:rsid w:val="325BFEC3"/>
    <w:rsid w:val="32A18778"/>
    <w:rsid w:val="339AF538"/>
    <w:rsid w:val="34642997"/>
    <w:rsid w:val="34B2D518"/>
    <w:rsid w:val="36135119"/>
    <w:rsid w:val="36C87916"/>
    <w:rsid w:val="36E0DCD4"/>
    <w:rsid w:val="374FDBDF"/>
    <w:rsid w:val="38552889"/>
    <w:rsid w:val="3896F84A"/>
    <w:rsid w:val="398FD4E8"/>
    <w:rsid w:val="39B1113E"/>
    <w:rsid w:val="3A151E7C"/>
    <w:rsid w:val="3A9B985B"/>
    <w:rsid w:val="3BCE990C"/>
    <w:rsid w:val="3CB5FAB1"/>
    <w:rsid w:val="3CC19D32"/>
    <w:rsid w:val="3D627BE7"/>
    <w:rsid w:val="3D6A696D"/>
    <w:rsid w:val="3DC82DAF"/>
    <w:rsid w:val="3E34BE58"/>
    <w:rsid w:val="3E950E63"/>
    <w:rsid w:val="3EFE4C48"/>
    <w:rsid w:val="3F198366"/>
    <w:rsid w:val="3F9A7A0A"/>
    <w:rsid w:val="3FAE3CE4"/>
    <w:rsid w:val="3FDA6FDD"/>
    <w:rsid w:val="41546CA0"/>
    <w:rsid w:val="423D287E"/>
    <w:rsid w:val="42F03D01"/>
    <w:rsid w:val="43D1BD6B"/>
    <w:rsid w:val="462774DD"/>
    <w:rsid w:val="4678BDDC"/>
    <w:rsid w:val="47A3BF2B"/>
    <w:rsid w:val="48D4F704"/>
    <w:rsid w:val="49E16BA8"/>
    <w:rsid w:val="4BC4297B"/>
    <w:rsid w:val="4BE4BCD6"/>
    <w:rsid w:val="4CF39F69"/>
    <w:rsid w:val="4D16D395"/>
    <w:rsid w:val="4D580632"/>
    <w:rsid w:val="4EFAB3C2"/>
    <w:rsid w:val="4F2E10C5"/>
    <w:rsid w:val="4F58628E"/>
    <w:rsid w:val="502B402B"/>
    <w:rsid w:val="50AC28FE"/>
    <w:rsid w:val="50B82DF9"/>
    <w:rsid w:val="523B300C"/>
    <w:rsid w:val="5250E316"/>
    <w:rsid w:val="533DFB92"/>
    <w:rsid w:val="533EEEB5"/>
    <w:rsid w:val="53EC9BF0"/>
    <w:rsid w:val="546922E4"/>
    <w:rsid w:val="547388A4"/>
    <w:rsid w:val="54762571"/>
    <w:rsid w:val="558B9F1C"/>
    <w:rsid w:val="55B16B5F"/>
    <w:rsid w:val="55F182BA"/>
    <w:rsid w:val="567A3520"/>
    <w:rsid w:val="569A81AF"/>
    <w:rsid w:val="57276F7D"/>
    <w:rsid w:val="574D6084"/>
    <w:rsid w:val="57F5E410"/>
    <w:rsid w:val="58365210"/>
    <w:rsid w:val="5838FE74"/>
    <w:rsid w:val="58A70C20"/>
    <w:rsid w:val="58DC0566"/>
    <w:rsid w:val="598B82C8"/>
    <w:rsid w:val="5A014B02"/>
    <w:rsid w:val="5A1A9848"/>
    <w:rsid w:val="5A646181"/>
    <w:rsid w:val="5B145C75"/>
    <w:rsid w:val="5B2D84D2"/>
    <w:rsid w:val="5B3EB51B"/>
    <w:rsid w:val="5B809F1F"/>
    <w:rsid w:val="5C518C23"/>
    <w:rsid w:val="5C56D3E2"/>
    <w:rsid w:val="5C711FDC"/>
    <w:rsid w:val="5CD57B36"/>
    <w:rsid w:val="5DB41DA0"/>
    <w:rsid w:val="5E69E099"/>
    <w:rsid w:val="5F420408"/>
    <w:rsid w:val="5F797B27"/>
    <w:rsid w:val="6008F3E1"/>
    <w:rsid w:val="61A0FED3"/>
    <w:rsid w:val="61A8EC59"/>
    <w:rsid w:val="63EC53F6"/>
    <w:rsid w:val="644CEC4A"/>
    <w:rsid w:val="65DE1B1E"/>
    <w:rsid w:val="6755D0BA"/>
    <w:rsid w:val="675A8F1A"/>
    <w:rsid w:val="67C41BD3"/>
    <w:rsid w:val="67F79A82"/>
    <w:rsid w:val="6833EE22"/>
    <w:rsid w:val="687E1353"/>
    <w:rsid w:val="6886116B"/>
    <w:rsid w:val="68AFC753"/>
    <w:rsid w:val="68CF4BE2"/>
    <w:rsid w:val="695FEC34"/>
    <w:rsid w:val="69C4F540"/>
    <w:rsid w:val="6ADECAF9"/>
    <w:rsid w:val="6AFDBDE0"/>
    <w:rsid w:val="6B43C9A4"/>
    <w:rsid w:val="6B479AF0"/>
    <w:rsid w:val="6C40802B"/>
    <w:rsid w:val="6CDF9A05"/>
    <w:rsid w:val="6F8D7679"/>
    <w:rsid w:val="712B2791"/>
    <w:rsid w:val="71344C01"/>
    <w:rsid w:val="71E6EEC8"/>
    <w:rsid w:val="72790650"/>
    <w:rsid w:val="72DD72B8"/>
    <w:rsid w:val="72F1042B"/>
    <w:rsid w:val="73423AAF"/>
    <w:rsid w:val="7398F571"/>
    <w:rsid w:val="73A769EF"/>
    <w:rsid w:val="74F6B0E5"/>
    <w:rsid w:val="75433A50"/>
    <w:rsid w:val="75ABFD1B"/>
    <w:rsid w:val="7653F483"/>
    <w:rsid w:val="7679DB71"/>
    <w:rsid w:val="768C254D"/>
    <w:rsid w:val="779DDB31"/>
    <w:rsid w:val="786D3605"/>
    <w:rsid w:val="78CF7941"/>
    <w:rsid w:val="78E39DDD"/>
    <w:rsid w:val="7914B8B4"/>
    <w:rsid w:val="795DEF13"/>
    <w:rsid w:val="7A111BCD"/>
    <w:rsid w:val="7AD6103E"/>
    <w:rsid w:val="7B76463F"/>
    <w:rsid w:val="7BFBF01F"/>
    <w:rsid w:val="7C7CC282"/>
    <w:rsid w:val="7DA3A528"/>
    <w:rsid w:val="7DF5201B"/>
    <w:rsid w:val="7E316036"/>
    <w:rsid w:val="7E34CDA6"/>
    <w:rsid w:val="7E4CF215"/>
    <w:rsid w:val="7EF7638B"/>
    <w:rsid w:val="7F47C747"/>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0412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04129"/>
    <w:rPr>
      <w:color w:val="605E5C"/>
      <w:shd w:val="clear" w:color="auto" w:fill="E1DFDD"/>
    </w:rPr>
  </w:style>
  <w:style w:type="character" w:styleId="PlaceholderText">
    <w:name w:val="Placeholder Text"/>
    <w:basedOn w:val="DefaultParagraphFont"/>
    <w:uiPriority w:val="99"/>
    <w:semiHidden/>
    <w:rsid w:val="001357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s://www.doe.mass.edu/frameworks/current.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domains/instruction/smk-guidelines.docx" TargetMode="External"/><Relationship Id="rId5" Type="http://schemas.openxmlformats.org/officeDocument/2006/relationships/styles" Target="styles.xml"/><Relationship Id="rId15" Type="http://schemas.openxmlformats.org/officeDocument/2006/relationships/hyperlink" Target="https://www.doe.mass.edu/frameworks/current.html" TargetMode="External"/><Relationship Id="rId10" Type="http://schemas.openxmlformats.org/officeDocument/2006/relationships/hyperlink" Target="https://www.doe.mass.edu/framework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A1A6C8F4D41DFB34987A950A2D7A5"/>
        <w:category>
          <w:name w:val="General"/>
          <w:gallery w:val="placeholder"/>
        </w:category>
        <w:types>
          <w:type w:val="bbPlcHdr"/>
        </w:types>
        <w:behaviors>
          <w:behavior w:val="content"/>
        </w:behaviors>
        <w:guid w:val="{02012280-4E31-4B87-BAD8-A9F95AAFBF71}"/>
      </w:docPartPr>
      <w:docPartBody>
        <w:p w:rsidR="000B5B96" w:rsidRDefault="000B5B96">
          <w:r w:rsidRPr="00A400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96"/>
    <w:rsid w:val="000B5B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9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B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DEABE859-68C0-409C-83EC-082AE755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3beec907-3983-4d0d-9c11-a26ecbded5c3"/>
    <ds:schemaRef ds:uri="09bc02a0-1bd8-43ac-9b2b-ec81f331de42"/>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3883</Words>
  <Characters>22834</Characters>
  <Application>Microsoft Office Word</Application>
  <DocSecurity>0</DocSecurity>
  <Lines>340</Lines>
  <Paragraphs>102</Paragraphs>
  <ScaleCrop>false</ScaleCrop>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Mathematics</dc:title>
  <dc:subject/>
  <dc:creator>DESE</dc:creator>
  <cp:keywords/>
  <dc:description/>
  <cp:lastModifiedBy>Zou, Dong (EOE)</cp:lastModifiedBy>
  <cp:revision>287</cp:revision>
  <dcterms:created xsi:type="dcterms:W3CDTF">2023-12-01T21:11:00Z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