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22941F9F" w:rsidR="2542CF37" w:rsidRDefault="2542CF37" w:rsidP="00A42796">
      <w:pPr>
        <w:spacing w:after="0" w:line="240" w:lineRule="auto"/>
        <w:jc w:val="center"/>
        <w:rPr>
          <w:rFonts w:ascii="Calibri" w:eastAsia="Calibri" w:hAnsi="Calibri" w:cs="Calibri"/>
          <w:b/>
          <w:bCs/>
          <w:sz w:val="28"/>
          <w:szCs w:val="28"/>
        </w:rPr>
      </w:pPr>
      <w:r w:rsidRPr="5B2D84D2">
        <w:rPr>
          <w:rFonts w:ascii="Calibri" w:eastAsia="Calibri" w:hAnsi="Calibri" w:cs="Calibri"/>
          <w:b/>
          <w:bCs/>
          <w:sz w:val="28"/>
          <w:szCs w:val="28"/>
        </w:rPr>
        <w:t>Subject</w:t>
      </w:r>
      <w:r w:rsidR="00264A7C">
        <w:rPr>
          <w:rFonts w:ascii="Calibri" w:eastAsia="Calibri" w:hAnsi="Calibri" w:cs="Calibri"/>
          <w:b/>
          <w:bCs/>
          <w:sz w:val="28"/>
          <w:szCs w:val="28"/>
        </w:rPr>
        <w:t xml:space="preserve"> </w:t>
      </w:r>
      <w:r w:rsidRPr="5B2D84D2">
        <w:rPr>
          <w:rFonts w:ascii="Calibri" w:eastAsia="Calibri" w:hAnsi="Calibri" w:cs="Calibri"/>
          <w:b/>
          <w:bCs/>
          <w:sz w:val="28"/>
          <w:szCs w:val="28"/>
        </w:rPr>
        <w:t>Matter Knowledge Matrix</w:t>
      </w:r>
    </w:p>
    <w:p w14:paraId="7B6F2036" w14:textId="27565E1A" w:rsidR="5B2D84D2" w:rsidRDefault="00A52FDB" w:rsidP="00A52FDB">
      <w:pPr>
        <w:spacing w:after="0" w:line="240" w:lineRule="auto"/>
        <w:jc w:val="center"/>
        <w:rPr>
          <w:rFonts w:ascii="Calibri" w:eastAsia="Calibri" w:hAnsi="Calibri" w:cs="Calibri"/>
          <w:b/>
          <w:bCs/>
          <w:sz w:val="28"/>
          <w:szCs w:val="28"/>
        </w:rPr>
      </w:pPr>
      <w:r w:rsidRPr="00A52FDB">
        <w:rPr>
          <w:rFonts w:ascii="Calibri" w:eastAsia="Calibri" w:hAnsi="Calibri" w:cs="Calibri"/>
          <w:b/>
          <w:bCs/>
          <w:sz w:val="28"/>
          <w:szCs w:val="28"/>
        </w:rPr>
        <w:t>School Social Worker/School Adjustment Counselor, All</w:t>
      </w:r>
    </w:p>
    <w:p w14:paraId="51D280DA" w14:textId="77777777" w:rsidR="00A52FDB" w:rsidRDefault="00A52FDB" w:rsidP="00A52FDB">
      <w:pPr>
        <w:spacing w:after="0" w:line="240" w:lineRule="auto"/>
        <w:jc w:val="center"/>
        <w:rPr>
          <w:rFonts w:ascii="Calibri" w:eastAsia="Calibri" w:hAnsi="Calibri" w:cs="Calibri"/>
        </w:rPr>
      </w:pPr>
    </w:p>
    <w:p w14:paraId="4C3D882B" w14:textId="04D8450E" w:rsidR="00812565" w:rsidRDefault="20E0D883" w:rsidP="000813F0">
      <w:pPr>
        <w:spacing w:after="0" w:line="240" w:lineRule="auto"/>
        <w:rPr>
          <w:rFonts w:ascii="Calibri" w:eastAsia="Calibri" w:hAnsi="Calibri" w:cs="Calibri"/>
        </w:rPr>
      </w:pPr>
      <w:r w:rsidRPr="7B9D10A6">
        <w:rPr>
          <w:rFonts w:ascii="Calibri" w:eastAsia="Calibri" w:hAnsi="Calibri" w:cs="Calibri"/>
        </w:rPr>
        <w:t>Students in Massachusetts must meet rigorous academic standards</w:t>
      </w:r>
      <w:r w:rsidR="34236F35" w:rsidRPr="7B9D10A6">
        <w:rPr>
          <w:rFonts w:ascii="Calibri" w:eastAsia="Calibri" w:hAnsi="Calibri" w:cs="Calibri"/>
        </w:rPr>
        <w:t xml:space="preserve">. </w:t>
      </w:r>
      <w:r w:rsidRPr="7B9D10A6">
        <w:rPr>
          <w:rFonts w:ascii="Calibri" w:eastAsia="Calibri" w:hAnsi="Calibri" w:cs="Calibri"/>
        </w:rPr>
        <w:t>To do so, they must have access to educators with strong content knowledge and pedagogical skill</w:t>
      </w:r>
      <w:r w:rsidR="00264A7C">
        <w:rPr>
          <w:rFonts w:ascii="Calibri" w:eastAsia="Calibri" w:hAnsi="Calibri" w:cs="Calibri"/>
        </w:rPr>
        <w:t>s</w:t>
      </w:r>
      <w:r w:rsidRPr="7B9D10A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481E7061" w:rsidR="20E0D883" w:rsidRDefault="20E0D883" w:rsidP="000813F0">
      <w:pPr>
        <w:spacing w:after="0" w:line="240" w:lineRule="auto"/>
        <w:rPr>
          <w:rFonts w:ascii="Calibri" w:eastAsia="Calibri" w:hAnsi="Calibri" w:cs="Calibri"/>
        </w:rPr>
      </w:pPr>
      <w:r w:rsidRPr="7B9D10A6">
        <w:rPr>
          <w:rFonts w:ascii="Calibri" w:eastAsia="Calibri" w:hAnsi="Calibri" w:cs="Calibri"/>
        </w:rPr>
        <w:t>In support of</w:t>
      </w:r>
      <w:r w:rsidR="00E10EF6" w:rsidRPr="7B9D10A6">
        <w:rPr>
          <w:rFonts w:ascii="Calibri" w:eastAsia="Calibri" w:hAnsi="Calibri" w:cs="Calibri"/>
        </w:rPr>
        <w:t xml:space="preserve"> this</w:t>
      </w:r>
      <w:r w:rsidRPr="7B9D10A6">
        <w:rPr>
          <w:rFonts w:ascii="Calibri" w:eastAsia="Calibri" w:hAnsi="Calibri" w:cs="Calibri"/>
        </w:rPr>
        <w:t xml:space="preserve">, the </w:t>
      </w:r>
      <w:hyperlink r:id="rId10">
        <w:r w:rsidRPr="7B9D10A6">
          <w:rPr>
            <w:rStyle w:val="Hyperlink"/>
            <w:rFonts w:ascii="Calibri" w:eastAsia="Calibri" w:hAnsi="Calibri" w:cs="Calibri"/>
          </w:rPr>
          <w:t>Subject Matter Knowledge Guidelines</w:t>
        </w:r>
      </w:hyperlink>
      <w:r w:rsidRPr="7B9D10A6">
        <w:rPr>
          <w:rFonts w:ascii="Calibri" w:eastAsia="Calibri" w:hAnsi="Calibri" w:cs="Calibri"/>
        </w:rPr>
        <w:t xml:space="preserve"> set forth the content knowledge expectations for educator licensure in Massachusetts.</w:t>
      </w:r>
      <w:r w:rsidR="2FE73924" w:rsidRPr="7B9D10A6">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5DDF8F83" w:rsidRPr="7B9D10A6">
        <w:rPr>
          <w:rFonts w:ascii="Calibri" w:eastAsia="Calibri" w:hAnsi="Calibri" w:cs="Calibri"/>
        </w:rPr>
        <w:t>academic standards</w:t>
      </w:r>
      <w:r w:rsidR="2FE73924" w:rsidRPr="7B9D10A6">
        <w:rPr>
          <w:rFonts w:ascii="Calibri" w:eastAsia="Calibri" w:hAnsi="Calibri" w:cs="Calibri"/>
        </w:rPr>
        <w:t>.</w:t>
      </w:r>
    </w:p>
    <w:p w14:paraId="2F2125CA" w14:textId="75F9807B" w:rsidR="5B2D84D2" w:rsidRDefault="5B2D84D2" w:rsidP="000813F0">
      <w:pPr>
        <w:spacing w:after="0" w:line="240" w:lineRule="auto"/>
        <w:rPr>
          <w:rFonts w:ascii="Calibri" w:eastAsia="Calibri" w:hAnsi="Calibri" w:cs="Calibri"/>
        </w:rPr>
      </w:pPr>
    </w:p>
    <w:p w14:paraId="4D1C5767" w14:textId="75690375" w:rsidR="3E950E63" w:rsidRDefault="276F8902" w:rsidP="000813F0">
      <w:pPr>
        <w:spacing w:after="0" w:line="240" w:lineRule="auto"/>
        <w:rPr>
          <w:rFonts w:ascii="Calibri" w:eastAsia="Calibri" w:hAnsi="Calibri" w:cs="Calibri"/>
        </w:rPr>
      </w:pPr>
      <w:r w:rsidRPr="7B9D10A6">
        <w:rPr>
          <w:rFonts w:ascii="Calibri" w:eastAsia="Calibri" w:hAnsi="Calibri" w:cs="Calibri"/>
        </w:rPr>
        <w:t>E</w:t>
      </w:r>
      <w:r w:rsidR="58DC0566" w:rsidRPr="7B9D10A6">
        <w:rPr>
          <w:rFonts w:ascii="Calibri" w:eastAsia="Calibri" w:hAnsi="Calibri" w:cs="Calibri"/>
        </w:rPr>
        <w:t>ducators must move beyond basic or functional knowledge to a level of fluency or expertise with the academic standards such that they can teach and support students in mastering the content. The figure below shows a steady progression, not in the amount of information one knows, but in the depth and ability to use that information for a specific purpose.</w:t>
      </w:r>
      <w:r w:rsidR="009E505B" w:rsidRPr="7B9D10A6">
        <w:rPr>
          <w:rFonts w:ascii="Calibri" w:eastAsia="Calibri" w:hAnsi="Calibri" w:cs="Calibri"/>
        </w:rPr>
        <w:t xml:space="preserve"> </w:t>
      </w:r>
      <w:r w:rsidR="3E950E63" w:rsidRPr="7B9D10A6">
        <w:rPr>
          <w:rFonts w:ascii="Calibri" w:eastAsia="Calibri" w:hAnsi="Calibri" w:cs="Calibri"/>
        </w:rPr>
        <w:t xml:space="preserve">The boxes below the continuum </w:t>
      </w:r>
      <w:r w:rsidR="00264A7C">
        <w:rPr>
          <w:rFonts w:ascii="Calibri" w:eastAsia="Calibri" w:hAnsi="Calibri" w:cs="Calibri"/>
        </w:rPr>
        <w:t>some</w:t>
      </w:r>
      <w:r w:rsidR="3E950E63" w:rsidRPr="7B9D10A6">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sidRPr="7B9D10A6">
        <w:rPr>
          <w:rFonts w:ascii="Calibri" w:eastAsia="Calibri" w:hAnsi="Calibri" w:cs="Calibri"/>
        </w:rPr>
        <w:t>e</w:t>
      </w:r>
      <w:r w:rsidR="3E950E63" w:rsidRPr="7B9D10A6">
        <w:rPr>
          <w:rFonts w:ascii="Calibri" w:eastAsia="Calibri" w:hAnsi="Calibri" w:cs="Calibri"/>
        </w:rPr>
        <w:t xml:space="preserve"> </w:t>
      </w:r>
      <w:r w:rsidR="00B224FC" w:rsidRPr="7B9D10A6">
        <w:rPr>
          <w:rFonts w:ascii="Calibri" w:eastAsia="Calibri" w:hAnsi="Calibri" w:cs="Calibri"/>
        </w:rPr>
        <w:t xml:space="preserve">type </w:t>
      </w:r>
      <w:r w:rsidR="3E950E63" w:rsidRPr="7B9D10A6">
        <w:rPr>
          <w:rFonts w:ascii="Calibri" w:eastAsia="Calibri" w:hAnsi="Calibri" w:cs="Calibri"/>
        </w:rPr>
        <w:t xml:space="preserve">(Provisional, Initial, or </w:t>
      </w:r>
      <w:r w:rsidR="53EC9BF0" w:rsidRPr="7B9D10A6">
        <w:rPr>
          <w:rFonts w:ascii="Calibri" w:eastAsia="Calibri" w:hAnsi="Calibri" w:cs="Calibri"/>
        </w:rPr>
        <w:t>Professional</w:t>
      </w:r>
      <w:r w:rsidR="3E950E63" w:rsidRPr="7B9D10A6">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13AEA6EC" w14:textId="5BD92C76" w:rsidR="5B2D84D2" w:rsidRPr="002D1943" w:rsidRDefault="7398F571" w:rsidP="002D1943">
      <w:pPr>
        <w:spacing w:after="0" w:line="240" w:lineRule="auto"/>
        <w:jc w:val="center"/>
        <w:rPr>
          <w:rFonts w:ascii="Calibri" w:eastAsia="Calibri" w:hAnsi="Calibri" w:cs="Calibri"/>
        </w:rPr>
        <w:sectPr w:rsidR="5B2D84D2" w:rsidRPr="002D1943" w:rsidSect="00234838">
          <w:headerReference w:type="default" r:id="rId11"/>
          <w:footerReference w:type="default" r:id="rId12"/>
          <w:pgSz w:w="12240" w:h="15840"/>
          <w:pgMar w:top="1080" w:right="1080" w:bottom="1080" w:left="1080" w:header="720" w:footer="720" w:gutter="0"/>
          <w:cols w:space="720"/>
          <w:docGrid w:linePitch="360"/>
        </w:sectPr>
      </w:pPr>
      <w:r>
        <w:rPr>
          <w:noProof/>
        </w:rPr>
        <w:drawing>
          <wp:inline distT="0" distB="0" distL="0" distR="0" wp14:anchorId="08AAD589" wp14:editId="51B2A4DE">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4CDB30CC" w14:textId="387BB4F2" w:rsidR="000C213A" w:rsidRDefault="000C213A" w:rsidP="000C213A">
      <w:pPr>
        <w:spacing w:after="0" w:line="240" w:lineRule="auto"/>
        <w:rPr>
          <w:rFonts w:ascii="Calibri" w:eastAsia="Calibri" w:hAnsi="Calibri" w:cs="Calibri"/>
        </w:rPr>
        <w:sectPr w:rsidR="000C213A" w:rsidSect="00DE2A31">
          <w:type w:val="continuous"/>
          <w:pgSz w:w="12240" w:h="15840"/>
          <w:pgMar w:top="1080" w:right="1080" w:bottom="720" w:left="1080" w:header="720" w:footer="720" w:gutter="0"/>
          <w:cols w:num="2" w:space="720"/>
          <w:docGrid w:linePitch="360"/>
        </w:sectPr>
      </w:pPr>
    </w:p>
    <w:p w14:paraId="1FA9D48C" w14:textId="67D2452D" w:rsidR="7B9D10A6" w:rsidRDefault="7B9D10A6" w:rsidP="7B9D10A6">
      <w:pPr>
        <w:rPr>
          <w:rFonts w:ascii="MS Gothic" w:eastAsia="MS Gothic" w:hAnsi="MS Gothic" w:cs="Calibri"/>
        </w:rPr>
        <w:sectPr w:rsidR="7B9D10A6" w:rsidSect="000C7626">
          <w:type w:val="continuous"/>
          <w:pgSz w:w="12240" w:h="15840"/>
          <w:pgMar w:top="1080" w:right="1080" w:bottom="720" w:left="1080" w:header="720" w:footer="720" w:gutter="0"/>
          <w:cols w:space="720"/>
          <w:docGrid w:linePitch="360"/>
        </w:sectPr>
      </w:pPr>
    </w:p>
    <w:p w14:paraId="24975BEF" w14:textId="77777777" w:rsidR="009552F8" w:rsidRPr="00F66F20" w:rsidRDefault="009552F8" w:rsidP="0070043E">
      <w:pPr>
        <w:spacing w:after="0" w:line="240" w:lineRule="auto"/>
        <w:rPr>
          <w:rFonts w:ascii="Calibri" w:eastAsia="Calibri" w:hAnsi="Calibri" w:cs="Calibri"/>
          <w:sz w:val="10"/>
          <w:szCs w:val="10"/>
        </w:rPr>
      </w:pPr>
    </w:p>
    <w:tbl>
      <w:tblPr>
        <w:tblStyle w:val="TableGrid"/>
        <w:tblW w:w="0" w:type="auto"/>
        <w:tblLook w:val="04A0" w:firstRow="1" w:lastRow="0" w:firstColumn="1" w:lastColumn="0" w:noHBand="0" w:noVBand="1"/>
      </w:tblPr>
      <w:tblGrid>
        <w:gridCol w:w="13670"/>
      </w:tblGrid>
      <w:tr w:rsidR="00DC68A4" w14:paraId="577F644A" w14:textId="77777777" w:rsidTr="00264A7C">
        <w:tc>
          <w:tcPr>
            <w:tcW w:w="13670" w:type="dxa"/>
            <w:shd w:val="clear" w:color="auto" w:fill="E2EFD9" w:themeFill="accent6" w:themeFillTint="33"/>
          </w:tcPr>
          <w:p w14:paraId="51471B3F" w14:textId="1B0DE3CB" w:rsidR="00953A97" w:rsidRPr="00953A97" w:rsidRDefault="00DC68A4" w:rsidP="5CC4604E">
            <w:pPr>
              <w:pStyle w:val="paragraph"/>
              <w:spacing w:before="0" w:beforeAutospacing="0" w:after="0" w:afterAutospacing="0"/>
              <w:textAlignment w:val="baseline"/>
              <w:rPr>
                <w:rStyle w:val="eop"/>
                <w:rFonts w:ascii="Calibri" w:hAnsi="Calibri" w:cs="Calibri"/>
                <w:sz w:val="22"/>
                <w:szCs w:val="22"/>
              </w:rPr>
            </w:pPr>
            <w:r w:rsidRPr="5CC4604E">
              <w:rPr>
                <w:rStyle w:val="normaltextrun"/>
                <w:rFonts w:ascii="Calibri" w:hAnsi="Calibri" w:cs="Calibri"/>
                <w:b/>
                <w:bCs/>
                <w:color w:val="000000" w:themeColor="text1"/>
                <w:sz w:val="22"/>
                <w:szCs w:val="22"/>
              </w:rPr>
              <w:t>Instructions</w:t>
            </w:r>
            <w:r w:rsidRPr="5CC4604E">
              <w:rPr>
                <w:rStyle w:val="normaltextrun"/>
                <w:rFonts w:ascii="Calibri" w:hAnsi="Calibri" w:cs="Calibri"/>
                <w:b/>
                <w:bCs/>
                <w:i/>
                <w:iCs/>
                <w:color w:val="000000" w:themeColor="text1"/>
                <w:sz w:val="22"/>
                <w:szCs w:val="22"/>
              </w:rPr>
              <w:t>:</w:t>
            </w:r>
            <w:r w:rsidRPr="5CC4604E">
              <w:rPr>
                <w:rStyle w:val="normaltextrun"/>
                <w:rFonts w:ascii="Calibri" w:hAnsi="Calibri" w:cs="Calibri"/>
                <w:i/>
                <w:iCs/>
                <w:color w:val="000000" w:themeColor="text1"/>
                <w:sz w:val="22"/>
                <w:szCs w:val="22"/>
              </w:rPr>
              <w:t xml:space="preserve"> </w:t>
            </w:r>
            <w:r w:rsidRPr="5CC4604E">
              <w:rPr>
                <w:rStyle w:val="normaltextrun"/>
                <w:rFonts w:ascii="Calibri" w:hAnsi="Calibri" w:cs="Calibri"/>
                <w:sz w:val="22"/>
                <w:szCs w:val="22"/>
              </w:rPr>
              <w:t>Please list the numbers/abbreviations/titles of the</w:t>
            </w:r>
            <w:r w:rsidRPr="5CC4604E">
              <w:rPr>
                <w:rStyle w:val="normaltextrun"/>
                <w:rFonts w:ascii="Calibri" w:hAnsi="Calibri" w:cs="Calibri"/>
                <w:b/>
                <w:bCs/>
                <w:sz w:val="22"/>
                <w:szCs w:val="22"/>
              </w:rPr>
              <w:t xml:space="preserve"> </w:t>
            </w:r>
            <w:r w:rsidR="6CECF517" w:rsidRPr="5CC4604E">
              <w:rPr>
                <w:rStyle w:val="normaltextrun"/>
                <w:rFonts w:ascii="Calibri" w:hAnsi="Calibri" w:cs="Calibri"/>
                <w:b/>
                <w:bCs/>
                <w:sz w:val="22"/>
                <w:szCs w:val="22"/>
              </w:rPr>
              <w:t>s</w:t>
            </w:r>
            <w:r w:rsidRPr="5CC4604E">
              <w:rPr>
                <w:rStyle w:val="normaltextrun"/>
                <w:rFonts w:ascii="Calibri" w:hAnsi="Calibri" w:cs="Calibri"/>
                <w:b/>
                <w:bCs/>
                <w:sz w:val="22"/>
                <w:szCs w:val="22"/>
              </w:rPr>
              <w:t xml:space="preserve">ponsoring </w:t>
            </w:r>
            <w:r w:rsidR="39FE0B73" w:rsidRPr="5CC4604E">
              <w:rPr>
                <w:rStyle w:val="normaltextrun"/>
                <w:rFonts w:ascii="Calibri" w:hAnsi="Calibri" w:cs="Calibri"/>
                <w:b/>
                <w:bCs/>
                <w:sz w:val="22"/>
                <w:szCs w:val="22"/>
              </w:rPr>
              <w:t>o</w:t>
            </w:r>
            <w:r w:rsidRPr="5CC4604E">
              <w:rPr>
                <w:rStyle w:val="normaltextrun"/>
                <w:rFonts w:ascii="Calibri" w:hAnsi="Calibri" w:cs="Calibri"/>
                <w:b/>
                <w:bCs/>
                <w:sz w:val="22"/>
                <w:szCs w:val="22"/>
              </w:rPr>
              <w:t xml:space="preserve">rganization’s required courses where each </w:t>
            </w:r>
            <w:r w:rsidR="00526392" w:rsidRPr="5CC4604E">
              <w:rPr>
                <w:rStyle w:val="normaltextrun"/>
                <w:rFonts w:ascii="Calibri" w:hAnsi="Calibri" w:cs="Calibri"/>
                <w:b/>
                <w:bCs/>
                <w:sz w:val="22"/>
                <w:szCs w:val="22"/>
              </w:rPr>
              <w:t xml:space="preserve">indicator </w:t>
            </w:r>
            <w:r w:rsidRPr="5CC4604E">
              <w:rPr>
                <w:rStyle w:val="normaltextrun"/>
                <w:rFonts w:ascii="Calibri" w:hAnsi="Calibri" w:cs="Calibri"/>
                <w:b/>
                <w:bCs/>
                <w:sz w:val="22"/>
                <w:szCs w:val="22"/>
              </w:rPr>
              <w:t>is targeted, explicit, and coherently addressed</w:t>
            </w:r>
            <w:r w:rsidRPr="5CC4604E">
              <w:rPr>
                <w:rStyle w:val="normaltextrun"/>
                <w:rFonts w:ascii="Calibri" w:hAnsi="Calibri" w:cs="Calibri"/>
                <w:sz w:val="22"/>
                <w:szCs w:val="22"/>
              </w:rPr>
              <w:t xml:space="preserve">. Course identifiers should match the numbers/abbreviations/titles of submitted syllabi to support DESE’s review. </w:t>
            </w:r>
            <w:r w:rsidR="00526392" w:rsidRPr="5CC4604E">
              <w:rPr>
                <w:rStyle w:val="normaltextrun"/>
                <w:rFonts w:ascii="Calibri" w:hAnsi="Calibri" w:cs="Calibri"/>
                <w:sz w:val="22"/>
                <w:szCs w:val="22"/>
              </w:rPr>
              <w:t>Indicators</w:t>
            </w:r>
            <w:r w:rsidRPr="5CC4604E">
              <w:rPr>
                <w:rStyle w:val="normaltextrun"/>
                <w:rFonts w:ascii="Calibri" w:hAnsi="Calibri" w:cs="Calibri"/>
                <w:sz w:val="22"/>
                <w:szCs w:val="22"/>
              </w:rPr>
              <w:t xml:space="preserve"> should not be spread across too many courses. </w:t>
            </w:r>
            <w:r w:rsidRPr="5CC4604E">
              <w:rPr>
                <w:rStyle w:val="eop"/>
                <w:rFonts w:ascii="Calibri" w:hAnsi="Calibri" w:cs="Calibri"/>
                <w:sz w:val="22"/>
                <w:szCs w:val="22"/>
              </w:rPr>
              <w:t> </w:t>
            </w:r>
          </w:p>
          <w:p w14:paraId="4DBD4380" w14:textId="1C9D3FB0" w:rsidR="00DC68A4" w:rsidRPr="00AD7CC7" w:rsidRDefault="00953A97" w:rsidP="00DC68A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DC68A4" w:rsidRPr="00AD7CC7">
              <w:rPr>
                <w:rStyle w:val="eop"/>
                <w:rFonts w:ascii="Calibri" w:hAnsi="Calibri" w:cs="Calibri"/>
                <w:sz w:val="22"/>
                <w:szCs w:val="22"/>
              </w:rPr>
              <w:t> </w:t>
            </w:r>
          </w:p>
          <w:p w14:paraId="3080B057" w14:textId="1D1E01BA" w:rsidR="00DC68A4" w:rsidRPr="00DC68A4" w:rsidRDefault="00DC68A4" w:rsidP="5CC4604E">
            <w:pPr>
              <w:pStyle w:val="paragraph"/>
              <w:spacing w:before="0" w:beforeAutospacing="0" w:after="0" w:afterAutospacing="0"/>
              <w:textAlignment w:val="baseline"/>
              <w:rPr>
                <w:rFonts w:ascii="Segoe UI" w:hAnsi="Segoe UI" w:cs="Segoe UI"/>
                <w:sz w:val="18"/>
                <w:szCs w:val="18"/>
              </w:rPr>
            </w:pPr>
            <w:r w:rsidRPr="5CC4604E">
              <w:rPr>
                <w:rStyle w:val="normaltextrun"/>
                <w:rFonts w:ascii="Calibri" w:hAnsi="Calibri" w:cs="Calibri"/>
                <w:sz w:val="22"/>
                <w:szCs w:val="22"/>
              </w:rPr>
              <w:t>Initial licensure program candidates must reach the fluent level to be endorsed. They must be able to apply content in a range of contexts and vertically connect content to build students’ knowledge. Sponsoring Organizations must have at least one course at the fluent level for each practice.</w:t>
            </w:r>
            <w:r w:rsidRPr="5CC4604E">
              <w:rPr>
                <w:rStyle w:val="eop"/>
                <w:rFonts w:ascii="Calibri" w:hAnsi="Calibri" w:cs="Calibri"/>
                <w:sz w:val="22"/>
                <w:szCs w:val="22"/>
              </w:rPr>
              <w:t> </w:t>
            </w:r>
          </w:p>
          <w:p w14:paraId="76A0EFBF" w14:textId="01278D28" w:rsidR="00DC68A4" w:rsidRPr="00DC68A4" w:rsidRDefault="00DC68A4" w:rsidP="5CC4604E">
            <w:pPr>
              <w:pStyle w:val="paragraph"/>
              <w:spacing w:before="0" w:beforeAutospacing="0" w:after="0" w:afterAutospacing="0"/>
              <w:textAlignment w:val="baseline"/>
              <w:rPr>
                <w:rStyle w:val="eop"/>
                <w:rFonts w:ascii="Calibri" w:hAnsi="Calibri" w:cs="Calibri"/>
                <w:sz w:val="22"/>
                <w:szCs w:val="22"/>
              </w:rPr>
            </w:pPr>
          </w:p>
          <w:p w14:paraId="32C1FFCF" w14:textId="54C2F1C5" w:rsidR="00DC68A4" w:rsidRPr="00DC68A4" w:rsidRDefault="119E7E15" w:rsidP="5CC4604E">
            <w:pPr>
              <w:textAlignment w:val="baseline"/>
            </w:pPr>
            <w:r w:rsidRPr="5CC4604E">
              <w:rPr>
                <w:rStyle w:val="normaltextrun"/>
                <w:rFonts w:ascii="Calibri" w:eastAsia="Calibri" w:hAnsi="Calibri" w:cs="Calibri"/>
                <w:color w:val="000000" w:themeColor="text1"/>
              </w:rPr>
              <w:t xml:space="preserve">Then, </w:t>
            </w:r>
            <w:r w:rsidRPr="5CC4604E">
              <w:rPr>
                <w:rStyle w:val="normaltextrun"/>
                <w:rFonts w:ascii="Calibri" w:eastAsia="Calibri" w:hAnsi="Calibri" w:cs="Calibri"/>
                <w:b/>
                <w:bCs/>
                <w:color w:val="000000" w:themeColor="text1"/>
              </w:rPr>
              <w:t>briefly describe where in the syllabus the content is covered</w:t>
            </w:r>
            <w:r w:rsidRPr="5CC4604E">
              <w:rPr>
                <w:rStyle w:val="normaltextrun"/>
                <w:rFonts w:ascii="Calibri" w:eastAsia="Calibri" w:hAnsi="Calibri" w:cs="Calibri"/>
                <w:color w:val="000000" w:themeColor="text1"/>
              </w:rPr>
              <w:t xml:space="preserve"> (i.e., unit name, week number, objective number).</w:t>
            </w:r>
          </w:p>
        </w:tc>
      </w:tr>
    </w:tbl>
    <w:p w14:paraId="0E4491B5" w14:textId="77777777" w:rsidR="00DC68A4" w:rsidRDefault="00DC68A4" w:rsidP="00F66F20">
      <w:pPr>
        <w:spacing w:line="240" w:lineRule="auto"/>
        <w:rPr>
          <w:rFonts w:ascii="Calibri" w:eastAsia="Calibri" w:hAnsi="Calibri" w:cs="Calibri"/>
        </w:rPr>
      </w:pPr>
    </w:p>
    <w:tbl>
      <w:tblPr>
        <w:tblW w:w="136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512"/>
        <w:gridCol w:w="2145"/>
      </w:tblGrid>
      <w:tr w:rsidR="00F804D7" w14:paraId="028B75EB" w14:textId="77777777" w:rsidTr="00C91991">
        <w:trPr>
          <w:trHeight w:val="795"/>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26D5208B" w14:textId="77777777" w:rsidR="00F804D7" w:rsidRDefault="00F804D7" w:rsidP="00F804D7">
            <w:pPr>
              <w:spacing w:after="0" w:line="240" w:lineRule="auto"/>
              <w:ind w:right="510"/>
              <w:jc w:val="center"/>
              <w:rPr>
                <w:rFonts w:ascii="Calibri" w:eastAsia="Calibri" w:hAnsi="Calibri" w:cs="Calibri"/>
                <w:color w:val="000000" w:themeColor="text1"/>
                <w:sz w:val="12"/>
                <w:szCs w:val="12"/>
              </w:rPr>
            </w:pPr>
          </w:p>
          <w:p w14:paraId="2ACFBA0C" w14:textId="6C2B98E4" w:rsidR="00F804D7" w:rsidRDefault="00503824" w:rsidP="00503824">
            <w:pPr>
              <w:spacing w:after="0" w:line="240" w:lineRule="auto"/>
              <w:ind w:right="510"/>
              <w:jc w:val="center"/>
              <w:rPr>
                <w:rFonts w:ascii="Calibri" w:eastAsia="Calibri" w:hAnsi="Calibri" w:cs="Calibri"/>
                <w:b/>
                <w:bCs/>
                <w:color w:val="000000" w:themeColor="text1"/>
              </w:rPr>
            </w:pPr>
            <w:r>
              <w:rPr>
                <w:rFonts w:ascii="Calibri" w:eastAsia="Calibri" w:hAnsi="Calibri" w:cs="Calibri"/>
                <w:b/>
                <w:bCs/>
                <w:color w:val="000000" w:themeColor="text1"/>
              </w:rPr>
              <w:t>Subject Matter Knowledge</w:t>
            </w:r>
          </w:p>
          <w:p w14:paraId="7E212730" w14:textId="4DE9165B" w:rsidR="00F804D7" w:rsidRPr="00A52FDB" w:rsidRDefault="00A52FDB" w:rsidP="00A52FDB">
            <w:pPr>
              <w:spacing w:after="0" w:line="240" w:lineRule="auto"/>
              <w:ind w:right="510"/>
              <w:jc w:val="center"/>
              <w:rPr>
                <w:rFonts w:ascii="Calibri" w:eastAsia="Calibri" w:hAnsi="Calibri" w:cs="Calibri"/>
                <w:b/>
                <w:bCs/>
                <w:color w:val="000000" w:themeColor="text1"/>
              </w:rPr>
            </w:pPr>
            <w:r w:rsidRPr="00A52FDB">
              <w:rPr>
                <w:rFonts w:ascii="Calibri" w:eastAsia="Calibri" w:hAnsi="Calibri" w:cs="Calibri"/>
                <w:b/>
                <w:bCs/>
                <w:color w:val="000000" w:themeColor="text1"/>
              </w:rPr>
              <w:t>School Social Worker/School Adjustment Counselor, All</w:t>
            </w: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7AB84191" w14:textId="42CFB280" w:rsidR="00CD2FC9" w:rsidRDefault="00CD2FC9" w:rsidP="00CD2F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0"/>
                <w:szCs w:val="20"/>
              </w:rPr>
              <w:t>Fluent</w:t>
            </w:r>
          </w:p>
          <w:p w14:paraId="1B63EA56" w14:textId="77777777" w:rsidR="00CD2FC9" w:rsidRDefault="00CD2FC9" w:rsidP="00CD2FC9">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5FCD006A" w14:textId="38EA9BB3" w:rsidR="00F804D7" w:rsidRDefault="00CD2FC9" w:rsidP="00CD2FC9">
            <w:pPr>
              <w:spacing w:after="0" w:line="240" w:lineRule="auto"/>
              <w:jc w:val="center"/>
              <w:rPr>
                <w:rFonts w:ascii="Calibri" w:eastAsia="Calibri" w:hAnsi="Calibri" w:cs="Calibri"/>
                <w:color w:val="000000" w:themeColor="text1"/>
                <w:sz w:val="20"/>
                <w:szCs w:val="20"/>
              </w:rPr>
            </w:pPr>
            <w:r>
              <w:rPr>
                <w:rStyle w:val="normaltextrun"/>
                <w:rFonts w:ascii="Calibri" w:hAnsi="Calibri" w:cs="Calibri"/>
                <w:i/>
                <w:iCs/>
                <w:color w:val="000000"/>
                <w:sz w:val="20"/>
                <w:szCs w:val="20"/>
              </w:rPr>
              <w:t xml:space="preserve"> Licensure</w:t>
            </w:r>
            <w:r>
              <w:rPr>
                <w:rStyle w:val="eop"/>
                <w:rFonts w:ascii="Calibri" w:hAnsi="Calibri" w:cs="Calibri"/>
                <w:color w:val="000000"/>
              </w:rPr>
              <w:t> </w:t>
            </w:r>
          </w:p>
        </w:tc>
      </w:tr>
      <w:tr w:rsidR="5CC4604E" w14:paraId="776A06EA"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3E683DB0" w14:textId="6D7F7E8E" w:rsidR="5CC4604E" w:rsidRDefault="5CC4604E" w:rsidP="5CC4604E">
            <w:pPr>
              <w:spacing w:line="240" w:lineRule="auto"/>
              <w:jc w:val="center"/>
              <w:rPr>
                <w:rFonts w:ascii="Calibri" w:eastAsia="Calibri" w:hAnsi="Calibri" w:cs="Calibri"/>
                <w:color w:val="000000" w:themeColor="text1"/>
              </w:rPr>
            </w:pPr>
            <w:r w:rsidRPr="5CC4604E">
              <w:rPr>
                <w:rFonts w:ascii="Calibri" w:eastAsia="Calibri" w:hAnsi="Calibri" w:cs="Calibri"/>
                <w:i/>
                <w:iCs/>
                <w:color w:val="000000" w:themeColor="text1"/>
              </w:rPr>
              <w:t>Example Row</w:t>
            </w: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3B2E5CB7" w14:textId="12ABF6A1" w:rsidR="5CC4604E" w:rsidRDefault="5CC4604E" w:rsidP="5CC4604E">
            <w:pPr>
              <w:spacing w:line="240" w:lineRule="auto"/>
              <w:rPr>
                <w:rFonts w:ascii="Calibri" w:eastAsia="Calibri" w:hAnsi="Calibri" w:cs="Calibri"/>
                <w:color w:val="000000" w:themeColor="text1"/>
              </w:rPr>
            </w:pPr>
            <w:r w:rsidRPr="5CC4604E">
              <w:rPr>
                <w:rFonts w:ascii="Calibri" w:eastAsia="Calibri" w:hAnsi="Calibri" w:cs="Calibri"/>
                <w:i/>
                <w:iCs/>
                <w:color w:val="000000" w:themeColor="text1"/>
              </w:rPr>
              <w:t>EDU 101 – Weeks 5-7</w:t>
            </w:r>
          </w:p>
        </w:tc>
      </w:tr>
      <w:tr w:rsidR="000C7626" w14:paraId="2942EA9A"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A7623B" w14:textId="77777777" w:rsidR="005C45FE" w:rsidRDefault="49066575" w:rsidP="5CC4604E">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5CC4604E">
              <w:rPr>
                <w:rFonts w:asciiTheme="minorHAnsi" w:eastAsiaTheme="minorEastAsia" w:hAnsiTheme="minorHAnsi" w:cstheme="minorBidi"/>
                <w:sz w:val="22"/>
                <w:szCs w:val="22"/>
              </w:rPr>
              <w:t>Principles of therapeutic relationships.</w:t>
            </w:r>
          </w:p>
          <w:p w14:paraId="3B375D16" w14:textId="7F2597FF" w:rsidR="000C7626" w:rsidRPr="00860500" w:rsidRDefault="000C7626" w:rsidP="5CC4604E">
            <w:pPr>
              <w:spacing w:after="0" w:line="240" w:lineRule="auto"/>
              <w:rPr>
                <w:rFonts w:eastAsiaTheme="minorEastAsia"/>
                <w:b/>
                <w:bCs/>
              </w:rPr>
            </w:pP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0C7626" w:rsidRDefault="000C7626" w:rsidP="5CC4604E">
            <w:pPr>
              <w:spacing w:after="0" w:line="240" w:lineRule="auto"/>
              <w:rPr>
                <w:rFonts w:eastAsiaTheme="minorEastAsia"/>
                <w:color w:val="000000" w:themeColor="text1"/>
              </w:rPr>
            </w:pPr>
          </w:p>
        </w:tc>
      </w:tr>
      <w:tr w:rsidR="000C7626" w14:paraId="41F1DB5F"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A18BE1" w14:textId="77777777" w:rsidR="005C45FE" w:rsidRDefault="49066575" w:rsidP="5CC4604E">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5CC4604E">
              <w:rPr>
                <w:rFonts w:asciiTheme="minorHAnsi" w:eastAsiaTheme="minorEastAsia" w:hAnsiTheme="minorHAnsi" w:cstheme="minorBidi"/>
                <w:sz w:val="22"/>
                <w:szCs w:val="22"/>
              </w:rPr>
              <w:t>Theories of normal and abnormal intellectual, social, and emotional development.</w:t>
            </w:r>
          </w:p>
          <w:p w14:paraId="072EDA95" w14:textId="18FE85B3" w:rsidR="000C7626" w:rsidRPr="00860500" w:rsidRDefault="000C7626" w:rsidP="5CC4604E">
            <w:pPr>
              <w:spacing w:after="0" w:line="240" w:lineRule="auto"/>
              <w:rPr>
                <w:rFonts w:eastAsiaTheme="minorEastAsia"/>
                <w:b/>
                <w:bCs/>
              </w:rPr>
            </w:pP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0C7626" w:rsidRDefault="000C7626" w:rsidP="5CC4604E">
            <w:pPr>
              <w:spacing w:after="0" w:line="240" w:lineRule="auto"/>
              <w:rPr>
                <w:rFonts w:eastAsiaTheme="minorEastAsia"/>
                <w:color w:val="000000" w:themeColor="text1"/>
              </w:rPr>
            </w:pPr>
          </w:p>
        </w:tc>
      </w:tr>
      <w:tr w:rsidR="000C7626" w14:paraId="2C5D8B10"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4A46C5" w14:textId="77777777" w:rsidR="005C45FE" w:rsidRDefault="49066575" w:rsidP="5CC4604E">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5CC4604E">
              <w:rPr>
                <w:rFonts w:asciiTheme="minorHAnsi" w:eastAsiaTheme="minorEastAsia" w:hAnsiTheme="minorHAnsi" w:cstheme="minorBidi"/>
                <w:sz w:val="22"/>
                <w:szCs w:val="22"/>
              </w:rPr>
              <w:t>Learning disorders, including emotional issues affecting student achievement, and their treatment.</w:t>
            </w:r>
          </w:p>
          <w:p w14:paraId="76799790" w14:textId="775BE5A9" w:rsidR="000C7626" w:rsidRPr="00E71AE4" w:rsidRDefault="000C7626" w:rsidP="5CC4604E">
            <w:pPr>
              <w:spacing w:after="0" w:line="240" w:lineRule="auto"/>
              <w:rPr>
                <w:rFonts w:eastAsiaTheme="minorEastAsia"/>
              </w:rPr>
            </w:pP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0C7626" w:rsidRDefault="000C7626" w:rsidP="5CC4604E">
            <w:pPr>
              <w:spacing w:after="0" w:line="240" w:lineRule="auto"/>
              <w:rPr>
                <w:rFonts w:eastAsiaTheme="minorEastAsia"/>
                <w:color w:val="000000" w:themeColor="text1"/>
              </w:rPr>
            </w:pPr>
          </w:p>
        </w:tc>
      </w:tr>
      <w:tr w:rsidR="000C7626" w14:paraId="3A33E3FE"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3829DF" w14:textId="77777777" w:rsidR="005C45FE" w:rsidRDefault="49066575" w:rsidP="5CC4604E">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5CC4604E">
              <w:rPr>
                <w:rFonts w:asciiTheme="minorHAnsi" w:eastAsiaTheme="minorEastAsia" w:hAnsiTheme="minorHAnsi" w:cstheme="minorBidi"/>
                <w:sz w:val="22"/>
                <w:szCs w:val="22"/>
              </w:rPr>
              <w:t>Prevention and treatment of substance abuse, physical and sexual abuse, and violence in Pre-K—12 students.</w:t>
            </w:r>
          </w:p>
          <w:p w14:paraId="1BACAAF3" w14:textId="13462B93" w:rsidR="000C7626" w:rsidRPr="00E71AE4" w:rsidRDefault="000C7626" w:rsidP="5CC4604E">
            <w:pPr>
              <w:spacing w:after="0" w:line="240" w:lineRule="auto"/>
              <w:rPr>
                <w:rFonts w:eastAsiaTheme="minorEastAsia"/>
              </w:rPr>
            </w:pP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0C7626" w:rsidRDefault="000C7626" w:rsidP="5CC4604E">
            <w:pPr>
              <w:spacing w:after="0" w:line="240" w:lineRule="auto"/>
              <w:rPr>
                <w:rFonts w:eastAsiaTheme="minorEastAsia"/>
                <w:color w:val="000000" w:themeColor="text1"/>
              </w:rPr>
            </w:pPr>
          </w:p>
        </w:tc>
      </w:tr>
      <w:tr w:rsidR="000C7626" w14:paraId="25D556F8"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1DC794" w14:textId="77777777" w:rsidR="005C45FE" w:rsidRDefault="49066575" w:rsidP="5CC4604E">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5CC4604E">
              <w:rPr>
                <w:rFonts w:asciiTheme="minorHAnsi" w:eastAsiaTheme="minorEastAsia" w:hAnsiTheme="minorHAnsi" w:cstheme="minorBidi"/>
                <w:sz w:val="22"/>
                <w:szCs w:val="22"/>
              </w:rPr>
              <w:t>Knowledge of state-of-the-art diagnostic instruments; procedures for testing and interpreting results.</w:t>
            </w:r>
          </w:p>
          <w:p w14:paraId="73BE5D37" w14:textId="21A990A6" w:rsidR="000C7626" w:rsidRPr="00E71AE4" w:rsidRDefault="000C7626" w:rsidP="5CC4604E">
            <w:pPr>
              <w:spacing w:after="0" w:line="240" w:lineRule="auto"/>
              <w:rPr>
                <w:rFonts w:eastAsiaTheme="minorEastAsia"/>
              </w:rPr>
            </w:pP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0C7626" w:rsidRDefault="000C7626" w:rsidP="5CC4604E">
            <w:pPr>
              <w:spacing w:after="0" w:line="240" w:lineRule="auto"/>
              <w:rPr>
                <w:rFonts w:eastAsiaTheme="minorEastAsia"/>
                <w:color w:val="000000" w:themeColor="text1"/>
              </w:rPr>
            </w:pPr>
          </w:p>
        </w:tc>
      </w:tr>
      <w:tr w:rsidR="000C7626" w14:paraId="0035C8F7"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DDB307" w14:textId="77777777" w:rsidR="005C45FE" w:rsidRDefault="49066575" w:rsidP="5CC4604E">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5CC4604E">
              <w:rPr>
                <w:rFonts w:asciiTheme="minorHAnsi" w:eastAsiaTheme="minorEastAsia" w:hAnsiTheme="minorHAnsi" w:cstheme="minorBidi"/>
                <w:sz w:val="22"/>
                <w:szCs w:val="22"/>
              </w:rPr>
              <w:t>Techniques for communicating and working with families, school personnel, and community members.</w:t>
            </w:r>
          </w:p>
          <w:p w14:paraId="04763220" w14:textId="527633FF" w:rsidR="000C7626" w:rsidRPr="00E71AE4" w:rsidRDefault="000C7626" w:rsidP="5CC4604E">
            <w:pPr>
              <w:spacing w:after="0" w:line="240" w:lineRule="auto"/>
              <w:rPr>
                <w:rFonts w:eastAsiaTheme="minorEastAsia"/>
              </w:rPr>
            </w:pP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37D99" w14:textId="77777777" w:rsidR="000C7626" w:rsidRDefault="000C7626" w:rsidP="5CC4604E">
            <w:pPr>
              <w:spacing w:after="0" w:line="240" w:lineRule="auto"/>
              <w:rPr>
                <w:rFonts w:eastAsiaTheme="minorEastAsia"/>
                <w:color w:val="000000" w:themeColor="text1"/>
              </w:rPr>
            </w:pPr>
          </w:p>
        </w:tc>
      </w:tr>
      <w:tr w:rsidR="00756D8C" w14:paraId="7A33F356"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5B5264" w14:textId="77777777" w:rsidR="005C45FE" w:rsidRDefault="49066575" w:rsidP="5CC4604E">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5CC4604E">
              <w:rPr>
                <w:rFonts w:asciiTheme="minorHAnsi" w:eastAsiaTheme="minorEastAsia" w:hAnsiTheme="minorHAnsi" w:cstheme="minorBidi"/>
                <w:sz w:val="22"/>
                <w:szCs w:val="22"/>
              </w:rPr>
              <w:t>Knowledge of the criminal justice system with particular reference to the juvenile justice system and organizations.</w:t>
            </w:r>
          </w:p>
          <w:p w14:paraId="08D26765" w14:textId="171AC899" w:rsidR="00756D8C" w:rsidRPr="5B2D84D2" w:rsidRDefault="00756D8C" w:rsidP="5CC4604E">
            <w:pPr>
              <w:spacing w:after="0" w:line="240" w:lineRule="auto"/>
              <w:rPr>
                <w:rFonts w:eastAsiaTheme="minorEastAsia"/>
                <w:b/>
                <w:bCs/>
              </w:rPr>
            </w:pP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88E64" w14:textId="77777777" w:rsidR="00756D8C" w:rsidRDefault="00756D8C" w:rsidP="5CC4604E">
            <w:pPr>
              <w:spacing w:after="0" w:line="240" w:lineRule="auto"/>
              <w:rPr>
                <w:rFonts w:eastAsiaTheme="minorEastAsia"/>
                <w:color w:val="000000" w:themeColor="text1"/>
              </w:rPr>
            </w:pPr>
          </w:p>
        </w:tc>
      </w:tr>
      <w:tr w:rsidR="00756D8C" w14:paraId="0FD69C8A"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0B3BA3" w14:textId="77777777" w:rsidR="005C45FE" w:rsidRDefault="49066575" w:rsidP="5CC4604E">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5CC4604E">
              <w:rPr>
                <w:rFonts w:asciiTheme="minorHAnsi" w:eastAsiaTheme="minorEastAsia" w:hAnsiTheme="minorHAnsi" w:cstheme="minorBidi"/>
                <w:sz w:val="22"/>
                <w:szCs w:val="22"/>
              </w:rPr>
              <w:t>Knowledge of medical conditions and medication related to physical disabilities and learning disorders.</w:t>
            </w:r>
          </w:p>
          <w:p w14:paraId="6F85D840" w14:textId="73FD6A42" w:rsidR="00756D8C" w:rsidRDefault="00756D8C" w:rsidP="5CC4604E">
            <w:pPr>
              <w:spacing w:after="0" w:line="240" w:lineRule="auto"/>
              <w:rPr>
                <w:rFonts w:eastAsiaTheme="minorEastAsia"/>
                <w:b/>
                <w:bCs/>
              </w:rPr>
            </w:pP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2EBCBF" w14:textId="77777777" w:rsidR="00756D8C" w:rsidRDefault="00756D8C" w:rsidP="5CC4604E">
            <w:pPr>
              <w:spacing w:after="0" w:line="240" w:lineRule="auto"/>
              <w:rPr>
                <w:rFonts w:eastAsiaTheme="minorEastAsia"/>
                <w:color w:val="000000" w:themeColor="text1"/>
              </w:rPr>
            </w:pPr>
          </w:p>
        </w:tc>
      </w:tr>
      <w:tr w:rsidR="00756D8C" w14:paraId="04D76069" w14:textId="77777777" w:rsidTr="00C91991">
        <w:trPr>
          <w:trHeight w:val="270"/>
        </w:trPr>
        <w:tc>
          <w:tcPr>
            <w:tcW w:w="115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6159B3" w14:textId="2480EF44" w:rsidR="005C45FE" w:rsidRDefault="49066575" w:rsidP="5CC4604E">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sz w:val="22"/>
                <w:szCs w:val="22"/>
              </w:rPr>
            </w:pPr>
            <w:r w:rsidRPr="5CC4604E">
              <w:rPr>
                <w:rFonts w:asciiTheme="minorHAnsi" w:eastAsiaTheme="minorEastAsia" w:hAnsiTheme="minorHAnsi" w:cstheme="minorBidi"/>
                <w:sz w:val="22"/>
                <w:szCs w:val="22"/>
              </w:rPr>
              <w:t>Federal and state laws and regulations addressing the legal rights of students and families.</w:t>
            </w:r>
          </w:p>
          <w:p w14:paraId="374018D9" w14:textId="5170EB3D" w:rsidR="00756D8C" w:rsidRDefault="00756D8C" w:rsidP="5CC4604E">
            <w:pPr>
              <w:spacing w:after="0" w:line="240" w:lineRule="auto"/>
              <w:rPr>
                <w:rFonts w:eastAsiaTheme="minorEastAsia"/>
                <w:b/>
                <w:bCs/>
              </w:rPr>
            </w:pP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D173F5" w14:textId="77777777" w:rsidR="00756D8C" w:rsidRDefault="00756D8C" w:rsidP="5CC4604E">
            <w:pPr>
              <w:spacing w:after="0" w:line="240" w:lineRule="auto"/>
              <w:rPr>
                <w:rFonts w:eastAsiaTheme="minorEastAsia"/>
                <w:color w:val="000000" w:themeColor="text1"/>
              </w:rPr>
            </w:pPr>
          </w:p>
        </w:tc>
      </w:tr>
    </w:tbl>
    <w:p w14:paraId="69440867" w14:textId="53FD3032" w:rsidR="005C45FE" w:rsidRPr="005C45FE" w:rsidRDefault="005C45FE" w:rsidP="5CC4604E">
      <w:pPr>
        <w:pStyle w:val="NormalWeb"/>
        <w:shd w:val="clear" w:color="auto" w:fill="FFFFFF" w:themeFill="background1"/>
        <w:spacing w:before="0" w:beforeAutospacing="0" w:after="0" w:afterAutospacing="0"/>
        <w:rPr>
          <w:rFonts w:ascii="Calibri" w:eastAsia="Calibri" w:hAnsi="Calibri" w:cs="Calibri"/>
        </w:rPr>
      </w:pPr>
    </w:p>
    <w:sectPr w:rsidR="005C45FE" w:rsidRPr="005C45FE">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05F1" w14:textId="77777777" w:rsidR="006A4008" w:rsidRDefault="006A4008" w:rsidP="005827F9">
      <w:pPr>
        <w:spacing w:after="0" w:line="240" w:lineRule="auto"/>
      </w:pPr>
      <w:r>
        <w:separator/>
      </w:r>
    </w:p>
  </w:endnote>
  <w:endnote w:type="continuationSeparator" w:id="0">
    <w:p w14:paraId="4160A06B" w14:textId="77777777" w:rsidR="006A4008" w:rsidRDefault="006A4008" w:rsidP="005827F9">
      <w:pPr>
        <w:spacing w:after="0" w:line="240" w:lineRule="auto"/>
      </w:pPr>
      <w:r>
        <w:continuationSeparator/>
      </w:r>
    </w:p>
  </w:endnote>
  <w:endnote w:type="continuationNotice" w:id="1">
    <w:p w14:paraId="4A77830C" w14:textId="77777777" w:rsidR="006A4008" w:rsidRDefault="006A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15185B05" w:rsidR="005827F9" w:rsidRDefault="005827F9" w:rsidP="00874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0127" w14:textId="77777777" w:rsidR="006A4008" w:rsidRDefault="006A4008" w:rsidP="005827F9">
      <w:pPr>
        <w:spacing w:after="0" w:line="240" w:lineRule="auto"/>
      </w:pPr>
      <w:r>
        <w:separator/>
      </w:r>
    </w:p>
  </w:footnote>
  <w:footnote w:type="continuationSeparator" w:id="0">
    <w:p w14:paraId="1E4D43B1" w14:textId="77777777" w:rsidR="006A4008" w:rsidRDefault="006A4008" w:rsidP="005827F9">
      <w:pPr>
        <w:spacing w:after="0" w:line="240" w:lineRule="auto"/>
      </w:pPr>
      <w:r>
        <w:continuationSeparator/>
      </w:r>
    </w:p>
  </w:footnote>
  <w:footnote w:type="continuationNotice" w:id="1">
    <w:p w14:paraId="20764C22" w14:textId="77777777" w:rsidR="006A4008" w:rsidRDefault="006A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019" w14:textId="342A6318" w:rsidR="00264A7C" w:rsidRPr="002D7243" w:rsidRDefault="00264A7C" w:rsidP="00264A7C">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1AA5C5B2" wp14:editId="649E05BE">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409038601"/>
        <w:placeholder>
          <w:docPart w:val="B4121C91C0ED4FF5AC8C8C62290B8861"/>
        </w:placeholder>
        <w:dataBinding w:prefixMappings="xmlns:ns0='http://purl.org/dc/elements/1.1/' xmlns:ns1='http://schemas.openxmlformats.org/package/2006/metadata/core-properties' " w:xpath="/ns1:coreProperties[1]/ns0:title[1]" w:storeItemID="{6C3C8BC8-F283-45AE-878A-BAB7291924A1}"/>
        <w:text/>
      </w:sdtPr>
      <w:sdtEndPr/>
      <w:sdtContent>
        <w:r w:rsidR="000B3095" w:rsidRPr="000B3095">
          <w:rPr>
            <w:b/>
            <w:bCs/>
            <w:color w:val="2F5496" w:themeColor="accent1" w:themeShade="BF"/>
            <w:sz w:val="32"/>
            <w:szCs w:val="32"/>
          </w:rPr>
          <w:t>SMK Matrix – School Social Worker/School Adjustment</w:t>
        </w:r>
      </w:sdtContent>
    </w:sdt>
  </w:p>
  <w:p w14:paraId="106C5606" w14:textId="1AB62363"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1FF2" w14:textId="77777777" w:rsidR="00264A7C" w:rsidRPr="002D7243" w:rsidRDefault="00264A7C" w:rsidP="00264A7C">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20D03226" wp14:editId="44FDD7B6">
          <wp:simplePos x="0" y="0"/>
          <wp:positionH relativeFrom="column">
            <wp:posOffset>6578600</wp:posOffset>
          </wp:positionH>
          <wp:positionV relativeFrom="paragraph">
            <wp:posOffset>-279400</wp:posOffset>
          </wp:positionV>
          <wp:extent cx="2063750" cy="589328"/>
          <wp:effectExtent l="0" t="0" r="0" b="0"/>
          <wp:wrapNone/>
          <wp:docPr id="1942017829" name="Picture 1942017829"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School Social Worker/School Adjustment</w:t>
    </w:r>
  </w:p>
  <w:p w14:paraId="19D87A15" w14:textId="77777777" w:rsidR="008E7323" w:rsidRDefault="008E732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910"/>
    <w:multiLevelType w:val="hybridMultilevel"/>
    <w:tmpl w:val="7FB22E5C"/>
    <w:lvl w:ilvl="0" w:tplc="C3DEC63C">
      <w:start w:val="1"/>
      <w:numFmt w:val="lowerLetter"/>
      <w:lvlText w:val="%1."/>
      <w:lvlJc w:val="left"/>
      <w:pPr>
        <w:ind w:left="720" w:hanging="360"/>
      </w:pPr>
    </w:lvl>
    <w:lvl w:ilvl="1" w:tplc="7D302E0E">
      <w:start w:val="1"/>
      <w:numFmt w:val="lowerLetter"/>
      <w:lvlText w:val="%2."/>
      <w:lvlJc w:val="left"/>
      <w:pPr>
        <w:ind w:left="1440" w:hanging="360"/>
      </w:pPr>
    </w:lvl>
    <w:lvl w:ilvl="2" w:tplc="5BCAB0E6">
      <w:start w:val="1"/>
      <w:numFmt w:val="lowerRoman"/>
      <w:lvlText w:val="%3."/>
      <w:lvlJc w:val="right"/>
      <w:pPr>
        <w:ind w:left="2160" w:hanging="180"/>
      </w:pPr>
    </w:lvl>
    <w:lvl w:ilvl="3" w:tplc="D48CA10E">
      <w:start w:val="1"/>
      <w:numFmt w:val="decimal"/>
      <w:lvlText w:val="%4."/>
      <w:lvlJc w:val="left"/>
      <w:pPr>
        <w:ind w:left="2880" w:hanging="360"/>
      </w:pPr>
    </w:lvl>
    <w:lvl w:ilvl="4" w:tplc="02E4687E">
      <w:start w:val="1"/>
      <w:numFmt w:val="lowerLetter"/>
      <w:lvlText w:val="%5."/>
      <w:lvlJc w:val="left"/>
      <w:pPr>
        <w:ind w:left="3600" w:hanging="360"/>
      </w:pPr>
    </w:lvl>
    <w:lvl w:ilvl="5" w:tplc="0BE6BB4E">
      <w:start w:val="1"/>
      <w:numFmt w:val="lowerRoman"/>
      <w:lvlText w:val="%6."/>
      <w:lvlJc w:val="right"/>
      <w:pPr>
        <w:ind w:left="4320" w:hanging="180"/>
      </w:pPr>
    </w:lvl>
    <w:lvl w:ilvl="6" w:tplc="3300E98A">
      <w:start w:val="1"/>
      <w:numFmt w:val="decimal"/>
      <w:lvlText w:val="%7."/>
      <w:lvlJc w:val="left"/>
      <w:pPr>
        <w:ind w:left="5040" w:hanging="360"/>
      </w:pPr>
    </w:lvl>
    <w:lvl w:ilvl="7" w:tplc="11D68474">
      <w:start w:val="1"/>
      <w:numFmt w:val="lowerLetter"/>
      <w:lvlText w:val="%8."/>
      <w:lvlJc w:val="left"/>
      <w:pPr>
        <w:ind w:left="5760" w:hanging="360"/>
      </w:pPr>
    </w:lvl>
    <w:lvl w:ilvl="8" w:tplc="FE128F92">
      <w:start w:val="1"/>
      <w:numFmt w:val="lowerRoman"/>
      <w:lvlText w:val="%9."/>
      <w:lvlJc w:val="right"/>
      <w:pPr>
        <w:ind w:left="6480" w:hanging="180"/>
      </w:pPr>
    </w:lvl>
  </w:abstractNum>
  <w:abstractNum w:abstractNumId="1"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2"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4"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6"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9"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0"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1"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6E382C42"/>
    <w:multiLevelType w:val="hybridMultilevel"/>
    <w:tmpl w:val="4DC877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8"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582120">
    <w:abstractNumId w:val="0"/>
  </w:num>
  <w:num w:numId="2" w16cid:durableId="1240402993">
    <w:abstractNumId w:val="3"/>
  </w:num>
  <w:num w:numId="3" w16cid:durableId="1894268665">
    <w:abstractNumId w:val="17"/>
  </w:num>
  <w:num w:numId="4" w16cid:durableId="1995064756">
    <w:abstractNumId w:val="9"/>
  </w:num>
  <w:num w:numId="5" w16cid:durableId="840857024">
    <w:abstractNumId w:val="10"/>
  </w:num>
  <w:num w:numId="6" w16cid:durableId="1883514092">
    <w:abstractNumId w:val="1"/>
  </w:num>
  <w:num w:numId="7" w16cid:durableId="222180245">
    <w:abstractNumId w:val="5"/>
  </w:num>
  <w:num w:numId="8" w16cid:durableId="1148205482">
    <w:abstractNumId w:val="8"/>
  </w:num>
  <w:num w:numId="9" w16cid:durableId="1432777468">
    <w:abstractNumId w:val="11"/>
  </w:num>
  <w:num w:numId="10" w16cid:durableId="1790321068">
    <w:abstractNumId w:val="2"/>
  </w:num>
  <w:num w:numId="11" w16cid:durableId="366295099">
    <w:abstractNumId w:val="12"/>
  </w:num>
  <w:num w:numId="12" w16cid:durableId="571232646">
    <w:abstractNumId w:val="18"/>
  </w:num>
  <w:num w:numId="13" w16cid:durableId="1406101406">
    <w:abstractNumId w:val="15"/>
  </w:num>
  <w:num w:numId="14" w16cid:durableId="1758820978">
    <w:abstractNumId w:val="6"/>
  </w:num>
  <w:num w:numId="15" w16cid:durableId="988940409">
    <w:abstractNumId w:val="7"/>
  </w:num>
  <w:num w:numId="16" w16cid:durableId="1742482261">
    <w:abstractNumId w:val="4"/>
  </w:num>
  <w:num w:numId="17" w16cid:durableId="400713160">
    <w:abstractNumId w:val="14"/>
  </w:num>
  <w:num w:numId="18" w16cid:durableId="1508642451">
    <w:abstractNumId w:val="13"/>
  </w:num>
  <w:num w:numId="19" w16cid:durableId="11366839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718"/>
    <w:rsid w:val="000716F1"/>
    <w:rsid w:val="00073265"/>
    <w:rsid w:val="00074CA3"/>
    <w:rsid w:val="000813F0"/>
    <w:rsid w:val="000917E2"/>
    <w:rsid w:val="00093F33"/>
    <w:rsid w:val="000A3B7F"/>
    <w:rsid w:val="000A5A62"/>
    <w:rsid w:val="000B250E"/>
    <w:rsid w:val="000B3095"/>
    <w:rsid w:val="000B4D67"/>
    <w:rsid w:val="000B619C"/>
    <w:rsid w:val="000C213A"/>
    <w:rsid w:val="000C7626"/>
    <w:rsid w:val="000D5FB5"/>
    <w:rsid w:val="000F1312"/>
    <w:rsid w:val="0010496C"/>
    <w:rsid w:val="001164B3"/>
    <w:rsid w:val="001178D3"/>
    <w:rsid w:val="00120F3A"/>
    <w:rsid w:val="00127684"/>
    <w:rsid w:val="001420A6"/>
    <w:rsid w:val="00143C75"/>
    <w:rsid w:val="001525A6"/>
    <w:rsid w:val="0015488B"/>
    <w:rsid w:val="00162A5D"/>
    <w:rsid w:val="0016695F"/>
    <w:rsid w:val="00177E64"/>
    <w:rsid w:val="00181380"/>
    <w:rsid w:val="0018507C"/>
    <w:rsid w:val="001A0DA8"/>
    <w:rsid w:val="001A676E"/>
    <w:rsid w:val="001A75BE"/>
    <w:rsid w:val="001C66B6"/>
    <w:rsid w:val="001C752D"/>
    <w:rsid w:val="001D4E90"/>
    <w:rsid w:val="00206B95"/>
    <w:rsid w:val="00207917"/>
    <w:rsid w:val="002128CD"/>
    <w:rsid w:val="00234838"/>
    <w:rsid w:val="00255DD2"/>
    <w:rsid w:val="002601C9"/>
    <w:rsid w:val="00264A7C"/>
    <w:rsid w:val="00270747"/>
    <w:rsid w:val="00282695"/>
    <w:rsid w:val="00282923"/>
    <w:rsid w:val="00296EA8"/>
    <w:rsid w:val="002B706D"/>
    <w:rsid w:val="002D1943"/>
    <w:rsid w:val="002E4E70"/>
    <w:rsid w:val="002F0DB2"/>
    <w:rsid w:val="002F27C0"/>
    <w:rsid w:val="002F7F59"/>
    <w:rsid w:val="00307793"/>
    <w:rsid w:val="003160D8"/>
    <w:rsid w:val="00330230"/>
    <w:rsid w:val="003313AB"/>
    <w:rsid w:val="003339C8"/>
    <w:rsid w:val="00335E46"/>
    <w:rsid w:val="00345647"/>
    <w:rsid w:val="00354EA3"/>
    <w:rsid w:val="00355313"/>
    <w:rsid w:val="003760D0"/>
    <w:rsid w:val="00376478"/>
    <w:rsid w:val="003A27BD"/>
    <w:rsid w:val="003A3F96"/>
    <w:rsid w:val="003C2F37"/>
    <w:rsid w:val="003C405A"/>
    <w:rsid w:val="003F6AB4"/>
    <w:rsid w:val="0043435A"/>
    <w:rsid w:val="004373E4"/>
    <w:rsid w:val="00442121"/>
    <w:rsid w:val="00444B35"/>
    <w:rsid w:val="00454093"/>
    <w:rsid w:val="00454841"/>
    <w:rsid w:val="00454EB0"/>
    <w:rsid w:val="00460F09"/>
    <w:rsid w:val="00467642"/>
    <w:rsid w:val="004B325F"/>
    <w:rsid w:val="004B5B07"/>
    <w:rsid w:val="004C31F8"/>
    <w:rsid w:val="004D120D"/>
    <w:rsid w:val="004D1C49"/>
    <w:rsid w:val="004D4E49"/>
    <w:rsid w:val="004D5269"/>
    <w:rsid w:val="004F5957"/>
    <w:rsid w:val="004F7D03"/>
    <w:rsid w:val="00501048"/>
    <w:rsid w:val="00501BC3"/>
    <w:rsid w:val="00502601"/>
    <w:rsid w:val="00503824"/>
    <w:rsid w:val="00506907"/>
    <w:rsid w:val="00506FC0"/>
    <w:rsid w:val="00507A59"/>
    <w:rsid w:val="00520953"/>
    <w:rsid w:val="00524956"/>
    <w:rsid w:val="00526392"/>
    <w:rsid w:val="00527C09"/>
    <w:rsid w:val="00531F03"/>
    <w:rsid w:val="005363A7"/>
    <w:rsid w:val="00536EAE"/>
    <w:rsid w:val="00543EBC"/>
    <w:rsid w:val="00553820"/>
    <w:rsid w:val="00557FAC"/>
    <w:rsid w:val="00563358"/>
    <w:rsid w:val="005766A6"/>
    <w:rsid w:val="005827F9"/>
    <w:rsid w:val="00584069"/>
    <w:rsid w:val="00585EB2"/>
    <w:rsid w:val="00587275"/>
    <w:rsid w:val="00590EC6"/>
    <w:rsid w:val="00593D64"/>
    <w:rsid w:val="005941AC"/>
    <w:rsid w:val="005A4F90"/>
    <w:rsid w:val="005B083A"/>
    <w:rsid w:val="005B17A4"/>
    <w:rsid w:val="005B2D2F"/>
    <w:rsid w:val="005B57CE"/>
    <w:rsid w:val="005C0AEF"/>
    <w:rsid w:val="005C32BC"/>
    <w:rsid w:val="005C45FE"/>
    <w:rsid w:val="005F4C3B"/>
    <w:rsid w:val="00610368"/>
    <w:rsid w:val="00612D11"/>
    <w:rsid w:val="006139B8"/>
    <w:rsid w:val="0065050E"/>
    <w:rsid w:val="00650B2F"/>
    <w:rsid w:val="0065361F"/>
    <w:rsid w:val="00683D25"/>
    <w:rsid w:val="006A15DC"/>
    <w:rsid w:val="006A4008"/>
    <w:rsid w:val="006A46F3"/>
    <w:rsid w:val="006B05AD"/>
    <w:rsid w:val="006B1161"/>
    <w:rsid w:val="006B5D16"/>
    <w:rsid w:val="006B5DD6"/>
    <w:rsid w:val="006E7B71"/>
    <w:rsid w:val="0070043E"/>
    <w:rsid w:val="00710A4B"/>
    <w:rsid w:val="007116B2"/>
    <w:rsid w:val="00712B8A"/>
    <w:rsid w:val="00720461"/>
    <w:rsid w:val="007227BC"/>
    <w:rsid w:val="007258A3"/>
    <w:rsid w:val="00727C0C"/>
    <w:rsid w:val="007444B2"/>
    <w:rsid w:val="0074567A"/>
    <w:rsid w:val="00756D8C"/>
    <w:rsid w:val="007602A8"/>
    <w:rsid w:val="0076746F"/>
    <w:rsid w:val="00770166"/>
    <w:rsid w:val="00770629"/>
    <w:rsid w:val="007932B2"/>
    <w:rsid w:val="007B6CEC"/>
    <w:rsid w:val="007C496C"/>
    <w:rsid w:val="007C49A0"/>
    <w:rsid w:val="007C5947"/>
    <w:rsid w:val="007F632D"/>
    <w:rsid w:val="00807610"/>
    <w:rsid w:val="00812304"/>
    <w:rsid w:val="00812565"/>
    <w:rsid w:val="00821AB3"/>
    <w:rsid w:val="00822932"/>
    <w:rsid w:val="00831FC6"/>
    <w:rsid w:val="008420AF"/>
    <w:rsid w:val="00843BBE"/>
    <w:rsid w:val="0085371F"/>
    <w:rsid w:val="00860500"/>
    <w:rsid w:val="008645E7"/>
    <w:rsid w:val="00874EC9"/>
    <w:rsid w:val="0088338C"/>
    <w:rsid w:val="00885C6E"/>
    <w:rsid w:val="00893EFF"/>
    <w:rsid w:val="008B426A"/>
    <w:rsid w:val="008E7323"/>
    <w:rsid w:val="008F36EB"/>
    <w:rsid w:val="0090114B"/>
    <w:rsid w:val="00902789"/>
    <w:rsid w:val="0090431E"/>
    <w:rsid w:val="0090520E"/>
    <w:rsid w:val="00910F62"/>
    <w:rsid w:val="00914C24"/>
    <w:rsid w:val="009246B2"/>
    <w:rsid w:val="009310FA"/>
    <w:rsid w:val="00931BC6"/>
    <w:rsid w:val="009323B7"/>
    <w:rsid w:val="00943F41"/>
    <w:rsid w:val="00953A97"/>
    <w:rsid w:val="009552F8"/>
    <w:rsid w:val="00973477"/>
    <w:rsid w:val="00974BA7"/>
    <w:rsid w:val="009A59B7"/>
    <w:rsid w:val="009B0CE2"/>
    <w:rsid w:val="009B31B2"/>
    <w:rsid w:val="009B3ACC"/>
    <w:rsid w:val="009B61B4"/>
    <w:rsid w:val="009D1B58"/>
    <w:rsid w:val="009D33D2"/>
    <w:rsid w:val="009D7B1B"/>
    <w:rsid w:val="009E505B"/>
    <w:rsid w:val="009F2F18"/>
    <w:rsid w:val="009F4791"/>
    <w:rsid w:val="00A002F3"/>
    <w:rsid w:val="00A034A3"/>
    <w:rsid w:val="00A13588"/>
    <w:rsid w:val="00A25174"/>
    <w:rsid w:val="00A42796"/>
    <w:rsid w:val="00A43EB4"/>
    <w:rsid w:val="00A51FBF"/>
    <w:rsid w:val="00A52FDB"/>
    <w:rsid w:val="00A56426"/>
    <w:rsid w:val="00A564AB"/>
    <w:rsid w:val="00A763B1"/>
    <w:rsid w:val="00A92D37"/>
    <w:rsid w:val="00AA5307"/>
    <w:rsid w:val="00AA67D3"/>
    <w:rsid w:val="00AB77ED"/>
    <w:rsid w:val="00AC22AA"/>
    <w:rsid w:val="00AD7CC7"/>
    <w:rsid w:val="00AD7F9B"/>
    <w:rsid w:val="00AE1B54"/>
    <w:rsid w:val="00AF6B41"/>
    <w:rsid w:val="00B059AE"/>
    <w:rsid w:val="00B114A6"/>
    <w:rsid w:val="00B1567F"/>
    <w:rsid w:val="00B16428"/>
    <w:rsid w:val="00B17773"/>
    <w:rsid w:val="00B201F8"/>
    <w:rsid w:val="00B214DE"/>
    <w:rsid w:val="00B224FC"/>
    <w:rsid w:val="00B307B3"/>
    <w:rsid w:val="00B33D3B"/>
    <w:rsid w:val="00B40F3E"/>
    <w:rsid w:val="00B44B64"/>
    <w:rsid w:val="00B5154B"/>
    <w:rsid w:val="00B727B7"/>
    <w:rsid w:val="00B815BB"/>
    <w:rsid w:val="00B87824"/>
    <w:rsid w:val="00BB55F1"/>
    <w:rsid w:val="00BD4E93"/>
    <w:rsid w:val="00BF4238"/>
    <w:rsid w:val="00C01A36"/>
    <w:rsid w:val="00C031EB"/>
    <w:rsid w:val="00C129CB"/>
    <w:rsid w:val="00C2485B"/>
    <w:rsid w:val="00C334BF"/>
    <w:rsid w:val="00C34C79"/>
    <w:rsid w:val="00C42920"/>
    <w:rsid w:val="00C91991"/>
    <w:rsid w:val="00CA1C34"/>
    <w:rsid w:val="00CA2375"/>
    <w:rsid w:val="00CA39CF"/>
    <w:rsid w:val="00CB0340"/>
    <w:rsid w:val="00CB0429"/>
    <w:rsid w:val="00CB7C22"/>
    <w:rsid w:val="00CC2623"/>
    <w:rsid w:val="00CC7175"/>
    <w:rsid w:val="00CD2FC9"/>
    <w:rsid w:val="00CD5385"/>
    <w:rsid w:val="00CF09C1"/>
    <w:rsid w:val="00D11FBF"/>
    <w:rsid w:val="00D14D17"/>
    <w:rsid w:val="00D17728"/>
    <w:rsid w:val="00D25E79"/>
    <w:rsid w:val="00D305F4"/>
    <w:rsid w:val="00D4770D"/>
    <w:rsid w:val="00D575A3"/>
    <w:rsid w:val="00D72D74"/>
    <w:rsid w:val="00D777FD"/>
    <w:rsid w:val="00DB7F77"/>
    <w:rsid w:val="00DC48A0"/>
    <w:rsid w:val="00DC4E55"/>
    <w:rsid w:val="00DC68A4"/>
    <w:rsid w:val="00DE2A31"/>
    <w:rsid w:val="00DF6E14"/>
    <w:rsid w:val="00E00B30"/>
    <w:rsid w:val="00E1011F"/>
    <w:rsid w:val="00E10EF6"/>
    <w:rsid w:val="00E13791"/>
    <w:rsid w:val="00E17EC6"/>
    <w:rsid w:val="00E2000B"/>
    <w:rsid w:val="00E21A03"/>
    <w:rsid w:val="00E319B0"/>
    <w:rsid w:val="00E36D16"/>
    <w:rsid w:val="00E374AB"/>
    <w:rsid w:val="00E4337F"/>
    <w:rsid w:val="00E616F8"/>
    <w:rsid w:val="00E71AE4"/>
    <w:rsid w:val="00E8119B"/>
    <w:rsid w:val="00EB775D"/>
    <w:rsid w:val="00EC49B4"/>
    <w:rsid w:val="00ED4DD7"/>
    <w:rsid w:val="00ED6CEB"/>
    <w:rsid w:val="00ED6EFB"/>
    <w:rsid w:val="00EE184C"/>
    <w:rsid w:val="00EE19C4"/>
    <w:rsid w:val="00EE3897"/>
    <w:rsid w:val="00EF5275"/>
    <w:rsid w:val="00F143E4"/>
    <w:rsid w:val="00F203BC"/>
    <w:rsid w:val="00F31BAB"/>
    <w:rsid w:val="00F5223E"/>
    <w:rsid w:val="00F52E5B"/>
    <w:rsid w:val="00F66F20"/>
    <w:rsid w:val="00F804D7"/>
    <w:rsid w:val="00F8477E"/>
    <w:rsid w:val="00F85B6F"/>
    <w:rsid w:val="00F92981"/>
    <w:rsid w:val="00F949C0"/>
    <w:rsid w:val="00F95419"/>
    <w:rsid w:val="00FA583D"/>
    <w:rsid w:val="00FB0D8E"/>
    <w:rsid w:val="00FC5D0F"/>
    <w:rsid w:val="00FD4105"/>
    <w:rsid w:val="00FD541F"/>
    <w:rsid w:val="00FE0BAD"/>
    <w:rsid w:val="00FF01F9"/>
    <w:rsid w:val="00FF0C6B"/>
    <w:rsid w:val="00FF33FC"/>
    <w:rsid w:val="00FF7A60"/>
    <w:rsid w:val="010AF314"/>
    <w:rsid w:val="01370B49"/>
    <w:rsid w:val="01D83CD4"/>
    <w:rsid w:val="02970036"/>
    <w:rsid w:val="049D3E9D"/>
    <w:rsid w:val="04B6FCF9"/>
    <w:rsid w:val="077204D0"/>
    <w:rsid w:val="07E7D4E9"/>
    <w:rsid w:val="0924962E"/>
    <w:rsid w:val="0A71B34B"/>
    <w:rsid w:val="0C2A45E1"/>
    <w:rsid w:val="0ECC991E"/>
    <w:rsid w:val="10514AEE"/>
    <w:rsid w:val="1073A2E8"/>
    <w:rsid w:val="10AAE8C4"/>
    <w:rsid w:val="1118E716"/>
    <w:rsid w:val="119E7E15"/>
    <w:rsid w:val="12A89174"/>
    <w:rsid w:val="145087D8"/>
    <w:rsid w:val="14CC70A9"/>
    <w:rsid w:val="16B0498D"/>
    <w:rsid w:val="170C1C8F"/>
    <w:rsid w:val="1753BD4C"/>
    <w:rsid w:val="18A7ECF0"/>
    <w:rsid w:val="1923F8FB"/>
    <w:rsid w:val="1B4BB26D"/>
    <w:rsid w:val="1C5B99BD"/>
    <w:rsid w:val="1DC5C28A"/>
    <w:rsid w:val="1F192BCA"/>
    <w:rsid w:val="1F5C9F80"/>
    <w:rsid w:val="1F933A7F"/>
    <w:rsid w:val="20E0D883"/>
    <w:rsid w:val="212F0AE0"/>
    <w:rsid w:val="2138F3E4"/>
    <w:rsid w:val="216A87BF"/>
    <w:rsid w:val="21927CE9"/>
    <w:rsid w:val="2209A576"/>
    <w:rsid w:val="22863E61"/>
    <w:rsid w:val="23D9BDD4"/>
    <w:rsid w:val="2404E605"/>
    <w:rsid w:val="24EFF65A"/>
    <w:rsid w:val="2542CF37"/>
    <w:rsid w:val="2573967B"/>
    <w:rsid w:val="273DD8C6"/>
    <w:rsid w:val="276F8902"/>
    <w:rsid w:val="28B26503"/>
    <w:rsid w:val="28D40826"/>
    <w:rsid w:val="28E7122D"/>
    <w:rsid w:val="299A3EE7"/>
    <w:rsid w:val="2A7827E9"/>
    <w:rsid w:val="2BB087BC"/>
    <w:rsid w:val="2C71BD87"/>
    <w:rsid w:val="2DD141D2"/>
    <w:rsid w:val="2E309B0E"/>
    <w:rsid w:val="2F1E72F2"/>
    <w:rsid w:val="2F6D1233"/>
    <w:rsid w:val="2FE73924"/>
    <w:rsid w:val="305EAA7F"/>
    <w:rsid w:val="3083F8DF"/>
    <w:rsid w:val="30C02E62"/>
    <w:rsid w:val="325BFEC3"/>
    <w:rsid w:val="34236F35"/>
    <w:rsid w:val="38552889"/>
    <w:rsid w:val="3896F84A"/>
    <w:rsid w:val="39B1113E"/>
    <w:rsid w:val="39FE0B73"/>
    <w:rsid w:val="3A9B985B"/>
    <w:rsid w:val="3BCE990C"/>
    <w:rsid w:val="3D627BE7"/>
    <w:rsid w:val="3D6A696D"/>
    <w:rsid w:val="3DC82DAF"/>
    <w:rsid w:val="3E950E63"/>
    <w:rsid w:val="3EFE4C48"/>
    <w:rsid w:val="3FDA6FDD"/>
    <w:rsid w:val="4115FA1E"/>
    <w:rsid w:val="41546CA0"/>
    <w:rsid w:val="423D287E"/>
    <w:rsid w:val="42F03D01"/>
    <w:rsid w:val="43D1BD6B"/>
    <w:rsid w:val="4678BDDC"/>
    <w:rsid w:val="47A3BF2B"/>
    <w:rsid w:val="49066575"/>
    <w:rsid w:val="4BE4BCD6"/>
    <w:rsid w:val="4C13ED8D"/>
    <w:rsid w:val="4CF39F69"/>
    <w:rsid w:val="4F2E10C5"/>
    <w:rsid w:val="502B402B"/>
    <w:rsid w:val="50B82DF9"/>
    <w:rsid w:val="523B300C"/>
    <w:rsid w:val="53EC9BF0"/>
    <w:rsid w:val="546922E4"/>
    <w:rsid w:val="558B9F1C"/>
    <w:rsid w:val="55F182BA"/>
    <w:rsid w:val="567A3520"/>
    <w:rsid w:val="569A81AF"/>
    <w:rsid w:val="57276F7D"/>
    <w:rsid w:val="57F5E410"/>
    <w:rsid w:val="58365210"/>
    <w:rsid w:val="5838FE74"/>
    <w:rsid w:val="58DC0566"/>
    <w:rsid w:val="598B82C8"/>
    <w:rsid w:val="5A014B02"/>
    <w:rsid w:val="5A1A9848"/>
    <w:rsid w:val="5A646181"/>
    <w:rsid w:val="5B145C75"/>
    <w:rsid w:val="5B2D84D2"/>
    <w:rsid w:val="5C518C23"/>
    <w:rsid w:val="5C56D3E2"/>
    <w:rsid w:val="5CC4604E"/>
    <w:rsid w:val="5CD57B36"/>
    <w:rsid w:val="5D0C2312"/>
    <w:rsid w:val="5DB41DA0"/>
    <w:rsid w:val="5DDF8F83"/>
    <w:rsid w:val="5F797B27"/>
    <w:rsid w:val="61A0FED3"/>
    <w:rsid w:val="61A8EC59"/>
    <w:rsid w:val="644CEC4A"/>
    <w:rsid w:val="687E1353"/>
    <w:rsid w:val="6886116B"/>
    <w:rsid w:val="68AFC753"/>
    <w:rsid w:val="68CF4BE2"/>
    <w:rsid w:val="68F75988"/>
    <w:rsid w:val="6AFDBDE0"/>
    <w:rsid w:val="6B479AF0"/>
    <w:rsid w:val="6CECF517"/>
    <w:rsid w:val="6F8D7679"/>
    <w:rsid w:val="7123EB1A"/>
    <w:rsid w:val="71344C01"/>
    <w:rsid w:val="72851371"/>
    <w:rsid w:val="72DD72B8"/>
    <w:rsid w:val="72F1042B"/>
    <w:rsid w:val="7398F571"/>
    <w:rsid w:val="73A769EF"/>
    <w:rsid w:val="74F6B0E5"/>
    <w:rsid w:val="75433A50"/>
    <w:rsid w:val="75ABFD1B"/>
    <w:rsid w:val="779DDB31"/>
    <w:rsid w:val="78656FE4"/>
    <w:rsid w:val="786D3605"/>
    <w:rsid w:val="78CF7941"/>
    <w:rsid w:val="78E39DDD"/>
    <w:rsid w:val="795DEF13"/>
    <w:rsid w:val="7A111BCD"/>
    <w:rsid w:val="7AD6103E"/>
    <w:rsid w:val="7B76463F"/>
    <w:rsid w:val="7B9D10A6"/>
    <w:rsid w:val="7BFBF01F"/>
    <w:rsid w:val="7C7CC282"/>
    <w:rsid w:val="7DA3A528"/>
    <w:rsid w:val="7DF5201B"/>
    <w:rsid w:val="7E316036"/>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30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555433560">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domains/instruction/smk-guidelin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21C91C0ED4FF5AC8C8C62290B8861"/>
        <w:category>
          <w:name w:val="General"/>
          <w:gallery w:val="placeholder"/>
        </w:category>
        <w:types>
          <w:type w:val="bbPlcHdr"/>
        </w:types>
        <w:behaviors>
          <w:behavior w:val="content"/>
        </w:behaviors>
        <w:guid w:val="{213A3B3E-A235-4F7F-A58F-E3C6F1D5C3F4}"/>
      </w:docPartPr>
      <w:docPartBody>
        <w:p w:rsidR="004122F1" w:rsidRDefault="004122F1">
          <w:r w:rsidRPr="00E34B5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F1"/>
    <w:rsid w:val="004122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F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2F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EB099A-5910-43EC-8640-0E160E967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934DEF7-BF1C-460F-9B08-C308798EF0C6}">
  <ds:schemaRefs>
    <ds:schemaRef ds:uri="http://schemas.openxmlformats.org/package/2006/metadata/core-properties"/>
    <ds:schemaRef ds:uri="09bc02a0-1bd8-43ac-9b2b-ec81f331de42"/>
    <ds:schemaRef ds:uri="3beec907-3983-4d0d-9c11-a26ecbded5c3"/>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2858</Characters>
  <Application>Microsoft Office Word</Application>
  <DocSecurity>0</DocSecurity>
  <Lines>73</Lines>
  <Paragraphs>28</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School Social Worker/School Adjustment</dc:title>
  <dc:subject/>
  <dc:creator>DESE</dc:creator>
  <cp:keywords/>
  <dc:description/>
  <cp:lastModifiedBy>Zou, Dong (EOE)</cp:lastModifiedBy>
  <cp:revision>321</cp:revision>
  <dcterms:created xsi:type="dcterms:W3CDTF">2023-12-11T17:28:00Z</dcterms:created>
  <dcterms:modified xsi:type="dcterms:W3CDTF">2024-02-27T21:45:00Z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