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EF" w:rsidRPr="00BB3B9F" w:rsidRDefault="00DE09EF" w:rsidP="002740F4">
      <w:pPr>
        <w:pStyle w:val="Heading3"/>
        <w:rPr>
          <w:szCs w:val="24"/>
        </w:rPr>
      </w:pPr>
      <w:r w:rsidRPr="00BB3B9F">
        <w:rPr>
          <w:szCs w:val="24"/>
        </w:rPr>
        <w:t>This guidance document provides an overview of the onsite process and supports Sponsoring Organizations (SO) in preparing a for an onsite visit</w:t>
      </w:r>
      <w:r w:rsidR="00F10119">
        <w:rPr>
          <w:szCs w:val="24"/>
        </w:rPr>
        <w:t>.</w:t>
      </w:r>
    </w:p>
    <w:p w:rsidR="00DE09EF" w:rsidRPr="00BB3B9F" w:rsidRDefault="00DE09EF" w:rsidP="002740F4">
      <w:pPr>
        <w:spacing w:after="0" w:line="240" w:lineRule="auto"/>
        <w:rPr>
          <w:sz w:val="24"/>
          <w:szCs w:val="24"/>
        </w:rPr>
      </w:pPr>
    </w:p>
    <w:p w:rsidR="00E55CE6" w:rsidRPr="00E55CE6" w:rsidRDefault="00E55CE6" w:rsidP="00E55CE6">
      <w:pPr>
        <w:pStyle w:val="Heading3"/>
        <w:rPr>
          <w:b/>
          <w:color w:val="154786" w:themeColor="text2"/>
        </w:rPr>
      </w:pPr>
      <w:r w:rsidRPr="00E55CE6">
        <w:rPr>
          <w:b/>
          <w:color w:val="154786" w:themeColor="text2"/>
        </w:rPr>
        <w:t>Review Team</w:t>
      </w:r>
    </w:p>
    <w:p w:rsidR="00DF1AE3" w:rsidRPr="000F2C49" w:rsidRDefault="00EB5C62" w:rsidP="002740F4">
      <w:pPr>
        <w:spacing w:after="0" w:line="240" w:lineRule="auto"/>
        <w:rPr>
          <w:sz w:val="24"/>
          <w:szCs w:val="24"/>
        </w:rPr>
      </w:pPr>
      <w:r w:rsidRPr="000F2C49">
        <w:rPr>
          <w:sz w:val="24"/>
          <w:szCs w:val="24"/>
        </w:rPr>
        <w:t>T</w:t>
      </w:r>
      <w:r w:rsidR="00CE227E" w:rsidRPr="000F2C49">
        <w:rPr>
          <w:sz w:val="24"/>
          <w:szCs w:val="24"/>
        </w:rPr>
        <w:t xml:space="preserve">he </w:t>
      </w:r>
      <w:r w:rsidR="00DD43AF" w:rsidRPr="000F2C49">
        <w:rPr>
          <w:sz w:val="24"/>
          <w:szCs w:val="24"/>
        </w:rPr>
        <w:t>members of the review t</w:t>
      </w:r>
      <w:r w:rsidR="00CE227E" w:rsidRPr="000F2C49">
        <w:rPr>
          <w:sz w:val="24"/>
          <w:szCs w:val="24"/>
        </w:rPr>
        <w:t>eam</w:t>
      </w:r>
      <w:r w:rsidRPr="000F2C49">
        <w:rPr>
          <w:sz w:val="24"/>
          <w:szCs w:val="24"/>
        </w:rPr>
        <w:t xml:space="preserve"> </w:t>
      </w:r>
      <w:proofErr w:type="gramStart"/>
      <w:r w:rsidRPr="000F2C49">
        <w:rPr>
          <w:sz w:val="24"/>
          <w:szCs w:val="24"/>
        </w:rPr>
        <w:t>are listed</w:t>
      </w:r>
      <w:proofErr w:type="gramEnd"/>
      <w:r w:rsidRPr="000F2C49">
        <w:rPr>
          <w:sz w:val="24"/>
          <w:szCs w:val="24"/>
        </w:rPr>
        <w:t xml:space="preserve"> below</w:t>
      </w:r>
      <w:r w:rsidR="00CE227E" w:rsidRPr="000F2C49">
        <w:rPr>
          <w:sz w:val="24"/>
          <w:szCs w:val="24"/>
        </w:rPr>
        <w:t>. Please see</w:t>
      </w:r>
      <w:r w:rsidR="00B072CF" w:rsidRPr="000F2C49">
        <w:rPr>
          <w:sz w:val="24"/>
          <w:szCs w:val="24"/>
        </w:rPr>
        <w:t xml:space="preserve"> their</w:t>
      </w:r>
      <w:r w:rsidR="00CE227E" w:rsidRPr="000F2C49">
        <w:rPr>
          <w:sz w:val="24"/>
          <w:szCs w:val="24"/>
        </w:rPr>
        <w:t xml:space="preserve"> individual review team </w:t>
      </w:r>
      <w:hyperlink r:id="rId12" w:history="1">
        <w:r w:rsidR="00CE227E" w:rsidRPr="000F2C49">
          <w:rPr>
            <w:rStyle w:val="Hyperlink"/>
            <w:sz w:val="24"/>
            <w:szCs w:val="24"/>
          </w:rPr>
          <w:t>logistics sheets</w:t>
        </w:r>
      </w:hyperlink>
      <w:r w:rsidR="00CE227E" w:rsidRPr="000F2C49">
        <w:rPr>
          <w:sz w:val="24"/>
          <w:szCs w:val="24"/>
        </w:rPr>
        <w:t xml:space="preserve"> for more detailed information about each reviewer</w:t>
      </w:r>
      <w:r w:rsidRPr="000F2C49">
        <w:rPr>
          <w:sz w:val="24"/>
          <w:szCs w:val="24"/>
        </w:rPr>
        <w:t>’s specific needs</w:t>
      </w:r>
      <w:r w:rsidR="00CE227E" w:rsidRPr="000F2C49">
        <w:rPr>
          <w:sz w:val="24"/>
          <w:szCs w:val="24"/>
        </w:rPr>
        <w:t xml:space="preserve">. </w:t>
      </w:r>
    </w:p>
    <w:p w:rsidR="00CE227E" w:rsidRPr="00BB3B9F" w:rsidRDefault="00CE227E" w:rsidP="002740F4">
      <w:pPr>
        <w:spacing w:after="0" w:line="240" w:lineRule="auto"/>
        <w:rPr>
          <w:sz w:val="24"/>
          <w:szCs w:val="24"/>
        </w:rPr>
      </w:pPr>
    </w:p>
    <w:tbl>
      <w:tblPr>
        <w:tblStyle w:val="TableGrid"/>
        <w:tblW w:w="5000" w:type="pct"/>
        <w:tblLook w:val="04A0" w:firstRow="1" w:lastRow="0" w:firstColumn="1" w:lastColumn="0" w:noHBand="0" w:noVBand="1"/>
        <w:tblDescription w:val="Name Title Role on Visit Hotel Parking"/>
      </w:tblPr>
      <w:tblGrid>
        <w:gridCol w:w="2165"/>
        <w:gridCol w:w="2166"/>
        <w:gridCol w:w="3224"/>
        <w:gridCol w:w="853"/>
        <w:gridCol w:w="942"/>
      </w:tblGrid>
      <w:tr w:rsidR="00274F9D" w:rsidRPr="00BB3B9F" w:rsidTr="00E105EB">
        <w:trPr>
          <w:tblHeader/>
        </w:trPr>
        <w:tc>
          <w:tcPr>
            <w:tcW w:w="1161" w:type="pct"/>
            <w:shd w:val="clear" w:color="auto" w:fill="C1D8F5" w:themeFill="text2" w:themeFillTint="33"/>
          </w:tcPr>
          <w:p w:rsidR="00274F9D" w:rsidRPr="00BB3B9F" w:rsidRDefault="00274F9D" w:rsidP="002740F4">
            <w:pPr>
              <w:rPr>
                <w:sz w:val="24"/>
                <w:szCs w:val="24"/>
              </w:rPr>
            </w:pPr>
            <w:r w:rsidRPr="00BB3B9F">
              <w:rPr>
                <w:sz w:val="24"/>
                <w:szCs w:val="24"/>
              </w:rPr>
              <w:t>Name</w:t>
            </w:r>
          </w:p>
        </w:tc>
        <w:tc>
          <w:tcPr>
            <w:tcW w:w="1161" w:type="pct"/>
            <w:shd w:val="clear" w:color="auto" w:fill="C1D8F5" w:themeFill="text2" w:themeFillTint="33"/>
          </w:tcPr>
          <w:p w:rsidR="00274F9D" w:rsidRPr="00BB3B9F" w:rsidRDefault="00274F9D" w:rsidP="002740F4">
            <w:pPr>
              <w:rPr>
                <w:sz w:val="24"/>
                <w:szCs w:val="24"/>
              </w:rPr>
            </w:pPr>
            <w:r w:rsidRPr="00BB3B9F">
              <w:rPr>
                <w:sz w:val="24"/>
                <w:szCs w:val="24"/>
              </w:rPr>
              <w:t>Title</w:t>
            </w:r>
          </w:p>
        </w:tc>
        <w:tc>
          <w:tcPr>
            <w:tcW w:w="1727" w:type="pct"/>
            <w:shd w:val="clear" w:color="auto" w:fill="C1D8F5" w:themeFill="text2" w:themeFillTint="33"/>
          </w:tcPr>
          <w:p w:rsidR="00274F9D" w:rsidRPr="00BB3B9F" w:rsidRDefault="00274F9D" w:rsidP="002740F4">
            <w:pPr>
              <w:rPr>
                <w:sz w:val="24"/>
                <w:szCs w:val="24"/>
              </w:rPr>
            </w:pPr>
            <w:r w:rsidRPr="00BB3B9F">
              <w:rPr>
                <w:sz w:val="24"/>
                <w:szCs w:val="24"/>
              </w:rPr>
              <w:t>Role on Visit</w:t>
            </w:r>
          </w:p>
        </w:tc>
        <w:tc>
          <w:tcPr>
            <w:tcW w:w="459" w:type="pct"/>
            <w:shd w:val="clear" w:color="auto" w:fill="C1D8F5" w:themeFill="text2" w:themeFillTint="33"/>
          </w:tcPr>
          <w:p w:rsidR="00274F9D" w:rsidRPr="00BB3B9F" w:rsidRDefault="00274F9D" w:rsidP="00F65BBA">
            <w:pPr>
              <w:rPr>
                <w:sz w:val="24"/>
                <w:szCs w:val="24"/>
              </w:rPr>
            </w:pPr>
            <w:r w:rsidRPr="00BB3B9F">
              <w:rPr>
                <w:sz w:val="24"/>
                <w:szCs w:val="24"/>
              </w:rPr>
              <w:t>Hotel</w:t>
            </w:r>
          </w:p>
        </w:tc>
        <w:tc>
          <w:tcPr>
            <w:tcW w:w="492" w:type="pct"/>
            <w:shd w:val="clear" w:color="auto" w:fill="C1D8F5" w:themeFill="text2" w:themeFillTint="33"/>
          </w:tcPr>
          <w:p w:rsidR="00274F9D" w:rsidRPr="00BB3B9F" w:rsidRDefault="00274F9D" w:rsidP="00F65BBA">
            <w:pPr>
              <w:rPr>
                <w:sz w:val="24"/>
                <w:szCs w:val="24"/>
              </w:rPr>
            </w:pPr>
            <w:r w:rsidRPr="00BB3B9F">
              <w:rPr>
                <w:sz w:val="24"/>
                <w:szCs w:val="24"/>
              </w:rPr>
              <w:t>Parking</w:t>
            </w:r>
          </w:p>
        </w:tc>
      </w:tr>
      <w:tr w:rsidR="00274F9D" w:rsidRPr="00BB3B9F" w:rsidTr="00E105EB">
        <w:trPr>
          <w:tblHeader/>
        </w:trPr>
        <w:tc>
          <w:tcPr>
            <w:tcW w:w="1161" w:type="pct"/>
          </w:tcPr>
          <w:p w:rsidR="00274F9D" w:rsidRPr="00BB3B9F" w:rsidRDefault="00274F9D" w:rsidP="002740F4">
            <w:pPr>
              <w:rPr>
                <w:sz w:val="24"/>
                <w:szCs w:val="24"/>
              </w:rPr>
            </w:pPr>
          </w:p>
        </w:tc>
        <w:tc>
          <w:tcPr>
            <w:tcW w:w="1161" w:type="pct"/>
          </w:tcPr>
          <w:p w:rsidR="00274F9D" w:rsidRPr="00BB3B9F" w:rsidRDefault="00274F9D" w:rsidP="002740F4">
            <w:pPr>
              <w:rPr>
                <w:sz w:val="24"/>
                <w:szCs w:val="24"/>
              </w:rPr>
            </w:pPr>
          </w:p>
        </w:tc>
        <w:tc>
          <w:tcPr>
            <w:tcW w:w="1727" w:type="pct"/>
          </w:tcPr>
          <w:p w:rsidR="00274F9D" w:rsidRPr="00BB3B9F" w:rsidRDefault="00274F9D" w:rsidP="002740F4">
            <w:pPr>
              <w:rPr>
                <w:sz w:val="24"/>
                <w:szCs w:val="24"/>
              </w:rPr>
            </w:pPr>
          </w:p>
        </w:tc>
        <w:tc>
          <w:tcPr>
            <w:tcW w:w="459" w:type="pct"/>
          </w:tcPr>
          <w:p w:rsidR="00274F9D" w:rsidRPr="00BB3B9F" w:rsidRDefault="00274F9D" w:rsidP="002740F4">
            <w:pPr>
              <w:rPr>
                <w:sz w:val="24"/>
                <w:szCs w:val="24"/>
              </w:rPr>
            </w:pPr>
          </w:p>
        </w:tc>
        <w:tc>
          <w:tcPr>
            <w:tcW w:w="492" w:type="pct"/>
          </w:tcPr>
          <w:p w:rsidR="00274F9D" w:rsidRPr="00BB3B9F" w:rsidRDefault="00274F9D" w:rsidP="002740F4">
            <w:pPr>
              <w:rPr>
                <w:sz w:val="24"/>
                <w:szCs w:val="24"/>
              </w:rPr>
            </w:pPr>
          </w:p>
        </w:tc>
      </w:tr>
      <w:tr w:rsidR="00274F9D" w:rsidRPr="00BB3B9F" w:rsidTr="00E105EB">
        <w:trPr>
          <w:tblHeader/>
        </w:trPr>
        <w:tc>
          <w:tcPr>
            <w:tcW w:w="1161" w:type="pct"/>
          </w:tcPr>
          <w:p w:rsidR="00274F9D" w:rsidRPr="00BB3B9F" w:rsidRDefault="00274F9D" w:rsidP="002740F4">
            <w:pPr>
              <w:rPr>
                <w:sz w:val="24"/>
                <w:szCs w:val="24"/>
              </w:rPr>
            </w:pPr>
          </w:p>
        </w:tc>
        <w:tc>
          <w:tcPr>
            <w:tcW w:w="1161" w:type="pct"/>
          </w:tcPr>
          <w:p w:rsidR="00274F9D" w:rsidRPr="00BB3B9F" w:rsidRDefault="00274F9D" w:rsidP="002740F4">
            <w:pPr>
              <w:rPr>
                <w:sz w:val="24"/>
                <w:szCs w:val="24"/>
              </w:rPr>
            </w:pPr>
          </w:p>
        </w:tc>
        <w:tc>
          <w:tcPr>
            <w:tcW w:w="1727" w:type="pct"/>
          </w:tcPr>
          <w:p w:rsidR="00274F9D" w:rsidRPr="00BB3B9F" w:rsidRDefault="00274F9D" w:rsidP="002740F4">
            <w:pPr>
              <w:rPr>
                <w:sz w:val="24"/>
                <w:szCs w:val="24"/>
              </w:rPr>
            </w:pPr>
          </w:p>
        </w:tc>
        <w:tc>
          <w:tcPr>
            <w:tcW w:w="459" w:type="pct"/>
          </w:tcPr>
          <w:p w:rsidR="00274F9D" w:rsidRPr="00BB3B9F" w:rsidRDefault="00274F9D" w:rsidP="002740F4">
            <w:pPr>
              <w:rPr>
                <w:sz w:val="24"/>
                <w:szCs w:val="24"/>
              </w:rPr>
            </w:pPr>
          </w:p>
        </w:tc>
        <w:tc>
          <w:tcPr>
            <w:tcW w:w="492" w:type="pct"/>
          </w:tcPr>
          <w:p w:rsidR="00274F9D" w:rsidRPr="00BB3B9F" w:rsidRDefault="00274F9D" w:rsidP="002740F4">
            <w:pPr>
              <w:rPr>
                <w:sz w:val="24"/>
                <w:szCs w:val="24"/>
              </w:rPr>
            </w:pPr>
          </w:p>
        </w:tc>
      </w:tr>
      <w:tr w:rsidR="00274F9D" w:rsidRPr="00BB3B9F" w:rsidTr="00E105EB">
        <w:trPr>
          <w:tblHeader/>
        </w:trPr>
        <w:tc>
          <w:tcPr>
            <w:tcW w:w="1161" w:type="pct"/>
          </w:tcPr>
          <w:p w:rsidR="00274F9D" w:rsidRPr="00BB3B9F" w:rsidRDefault="00274F9D" w:rsidP="002740F4">
            <w:pPr>
              <w:rPr>
                <w:sz w:val="24"/>
                <w:szCs w:val="24"/>
              </w:rPr>
            </w:pPr>
          </w:p>
        </w:tc>
        <w:tc>
          <w:tcPr>
            <w:tcW w:w="1161" w:type="pct"/>
          </w:tcPr>
          <w:p w:rsidR="00274F9D" w:rsidRPr="00BB3B9F" w:rsidRDefault="00274F9D" w:rsidP="002740F4">
            <w:pPr>
              <w:rPr>
                <w:sz w:val="24"/>
                <w:szCs w:val="24"/>
              </w:rPr>
            </w:pPr>
          </w:p>
        </w:tc>
        <w:tc>
          <w:tcPr>
            <w:tcW w:w="1727" w:type="pct"/>
          </w:tcPr>
          <w:p w:rsidR="00274F9D" w:rsidRPr="00BB3B9F" w:rsidRDefault="00274F9D" w:rsidP="002740F4">
            <w:pPr>
              <w:rPr>
                <w:sz w:val="24"/>
                <w:szCs w:val="24"/>
              </w:rPr>
            </w:pPr>
          </w:p>
        </w:tc>
        <w:tc>
          <w:tcPr>
            <w:tcW w:w="459" w:type="pct"/>
          </w:tcPr>
          <w:p w:rsidR="00274F9D" w:rsidRPr="00BB3B9F" w:rsidRDefault="00274F9D" w:rsidP="002740F4">
            <w:pPr>
              <w:rPr>
                <w:sz w:val="24"/>
                <w:szCs w:val="24"/>
              </w:rPr>
            </w:pPr>
          </w:p>
        </w:tc>
        <w:tc>
          <w:tcPr>
            <w:tcW w:w="492" w:type="pct"/>
          </w:tcPr>
          <w:p w:rsidR="00274F9D" w:rsidRPr="00BB3B9F" w:rsidRDefault="00274F9D" w:rsidP="002740F4">
            <w:pPr>
              <w:rPr>
                <w:sz w:val="24"/>
                <w:szCs w:val="24"/>
              </w:rPr>
            </w:pPr>
          </w:p>
        </w:tc>
      </w:tr>
      <w:tr w:rsidR="009B2845" w:rsidRPr="00BB3B9F" w:rsidTr="00E105EB">
        <w:trPr>
          <w:tblHeader/>
        </w:trPr>
        <w:tc>
          <w:tcPr>
            <w:tcW w:w="1161" w:type="pct"/>
          </w:tcPr>
          <w:p w:rsidR="009B2845" w:rsidRPr="00BB3B9F" w:rsidRDefault="009B2845" w:rsidP="002740F4">
            <w:pPr>
              <w:rPr>
                <w:sz w:val="24"/>
                <w:szCs w:val="24"/>
              </w:rPr>
            </w:pPr>
          </w:p>
        </w:tc>
        <w:tc>
          <w:tcPr>
            <w:tcW w:w="1161" w:type="pct"/>
          </w:tcPr>
          <w:p w:rsidR="009B2845" w:rsidRPr="00BB3B9F" w:rsidRDefault="009B2845" w:rsidP="002740F4">
            <w:pPr>
              <w:rPr>
                <w:sz w:val="24"/>
                <w:szCs w:val="24"/>
              </w:rPr>
            </w:pPr>
          </w:p>
        </w:tc>
        <w:tc>
          <w:tcPr>
            <w:tcW w:w="1727" w:type="pct"/>
          </w:tcPr>
          <w:p w:rsidR="009B2845" w:rsidRPr="00BB3B9F" w:rsidRDefault="009B2845" w:rsidP="002740F4">
            <w:pPr>
              <w:rPr>
                <w:sz w:val="24"/>
                <w:szCs w:val="24"/>
              </w:rPr>
            </w:pPr>
          </w:p>
        </w:tc>
        <w:tc>
          <w:tcPr>
            <w:tcW w:w="459" w:type="pct"/>
          </w:tcPr>
          <w:p w:rsidR="009B2845" w:rsidRPr="00BB3B9F" w:rsidRDefault="009B2845" w:rsidP="002740F4">
            <w:pPr>
              <w:rPr>
                <w:sz w:val="24"/>
                <w:szCs w:val="24"/>
              </w:rPr>
            </w:pPr>
          </w:p>
        </w:tc>
        <w:tc>
          <w:tcPr>
            <w:tcW w:w="492" w:type="pct"/>
          </w:tcPr>
          <w:p w:rsidR="009B2845" w:rsidRPr="00BB3B9F" w:rsidRDefault="009B2845" w:rsidP="002740F4">
            <w:pPr>
              <w:rPr>
                <w:sz w:val="24"/>
                <w:szCs w:val="24"/>
              </w:rPr>
            </w:pPr>
          </w:p>
        </w:tc>
      </w:tr>
      <w:tr w:rsidR="009B2845" w:rsidRPr="00BB3B9F" w:rsidTr="00E105EB">
        <w:trPr>
          <w:tblHeader/>
        </w:trPr>
        <w:tc>
          <w:tcPr>
            <w:tcW w:w="1161" w:type="pct"/>
          </w:tcPr>
          <w:p w:rsidR="009B2845" w:rsidRPr="00BB3B9F" w:rsidRDefault="009B2845" w:rsidP="002740F4">
            <w:pPr>
              <w:rPr>
                <w:sz w:val="24"/>
                <w:szCs w:val="24"/>
              </w:rPr>
            </w:pPr>
          </w:p>
        </w:tc>
        <w:tc>
          <w:tcPr>
            <w:tcW w:w="1161" w:type="pct"/>
          </w:tcPr>
          <w:p w:rsidR="009B2845" w:rsidRPr="00BB3B9F" w:rsidRDefault="009B2845" w:rsidP="002740F4">
            <w:pPr>
              <w:rPr>
                <w:sz w:val="24"/>
                <w:szCs w:val="24"/>
              </w:rPr>
            </w:pPr>
          </w:p>
        </w:tc>
        <w:tc>
          <w:tcPr>
            <w:tcW w:w="1727" w:type="pct"/>
          </w:tcPr>
          <w:p w:rsidR="009B2845" w:rsidRPr="00BB3B9F" w:rsidRDefault="009B2845" w:rsidP="002740F4">
            <w:pPr>
              <w:rPr>
                <w:sz w:val="24"/>
                <w:szCs w:val="24"/>
              </w:rPr>
            </w:pPr>
          </w:p>
        </w:tc>
        <w:tc>
          <w:tcPr>
            <w:tcW w:w="459" w:type="pct"/>
          </w:tcPr>
          <w:p w:rsidR="009B2845" w:rsidRPr="00BB3B9F" w:rsidRDefault="009B2845" w:rsidP="002740F4">
            <w:pPr>
              <w:rPr>
                <w:sz w:val="24"/>
                <w:szCs w:val="24"/>
              </w:rPr>
            </w:pPr>
          </w:p>
        </w:tc>
        <w:tc>
          <w:tcPr>
            <w:tcW w:w="492" w:type="pct"/>
          </w:tcPr>
          <w:p w:rsidR="009B2845" w:rsidRPr="00BB3B9F" w:rsidRDefault="009B2845" w:rsidP="002740F4">
            <w:pPr>
              <w:rPr>
                <w:sz w:val="24"/>
                <w:szCs w:val="24"/>
              </w:rPr>
            </w:pPr>
          </w:p>
        </w:tc>
      </w:tr>
      <w:tr w:rsidR="002740F4" w:rsidRPr="00BB3B9F" w:rsidTr="00E105EB">
        <w:trPr>
          <w:tblHeader/>
        </w:trPr>
        <w:tc>
          <w:tcPr>
            <w:tcW w:w="1161" w:type="pct"/>
          </w:tcPr>
          <w:p w:rsidR="002740F4" w:rsidRPr="00BB3B9F" w:rsidRDefault="002740F4" w:rsidP="002740F4">
            <w:pPr>
              <w:rPr>
                <w:sz w:val="24"/>
                <w:szCs w:val="24"/>
              </w:rPr>
            </w:pPr>
          </w:p>
        </w:tc>
        <w:tc>
          <w:tcPr>
            <w:tcW w:w="1161" w:type="pct"/>
          </w:tcPr>
          <w:p w:rsidR="002740F4" w:rsidRPr="00BB3B9F" w:rsidRDefault="002740F4" w:rsidP="002740F4">
            <w:pPr>
              <w:rPr>
                <w:sz w:val="24"/>
                <w:szCs w:val="24"/>
              </w:rPr>
            </w:pPr>
          </w:p>
        </w:tc>
        <w:tc>
          <w:tcPr>
            <w:tcW w:w="1727" w:type="pct"/>
          </w:tcPr>
          <w:p w:rsidR="002740F4" w:rsidRPr="00BB3B9F" w:rsidRDefault="002740F4" w:rsidP="002740F4">
            <w:pPr>
              <w:rPr>
                <w:sz w:val="24"/>
                <w:szCs w:val="24"/>
              </w:rPr>
            </w:pPr>
          </w:p>
        </w:tc>
        <w:tc>
          <w:tcPr>
            <w:tcW w:w="459" w:type="pct"/>
          </w:tcPr>
          <w:p w:rsidR="002740F4" w:rsidRPr="00BB3B9F" w:rsidRDefault="002740F4" w:rsidP="002740F4">
            <w:pPr>
              <w:rPr>
                <w:sz w:val="24"/>
                <w:szCs w:val="24"/>
              </w:rPr>
            </w:pPr>
          </w:p>
        </w:tc>
        <w:tc>
          <w:tcPr>
            <w:tcW w:w="492" w:type="pct"/>
          </w:tcPr>
          <w:p w:rsidR="002740F4" w:rsidRPr="00BB3B9F" w:rsidRDefault="002740F4" w:rsidP="002740F4">
            <w:pPr>
              <w:rPr>
                <w:sz w:val="24"/>
                <w:szCs w:val="24"/>
              </w:rPr>
            </w:pPr>
          </w:p>
        </w:tc>
      </w:tr>
      <w:tr w:rsidR="002740F4" w:rsidRPr="00BB3B9F" w:rsidTr="00E105EB">
        <w:trPr>
          <w:tblHeader/>
        </w:trPr>
        <w:tc>
          <w:tcPr>
            <w:tcW w:w="1161" w:type="pct"/>
          </w:tcPr>
          <w:p w:rsidR="002740F4" w:rsidRPr="00BB3B9F" w:rsidRDefault="002740F4" w:rsidP="002740F4">
            <w:pPr>
              <w:rPr>
                <w:sz w:val="24"/>
                <w:szCs w:val="24"/>
              </w:rPr>
            </w:pPr>
          </w:p>
        </w:tc>
        <w:tc>
          <w:tcPr>
            <w:tcW w:w="1161" w:type="pct"/>
          </w:tcPr>
          <w:p w:rsidR="002740F4" w:rsidRPr="00BB3B9F" w:rsidRDefault="002740F4" w:rsidP="002740F4">
            <w:pPr>
              <w:rPr>
                <w:sz w:val="24"/>
                <w:szCs w:val="24"/>
              </w:rPr>
            </w:pPr>
          </w:p>
        </w:tc>
        <w:tc>
          <w:tcPr>
            <w:tcW w:w="1727" w:type="pct"/>
          </w:tcPr>
          <w:p w:rsidR="002740F4" w:rsidRPr="00BB3B9F" w:rsidRDefault="002740F4" w:rsidP="002740F4">
            <w:pPr>
              <w:rPr>
                <w:sz w:val="24"/>
                <w:szCs w:val="24"/>
              </w:rPr>
            </w:pPr>
          </w:p>
        </w:tc>
        <w:tc>
          <w:tcPr>
            <w:tcW w:w="459" w:type="pct"/>
          </w:tcPr>
          <w:p w:rsidR="002740F4" w:rsidRPr="00BB3B9F" w:rsidRDefault="002740F4" w:rsidP="002740F4">
            <w:pPr>
              <w:rPr>
                <w:sz w:val="24"/>
                <w:szCs w:val="24"/>
              </w:rPr>
            </w:pPr>
          </w:p>
        </w:tc>
        <w:tc>
          <w:tcPr>
            <w:tcW w:w="492" w:type="pct"/>
          </w:tcPr>
          <w:p w:rsidR="002740F4" w:rsidRPr="00BB3B9F" w:rsidRDefault="002740F4" w:rsidP="002740F4">
            <w:pPr>
              <w:rPr>
                <w:sz w:val="24"/>
                <w:szCs w:val="24"/>
              </w:rPr>
            </w:pPr>
          </w:p>
        </w:tc>
      </w:tr>
    </w:tbl>
    <w:p w:rsidR="0050746A" w:rsidRPr="00BB3B9F" w:rsidRDefault="0050746A" w:rsidP="002740F4">
      <w:pPr>
        <w:spacing w:after="0" w:line="240" w:lineRule="auto"/>
        <w:rPr>
          <w:sz w:val="24"/>
          <w:szCs w:val="24"/>
        </w:rPr>
      </w:pPr>
    </w:p>
    <w:p w:rsidR="00E55CE6" w:rsidRPr="00E55CE6" w:rsidRDefault="00E55CE6" w:rsidP="00E55CE6">
      <w:pPr>
        <w:pStyle w:val="Heading3"/>
        <w:rPr>
          <w:b/>
          <w:color w:val="154786" w:themeColor="text2"/>
        </w:rPr>
      </w:pPr>
      <w:r w:rsidRPr="00E55CE6">
        <w:rPr>
          <w:b/>
          <w:color w:val="154786" w:themeColor="text2"/>
        </w:rPr>
        <w:t>Overview</w:t>
      </w:r>
    </w:p>
    <w:p w:rsidR="00DA4F16" w:rsidRPr="000F2C49" w:rsidRDefault="00DA4F16" w:rsidP="002740F4">
      <w:pPr>
        <w:spacing w:after="0" w:line="240" w:lineRule="auto"/>
        <w:rPr>
          <w:sz w:val="24"/>
          <w:szCs w:val="24"/>
        </w:rPr>
      </w:pPr>
      <w:r w:rsidRPr="000F2C49">
        <w:rPr>
          <w:sz w:val="24"/>
          <w:szCs w:val="24"/>
        </w:rPr>
        <w:t xml:space="preserve">The onsite visit </w:t>
      </w:r>
      <w:r w:rsidR="00200B7A" w:rsidRPr="000F2C49">
        <w:rPr>
          <w:sz w:val="24"/>
          <w:szCs w:val="24"/>
        </w:rPr>
        <w:t xml:space="preserve">typically </w:t>
      </w:r>
      <w:r w:rsidRPr="000F2C49">
        <w:rPr>
          <w:sz w:val="24"/>
          <w:szCs w:val="24"/>
        </w:rPr>
        <w:t>spans three days. The first day of the onsite visit consists of the welcome meeting, focus groups and interviews</w:t>
      </w:r>
      <w:r w:rsidR="00FA3D6F">
        <w:rPr>
          <w:sz w:val="24"/>
          <w:szCs w:val="24"/>
        </w:rPr>
        <w:t>,</w:t>
      </w:r>
      <w:r w:rsidRPr="000F2C49">
        <w:rPr>
          <w:sz w:val="24"/>
          <w:szCs w:val="24"/>
        </w:rPr>
        <w:t xml:space="preserve"> as well as review </w:t>
      </w:r>
      <w:proofErr w:type="gramStart"/>
      <w:r w:rsidRPr="000F2C49">
        <w:rPr>
          <w:sz w:val="24"/>
          <w:szCs w:val="24"/>
        </w:rPr>
        <w:t>team work</w:t>
      </w:r>
      <w:proofErr w:type="gramEnd"/>
      <w:r w:rsidRPr="000F2C49">
        <w:rPr>
          <w:sz w:val="24"/>
          <w:szCs w:val="24"/>
        </w:rPr>
        <w:t xml:space="preserve"> time. The second day consists of focus groups, interviews</w:t>
      </w:r>
      <w:r w:rsidR="00FA3D6F">
        <w:rPr>
          <w:sz w:val="24"/>
          <w:szCs w:val="24"/>
        </w:rPr>
        <w:t>,</w:t>
      </w:r>
      <w:r w:rsidRPr="000F2C49">
        <w:rPr>
          <w:sz w:val="24"/>
          <w:szCs w:val="24"/>
        </w:rPr>
        <w:t xml:space="preserve"> and review </w:t>
      </w:r>
      <w:proofErr w:type="gramStart"/>
      <w:r w:rsidRPr="000F2C49">
        <w:rPr>
          <w:sz w:val="24"/>
          <w:szCs w:val="24"/>
        </w:rPr>
        <w:t>team work</w:t>
      </w:r>
      <w:proofErr w:type="gramEnd"/>
      <w:r w:rsidRPr="000F2C49">
        <w:rPr>
          <w:sz w:val="24"/>
          <w:szCs w:val="24"/>
        </w:rPr>
        <w:t xml:space="preserve"> time. The third day is primarily a </w:t>
      </w:r>
      <w:proofErr w:type="gramStart"/>
      <w:r w:rsidRPr="000F2C49">
        <w:rPr>
          <w:sz w:val="24"/>
          <w:szCs w:val="24"/>
        </w:rPr>
        <w:t>work day</w:t>
      </w:r>
      <w:proofErr w:type="gramEnd"/>
      <w:r w:rsidRPr="000F2C49">
        <w:rPr>
          <w:sz w:val="24"/>
          <w:szCs w:val="24"/>
        </w:rPr>
        <w:t xml:space="preserve"> for the review team followed by an exit meeting to conclude the onsite visit.</w:t>
      </w:r>
      <w:r w:rsidR="003730AD" w:rsidRPr="000F2C49">
        <w:rPr>
          <w:sz w:val="24"/>
          <w:szCs w:val="24"/>
        </w:rPr>
        <w:t xml:space="preserve"> See the </w:t>
      </w:r>
      <w:hyperlink w:anchor="_Example_Agenda:_Day" w:history="1">
        <w:r w:rsidR="003730AD" w:rsidRPr="000F2C49">
          <w:rPr>
            <w:rStyle w:val="Hyperlink"/>
            <w:sz w:val="24"/>
            <w:szCs w:val="24"/>
          </w:rPr>
          <w:t>example agenda</w:t>
        </w:r>
      </w:hyperlink>
      <w:r w:rsidR="003730AD" w:rsidRPr="000F2C49">
        <w:rPr>
          <w:sz w:val="24"/>
          <w:szCs w:val="24"/>
        </w:rPr>
        <w:t xml:space="preserve"> for a full sense of a typical visit. It is important to note that all schedules </w:t>
      </w:r>
      <w:proofErr w:type="gramStart"/>
      <w:r w:rsidR="003730AD" w:rsidRPr="000F2C49">
        <w:rPr>
          <w:sz w:val="24"/>
          <w:szCs w:val="24"/>
        </w:rPr>
        <w:t>are tailored</w:t>
      </w:r>
      <w:proofErr w:type="gramEnd"/>
      <w:r w:rsidR="003730AD" w:rsidRPr="000F2C49">
        <w:rPr>
          <w:sz w:val="24"/>
          <w:szCs w:val="24"/>
        </w:rPr>
        <w:t xml:space="preserve"> to the specific needs of the organization and review team. Guidance provided below </w:t>
      </w:r>
      <w:proofErr w:type="gramStart"/>
      <w:r w:rsidR="003730AD" w:rsidRPr="000F2C49">
        <w:rPr>
          <w:sz w:val="24"/>
          <w:szCs w:val="24"/>
        </w:rPr>
        <w:t>is also adjusted</w:t>
      </w:r>
      <w:proofErr w:type="gramEnd"/>
      <w:r w:rsidR="003730AD" w:rsidRPr="000F2C49">
        <w:rPr>
          <w:sz w:val="24"/>
          <w:szCs w:val="24"/>
        </w:rPr>
        <w:t xml:space="preserve"> to each individual review. All organizations should consult with their ESE specialist prior to </w:t>
      </w:r>
      <w:r w:rsidR="00B80751" w:rsidRPr="000F2C49">
        <w:rPr>
          <w:sz w:val="24"/>
          <w:szCs w:val="24"/>
        </w:rPr>
        <w:t xml:space="preserve">beginning </w:t>
      </w:r>
      <w:r w:rsidR="003730AD" w:rsidRPr="000F2C49">
        <w:rPr>
          <w:sz w:val="24"/>
          <w:szCs w:val="24"/>
        </w:rPr>
        <w:t xml:space="preserve">detailed planning efforts related to the onsite visit. Organization-specific guidance </w:t>
      </w:r>
      <w:proofErr w:type="gramStart"/>
      <w:r w:rsidR="003730AD" w:rsidRPr="000F2C49">
        <w:rPr>
          <w:sz w:val="24"/>
          <w:szCs w:val="24"/>
        </w:rPr>
        <w:t>is released</w:t>
      </w:r>
      <w:proofErr w:type="gramEnd"/>
      <w:r w:rsidR="003730AD" w:rsidRPr="000F2C49">
        <w:rPr>
          <w:sz w:val="24"/>
          <w:szCs w:val="24"/>
        </w:rPr>
        <w:t xml:space="preserve"> to an organization approximately two months prior to the onsite visit. </w:t>
      </w:r>
    </w:p>
    <w:p w:rsidR="00B34643" w:rsidRPr="000F2C49" w:rsidRDefault="00B34643" w:rsidP="002740F4">
      <w:pPr>
        <w:spacing w:after="0" w:line="240" w:lineRule="auto"/>
        <w:rPr>
          <w:sz w:val="24"/>
          <w:szCs w:val="24"/>
        </w:rPr>
      </w:pPr>
    </w:p>
    <w:p w:rsidR="00B34643" w:rsidRPr="000F2C49" w:rsidRDefault="00B34643" w:rsidP="002740F4">
      <w:pPr>
        <w:spacing w:after="0" w:line="240" w:lineRule="auto"/>
        <w:rPr>
          <w:sz w:val="24"/>
          <w:szCs w:val="24"/>
        </w:rPr>
      </w:pPr>
      <w:r w:rsidRPr="000F2C49">
        <w:rPr>
          <w:sz w:val="24"/>
          <w:szCs w:val="24"/>
        </w:rPr>
        <w:t xml:space="preserve">The information that follows will provide a sense of the different components of an onsite visit. Please consult with ESE for specific questions pertaining to your upcoming review. </w:t>
      </w:r>
      <w:r w:rsidR="000E4BCD" w:rsidRPr="000F2C49">
        <w:rPr>
          <w:sz w:val="24"/>
          <w:szCs w:val="24"/>
        </w:rPr>
        <w:t>Below you</w:t>
      </w:r>
      <w:r w:rsidR="00233B98" w:rsidRPr="000F2C49">
        <w:rPr>
          <w:sz w:val="24"/>
          <w:szCs w:val="24"/>
        </w:rPr>
        <w:t xml:space="preserve"> </w:t>
      </w:r>
      <w:r w:rsidR="000E4BCD" w:rsidRPr="000F2C49">
        <w:rPr>
          <w:sz w:val="24"/>
          <w:szCs w:val="24"/>
        </w:rPr>
        <w:t>will find an outline of</w:t>
      </w:r>
      <w:r w:rsidR="009E5F08" w:rsidRPr="000F2C49">
        <w:rPr>
          <w:sz w:val="24"/>
          <w:szCs w:val="24"/>
        </w:rPr>
        <w:t xml:space="preserve"> guidance </w:t>
      </w:r>
      <w:proofErr w:type="gramStart"/>
      <w:r w:rsidR="009E5F08" w:rsidRPr="000F2C49">
        <w:rPr>
          <w:sz w:val="24"/>
          <w:szCs w:val="24"/>
        </w:rPr>
        <w:t>for</w:t>
      </w:r>
      <w:proofErr w:type="gramEnd"/>
      <w:r w:rsidR="000E4BCD" w:rsidRPr="000F2C49">
        <w:rPr>
          <w:sz w:val="24"/>
          <w:szCs w:val="24"/>
        </w:rPr>
        <w:t>:</w:t>
      </w:r>
    </w:p>
    <w:p w:rsidR="00B37AC1" w:rsidRPr="000F2C49" w:rsidRDefault="009243F4" w:rsidP="002740F4">
      <w:pPr>
        <w:pStyle w:val="ListParagraph"/>
        <w:numPr>
          <w:ilvl w:val="0"/>
          <w:numId w:val="30"/>
        </w:numPr>
        <w:spacing w:after="0" w:line="240" w:lineRule="auto"/>
        <w:rPr>
          <w:sz w:val="24"/>
          <w:szCs w:val="24"/>
        </w:rPr>
      </w:pPr>
      <w:hyperlink w:anchor="_Welcome_&amp;_Exit" w:history="1">
        <w:r w:rsidR="000E4BCD" w:rsidRPr="000F2C49">
          <w:rPr>
            <w:rStyle w:val="Hyperlink"/>
            <w:sz w:val="24"/>
            <w:szCs w:val="24"/>
          </w:rPr>
          <w:t>The Welcome &amp; Exit Meetings</w:t>
        </w:r>
      </w:hyperlink>
    </w:p>
    <w:p w:rsidR="00B37AC1" w:rsidRPr="000F2C49" w:rsidRDefault="009243F4" w:rsidP="002740F4">
      <w:pPr>
        <w:pStyle w:val="ListParagraph"/>
        <w:numPr>
          <w:ilvl w:val="0"/>
          <w:numId w:val="30"/>
        </w:numPr>
        <w:spacing w:after="0" w:line="240" w:lineRule="auto"/>
        <w:rPr>
          <w:sz w:val="24"/>
          <w:szCs w:val="24"/>
        </w:rPr>
      </w:pPr>
      <w:hyperlink w:anchor="_Interviews_and_Focus_1" w:history="1">
        <w:r w:rsidR="000E4BCD" w:rsidRPr="000F2C49">
          <w:rPr>
            <w:rStyle w:val="Hyperlink"/>
            <w:sz w:val="24"/>
            <w:szCs w:val="24"/>
          </w:rPr>
          <w:t>Interviews &amp; Focus Groups</w:t>
        </w:r>
      </w:hyperlink>
      <w:r w:rsidR="000E4BCD" w:rsidRPr="000F2C49">
        <w:rPr>
          <w:sz w:val="24"/>
          <w:szCs w:val="24"/>
        </w:rPr>
        <w:t xml:space="preserve"> with:</w:t>
      </w:r>
    </w:p>
    <w:p w:rsidR="00B37AC1" w:rsidRPr="000B35B7" w:rsidRDefault="009243F4" w:rsidP="002740F4">
      <w:pPr>
        <w:pStyle w:val="ListParagraph"/>
        <w:numPr>
          <w:ilvl w:val="1"/>
          <w:numId w:val="30"/>
        </w:numPr>
        <w:spacing w:after="0" w:line="240" w:lineRule="auto"/>
        <w:rPr>
          <w:sz w:val="24"/>
          <w:szCs w:val="24"/>
        </w:rPr>
      </w:pPr>
      <w:hyperlink w:anchor="_Organization_Level_Interviewees" w:history="1">
        <w:r w:rsidR="000E4BCD" w:rsidRPr="000F2C49">
          <w:rPr>
            <w:rStyle w:val="Hyperlink"/>
            <w:sz w:val="24"/>
            <w:szCs w:val="24"/>
          </w:rPr>
          <w:t>Organizational Faculty and Staff</w:t>
        </w:r>
      </w:hyperlink>
    </w:p>
    <w:p w:rsidR="000B35B7" w:rsidRPr="000F2C49" w:rsidRDefault="000B35B7" w:rsidP="000B35B7">
      <w:pPr>
        <w:pStyle w:val="ListParagraph"/>
        <w:numPr>
          <w:ilvl w:val="1"/>
          <w:numId w:val="30"/>
        </w:numPr>
        <w:spacing w:after="0" w:line="240" w:lineRule="auto"/>
        <w:rPr>
          <w:sz w:val="24"/>
          <w:szCs w:val="24"/>
        </w:rPr>
      </w:pPr>
      <w:r>
        <w:t>PK-12 Partners</w:t>
      </w:r>
    </w:p>
    <w:p w:rsidR="00B37AC1" w:rsidRPr="00FA3D6F" w:rsidRDefault="009243F4" w:rsidP="002740F4">
      <w:pPr>
        <w:pStyle w:val="ListParagraph"/>
        <w:numPr>
          <w:ilvl w:val="1"/>
          <w:numId w:val="30"/>
        </w:numPr>
        <w:spacing w:after="0" w:line="240" w:lineRule="auto"/>
        <w:rPr>
          <w:sz w:val="24"/>
          <w:szCs w:val="24"/>
        </w:rPr>
      </w:pPr>
      <w:hyperlink w:anchor="_Candidate/Completer_Focus_Groups" w:history="1">
        <w:r w:rsidR="000E4BCD" w:rsidRPr="000F2C49">
          <w:rPr>
            <w:rStyle w:val="Hyperlink"/>
            <w:sz w:val="24"/>
            <w:szCs w:val="24"/>
          </w:rPr>
          <w:t>Candidates and Completers</w:t>
        </w:r>
      </w:hyperlink>
    </w:p>
    <w:p w:rsidR="00B8299D" w:rsidRPr="000F2C49" w:rsidRDefault="009243F4" w:rsidP="002740F4">
      <w:pPr>
        <w:pStyle w:val="ListParagraph"/>
        <w:numPr>
          <w:ilvl w:val="1"/>
          <w:numId w:val="30"/>
        </w:numPr>
        <w:spacing w:after="0" w:line="240" w:lineRule="auto"/>
        <w:rPr>
          <w:sz w:val="24"/>
          <w:szCs w:val="24"/>
        </w:rPr>
      </w:pPr>
      <w:hyperlink w:anchor="_Satellite_Location_Focus" w:history="1">
        <w:r w:rsidR="00B8299D" w:rsidRPr="000F2C49">
          <w:rPr>
            <w:rStyle w:val="Hyperlink"/>
            <w:sz w:val="24"/>
            <w:szCs w:val="24"/>
          </w:rPr>
          <w:t>Satellite Location Stakeholder Groups</w:t>
        </w:r>
      </w:hyperlink>
    </w:p>
    <w:p w:rsidR="00B37AC1" w:rsidRPr="000F2C49" w:rsidRDefault="000E4BCD" w:rsidP="002740F4">
      <w:pPr>
        <w:pStyle w:val="ListParagraph"/>
        <w:numPr>
          <w:ilvl w:val="0"/>
          <w:numId w:val="30"/>
        </w:numPr>
        <w:spacing w:after="0" w:line="240" w:lineRule="auto"/>
        <w:rPr>
          <w:sz w:val="24"/>
          <w:szCs w:val="24"/>
        </w:rPr>
      </w:pPr>
      <w:r w:rsidRPr="000F2C49">
        <w:rPr>
          <w:sz w:val="24"/>
          <w:szCs w:val="24"/>
        </w:rPr>
        <w:t>Other sources of evidence reviewed onsite:</w:t>
      </w:r>
    </w:p>
    <w:p w:rsidR="00B37AC1" w:rsidRPr="000F2C49" w:rsidRDefault="009243F4" w:rsidP="002740F4">
      <w:pPr>
        <w:pStyle w:val="ListParagraph"/>
        <w:numPr>
          <w:ilvl w:val="1"/>
          <w:numId w:val="30"/>
        </w:numPr>
        <w:spacing w:after="0" w:line="240" w:lineRule="auto"/>
        <w:rPr>
          <w:sz w:val="24"/>
          <w:szCs w:val="24"/>
        </w:rPr>
      </w:pPr>
      <w:hyperlink w:anchor="_Review_of_Candidate_1" w:history="1">
        <w:r w:rsidR="000E4BCD" w:rsidRPr="000F2C49">
          <w:rPr>
            <w:rStyle w:val="Hyperlink"/>
            <w:sz w:val="24"/>
            <w:szCs w:val="24"/>
          </w:rPr>
          <w:t>Candidate Artifacts</w:t>
        </w:r>
      </w:hyperlink>
    </w:p>
    <w:p w:rsidR="00B37AC1" w:rsidRPr="000F2C49" w:rsidRDefault="009243F4" w:rsidP="002740F4">
      <w:pPr>
        <w:pStyle w:val="ListParagraph"/>
        <w:numPr>
          <w:ilvl w:val="1"/>
          <w:numId w:val="30"/>
        </w:numPr>
        <w:spacing w:after="0" w:line="240" w:lineRule="auto"/>
        <w:rPr>
          <w:sz w:val="24"/>
          <w:szCs w:val="24"/>
        </w:rPr>
      </w:pPr>
      <w:hyperlink w:anchor="_Course_Observations" w:history="1">
        <w:r w:rsidR="000E4BCD" w:rsidRPr="000F2C49">
          <w:rPr>
            <w:rStyle w:val="Hyperlink"/>
            <w:sz w:val="24"/>
            <w:szCs w:val="24"/>
          </w:rPr>
          <w:t>Course Observations</w:t>
        </w:r>
      </w:hyperlink>
    </w:p>
    <w:p w:rsidR="00B37AC1" w:rsidRPr="000F2C49" w:rsidRDefault="000E4BCD" w:rsidP="002740F4">
      <w:pPr>
        <w:pStyle w:val="ListParagraph"/>
        <w:numPr>
          <w:ilvl w:val="0"/>
          <w:numId w:val="30"/>
        </w:numPr>
        <w:spacing w:after="0" w:line="240" w:lineRule="auto"/>
        <w:rPr>
          <w:sz w:val="24"/>
          <w:szCs w:val="24"/>
        </w:rPr>
      </w:pPr>
      <w:r w:rsidRPr="000F2C49">
        <w:rPr>
          <w:sz w:val="24"/>
          <w:szCs w:val="24"/>
        </w:rPr>
        <w:t>Important logistic</w:t>
      </w:r>
      <w:r w:rsidR="00E17B07" w:rsidRPr="000F2C49">
        <w:rPr>
          <w:sz w:val="24"/>
          <w:szCs w:val="24"/>
        </w:rPr>
        <w:t>al</w:t>
      </w:r>
      <w:r w:rsidRPr="000F2C49">
        <w:rPr>
          <w:sz w:val="24"/>
          <w:szCs w:val="24"/>
        </w:rPr>
        <w:t xml:space="preserve"> information pertaining to:</w:t>
      </w:r>
    </w:p>
    <w:p w:rsidR="00B37AC1" w:rsidRPr="000F2C49" w:rsidRDefault="009243F4" w:rsidP="002740F4">
      <w:pPr>
        <w:pStyle w:val="ListParagraph"/>
        <w:numPr>
          <w:ilvl w:val="1"/>
          <w:numId w:val="30"/>
        </w:numPr>
        <w:spacing w:after="0" w:line="240" w:lineRule="auto"/>
        <w:rPr>
          <w:sz w:val="24"/>
          <w:szCs w:val="24"/>
        </w:rPr>
      </w:pPr>
      <w:hyperlink w:anchor="_Food/Travel/Accommodations:" w:history="1">
        <w:r w:rsidR="00E17B07" w:rsidRPr="000F2C49">
          <w:rPr>
            <w:rStyle w:val="Hyperlink"/>
            <w:sz w:val="24"/>
            <w:szCs w:val="24"/>
          </w:rPr>
          <w:t>Food/Travel/Accommodation Costs</w:t>
        </w:r>
      </w:hyperlink>
    </w:p>
    <w:p w:rsidR="00B37AC1" w:rsidRPr="000F2C49" w:rsidRDefault="009243F4" w:rsidP="002740F4">
      <w:pPr>
        <w:pStyle w:val="ListParagraph"/>
        <w:numPr>
          <w:ilvl w:val="1"/>
          <w:numId w:val="30"/>
        </w:numPr>
        <w:spacing w:after="0" w:line="240" w:lineRule="auto"/>
        <w:rPr>
          <w:sz w:val="24"/>
          <w:szCs w:val="24"/>
        </w:rPr>
      </w:pPr>
      <w:hyperlink w:anchor="_Review_Team_Workroom:_1" w:history="1">
        <w:r w:rsidR="00E17B07" w:rsidRPr="000F2C49">
          <w:rPr>
            <w:rStyle w:val="Hyperlink"/>
            <w:sz w:val="24"/>
            <w:szCs w:val="24"/>
          </w:rPr>
          <w:t>Reviewer Workroom Setup</w:t>
        </w:r>
      </w:hyperlink>
    </w:p>
    <w:p w:rsidR="00B37AC1" w:rsidRPr="000F2C49" w:rsidRDefault="009243F4" w:rsidP="002740F4">
      <w:pPr>
        <w:pStyle w:val="ListParagraph"/>
        <w:numPr>
          <w:ilvl w:val="1"/>
          <w:numId w:val="30"/>
        </w:numPr>
        <w:spacing w:after="0" w:line="240" w:lineRule="auto"/>
        <w:rPr>
          <w:sz w:val="24"/>
          <w:szCs w:val="24"/>
        </w:rPr>
      </w:pPr>
      <w:hyperlink w:anchor="_Tips_for_a" w:history="1">
        <w:r w:rsidR="00344164" w:rsidRPr="000F2C49">
          <w:rPr>
            <w:rStyle w:val="Hyperlink"/>
            <w:sz w:val="24"/>
            <w:szCs w:val="24"/>
          </w:rPr>
          <w:t>Tips for a Successful Visit</w:t>
        </w:r>
      </w:hyperlink>
    </w:p>
    <w:p w:rsidR="00E55CE6" w:rsidRPr="00E55CE6" w:rsidRDefault="00E55CE6" w:rsidP="00E55CE6">
      <w:pPr>
        <w:pStyle w:val="Heading3"/>
        <w:rPr>
          <w:b/>
          <w:color w:val="154786" w:themeColor="text2"/>
        </w:rPr>
      </w:pPr>
      <w:bookmarkStart w:id="0" w:name="_Welcome_&amp;_Exit"/>
      <w:bookmarkEnd w:id="0"/>
      <w:r w:rsidRPr="00E55CE6">
        <w:rPr>
          <w:b/>
          <w:color w:val="154786" w:themeColor="text2"/>
        </w:rPr>
        <w:lastRenderedPageBreak/>
        <w:t>Welcome &amp; Exit Meetings</w:t>
      </w:r>
    </w:p>
    <w:p w:rsidR="00CA3119" w:rsidRPr="00CA3119" w:rsidRDefault="00CE2ACA" w:rsidP="00CA3119">
      <w:pPr>
        <w:spacing w:line="240" w:lineRule="auto"/>
        <w:rPr>
          <w:sz w:val="24"/>
          <w:szCs w:val="24"/>
        </w:rPr>
      </w:pPr>
      <w:r w:rsidRPr="00BB3B9F">
        <w:rPr>
          <w:sz w:val="24"/>
          <w:szCs w:val="24"/>
        </w:rPr>
        <w:t xml:space="preserve">These meetings </w:t>
      </w:r>
      <w:r w:rsidR="004B7F9B">
        <w:rPr>
          <w:sz w:val="24"/>
          <w:szCs w:val="24"/>
        </w:rPr>
        <w:t>commence and conclude</w:t>
      </w:r>
      <w:r w:rsidR="004B7F9B" w:rsidRPr="00BB3B9F">
        <w:rPr>
          <w:sz w:val="24"/>
          <w:szCs w:val="24"/>
        </w:rPr>
        <w:t xml:space="preserve"> </w:t>
      </w:r>
      <w:r w:rsidRPr="00BB3B9F">
        <w:rPr>
          <w:sz w:val="24"/>
          <w:szCs w:val="24"/>
        </w:rPr>
        <w:t xml:space="preserve">the visit. </w:t>
      </w:r>
      <w:r w:rsidR="00FD2B35" w:rsidRPr="00BB3B9F">
        <w:rPr>
          <w:sz w:val="24"/>
          <w:szCs w:val="24"/>
        </w:rPr>
        <w:t>The Sponsoring Organization leads the welcome meeting; the ESE State Specialist leads the exit meeting</w:t>
      </w:r>
      <w:r w:rsidR="005059C3">
        <w:rPr>
          <w:sz w:val="24"/>
          <w:szCs w:val="24"/>
        </w:rPr>
        <w:t>.</w:t>
      </w:r>
      <w:r w:rsidR="00FD2B35" w:rsidRPr="00BB3B9F">
        <w:rPr>
          <w:sz w:val="24"/>
          <w:szCs w:val="24"/>
        </w:rPr>
        <w:t xml:space="preserve"> </w:t>
      </w:r>
      <w:r w:rsidRPr="00BB3B9F">
        <w:rPr>
          <w:sz w:val="24"/>
          <w:szCs w:val="24"/>
        </w:rPr>
        <w:t xml:space="preserve">During the </w:t>
      </w:r>
      <w:proofErr w:type="gramStart"/>
      <w:r w:rsidR="00CA3119">
        <w:rPr>
          <w:sz w:val="24"/>
          <w:szCs w:val="24"/>
        </w:rPr>
        <w:t>45</w:t>
      </w:r>
      <w:r w:rsidR="00FA3D6F">
        <w:rPr>
          <w:sz w:val="24"/>
          <w:szCs w:val="24"/>
        </w:rPr>
        <w:t xml:space="preserve"> minute</w:t>
      </w:r>
      <w:proofErr w:type="gramEnd"/>
      <w:r w:rsidR="00FA3D6F">
        <w:rPr>
          <w:sz w:val="24"/>
          <w:szCs w:val="24"/>
        </w:rPr>
        <w:t xml:space="preserve"> </w:t>
      </w:r>
      <w:r w:rsidRPr="00BB3B9F">
        <w:rPr>
          <w:sz w:val="24"/>
          <w:szCs w:val="24"/>
        </w:rPr>
        <w:t>welcome meeting</w:t>
      </w:r>
      <w:r w:rsidR="00B072CF" w:rsidRPr="00BB3B9F">
        <w:rPr>
          <w:sz w:val="24"/>
          <w:szCs w:val="24"/>
        </w:rPr>
        <w:t>,</w:t>
      </w:r>
      <w:r w:rsidRPr="00BB3B9F">
        <w:rPr>
          <w:sz w:val="24"/>
          <w:szCs w:val="24"/>
        </w:rPr>
        <w:t xml:space="preserve"> the Sponsoring Organization will have the opportunity to greet the review team and provide a brief orientation about</w:t>
      </w:r>
      <w:r w:rsidR="00FA3D6F">
        <w:rPr>
          <w:sz w:val="24"/>
          <w:szCs w:val="24"/>
        </w:rPr>
        <w:t xml:space="preserve"> educator</w:t>
      </w:r>
      <w:r w:rsidRPr="00BB3B9F">
        <w:rPr>
          <w:sz w:val="24"/>
          <w:szCs w:val="24"/>
        </w:rPr>
        <w:t xml:space="preserve"> preparation at the organization</w:t>
      </w:r>
      <w:r w:rsidR="005059C3">
        <w:rPr>
          <w:sz w:val="24"/>
          <w:szCs w:val="24"/>
        </w:rPr>
        <w:t>.</w:t>
      </w:r>
      <w:r w:rsidRPr="00BB3B9F">
        <w:rPr>
          <w:sz w:val="24"/>
          <w:szCs w:val="24"/>
        </w:rPr>
        <w:t xml:space="preserve"> </w:t>
      </w:r>
      <w:r w:rsidR="00FD2B35" w:rsidRPr="00BB3B9F">
        <w:rPr>
          <w:sz w:val="24"/>
          <w:szCs w:val="24"/>
        </w:rPr>
        <w:t>This is your opportunity to provide the review team with information you feel is necessary to understand the work of your organization in preparing educators</w:t>
      </w:r>
      <w:r w:rsidR="00CA3119">
        <w:rPr>
          <w:sz w:val="24"/>
          <w:szCs w:val="24"/>
        </w:rPr>
        <w:t>. D</w:t>
      </w:r>
      <w:r w:rsidR="00CA3119" w:rsidRPr="00CA3119">
        <w:rPr>
          <w:sz w:val="24"/>
          <w:szCs w:val="24"/>
        </w:rPr>
        <w:t>uring the Welcome Meeting, topics covered should include, but are not limited to, the following:</w:t>
      </w:r>
    </w:p>
    <w:p w:rsidR="00CA3119" w:rsidRPr="00CA3119" w:rsidRDefault="00CA3119" w:rsidP="00991A82">
      <w:pPr>
        <w:numPr>
          <w:ilvl w:val="1"/>
          <w:numId w:val="37"/>
        </w:numPr>
        <w:tabs>
          <w:tab w:val="clear" w:pos="1440"/>
        </w:tabs>
        <w:spacing w:after="0" w:line="240" w:lineRule="auto"/>
        <w:ind w:left="540"/>
        <w:rPr>
          <w:sz w:val="24"/>
          <w:szCs w:val="24"/>
        </w:rPr>
      </w:pPr>
      <w:r w:rsidRPr="00CA3119">
        <w:rPr>
          <w:sz w:val="24"/>
          <w:szCs w:val="24"/>
        </w:rPr>
        <w:t>SO Mission Statement, organizational type/structure, basic program information</w:t>
      </w:r>
    </w:p>
    <w:p w:rsidR="00CA3119" w:rsidRPr="00CA3119" w:rsidRDefault="00CA3119" w:rsidP="00991A82">
      <w:pPr>
        <w:numPr>
          <w:ilvl w:val="1"/>
          <w:numId w:val="37"/>
        </w:numPr>
        <w:tabs>
          <w:tab w:val="clear" w:pos="1440"/>
        </w:tabs>
        <w:spacing w:after="0" w:line="240" w:lineRule="auto"/>
        <w:ind w:left="540"/>
        <w:rPr>
          <w:sz w:val="24"/>
          <w:szCs w:val="24"/>
        </w:rPr>
      </w:pPr>
      <w:r w:rsidRPr="00CA3119">
        <w:rPr>
          <w:sz w:val="24"/>
          <w:szCs w:val="24"/>
        </w:rPr>
        <w:t xml:space="preserve">Anything that is new or has changed at the SO since </w:t>
      </w:r>
      <w:r>
        <w:rPr>
          <w:sz w:val="24"/>
          <w:szCs w:val="24"/>
        </w:rPr>
        <w:t>submitted offsite documentation</w:t>
      </w:r>
      <w:r w:rsidRPr="00CA3119">
        <w:rPr>
          <w:sz w:val="24"/>
          <w:szCs w:val="24"/>
        </w:rPr>
        <w:t>, or any additional examples beyond what was included in the submission</w:t>
      </w:r>
    </w:p>
    <w:p w:rsidR="00CA3119" w:rsidRPr="00CA3119" w:rsidRDefault="00CA3119" w:rsidP="00991A82">
      <w:pPr>
        <w:numPr>
          <w:ilvl w:val="1"/>
          <w:numId w:val="37"/>
        </w:numPr>
        <w:tabs>
          <w:tab w:val="clear" w:pos="1440"/>
        </w:tabs>
        <w:spacing w:after="0" w:line="240" w:lineRule="auto"/>
        <w:ind w:left="540"/>
        <w:rPr>
          <w:sz w:val="24"/>
          <w:szCs w:val="24"/>
        </w:rPr>
      </w:pPr>
      <w:r w:rsidRPr="00CA3119">
        <w:rPr>
          <w:sz w:val="24"/>
          <w:szCs w:val="24"/>
        </w:rPr>
        <w:t>Information about the SO’s PK-12 Partnerships, such as what Partnerships look like for the SO and any data on improved outcomes for PK-12 students as a result of the Partnership</w:t>
      </w:r>
      <w:r>
        <w:rPr>
          <w:sz w:val="24"/>
          <w:szCs w:val="24"/>
        </w:rPr>
        <w:t>s</w:t>
      </w:r>
    </w:p>
    <w:p w:rsidR="00CA3119" w:rsidRPr="00CA3119" w:rsidRDefault="00CA3119" w:rsidP="00991A82">
      <w:pPr>
        <w:numPr>
          <w:ilvl w:val="1"/>
          <w:numId w:val="37"/>
        </w:numPr>
        <w:tabs>
          <w:tab w:val="clear" w:pos="1440"/>
        </w:tabs>
        <w:spacing w:after="0" w:line="240" w:lineRule="auto"/>
        <w:ind w:left="540"/>
        <w:rPr>
          <w:sz w:val="24"/>
          <w:szCs w:val="24"/>
        </w:rPr>
      </w:pPr>
      <w:r w:rsidRPr="00CA3119">
        <w:rPr>
          <w:sz w:val="24"/>
          <w:szCs w:val="24"/>
        </w:rPr>
        <w:t>Information about the SO’s approach to diversity and working to recruit and admit candidates that result in the increased racial and ethnic diversity of completers in the workforce</w:t>
      </w:r>
    </w:p>
    <w:p w:rsidR="00FD2B35" w:rsidRPr="00CA3119" w:rsidRDefault="00CA3119" w:rsidP="00CA3119">
      <w:pPr>
        <w:spacing w:after="0" w:line="240" w:lineRule="auto"/>
        <w:rPr>
          <w:sz w:val="24"/>
          <w:szCs w:val="24"/>
        </w:rPr>
      </w:pPr>
      <w:r>
        <w:rPr>
          <w:sz w:val="24"/>
          <w:szCs w:val="24"/>
        </w:rPr>
        <w:t xml:space="preserve">We request that </w:t>
      </w:r>
      <w:r w:rsidRPr="00CA3119">
        <w:rPr>
          <w:sz w:val="24"/>
          <w:szCs w:val="24"/>
        </w:rPr>
        <w:t>any visuals</w:t>
      </w:r>
      <w:r>
        <w:rPr>
          <w:sz w:val="24"/>
          <w:szCs w:val="24"/>
        </w:rPr>
        <w:t>/presentations</w:t>
      </w:r>
      <w:r w:rsidRPr="00CA3119">
        <w:rPr>
          <w:sz w:val="24"/>
          <w:szCs w:val="24"/>
        </w:rPr>
        <w:t xml:space="preserve"> shared during the welcome meeting</w:t>
      </w:r>
      <w:r>
        <w:rPr>
          <w:sz w:val="24"/>
          <w:szCs w:val="24"/>
        </w:rPr>
        <w:t xml:space="preserve"> </w:t>
      </w:r>
      <w:proofErr w:type="gramStart"/>
      <w:r>
        <w:rPr>
          <w:sz w:val="24"/>
          <w:szCs w:val="24"/>
        </w:rPr>
        <w:t>should be shared</w:t>
      </w:r>
      <w:proofErr w:type="gramEnd"/>
      <w:r>
        <w:rPr>
          <w:sz w:val="24"/>
          <w:szCs w:val="24"/>
        </w:rPr>
        <w:t xml:space="preserve"> in soft copy to the review team. </w:t>
      </w:r>
      <w:r w:rsidR="00FD2B35" w:rsidRPr="00BB3B9F">
        <w:rPr>
          <w:sz w:val="24"/>
          <w:szCs w:val="24"/>
        </w:rPr>
        <w:t>Representation from the SO at the welcome meeting is up to the SO</w:t>
      </w:r>
      <w:r w:rsidRPr="00CA3119">
        <w:t xml:space="preserve"> </w:t>
      </w:r>
      <w:r w:rsidRPr="00CA3119">
        <w:rPr>
          <w:sz w:val="24"/>
          <w:szCs w:val="24"/>
        </w:rPr>
        <w:t>but must inclu</w:t>
      </w:r>
      <w:r>
        <w:rPr>
          <w:sz w:val="24"/>
          <w:szCs w:val="24"/>
        </w:rPr>
        <w:t>de at least the review designee. Any members of leadership that wish to speak to the review team should join the welcome meeting.</w:t>
      </w:r>
    </w:p>
    <w:p w:rsidR="00FD2B35" w:rsidRPr="00BB3B9F" w:rsidRDefault="00FD2B35" w:rsidP="002740F4">
      <w:pPr>
        <w:spacing w:after="0" w:line="240" w:lineRule="auto"/>
        <w:rPr>
          <w:sz w:val="24"/>
          <w:szCs w:val="24"/>
        </w:rPr>
      </w:pPr>
    </w:p>
    <w:p w:rsidR="00CE2ACA" w:rsidRPr="00BB3B9F" w:rsidRDefault="00CE2ACA" w:rsidP="002740F4">
      <w:pPr>
        <w:spacing w:after="0" w:line="240" w:lineRule="auto"/>
        <w:rPr>
          <w:sz w:val="24"/>
          <w:szCs w:val="24"/>
        </w:rPr>
      </w:pPr>
      <w:r w:rsidRPr="00BB3B9F">
        <w:rPr>
          <w:sz w:val="24"/>
          <w:szCs w:val="24"/>
        </w:rPr>
        <w:t>At the exit meeting, the State Specialist will co</w:t>
      </w:r>
      <w:r w:rsidR="007812F0" w:rsidRPr="00BB3B9F">
        <w:rPr>
          <w:sz w:val="24"/>
          <w:szCs w:val="24"/>
        </w:rPr>
        <w:t xml:space="preserve">nclude the visit by providing a brief overview of the work </w:t>
      </w:r>
      <w:r w:rsidR="00B072CF" w:rsidRPr="00BB3B9F">
        <w:rPr>
          <w:sz w:val="24"/>
          <w:szCs w:val="24"/>
        </w:rPr>
        <w:t xml:space="preserve">completed by </w:t>
      </w:r>
      <w:r w:rsidR="007812F0" w:rsidRPr="00BB3B9F">
        <w:rPr>
          <w:sz w:val="24"/>
          <w:szCs w:val="24"/>
        </w:rPr>
        <w:t>the review team and outline the</w:t>
      </w:r>
      <w:r w:rsidRPr="00BB3B9F">
        <w:rPr>
          <w:sz w:val="24"/>
          <w:szCs w:val="24"/>
        </w:rPr>
        <w:t xml:space="preserve"> next steps in the review process. The State Specialist will </w:t>
      </w:r>
      <w:r w:rsidR="00380AD8" w:rsidRPr="00BB3B9F">
        <w:rPr>
          <w:b/>
          <w:sz w:val="24"/>
          <w:szCs w:val="24"/>
        </w:rPr>
        <w:t>not</w:t>
      </w:r>
      <w:r w:rsidRPr="00BB3B9F">
        <w:rPr>
          <w:sz w:val="24"/>
          <w:szCs w:val="24"/>
        </w:rPr>
        <w:t xml:space="preserve"> share preliminary findings, commendations</w:t>
      </w:r>
      <w:r w:rsidR="007520A7">
        <w:rPr>
          <w:sz w:val="24"/>
          <w:szCs w:val="24"/>
        </w:rPr>
        <w:t>,</w:t>
      </w:r>
      <w:r w:rsidRPr="00BB3B9F">
        <w:rPr>
          <w:sz w:val="24"/>
          <w:szCs w:val="24"/>
        </w:rPr>
        <w:t xml:space="preserve"> or approval recommendations during this meeting. </w:t>
      </w:r>
      <w:r w:rsidR="001D156E">
        <w:rPr>
          <w:sz w:val="24"/>
          <w:szCs w:val="24"/>
        </w:rPr>
        <w:t>The review team continues conducting e</w:t>
      </w:r>
      <w:r w:rsidR="007812F0" w:rsidRPr="00BB3B9F">
        <w:rPr>
          <w:sz w:val="24"/>
          <w:szCs w:val="24"/>
        </w:rPr>
        <w:t>vidence analysis and rating calibration</w:t>
      </w:r>
      <w:r w:rsidR="001D156E">
        <w:rPr>
          <w:sz w:val="24"/>
          <w:szCs w:val="24"/>
        </w:rPr>
        <w:t>s</w:t>
      </w:r>
      <w:r w:rsidR="007812F0" w:rsidRPr="00BB3B9F">
        <w:rPr>
          <w:sz w:val="24"/>
          <w:szCs w:val="24"/>
        </w:rPr>
        <w:t xml:space="preserve"> after the onsite visit so it is premature to indicate the outcomes of the rev</w:t>
      </w:r>
      <w:r w:rsidR="00E85CCE" w:rsidRPr="00BB3B9F">
        <w:rPr>
          <w:sz w:val="24"/>
          <w:szCs w:val="24"/>
        </w:rPr>
        <w:t>iew at this point.</w:t>
      </w:r>
    </w:p>
    <w:p w:rsidR="00D1132D" w:rsidRDefault="00D1132D">
      <w:pPr>
        <w:rPr>
          <w:rFonts w:eastAsia="Times New Roman" w:cs="Times New Roman"/>
          <w:b/>
          <w:color w:val="1F4E79" w:themeColor="accent1" w:themeShade="80"/>
          <w:sz w:val="24"/>
          <w:szCs w:val="24"/>
        </w:rPr>
      </w:pPr>
      <w:bookmarkStart w:id="1" w:name="_Interviews_and_Focus"/>
      <w:bookmarkEnd w:id="1"/>
      <w:r>
        <w:rPr>
          <w:b/>
          <w:color w:val="1F4E79" w:themeColor="accent1" w:themeShade="80"/>
          <w:szCs w:val="24"/>
        </w:rPr>
        <w:br w:type="page"/>
      </w:r>
    </w:p>
    <w:p w:rsidR="0050746A" w:rsidRPr="006A13ED" w:rsidRDefault="00E55CE6" w:rsidP="006A13ED">
      <w:pPr>
        <w:pStyle w:val="Heading3"/>
        <w:rPr>
          <w:b/>
          <w:color w:val="154786" w:themeColor="text2"/>
        </w:rPr>
      </w:pPr>
      <w:bookmarkStart w:id="2" w:name="_Interviews_and_Focus_1"/>
      <w:bookmarkEnd w:id="2"/>
      <w:r w:rsidRPr="00E55CE6">
        <w:rPr>
          <w:b/>
          <w:color w:val="154786" w:themeColor="text2"/>
        </w:rPr>
        <w:lastRenderedPageBreak/>
        <w:t xml:space="preserve">Interviews and Focus Groups </w:t>
      </w:r>
    </w:p>
    <w:p w:rsidR="00CE748A" w:rsidRPr="00BB3B9F" w:rsidRDefault="00F0670D" w:rsidP="002740F4">
      <w:pPr>
        <w:spacing w:after="0" w:line="240" w:lineRule="auto"/>
        <w:rPr>
          <w:sz w:val="24"/>
          <w:szCs w:val="24"/>
        </w:rPr>
      </w:pPr>
      <w:r w:rsidRPr="00BB3B9F">
        <w:rPr>
          <w:sz w:val="24"/>
          <w:szCs w:val="24"/>
        </w:rPr>
        <w:t>These sessions are 60 minutes each and</w:t>
      </w:r>
      <w:r w:rsidR="00672574" w:rsidRPr="00BB3B9F">
        <w:rPr>
          <w:sz w:val="24"/>
          <w:szCs w:val="24"/>
        </w:rPr>
        <w:t xml:space="preserve"> </w:t>
      </w:r>
      <w:r w:rsidR="00A62E35" w:rsidRPr="00BB3B9F">
        <w:rPr>
          <w:sz w:val="24"/>
          <w:szCs w:val="24"/>
        </w:rPr>
        <w:t xml:space="preserve">compose </w:t>
      </w:r>
      <w:r w:rsidR="007812F0" w:rsidRPr="00BB3B9F">
        <w:rPr>
          <w:sz w:val="24"/>
          <w:szCs w:val="24"/>
        </w:rPr>
        <w:t>t</w:t>
      </w:r>
      <w:r w:rsidR="00672574" w:rsidRPr="00BB3B9F">
        <w:rPr>
          <w:sz w:val="24"/>
          <w:szCs w:val="24"/>
        </w:rPr>
        <w:t xml:space="preserve">he bulk of the </w:t>
      </w:r>
      <w:proofErr w:type="gramStart"/>
      <w:r w:rsidR="00672574" w:rsidRPr="00BB3B9F">
        <w:rPr>
          <w:sz w:val="24"/>
          <w:szCs w:val="24"/>
        </w:rPr>
        <w:t>time spent</w:t>
      </w:r>
      <w:proofErr w:type="gramEnd"/>
      <w:r w:rsidR="00672574" w:rsidRPr="00BB3B9F">
        <w:rPr>
          <w:sz w:val="24"/>
          <w:szCs w:val="24"/>
        </w:rPr>
        <w:t xml:space="preserve"> onsite</w:t>
      </w:r>
      <w:r w:rsidR="007812F0" w:rsidRPr="00BB3B9F">
        <w:rPr>
          <w:sz w:val="24"/>
          <w:szCs w:val="24"/>
        </w:rPr>
        <w:t xml:space="preserve">. </w:t>
      </w:r>
      <w:r w:rsidR="00B57317" w:rsidRPr="00BB3B9F">
        <w:rPr>
          <w:sz w:val="24"/>
          <w:szCs w:val="24"/>
        </w:rPr>
        <w:t>They</w:t>
      </w:r>
      <w:r w:rsidR="0050746A" w:rsidRPr="00BB3B9F">
        <w:rPr>
          <w:sz w:val="24"/>
          <w:szCs w:val="24"/>
        </w:rPr>
        <w:t xml:space="preserve"> </w:t>
      </w:r>
      <w:r w:rsidR="005A512A" w:rsidRPr="00BB3B9F">
        <w:rPr>
          <w:sz w:val="24"/>
          <w:szCs w:val="24"/>
        </w:rPr>
        <w:t>include</w:t>
      </w:r>
      <w:r w:rsidR="0050746A" w:rsidRPr="00BB3B9F">
        <w:rPr>
          <w:sz w:val="24"/>
          <w:szCs w:val="24"/>
        </w:rPr>
        <w:t xml:space="preserve"> both open-ended response questions and </w:t>
      </w:r>
      <w:r w:rsidR="00FD2B35" w:rsidRPr="00BB3B9F">
        <w:rPr>
          <w:sz w:val="24"/>
          <w:szCs w:val="24"/>
        </w:rPr>
        <w:t xml:space="preserve">the use of </w:t>
      </w:r>
      <w:r w:rsidR="007D121D" w:rsidRPr="00BB3B9F">
        <w:rPr>
          <w:sz w:val="24"/>
          <w:szCs w:val="24"/>
        </w:rPr>
        <w:t xml:space="preserve">live </w:t>
      </w:r>
      <w:r w:rsidR="0050746A" w:rsidRPr="00BB3B9F">
        <w:rPr>
          <w:sz w:val="24"/>
          <w:szCs w:val="24"/>
        </w:rPr>
        <w:t>polling technology. Reviewers use a pre-</w:t>
      </w:r>
      <w:r w:rsidR="00FD2B35" w:rsidRPr="00BB3B9F">
        <w:rPr>
          <w:sz w:val="24"/>
          <w:szCs w:val="24"/>
        </w:rPr>
        <w:t xml:space="preserve">set </w:t>
      </w:r>
      <w:r w:rsidR="0050746A" w:rsidRPr="00BB3B9F">
        <w:rPr>
          <w:sz w:val="24"/>
          <w:szCs w:val="24"/>
        </w:rPr>
        <w:t xml:space="preserve">script during each interview to ensure consistency across interviews and organizations. </w:t>
      </w:r>
    </w:p>
    <w:p w:rsidR="00974417" w:rsidRPr="00BB3B9F" w:rsidRDefault="00974417" w:rsidP="002740F4">
      <w:pPr>
        <w:spacing w:after="0" w:line="240" w:lineRule="auto"/>
        <w:rPr>
          <w:sz w:val="24"/>
          <w:szCs w:val="24"/>
        </w:rPr>
      </w:pPr>
    </w:p>
    <w:p w:rsidR="003070E3" w:rsidRDefault="00C44173" w:rsidP="002740F4">
      <w:pPr>
        <w:spacing w:after="0" w:line="240" w:lineRule="auto"/>
        <w:rPr>
          <w:sz w:val="24"/>
          <w:szCs w:val="24"/>
        </w:rPr>
      </w:pPr>
      <w:r>
        <w:rPr>
          <w:sz w:val="24"/>
          <w:szCs w:val="24"/>
        </w:rPr>
        <w:t>SOs</w:t>
      </w:r>
      <w:r w:rsidR="003070E3" w:rsidRPr="00BB3B9F">
        <w:rPr>
          <w:sz w:val="24"/>
          <w:szCs w:val="24"/>
        </w:rPr>
        <w:t xml:space="preserve"> are responsible for securing participation in the focus groups. To support a successful visit, it is important that the SO </w:t>
      </w:r>
      <w:proofErr w:type="gramStart"/>
      <w:r w:rsidR="003070E3" w:rsidRPr="00BB3B9F">
        <w:rPr>
          <w:sz w:val="24"/>
          <w:szCs w:val="24"/>
        </w:rPr>
        <w:t>maximizes</w:t>
      </w:r>
      <w:proofErr w:type="gramEnd"/>
      <w:r w:rsidR="003070E3" w:rsidRPr="00BB3B9F">
        <w:rPr>
          <w:sz w:val="24"/>
          <w:szCs w:val="24"/>
        </w:rPr>
        <w:t xml:space="preserve"> the number of participants in each focus group. Although it is up to the SO to determine </w:t>
      </w:r>
      <w:r w:rsidR="00DA4F16" w:rsidRPr="00BB3B9F">
        <w:rPr>
          <w:sz w:val="24"/>
          <w:szCs w:val="24"/>
        </w:rPr>
        <w:t>how to secure participants, ESE has heard</w:t>
      </w:r>
      <w:r w:rsidR="00E47BE5" w:rsidRPr="00BB3B9F">
        <w:rPr>
          <w:sz w:val="24"/>
          <w:szCs w:val="24"/>
        </w:rPr>
        <w:t xml:space="preserve"> from organizations that the following </w:t>
      </w:r>
      <w:r w:rsidR="00931101" w:rsidRPr="00BB3B9F">
        <w:rPr>
          <w:sz w:val="24"/>
          <w:szCs w:val="24"/>
        </w:rPr>
        <w:t>strategies have</w:t>
      </w:r>
      <w:r w:rsidR="00E47BE5" w:rsidRPr="00BB3B9F">
        <w:rPr>
          <w:sz w:val="24"/>
          <w:szCs w:val="24"/>
        </w:rPr>
        <w:t xml:space="preserve"> contributed to their success</w:t>
      </w:r>
      <w:r w:rsidR="00B70B7E" w:rsidRPr="00BB3B9F">
        <w:rPr>
          <w:sz w:val="24"/>
          <w:szCs w:val="24"/>
        </w:rPr>
        <w:t xml:space="preserve"> in driving </w:t>
      </w:r>
      <w:r w:rsidR="00931101" w:rsidRPr="00BB3B9F">
        <w:rPr>
          <w:sz w:val="24"/>
          <w:szCs w:val="24"/>
        </w:rPr>
        <w:t xml:space="preserve">focus group </w:t>
      </w:r>
      <w:r w:rsidR="00B70B7E" w:rsidRPr="00BB3B9F">
        <w:rPr>
          <w:sz w:val="24"/>
          <w:szCs w:val="24"/>
        </w:rPr>
        <w:t>participant attendance</w:t>
      </w:r>
      <w:r w:rsidR="00E47BE5" w:rsidRPr="00BB3B9F">
        <w:rPr>
          <w:sz w:val="24"/>
          <w:szCs w:val="24"/>
        </w:rPr>
        <w:t>:</w:t>
      </w:r>
    </w:p>
    <w:p w:rsidR="0055266B" w:rsidRPr="00BB3B9F" w:rsidRDefault="0055266B" w:rsidP="002740F4">
      <w:pPr>
        <w:spacing w:after="0" w:line="240" w:lineRule="auto"/>
        <w:rPr>
          <w:sz w:val="24"/>
          <w:szCs w:val="24"/>
        </w:rPr>
      </w:pPr>
    </w:p>
    <w:p w:rsidR="00B70B7E" w:rsidRPr="00BB3B9F" w:rsidRDefault="00B70B7E" w:rsidP="002740F4">
      <w:pPr>
        <w:pStyle w:val="ListParagraph"/>
        <w:numPr>
          <w:ilvl w:val="0"/>
          <w:numId w:val="29"/>
        </w:numPr>
        <w:spacing w:after="0" w:line="240" w:lineRule="auto"/>
        <w:rPr>
          <w:sz w:val="24"/>
          <w:szCs w:val="24"/>
        </w:rPr>
      </w:pPr>
      <w:r w:rsidRPr="00BB3B9F">
        <w:rPr>
          <w:sz w:val="24"/>
          <w:szCs w:val="24"/>
        </w:rPr>
        <w:t>Send out save the dates early</w:t>
      </w:r>
    </w:p>
    <w:p w:rsidR="00B70B7E" w:rsidRDefault="00B70B7E" w:rsidP="002740F4">
      <w:pPr>
        <w:pStyle w:val="ListParagraph"/>
        <w:numPr>
          <w:ilvl w:val="0"/>
          <w:numId w:val="29"/>
        </w:numPr>
        <w:spacing w:after="0" w:line="240" w:lineRule="auto"/>
        <w:rPr>
          <w:sz w:val="24"/>
          <w:szCs w:val="24"/>
        </w:rPr>
      </w:pPr>
      <w:r w:rsidRPr="00BB3B9F">
        <w:rPr>
          <w:sz w:val="24"/>
          <w:szCs w:val="24"/>
        </w:rPr>
        <w:t>Have faculty do personal outreach</w:t>
      </w:r>
    </w:p>
    <w:p w:rsidR="009E5F08" w:rsidRPr="00BB3B9F" w:rsidRDefault="009E5F08" w:rsidP="002740F4">
      <w:pPr>
        <w:pStyle w:val="ListParagraph"/>
        <w:numPr>
          <w:ilvl w:val="0"/>
          <w:numId w:val="29"/>
        </w:numPr>
        <w:spacing w:after="0" w:line="240" w:lineRule="auto"/>
        <w:rPr>
          <w:sz w:val="24"/>
          <w:szCs w:val="24"/>
        </w:rPr>
      </w:pPr>
      <w:r>
        <w:rPr>
          <w:sz w:val="24"/>
          <w:szCs w:val="24"/>
        </w:rPr>
        <w:t>Have completers do outreach to their peers</w:t>
      </w:r>
    </w:p>
    <w:p w:rsidR="00D515D4" w:rsidRDefault="00B70B7E" w:rsidP="002740F4">
      <w:pPr>
        <w:pStyle w:val="ListParagraph"/>
        <w:numPr>
          <w:ilvl w:val="0"/>
          <w:numId w:val="29"/>
        </w:numPr>
        <w:spacing w:after="0" w:line="240" w:lineRule="auto"/>
        <w:rPr>
          <w:sz w:val="24"/>
          <w:szCs w:val="24"/>
        </w:rPr>
      </w:pPr>
      <w:r w:rsidRPr="00BB3B9F">
        <w:rPr>
          <w:sz w:val="24"/>
          <w:szCs w:val="24"/>
        </w:rPr>
        <w:t>Offer refreshments and parking</w:t>
      </w:r>
    </w:p>
    <w:p w:rsidR="00166FF7" w:rsidRPr="00BB3B9F" w:rsidRDefault="00166FF7" w:rsidP="00166FF7">
      <w:pPr>
        <w:pStyle w:val="ListParagraph"/>
        <w:numPr>
          <w:ilvl w:val="0"/>
          <w:numId w:val="29"/>
        </w:numPr>
        <w:spacing w:after="0" w:line="240" w:lineRule="auto"/>
        <w:rPr>
          <w:sz w:val="24"/>
          <w:szCs w:val="24"/>
        </w:rPr>
      </w:pPr>
      <w:r w:rsidRPr="00BB3B9F">
        <w:rPr>
          <w:sz w:val="24"/>
          <w:szCs w:val="24"/>
        </w:rPr>
        <w:t xml:space="preserve">Schedule the focus groups </w:t>
      </w:r>
      <w:r>
        <w:rPr>
          <w:sz w:val="24"/>
          <w:szCs w:val="24"/>
        </w:rPr>
        <w:t xml:space="preserve">before, </w:t>
      </w:r>
      <w:r w:rsidRPr="00BB3B9F">
        <w:rPr>
          <w:sz w:val="24"/>
          <w:szCs w:val="24"/>
        </w:rPr>
        <w:t>during</w:t>
      </w:r>
      <w:r>
        <w:rPr>
          <w:sz w:val="24"/>
          <w:szCs w:val="24"/>
        </w:rPr>
        <w:t>, or after</w:t>
      </w:r>
      <w:r w:rsidRPr="00BB3B9F">
        <w:rPr>
          <w:sz w:val="24"/>
          <w:szCs w:val="24"/>
        </w:rPr>
        <w:t xml:space="preserve"> a class block or prior to another campus event</w:t>
      </w:r>
    </w:p>
    <w:p w:rsidR="00544309" w:rsidRPr="00BB3B9F" w:rsidRDefault="00544309" w:rsidP="002740F4">
      <w:pPr>
        <w:pStyle w:val="ListParagraph"/>
        <w:numPr>
          <w:ilvl w:val="0"/>
          <w:numId w:val="29"/>
        </w:numPr>
        <w:spacing w:after="0" w:line="240" w:lineRule="auto"/>
        <w:rPr>
          <w:sz w:val="24"/>
          <w:szCs w:val="24"/>
        </w:rPr>
      </w:pPr>
      <w:r>
        <w:rPr>
          <w:sz w:val="24"/>
          <w:szCs w:val="24"/>
        </w:rPr>
        <w:t xml:space="preserve">Note: In response to feedback, we are now conducting focus groups later into the evening on Day One to accommodate to completers’ and Supervising Practitioners’ schedules, such that they can attend after work commitments. We encourage you to use the opportunity to </w:t>
      </w:r>
      <w:r w:rsidR="0004709C">
        <w:rPr>
          <w:sz w:val="24"/>
          <w:szCs w:val="24"/>
        </w:rPr>
        <w:t>schedule focus groups at times when your stakeholders indicate they are most likely able to attend.</w:t>
      </w:r>
      <w:r>
        <w:rPr>
          <w:sz w:val="24"/>
          <w:szCs w:val="24"/>
        </w:rPr>
        <w:t xml:space="preserve"> </w:t>
      </w:r>
    </w:p>
    <w:p w:rsidR="00647413" w:rsidRPr="00BB3B9F" w:rsidRDefault="00647413" w:rsidP="002740F4">
      <w:pPr>
        <w:spacing w:after="0" w:line="240" w:lineRule="auto"/>
        <w:rPr>
          <w:b/>
          <w:color w:val="154786" w:themeColor="text2"/>
          <w:sz w:val="24"/>
          <w:szCs w:val="24"/>
        </w:rPr>
      </w:pPr>
    </w:p>
    <w:p w:rsidR="0050746A" w:rsidRPr="006A13ED" w:rsidRDefault="00E55CE6" w:rsidP="002740F4">
      <w:pPr>
        <w:pStyle w:val="Heading3"/>
        <w:rPr>
          <w:b/>
          <w:color w:val="154786" w:themeColor="text2"/>
          <w:szCs w:val="24"/>
        </w:rPr>
      </w:pPr>
      <w:bookmarkStart w:id="3" w:name="_Organization_Level_Interviewees"/>
      <w:bookmarkEnd w:id="3"/>
      <w:r w:rsidRPr="00E55CE6">
        <w:rPr>
          <w:b/>
          <w:color w:val="154786" w:themeColor="text2"/>
          <w:szCs w:val="24"/>
        </w:rPr>
        <w:t>Organization</w:t>
      </w:r>
      <w:r w:rsidR="0052371E">
        <w:rPr>
          <w:b/>
          <w:color w:val="154786" w:themeColor="text2"/>
          <w:szCs w:val="24"/>
        </w:rPr>
        <w:t>-</w:t>
      </w:r>
      <w:r w:rsidRPr="00E55CE6">
        <w:rPr>
          <w:b/>
          <w:color w:val="154786" w:themeColor="text2"/>
          <w:szCs w:val="24"/>
        </w:rPr>
        <w:t>Level Interviewees and Focus Groups</w:t>
      </w:r>
    </w:p>
    <w:p w:rsidR="007812F0" w:rsidRPr="00BB3B9F" w:rsidRDefault="007812F0" w:rsidP="002740F4">
      <w:pPr>
        <w:spacing w:after="0" w:line="240" w:lineRule="auto"/>
        <w:rPr>
          <w:sz w:val="24"/>
          <w:szCs w:val="24"/>
        </w:rPr>
      </w:pPr>
      <w:r w:rsidRPr="00BB3B9F">
        <w:rPr>
          <w:sz w:val="24"/>
          <w:szCs w:val="24"/>
        </w:rPr>
        <w:t xml:space="preserve">We recognize some personnel may be </w:t>
      </w:r>
      <w:r w:rsidR="005A512A" w:rsidRPr="00BB3B9F">
        <w:rPr>
          <w:sz w:val="24"/>
          <w:szCs w:val="24"/>
        </w:rPr>
        <w:t xml:space="preserve">involved </w:t>
      </w:r>
      <w:r w:rsidRPr="00BB3B9F">
        <w:rPr>
          <w:sz w:val="24"/>
          <w:szCs w:val="24"/>
        </w:rPr>
        <w:t>in more</w:t>
      </w:r>
      <w:r w:rsidR="00B57317" w:rsidRPr="00BB3B9F">
        <w:rPr>
          <w:sz w:val="24"/>
          <w:szCs w:val="24"/>
        </w:rPr>
        <w:t xml:space="preserve"> than one</w:t>
      </w:r>
      <w:r w:rsidRPr="00BB3B9F">
        <w:rPr>
          <w:sz w:val="24"/>
          <w:szCs w:val="24"/>
        </w:rPr>
        <w:t xml:space="preserve"> </w:t>
      </w:r>
      <w:r w:rsidR="005A512A" w:rsidRPr="00BB3B9F">
        <w:rPr>
          <w:sz w:val="24"/>
          <w:szCs w:val="24"/>
        </w:rPr>
        <w:t xml:space="preserve">of the </w:t>
      </w:r>
      <w:r w:rsidRPr="00BB3B9F">
        <w:rPr>
          <w:sz w:val="24"/>
          <w:szCs w:val="24"/>
        </w:rPr>
        <w:t xml:space="preserve">groups listed below. </w:t>
      </w:r>
      <w:r w:rsidR="0052371E">
        <w:rPr>
          <w:sz w:val="24"/>
          <w:szCs w:val="24"/>
        </w:rPr>
        <w:t>In these cases</w:t>
      </w:r>
      <w:r w:rsidRPr="00BB3B9F">
        <w:rPr>
          <w:sz w:val="24"/>
          <w:szCs w:val="24"/>
        </w:rPr>
        <w:t xml:space="preserve">, please </w:t>
      </w:r>
      <w:r w:rsidR="005A512A" w:rsidRPr="00BB3B9F">
        <w:rPr>
          <w:sz w:val="24"/>
          <w:szCs w:val="24"/>
        </w:rPr>
        <w:t>inform</w:t>
      </w:r>
      <w:r w:rsidRPr="00BB3B9F">
        <w:rPr>
          <w:sz w:val="24"/>
          <w:szCs w:val="24"/>
        </w:rPr>
        <w:t xml:space="preserve"> the Ed Prep Specialist coordinating your review </w:t>
      </w:r>
      <w:r w:rsidR="005A512A" w:rsidRPr="00BB3B9F">
        <w:rPr>
          <w:sz w:val="24"/>
          <w:szCs w:val="24"/>
        </w:rPr>
        <w:t xml:space="preserve">so they can make the appropriate </w:t>
      </w:r>
      <w:r w:rsidR="00E640FC" w:rsidRPr="00BB3B9F">
        <w:rPr>
          <w:sz w:val="24"/>
          <w:szCs w:val="24"/>
        </w:rPr>
        <w:t>adjustments.</w:t>
      </w:r>
    </w:p>
    <w:p w:rsidR="00CE748A" w:rsidRPr="00BB3B9F" w:rsidRDefault="00CE748A" w:rsidP="002740F4">
      <w:pPr>
        <w:spacing w:after="0" w:line="240" w:lineRule="auto"/>
        <w:rPr>
          <w:sz w:val="24"/>
          <w:szCs w:val="24"/>
        </w:rPr>
      </w:pPr>
    </w:p>
    <w:tbl>
      <w:tblPr>
        <w:tblStyle w:val="TableGrid"/>
        <w:tblW w:w="5000" w:type="pct"/>
        <w:tblLook w:val="04A0" w:firstRow="1" w:lastRow="0" w:firstColumn="1" w:lastColumn="0" w:noHBand="0" w:noVBand="1"/>
        <w:tblDescription w:val="Category Specific Group Notes&#10;Field Placement Staff Placement Staff/Coordinator(s) In this interview, we would like to speak to all staff members who manage field placements at the organization.&#10; Program Supervisors As many as possible (minimum of six, maximum of 25)&#10;Faculty Groups Full-time As many as possible (minimum of six, maximum of 25)&#10; Adjunct/Part-time  As many as possible (minimum of six, maximum of 25)&#10; Arts &amp; Sciences  As many as possible (minimum of six, maximum of 25)&#10;PK-12 Partners Partners&#10;(principals, supt., district personnel) As many as possible (minimum of six, maximum of 25):&#10;&#10;Partners should be representative of schools/districts with high placement and employment rates.&#10; Supervising Practitioners As many as possible (minimum of six, maximum of 25):&#10;&#10;Please keep in mind, the larger the sample in the group, the more representative it will be of the SO’s work with Supervising Practitioners.&#10;Satellite Programs See Satellite Focus Groups below for additional details"/>
      </w:tblPr>
      <w:tblGrid>
        <w:gridCol w:w="2214"/>
        <w:gridCol w:w="3252"/>
        <w:gridCol w:w="3884"/>
      </w:tblGrid>
      <w:tr w:rsidR="000B35B7" w:rsidRPr="00BB3B9F" w:rsidTr="0055266B">
        <w:trPr>
          <w:tblHeader/>
        </w:trPr>
        <w:tc>
          <w:tcPr>
            <w:tcW w:w="1184" w:type="pct"/>
            <w:shd w:val="clear" w:color="auto" w:fill="C1D8F5" w:themeFill="text2" w:themeFillTint="33"/>
          </w:tcPr>
          <w:p w:rsidR="000B35B7" w:rsidRPr="00BB3B9F" w:rsidRDefault="000B35B7" w:rsidP="002740F4">
            <w:pPr>
              <w:rPr>
                <w:sz w:val="24"/>
                <w:szCs w:val="24"/>
              </w:rPr>
            </w:pPr>
            <w:r w:rsidRPr="00BB3B9F">
              <w:rPr>
                <w:sz w:val="24"/>
                <w:szCs w:val="24"/>
              </w:rPr>
              <w:t>Category</w:t>
            </w:r>
          </w:p>
        </w:tc>
        <w:tc>
          <w:tcPr>
            <w:tcW w:w="1739" w:type="pct"/>
            <w:shd w:val="clear" w:color="auto" w:fill="C1D8F5" w:themeFill="text2" w:themeFillTint="33"/>
          </w:tcPr>
          <w:p w:rsidR="000B35B7" w:rsidRPr="00BB3B9F" w:rsidRDefault="000B35B7" w:rsidP="002740F4">
            <w:pPr>
              <w:rPr>
                <w:sz w:val="24"/>
                <w:szCs w:val="24"/>
              </w:rPr>
            </w:pPr>
            <w:r w:rsidRPr="00BB3B9F">
              <w:rPr>
                <w:sz w:val="24"/>
                <w:szCs w:val="24"/>
              </w:rPr>
              <w:t>Specific Group</w:t>
            </w:r>
          </w:p>
        </w:tc>
        <w:tc>
          <w:tcPr>
            <w:tcW w:w="2077" w:type="pct"/>
            <w:shd w:val="clear" w:color="auto" w:fill="C1D8F5" w:themeFill="text2" w:themeFillTint="33"/>
          </w:tcPr>
          <w:p w:rsidR="000B35B7" w:rsidRPr="00BB3B9F" w:rsidRDefault="000B35B7" w:rsidP="002740F4">
            <w:pPr>
              <w:rPr>
                <w:sz w:val="24"/>
                <w:szCs w:val="24"/>
              </w:rPr>
            </w:pPr>
            <w:r w:rsidRPr="00BB3B9F">
              <w:rPr>
                <w:sz w:val="24"/>
                <w:szCs w:val="24"/>
              </w:rPr>
              <w:t>Notes</w:t>
            </w:r>
          </w:p>
        </w:tc>
      </w:tr>
      <w:tr w:rsidR="000B35B7" w:rsidRPr="00BB3B9F" w:rsidTr="00D07138">
        <w:trPr>
          <w:trHeight w:val="360"/>
        </w:trPr>
        <w:tc>
          <w:tcPr>
            <w:tcW w:w="1184" w:type="pct"/>
            <w:vMerge w:val="restart"/>
            <w:vAlign w:val="center"/>
          </w:tcPr>
          <w:p w:rsidR="000B35B7" w:rsidRPr="00D07138" w:rsidRDefault="000B35B7" w:rsidP="002740F4">
            <w:pPr>
              <w:rPr>
                <w:sz w:val="24"/>
                <w:szCs w:val="24"/>
              </w:rPr>
            </w:pPr>
            <w:r w:rsidRPr="00D07138">
              <w:rPr>
                <w:sz w:val="24"/>
                <w:szCs w:val="24"/>
              </w:rPr>
              <w:t>Field Placement</w:t>
            </w:r>
            <w:r w:rsidR="00D07138" w:rsidRPr="00D07138">
              <w:rPr>
                <w:sz w:val="24"/>
                <w:szCs w:val="24"/>
              </w:rPr>
              <w:t xml:space="preserve"> Staff</w:t>
            </w:r>
          </w:p>
        </w:tc>
        <w:tc>
          <w:tcPr>
            <w:tcW w:w="1739" w:type="pct"/>
            <w:vAlign w:val="center"/>
          </w:tcPr>
          <w:p w:rsidR="000B35B7" w:rsidRPr="00D07138" w:rsidRDefault="000B35B7" w:rsidP="002740F4">
            <w:pPr>
              <w:rPr>
                <w:sz w:val="24"/>
                <w:szCs w:val="24"/>
              </w:rPr>
            </w:pPr>
            <w:r w:rsidRPr="00D07138">
              <w:rPr>
                <w:sz w:val="24"/>
                <w:szCs w:val="24"/>
              </w:rPr>
              <w:t>Placement Staff/Coordinator(s)</w:t>
            </w:r>
          </w:p>
        </w:tc>
        <w:tc>
          <w:tcPr>
            <w:tcW w:w="2077" w:type="pct"/>
          </w:tcPr>
          <w:p w:rsidR="000B35B7" w:rsidRPr="00D07138" w:rsidRDefault="000B35B7" w:rsidP="002740F4">
            <w:pPr>
              <w:rPr>
                <w:sz w:val="24"/>
                <w:szCs w:val="24"/>
              </w:rPr>
            </w:pPr>
            <w:r w:rsidRPr="00D07138">
              <w:rPr>
                <w:sz w:val="24"/>
                <w:szCs w:val="24"/>
              </w:rPr>
              <w:t>In this interview, we would like to speak to all staff members who manage field placements at the organization.</w:t>
            </w:r>
          </w:p>
        </w:tc>
      </w:tr>
      <w:tr w:rsidR="000B35B7" w:rsidRPr="00BB3B9F" w:rsidTr="00D07138">
        <w:trPr>
          <w:trHeight w:val="360"/>
        </w:trPr>
        <w:tc>
          <w:tcPr>
            <w:tcW w:w="1184" w:type="pct"/>
            <w:vMerge/>
            <w:vAlign w:val="center"/>
          </w:tcPr>
          <w:p w:rsidR="000B35B7" w:rsidRPr="00D07138" w:rsidRDefault="000B35B7" w:rsidP="002740F4">
            <w:pPr>
              <w:rPr>
                <w:sz w:val="24"/>
                <w:szCs w:val="24"/>
              </w:rPr>
            </w:pPr>
          </w:p>
        </w:tc>
        <w:tc>
          <w:tcPr>
            <w:tcW w:w="1739" w:type="pct"/>
            <w:vAlign w:val="center"/>
          </w:tcPr>
          <w:p w:rsidR="000B35B7" w:rsidRPr="00D07138" w:rsidRDefault="000B35B7" w:rsidP="002740F4">
            <w:pPr>
              <w:rPr>
                <w:sz w:val="24"/>
                <w:szCs w:val="24"/>
              </w:rPr>
            </w:pPr>
            <w:r w:rsidRPr="00D07138">
              <w:rPr>
                <w:sz w:val="24"/>
                <w:szCs w:val="24"/>
              </w:rPr>
              <w:t>Program Supervisors</w:t>
            </w:r>
          </w:p>
        </w:tc>
        <w:tc>
          <w:tcPr>
            <w:tcW w:w="2077" w:type="pct"/>
          </w:tcPr>
          <w:p w:rsidR="000B35B7" w:rsidRPr="00D07138" w:rsidRDefault="000B35B7" w:rsidP="0025745F">
            <w:pPr>
              <w:rPr>
                <w:sz w:val="24"/>
                <w:szCs w:val="24"/>
              </w:rPr>
            </w:pPr>
            <w:r w:rsidRPr="00D07138">
              <w:rPr>
                <w:sz w:val="24"/>
                <w:szCs w:val="24"/>
              </w:rPr>
              <w:t>As many as possible (minimum of six, maximum of 25)</w:t>
            </w:r>
          </w:p>
        </w:tc>
      </w:tr>
      <w:tr w:rsidR="000B35B7" w:rsidRPr="00BB3B9F" w:rsidTr="00D07138">
        <w:trPr>
          <w:trHeight w:val="360"/>
        </w:trPr>
        <w:tc>
          <w:tcPr>
            <w:tcW w:w="1184" w:type="pct"/>
            <w:vMerge w:val="restart"/>
            <w:vAlign w:val="center"/>
          </w:tcPr>
          <w:p w:rsidR="000B35B7" w:rsidRPr="00D07138" w:rsidRDefault="000B35B7" w:rsidP="002740F4">
            <w:pPr>
              <w:rPr>
                <w:sz w:val="24"/>
                <w:szCs w:val="24"/>
              </w:rPr>
            </w:pPr>
            <w:r w:rsidRPr="00D07138">
              <w:rPr>
                <w:sz w:val="24"/>
                <w:szCs w:val="24"/>
              </w:rPr>
              <w:t>Faculty Groups</w:t>
            </w:r>
          </w:p>
        </w:tc>
        <w:tc>
          <w:tcPr>
            <w:tcW w:w="1739" w:type="pct"/>
            <w:vAlign w:val="center"/>
          </w:tcPr>
          <w:p w:rsidR="000B35B7" w:rsidRPr="00D07138" w:rsidRDefault="000B35B7" w:rsidP="002740F4">
            <w:pPr>
              <w:rPr>
                <w:sz w:val="24"/>
                <w:szCs w:val="24"/>
              </w:rPr>
            </w:pPr>
            <w:r w:rsidRPr="00D07138">
              <w:rPr>
                <w:sz w:val="24"/>
                <w:szCs w:val="24"/>
              </w:rPr>
              <w:t>Full-time</w:t>
            </w:r>
          </w:p>
        </w:tc>
        <w:tc>
          <w:tcPr>
            <w:tcW w:w="2077" w:type="pct"/>
          </w:tcPr>
          <w:p w:rsidR="000B35B7" w:rsidRPr="00D07138" w:rsidRDefault="000B35B7" w:rsidP="0025745F">
            <w:pPr>
              <w:rPr>
                <w:sz w:val="24"/>
                <w:szCs w:val="24"/>
              </w:rPr>
            </w:pPr>
            <w:r w:rsidRPr="00D07138">
              <w:rPr>
                <w:sz w:val="24"/>
                <w:szCs w:val="24"/>
              </w:rPr>
              <w:t>As many as possible (minimum of six, maximum of 25)</w:t>
            </w:r>
          </w:p>
        </w:tc>
      </w:tr>
      <w:tr w:rsidR="000B35B7" w:rsidRPr="00BB3B9F" w:rsidTr="00D07138">
        <w:trPr>
          <w:trHeight w:val="360"/>
        </w:trPr>
        <w:tc>
          <w:tcPr>
            <w:tcW w:w="1184" w:type="pct"/>
            <w:vMerge/>
            <w:vAlign w:val="center"/>
          </w:tcPr>
          <w:p w:rsidR="000B35B7" w:rsidRPr="00D07138" w:rsidRDefault="000B35B7" w:rsidP="002740F4">
            <w:pPr>
              <w:rPr>
                <w:sz w:val="24"/>
                <w:szCs w:val="24"/>
              </w:rPr>
            </w:pPr>
          </w:p>
        </w:tc>
        <w:tc>
          <w:tcPr>
            <w:tcW w:w="1739" w:type="pct"/>
            <w:vAlign w:val="center"/>
          </w:tcPr>
          <w:p w:rsidR="000B35B7" w:rsidRPr="00D07138" w:rsidRDefault="000B35B7" w:rsidP="002740F4">
            <w:pPr>
              <w:rPr>
                <w:sz w:val="24"/>
                <w:szCs w:val="24"/>
              </w:rPr>
            </w:pPr>
            <w:r w:rsidRPr="00D07138">
              <w:rPr>
                <w:sz w:val="24"/>
                <w:szCs w:val="24"/>
              </w:rPr>
              <w:t xml:space="preserve">Adjunct/Part-time </w:t>
            </w:r>
          </w:p>
        </w:tc>
        <w:tc>
          <w:tcPr>
            <w:tcW w:w="2077" w:type="pct"/>
          </w:tcPr>
          <w:p w:rsidR="000B35B7" w:rsidRPr="00D07138" w:rsidRDefault="000B35B7" w:rsidP="002740F4">
            <w:pPr>
              <w:rPr>
                <w:sz w:val="24"/>
                <w:szCs w:val="24"/>
              </w:rPr>
            </w:pPr>
            <w:r w:rsidRPr="00D07138">
              <w:rPr>
                <w:sz w:val="24"/>
                <w:szCs w:val="24"/>
              </w:rPr>
              <w:t>As many as possible (minimum of six, maximum of 25)</w:t>
            </w:r>
          </w:p>
        </w:tc>
      </w:tr>
      <w:tr w:rsidR="000B35B7" w:rsidRPr="00BB3B9F" w:rsidTr="00D07138">
        <w:trPr>
          <w:trHeight w:val="360"/>
        </w:trPr>
        <w:tc>
          <w:tcPr>
            <w:tcW w:w="1184" w:type="pct"/>
            <w:vMerge/>
            <w:vAlign w:val="center"/>
          </w:tcPr>
          <w:p w:rsidR="000B35B7" w:rsidRPr="00D07138" w:rsidRDefault="000B35B7" w:rsidP="002740F4">
            <w:pPr>
              <w:rPr>
                <w:sz w:val="24"/>
                <w:szCs w:val="24"/>
              </w:rPr>
            </w:pPr>
          </w:p>
        </w:tc>
        <w:tc>
          <w:tcPr>
            <w:tcW w:w="1739" w:type="pct"/>
            <w:vAlign w:val="center"/>
          </w:tcPr>
          <w:p w:rsidR="000B35B7" w:rsidRPr="00D07138" w:rsidRDefault="000B35B7" w:rsidP="002740F4">
            <w:pPr>
              <w:rPr>
                <w:sz w:val="24"/>
                <w:szCs w:val="24"/>
              </w:rPr>
            </w:pPr>
            <w:r w:rsidRPr="00D07138">
              <w:rPr>
                <w:sz w:val="24"/>
                <w:szCs w:val="24"/>
              </w:rPr>
              <w:t xml:space="preserve">Arts &amp; Sciences </w:t>
            </w:r>
          </w:p>
        </w:tc>
        <w:tc>
          <w:tcPr>
            <w:tcW w:w="2077" w:type="pct"/>
          </w:tcPr>
          <w:p w:rsidR="000B35B7" w:rsidRPr="00D07138" w:rsidRDefault="000B35B7" w:rsidP="002740F4">
            <w:pPr>
              <w:rPr>
                <w:sz w:val="24"/>
                <w:szCs w:val="24"/>
              </w:rPr>
            </w:pPr>
            <w:r w:rsidRPr="00D07138">
              <w:rPr>
                <w:sz w:val="24"/>
                <w:szCs w:val="24"/>
              </w:rPr>
              <w:t>As many as possible (minimum of six, maximum of 25)</w:t>
            </w:r>
          </w:p>
        </w:tc>
      </w:tr>
      <w:tr w:rsidR="000B35B7" w:rsidRPr="00BB3B9F" w:rsidTr="00D07138">
        <w:trPr>
          <w:trHeight w:val="360"/>
        </w:trPr>
        <w:tc>
          <w:tcPr>
            <w:tcW w:w="1184" w:type="pct"/>
            <w:vMerge w:val="restart"/>
            <w:vAlign w:val="center"/>
          </w:tcPr>
          <w:p w:rsidR="000B35B7" w:rsidRPr="00D07138" w:rsidRDefault="000B35B7" w:rsidP="002740F4">
            <w:pPr>
              <w:rPr>
                <w:sz w:val="24"/>
                <w:szCs w:val="24"/>
              </w:rPr>
            </w:pPr>
            <w:r w:rsidRPr="00D07138">
              <w:rPr>
                <w:sz w:val="24"/>
                <w:szCs w:val="24"/>
              </w:rPr>
              <w:lastRenderedPageBreak/>
              <w:t>PK-12 Partners</w:t>
            </w:r>
          </w:p>
        </w:tc>
        <w:tc>
          <w:tcPr>
            <w:tcW w:w="1739" w:type="pct"/>
            <w:vAlign w:val="center"/>
          </w:tcPr>
          <w:p w:rsidR="000B35B7" w:rsidRPr="00D07138" w:rsidRDefault="000B35B7" w:rsidP="002740F4">
            <w:pPr>
              <w:rPr>
                <w:sz w:val="24"/>
                <w:szCs w:val="24"/>
              </w:rPr>
            </w:pPr>
            <w:r w:rsidRPr="00D07138">
              <w:rPr>
                <w:sz w:val="24"/>
                <w:szCs w:val="24"/>
              </w:rPr>
              <w:t>Partners</w:t>
            </w:r>
          </w:p>
          <w:p w:rsidR="000B35B7" w:rsidRPr="00D07138" w:rsidRDefault="000B35B7" w:rsidP="002740F4">
            <w:pPr>
              <w:rPr>
                <w:sz w:val="24"/>
                <w:szCs w:val="24"/>
              </w:rPr>
            </w:pPr>
            <w:r w:rsidRPr="00D07138">
              <w:rPr>
                <w:sz w:val="24"/>
                <w:szCs w:val="24"/>
              </w:rPr>
              <w:t>(principals, supt., district personnel)</w:t>
            </w:r>
          </w:p>
        </w:tc>
        <w:tc>
          <w:tcPr>
            <w:tcW w:w="2077" w:type="pct"/>
          </w:tcPr>
          <w:p w:rsidR="00D07138" w:rsidRPr="00D07138" w:rsidRDefault="000B35B7" w:rsidP="002740F4">
            <w:pPr>
              <w:rPr>
                <w:sz w:val="24"/>
                <w:szCs w:val="24"/>
              </w:rPr>
            </w:pPr>
            <w:r w:rsidRPr="00D07138">
              <w:rPr>
                <w:sz w:val="24"/>
                <w:szCs w:val="24"/>
              </w:rPr>
              <w:t>As many as possible (minimum of six, maximum of 25)</w:t>
            </w:r>
            <w:r w:rsidR="00D07138" w:rsidRPr="00D07138">
              <w:rPr>
                <w:sz w:val="24"/>
                <w:szCs w:val="24"/>
              </w:rPr>
              <w:t>:</w:t>
            </w:r>
          </w:p>
          <w:p w:rsidR="00D07138" w:rsidRPr="00D07138" w:rsidRDefault="00D07138" w:rsidP="002740F4">
            <w:pPr>
              <w:rPr>
                <w:sz w:val="24"/>
                <w:szCs w:val="24"/>
              </w:rPr>
            </w:pPr>
          </w:p>
          <w:p w:rsidR="000B35B7" w:rsidRPr="00D07138" w:rsidRDefault="000B35B7" w:rsidP="002740F4">
            <w:pPr>
              <w:rPr>
                <w:sz w:val="24"/>
                <w:szCs w:val="24"/>
              </w:rPr>
            </w:pPr>
            <w:r w:rsidRPr="00D07138">
              <w:rPr>
                <w:sz w:val="24"/>
                <w:szCs w:val="24"/>
              </w:rPr>
              <w:t>Partners should be representative of schools/districts with high placement and employment rates</w:t>
            </w:r>
            <w:r w:rsidR="00E469B3">
              <w:rPr>
                <w:sz w:val="24"/>
                <w:szCs w:val="24"/>
              </w:rPr>
              <w:t>.</w:t>
            </w:r>
          </w:p>
        </w:tc>
      </w:tr>
      <w:tr w:rsidR="000B35B7" w:rsidRPr="00BB3B9F" w:rsidTr="00D07138">
        <w:trPr>
          <w:trHeight w:val="360"/>
        </w:trPr>
        <w:tc>
          <w:tcPr>
            <w:tcW w:w="1184" w:type="pct"/>
            <w:vMerge/>
            <w:vAlign w:val="center"/>
          </w:tcPr>
          <w:p w:rsidR="000B35B7" w:rsidRPr="00D07138" w:rsidRDefault="000B35B7" w:rsidP="002740F4">
            <w:pPr>
              <w:rPr>
                <w:sz w:val="24"/>
                <w:szCs w:val="24"/>
              </w:rPr>
            </w:pPr>
          </w:p>
        </w:tc>
        <w:tc>
          <w:tcPr>
            <w:tcW w:w="1739" w:type="pct"/>
            <w:vAlign w:val="center"/>
          </w:tcPr>
          <w:p w:rsidR="000B35B7" w:rsidRPr="00D07138" w:rsidRDefault="000B35B7" w:rsidP="002740F4">
            <w:pPr>
              <w:rPr>
                <w:sz w:val="24"/>
                <w:szCs w:val="24"/>
              </w:rPr>
            </w:pPr>
            <w:r w:rsidRPr="00D07138">
              <w:rPr>
                <w:sz w:val="24"/>
                <w:szCs w:val="24"/>
              </w:rPr>
              <w:t>Supervising Practitioners</w:t>
            </w:r>
          </w:p>
        </w:tc>
        <w:tc>
          <w:tcPr>
            <w:tcW w:w="2077" w:type="pct"/>
          </w:tcPr>
          <w:p w:rsidR="00D07138" w:rsidRPr="00D07138" w:rsidRDefault="000B35B7" w:rsidP="0025745F">
            <w:pPr>
              <w:rPr>
                <w:sz w:val="24"/>
                <w:szCs w:val="24"/>
              </w:rPr>
            </w:pPr>
            <w:r w:rsidRPr="00D07138">
              <w:rPr>
                <w:sz w:val="24"/>
                <w:szCs w:val="24"/>
              </w:rPr>
              <w:t>As many as possible (minimum of six, maximum of 25)</w:t>
            </w:r>
            <w:r w:rsidR="00D07138" w:rsidRPr="00D07138">
              <w:rPr>
                <w:sz w:val="24"/>
                <w:szCs w:val="24"/>
              </w:rPr>
              <w:t>:</w:t>
            </w:r>
          </w:p>
          <w:p w:rsidR="00D07138" w:rsidRPr="00D07138" w:rsidRDefault="00D07138" w:rsidP="0025745F">
            <w:pPr>
              <w:rPr>
                <w:sz w:val="24"/>
                <w:szCs w:val="24"/>
              </w:rPr>
            </w:pPr>
          </w:p>
          <w:p w:rsidR="000B35B7" w:rsidRPr="00D07138" w:rsidRDefault="000B35B7" w:rsidP="0025745F">
            <w:pPr>
              <w:rPr>
                <w:sz w:val="24"/>
                <w:szCs w:val="24"/>
              </w:rPr>
            </w:pPr>
            <w:r w:rsidRPr="00D07138">
              <w:rPr>
                <w:sz w:val="24"/>
                <w:szCs w:val="24"/>
              </w:rPr>
              <w:t>Please keep in mind, the larger the sample in the group, the more representative it will be of the SO’s work with Supervising Practitioners.</w:t>
            </w:r>
          </w:p>
        </w:tc>
      </w:tr>
      <w:tr w:rsidR="000B35B7" w:rsidRPr="00BB3B9F" w:rsidTr="00D07138">
        <w:trPr>
          <w:trHeight w:val="360"/>
        </w:trPr>
        <w:tc>
          <w:tcPr>
            <w:tcW w:w="1184" w:type="pct"/>
            <w:vAlign w:val="center"/>
          </w:tcPr>
          <w:p w:rsidR="000B35B7" w:rsidRPr="00D07138" w:rsidRDefault="000B35B7" w:rsidP="002740F4">
            <w:pPr>
              <w:rPr>
                <w:sz w:val="24"/>
                <w:szCs w:val="24"/>
              </w:rPr>
            </w:pPr>
            <w:r w:rsidRPr="00D07138">
              <w:rPr>
                <w:sz w:val="24"/>
                <w:szCs w:val="24"/>
              </w:rPr>
              <w:t>Satellite Programs</w:t>
            </w:r>
          </w:p>
        </w:tc>
        <w:tc>
          <w:tcPr>
            <w:tcW w:w="3816" w:type="pct"/>
            <w:gridSpan w:val="2"/>
            <w:vAlign w:val="center"/>
          </w:tcPr>
          <w:p w:rsidR="000B35B7" w:rsidRPr="00D07138" w:rsidRDefault="000B35B7" w:rsidP="0025745F">
            <w:pPr>
              <w:rPr>
                <w:sz w:val="24"/>
                <w:szCs w:val="24"/>
              </w:rPr>
            </w:pPr>
            <w:r w:rsidRPr="00D07138">
              <w:rPr>
                <w:sz w:val="24"/>
                <w:szCs w:val="24"/>
              </w:rPr>
              <w:t xml:space="preserve">See </w:t>
            </w:r>
            <w:hyperlink w:anchor="_Satellite_Locations_1" w:history="1">
              <w:r w:rsidRPr="00D07138">
                <w:rPr>
                  <w:rStyle w:val="Hyperlink"/>
                  <w:sz w:val="24"/>
                  <w:szCs w:val="24"/>
                </w:rPr>
                <w:t>Satellite Focus Groups</w:t>
              </w:r>
            </w:hyperlink>
            <w:r w:rsidRPr="00D07138">
              <w:rPr>
                <w:sz w:val="24"/>
                <w:szCs w:val="24"/>
              </w:rPr>
              <w:t xml:space="preserve"> below for additional details</w:t>
            </w:r>
          </w:p>
        </w:tc>
      </w:tr>
    </w:tbl>
    <w:p w:rsidR="00D515D4" w:rsidRPr="00BB3B9F" w:rsidRDefault="00D515D4" w:rsidP="002740F4">
      <w:pPr>
        <w:spacing w:after="0" w:line="240" w:lineRule="auto"/>
        <w:rPr>
          <w:sz w:val="24"/>
          <w:szCs w:val="24"/>
        </w:rPr>
      </w:pPr>
    </w:p>
    <w:p w:rsidR="00B87B93" w:rsidRPr="006A13ED" w:rsidRDefault="00E55CE6" w:rsidP="002740F4">
      <w:pPr>
        <w:pStyle w:val="Heading3"/>
        <w:rPr>
          <w:b/>
          <w:color w:val="154786" w:themeColor="text2"/>
          <w:szCs w:val="24"/>
        </w:rPr>
      </w:pPr>
      <w:bookmarkStart w:id="4" w:name="_Candidate/Completer_Focus_Groups"/>
      <w:bookmarkEnd w:id="4"/>
      <w:r w:rsidRPr="00E55CE6">
        <w:rPr>
          <w:b/>
          <w:color w:val="154786" w:themeColor="text2"/>
          <w:szCs w:val="24"/>
        </w:rPr>
        <w:t>Candidate/Completer Focus Groups</w:t>
      </w:r>
    </w:p>
    <w:p w:rsidR="004579DE" w:rsidRPr="000F2C49" w:rsidRDefault="00C07D45" w:rsidP="002740F4">
      <w:pPr>
        <w:spacing w:after="0" w:line="240" w:lineRule="auto"/>
        <w:rPr>
          <w:sz w:val="24"/>
          <w:szCs w:val="24"/>
        </w:rPr>
      </w:pPr>
      <w:r>
        <w:rPr>
          <w:sz w:val="24"/>
          <w:szCs w:val="24"/>
        </w:rPr>
        <w:t xml:space="preserve">In addition to the interviews and focus groups listed above that are focused on Organization-level domains, </w:t>
      </w:r>
      <w:r w:rsidR="00272119" w:rsidRPr="000F2C49">
        <w:rPr>
          <w:sz w:val="24"/>
          <w:szCs w:val="24"/>
        </w:rPr>
        <w:t>ESE will conduct focus groups that collect information from all programs under review</w:t>
      </w:r>
      <w:r w:rsidR="00B87B93" w:rsidRPr="000F2C49">
        <w:rPr>
          <w:sz w:val="24"/>
          <w:szCs w:val="24"/>
        </w:rPr>
        <w:t>.</w:t>
      </w:r>
      <w:r w:rsidR="00272119" w:rsidRPr="000F2C49">
        <w:rPr>
          <w:sz w:val="24"/>
          <w:szCs w:val="24"/>
        </w:rPr>
        <w:t xml:space="preserve"> </w:t>
      </w:r>
      <w:r w:rsidR="001D156E" w:rsidRPr="000F2C49">
        <w:rPr>
          <w:sz w:val="24"/>
          <w:szCs w:val="24"/>
        </w:rPr>
        <w:t>It is essential that each program group is represented onsite during the focus groups so ESE can better understand the</w:t>
      </w:r>
      <w:r w:rsidR="00715A9A" w:rsidRPr="000F2C49">
        <w:rPr>
          <w:sz w:val="24"/>
          <w:szCs w:val="24"/>
        </w:rPr>
        <w:t xml:space="preserve"> </w:t>
      </w:r>
      <w:r w:rsidR="001D156E" w:rsidRPr="000F2C49">
        <w:rPr>
          <w:sz w:val="24"/>
          <w:szCs w:val="24"/>
        </w:rPr>
        <w:t>expe</w:t>
      </w:r>
      <w:r w:rsidR="00165E2D" w:rsidRPr="000F2C49">
        <w:rPr>
          <w:sz w:val="24"/>
          <w:szCs w:val="24"/>
        </w:rPr>
        <w:t xml:space="preserve">rience </w:t>
      </w:r>
      <w:r w:rsidR="00715A9A" w:rsidRPr="000F2C49">
        <w:rPr>
          <w:sz w:val="24"/>
          <w:szCs w:val="24"/>
        </w:rPr>
        <w:t xml:space="preserve">for candidates from </w:t>
      </w:r>
      <w:r w:rsidR="00165E2D" w:rsidRPr="000F2C49">
        <w:rPr>
          <w:sz w:val="24"/>
          <w:szCs w:val="24"/>
        </w:rPr>
        <w:t>each program</w:t>
      </w:r>
      <w:r w:rsidR="00715A9A" w:rsidRPr="000F2C49">
        <w:rPr>
          <w:sz w:val="24"/>
          <w:szCs w:val="24"/>
        </w:rPr>
        <w:t xml:space="preserve"> or </w:t>
      </w:r>
      <w:r w:rsidR="00165E2D" w:rsidRPr="000F2C49">
        <w:rPr>
          <w:sz w:val="24"/>
          <w:szCs w:val="24"/>
        </w:rPr>
        <w:t xml:space="preserve">program grouping </w:t>
      </w:r>
      <w:r w:rsidR="001D156E" w:rsidRPr="000F2C49">
        <w:rPr>
          <w:sz w:val="24"/>
          <w:szCs w:val="24"/>
        </w:rPr>
        <w:t xml:space="preserve">at the SO. </w:t>
      </w:r>
      <w:r w:rsidR="004D4AC1" w:rsidRPr="000F2C49">
        <w:rPr>
          <w:sz w:val="24"/>
          <w:szCs w:val="24"/>
        </w:rPr>
        <w:t xml:space="preserve">To facilitate this, we will set minimum thresholds for the number of candidates/completers we need to hear from for each program or program group. </w:t>
      </w:r>
      <w:r w:rsidR="003A7492" w:rsidRPr="000F2C49">
        <w:rPr>
          <w:sz w:val="24"/>
          <w:szCs w:val="24"/>
        </w:rPr>
        <w:t xml:space="preserve">It is essential that the SO </w:t>
      </w:r>
      <w:proofErr w:type="gramStart"/>
      <w:r w:rsidR="003A7492" w:rsidRPr="000F2C49">
        <w:rPr>
          <w:sz w:val="24"/>
          <w:szCs w:val="24"/>
        </w:rPr>
        <w:t>meets</w:t>
      </w:r>
      <w:proofErr w:type="gramEnd"/>
      <w:r w:rsidR="003A7492" w:rsidRPr="000F2C49">
        <w:rPr>
          <w:sz w:val="24"/>
          <w:szCs w:val="24"/>
        </w:rPr>
        <w:t xml:space="preserve"> the minimum number of participants per program/program grouping outlined in the table below. </w:t>
      </w:r>
      <w:r w:rsidR="001D156E" w:rsidRPr="000F2C49">
        <w:rPr>
          <w:sz w:val="24"/>
          <w:szCs w:val="24"/>
        </w:rPr>
        <w:t xml:space="preserve">The </w:t>
      </w:r>
      <w:r w:rsidR="00165E2D" w:rsidRPr="000F2C49">
        <w:rPr>
          <w:sz w:val="24"/>
          <w:szCs w:val="24"/>
        </w:rPr>
        <w:t xml:space="preserve">evidence generated </w:t>
      </w:r>
      <w:r w:rsidR="001D156E" w:rsidRPr="000F2C49">
        <w:rPr>
          <w:sz w:val="24"/>
          <w:szCs w:val="24"/>
        </w:rPr>
        <w:t xml:space="preserve">from each program/program group </w:t>
      </w:r>
      <w:proofErr w:type="gramStart"/>
      <w:r w:rsidR="00165E2D" w:rsidRPr="000F2C49">
        <w:rPr>
          <w:sz w:val="24"/>
          <w:szCs w:val="24"/>
        </w:rPr>
        <w:t xml:space="preserve">will </w:t>
      </w:r>
      <w:r w:rsidR="003A7492" w:rsidRPr="000F2C49">
        <w:rPr>
          <w:sz w:val="24"/>
          <w:szCs w:val="24"/>
        </w:rPr>
        <w:t>be considered</w:t>
      </w:r>
      <w:proofErr w:type="gramEnd"/>
      <w:r w:rsidR="003A7492" w:rsidRPr="000F2C49">
        <w:rPr>
          <w:sz w:val="24"/>
          <w:szCs w:val="24"/>
        </w:rPr>
        <w:t xml:space="preserve"> evidence of impact and will </w:t>
      </w:r>
      <w:r w:rsidR="00165E2D" w:rsidRPr="000F2C49">
        <w:rPr>
          <w:sz w:val="24"/>
          <w:szCs w:val="24"/>
        </w:rPr>
        <w:t xml:space="preserve">help inform determinations made during </w:t>
      </w:r>
      <w:r w:rsidR="003A7492" w:rsidRPr="000F2C49">
        <w:rPr>
          <w:sz w:val="24"/>
          <w:szCs w:val="24"/>
        </w:rPr>
        <w:t>the review.</w:t>
      </w:r>
    </w:p>
    <w:p w:rsidR="00B66A0C" w:rsidRPr="00BB3B9F" w:rsidRDefault="00B66A0C" w:rsidP="00B66A0C">
      <w:pPr>
        <w:spacing w:after="0" w:line="240" w:lineRule="auto"/>
        <w:rPr>
          <w:sz w:val="24"/>
          <w:szCs w:val="24"/>
        </w:rPr>
      </w:pPr>
    </w:p>
    <w:tbl>
      <w:tblPr>
        <w:tblStyle w:val="TableGrid"/>
        <w:tblW w:w="5000" w:type="pct"/>
        <w:tblLook w:val="04A0" w:firstRow="1" w:lastRow="0" w:firstColumn="1" w:lastColumn="0" w:noHBand="0" w:noVBand="1"/>
        <w:tblDescription w:val="Program/Program Group Minimum Number of Participants&#10; &#10; &#10;"/>
      </w:tblPr>
      <w:tblGrid>
        <w:gridCol w:w="5803"/>
        <w:gridCol w:w="3547"/>
      </w:tblGrid>
      <w:tr w:rsidR="00B66A0C" w:rsidRPr="00BB3B9F" w:rsidTr="00E105EB">
        <w:trPr>
          <w:tblHeader/>
        </w:trPr>
        <w:tc>
          <w:tcPr>
            <w:tcW w:w="3103" w:type="pct"/>
            <w:shd w:val="clear" w:color="auto" w:fill="C1D8F5" w:themeFill="text2" w:themeFillTint="33"/>
          </w:tcPr>
          <w:p w:rsidR="00B66A0C" w:rsidRPr="00E17622" w:rsidRDefault="00B66A0C" w:rsidP="0013393A">
            <w:r w:rsidRPr="00E17622">
              <w:t>Program/Program Group</w:t>
            </w:r>
          </w:p>
        </w:tc>
        <w:tc>
          <w:tcPr>
            <w:tcW w:w="1897" w:type="pct"/>
            <w:shd w:val="clear" w:color="auto" w:fill="C1D8F5" w:themeFill="text2" w:themeFillTint="33"/>
          </w:tcPr>
          <w:p w:rsidR="00B66A0C" w:rsidRPr="00E17622" w:rsidRDefault="001D156E" w:rsidP="001D156E">
            <w:r>
              <w:t xml:space="preserve">Minimum Number of </w:t>
            </w:r>
            <w:r w:rsidR="00B66A0C" w:rsidRPr="00E17622">
              <w:t>Participant</w:t>
            </w:r>
            <w:r>
              <w:t>s</w:t>
            </w:r>
          </w:p>
        </w:tc>
      </w:tr>
      <w:tr w:rsidR="00B66A0C" w:rsidRPr="00BB3B9F" w:rsidTr="00E105EB">
        <w:trPr>
          <w:trHeight w:val="288"/>
          <w:tblHeader/>
        </w:trPr>
        <w:tc>
          <w:tcPr>
            <w:tcW w:w="3103" w:type="pct"/>
          </w:tcPr>
          <w:p w:rsidR="00B66A0C" w:rsidRPr="00E17622" w:rsidRDefault="00B66A0C" w:rsidP="0013393A"/>
        </w:tc>
        <w:tc>
          <w:tcPr>
            <w:tcW w:w="1897" w:type="pct"/>
            <w:vAlign w:val="center"/>
          </w:tcPr>
          <w:p w:rsidR="00B66A0C" w:rsidRPr="00E17622" w:rsidRDefault="00B66A0C" w:rsidP="0013393A">
            <w:pPr>
              <w:jc w:val="center"/>
            </w:pPr>
          </w:p>
        </w:tc>
      </w:tr>
      <w:tr w:rsidR="00B66A0C" w:rsidRPr="00BB3B9F" w:rsidTr="00E105EB">
        <w:trPr>
          <w:trHeight w:val="288"/>
          <w:tblHeader/>
        </w:trPr>
        <w:tc>
          <w:tcPr>
            <w:tcW w:w="3103" w:type="pct"/>
          </w:tcPr>
          <w:p w:rsidR="00B66A0C" w:rsidRPr="00E17622" w:rsidRDefault="00B66A0C" w:rsidP="0013393A"/>
        </w:tc>
        <w:tc>
          <w:tcPr>
            <w:tcW w:w="1897" w:type="pct"/>
          </w:tcPr>
          <w:p w:rsidR="00B66A0C" w:rsidRPr="00E17622" w:rsidRDefault="00B66A0C" w:rsidP="0013393A"/>
        </w:tc>
      </w:tr>
    </w:tbl>
    <w:p w:rsidR="00B66A0C" w:rsidRDefault="00B66A0C" w:rsidP="00B66A0C">
      <w:pPr>
        <w:spacing w:after="0" w:line="240" w:lineRule="auto"/>
        <w:rPr>
          <w:sz w:val="24"/>
          <w:szCs w:val="24"/>
        </w:rPr>
      </w:pPr>
    </w:p>
    <w:p w:rsidR="00931101" w:rsidRPr="000F2C49" w:rsidRDefault="00922867" w:rsidP="002740F4">
      <w:pPr>
        <w:spacing w:after="0" w:line="240" w:lineRule="auto"/>
        <w:rPr>
          <w:sz w:val="24"/>
          <w:szCs w:val="24"/>
        </w:rPr>
      </w:pPr>
      <w:r w:rsidRPr="000F2C49">
        <w:rPr>
          <w:sz w:val="24"/>
          <w:szCs w:val="24"/>
        </w:rPr>
        <w:t xml:space="preserve">Some programs/program groups </w:t>
      </w:r>
      <w:proofErr w:type="gramStart"/>
      <w:r w:rsidRPr="000F2C49">
        <w:rPr>
          <w:sz w:val="24"/>
          <w:szCs w:val="24"/>
        </w:rPr>
        <w:t>may be grouped</w:t>
      </w:r>
      <w:proofErr w:type="gramEnd"/>
      <w:r w:rsidRPr="000F2C49">
        <w:rPr>
          <w:sz w:val="24"/>
          <w:szCs w:val="24"/>
        </w:rPr>
        <w:t xml:space="preserve"> further for purposes of </w:t>
      </w:r>
      <w:r w:rsidR="00E84BD6" w:rsidRPr="000F2C49">
        <w:rPr>
          <w:sz w:val="24"/>
          <w:szCs w:val="24"/>
        </w:rPr>
        <w:t xml:space="preserve">scheduling the </w:t>
      </w:r>
      <w:r w:rsidRPr="000F2C49">
        <w:rPr>
          <w:sz w:val="24"/>
          <w:szCs w:val="24"/>
        </w:rPr>
        <w:t xml:space="preserve">focus groups. For instance, it is possible to run a focus group with both Elementary and Early Childhood candidates assuming the combined </w:t>
      </w:r>
      <w:r w:rsidR="008370E6" w:rsidRPr="000F2C49">
        <w:rPr>
          <w:sz w:val="24"/>
          <w:szCs w:val="24"/>
        </w:rPr>
        <w:t>number of participants</w:t>
      </w:r>
      <w:r w:rsidRPr="000F2C49">
        <w:rPr>
          <w:sz w:val="24"/>
          <w:szCs w:val="24"/>
        </w:rPr>
        <w:t xml:space="preserve"> does not exceed </w:t>
      </w:r>
      <w:r w:rsidR="0076059A" w:rsidRPr="000F2C49">
        <w:rPr>
          <w:sz w:val="24"/>
          <w:szCs w:val="24"/>
        </w:rPr>
        <w:t>25</w:t>
      </w:r>
      <w:r w:rsidRPr="000F2C49">
        <w:rPr>
          <w:sz w:val="24"/>
          <w:szCs w:val="24"/>
        </w:rPr>
        <w:t>. Specialists will work with individual organizations to propose focus groups that maximize flexibility and are appropriate to the programs</w:t>
      </w:r>
      <w:r w:rsidR="00235644" w:rsidRPr="000F2C49">
        <w:rPr>
          <w:sz w:val="24"/>
          <w:szCs w:val="24"/>
        </w:rPr>
        <w:t>’</w:t>
      </w:r>
      <w:r w:rsidRPr="000F2C49">
        <w:rPr>
          <w:sz w:val="24"/>
          <w:szCs w:val="24"/>
        </w:rPr>
        <w:t xml:space="preserve"> design and structure.</w:t>
      </w:r>
    </w:p>
    <w:p w:rsidR="00621511" w:rsidRDefault="00621511" w:rsidP="00621511">
      <w:pPr>
        <w:spacing w:after="0" w:line="240" w:lineRule="auto"/>
        <w:rPr>
          <w:sz w:val="24"/>
          <w:szCs w:val="24"/>
        </w:rPr>
      </w:pPr>
    </w:p>
    <w:tbl>
      <w:tblPr>
        <w:tblStyle w:val="TableGrid"/>
        <w:tblW w:w="5000" w:type="pct"/>
        <w:tblLook w:val="04A0" w:firstRow="1" w:lastRow="0" w:firstColumn="1" w:lastColumn="0" w:noHBand="0" w:noVBand="1"/>
        <w:tblDescription w:val="Proposed Focus Groups Length&#10; 60 mins.&#10; 60 mins.&#10;"/>
      </w:tblPr>
      <w:tblGrid>
        <w:gridCol w:w="6732"/>
        <w:gridCol w:w="2618"/>
      </w:tblGrid>
      <w:tr w:rsidR="00621511" w:rsidRPr="00BB3B9F" w:rsidTr="00E105EB">
        <w:trPr>
          <w:tblHeader/>
        </w:trPr>
        <w:tc>
          <w:tcPr>
            <w:tcW w:w="3600" w:type="pct"/>
            <w:shd w:val="clear" w:color="auto" w:fill="C1D8F5" w:themeFill="text2" w:themeFillTint="33"/>
          </w:tcPr>
          <w:p w:rsidR="00621511" w:rsidRPr="00621511" w:rsidRDefault="00621511" w:rsidP="0013393A">
            <w:pPr>
              <w:rPr>
                <w:szCs w:val="24"/>
              </w:rPr>
            </w:pPr>
            <w:r w:rsidRPr="00621511">
              <w:rPr>
                <w:szCs w:val="24"/>
              </w:rPr>
              <w:t>Proposed Focus Groups</w:t>
            </w:r>
          </w:p>
        </w:tc>
        <w:tc>
          <w:tcPr>
            <w:tcW w:w="1400" w:type="pct"/>
            <w:shd w:val="clear" w:color="auto" w:fill="C1D8F5" w:themeFill="text2" w:themeFillTint="33"/>
          </w:tcPr>
          <w:p w:rsidR="00621511" w:rsidRPr="00621511" w:rsidRDefault="00621511" w:rsidP="0013393A">
            <w:pPr>
              <w:rPr>
                <w:szCs w:val="24"/>
              </w:rPr>
            </w:pPr>
            <w:r w:rsidRPr="00621511">
              <w:rPr>
                <w:szCs w:val="24"/>
              </w:rPr>
              <w:t>Length</w:t>
            </w:r>
          </w:p>
        </w:tc>
      </w:tr>
      <w:tr w:rsidR="00621511" w:rsidRPr="00BB3B9F" w:rsidTr="00E105EB">
        <w:trPr>
          <w:trHeight w:val="288"/>
          <w:tblHeader/>
        </w:trPr>
        <w:tc>
          <w:tcPr>
            <w:tcW w:w="3600" w:type="pct"/>
          </w:tcPr>
          <w:p w:rsidR="00621511" w:rsidRPr="00621511" w:rsidRDefault="00621511" w:rsidP="0013393A">
            <w:pPr>
              <w:rPr>
                <w:szCs w:val="24"/>
              </w:rPr>
            </w:pPr>
          </w:p>
        </w:tc>
        <w:tc>
          <w:tcPr>
            <w:tcW w:w="1400" w:type="pct"/>
          </w:tcPr>
          <w:p w:rsidR="00621511" w:rsidRPr="00621511" w:rsidRDefault="00621511" w:rsidP="0013393A">
            <w:pPr>
              <w:rPr>
                <w:szCs w:val="24"/>
              </w:rPr>
            </w:pPr>
            <w:r w:rsidRPr="00621511">
              <w:rPr>
                <w:szCs w:val="24"/>
              </w:rPr>
              <w:t>60 mins.</w:t>
            </w:r>
          </w:p>
        </w:tc>
      </w:tr>
      <w:tr w:rsidR="00621511" w:rsidRPr="00BB3B9F" w:rsidTr="00E105EB">
        <w:trPr>
          <w:trHeight w:val="288"/>
          <w:tblHeader/>
        </w:trPr>
        <w:tc>
          <w:tcPr>
            <w:tcW w:w="3600" w:type="pct"/>
          </w:tcPr>
          <w:p w:rsidR="00621511" w:rsidRPr="00621511" w:rsidRDefault="00621511" w:rsidP="0013393A">
            <w:pPr>
              <w:rPr>
                <w:szCs w:val="24"/>
              </w:rPr>
            </w:pPr>
          </w:p>
        </w:tc>
        <w:tc>
          <w:tcPr>
            <w:tcW w:w="1400" w:type="pct"/>
          </w:tcPr>
          <w:p w:rsidR="00621511" w:rsidRPr="00621511" w:rsidRDefault="00621511" w:rsidP="0013393A">
            <w:pPr>
              <w:rPr>
                <w:szCs w:val="24"/>
              </w:rPr>
            </w:pPr>
            <w:r w:rsidRPr="00621511">
              <w:rPr>
                <w:szCs w:val="24"/>
              </w:rPr>
              <w:t>60 mins.</w:t>
            </w:r>
          </w:p>
        </w:tc>
      </w:tr>
    </w:tbl>
    <w:p w:rsidR="0055266B" w:rsidRDefault="0055266B" w:rsidP="004D4AC1">
      <w:pPr>
        <w:spacing w:after="0" w:line="240" w:lineRule="auto"/>
        <w:rPr>
          <w:sz w:val="24"/>
          <w:szCs w:val="24"/>
        </w:rPr>
      </w:pPr>
    </w:p>
    <w:p w:rsidR="004D4AC1" w:rsidRPr="000F2C49" w:rsidRDefault="00B70B7E" w:rsidP="004D4AC1">
      <w:pPr>
        <w:spacing w:after="0" w:line="240" w:lineRule="auto"/>
        <w:rPr>
          <w:sz w:val="24"/>
          <w:szCs w:val="24"/>
        </w:rPr>
      </w:pPr>
      <w:r w:rsidRPr="000F2C49">
        <w:rPr>
          <w:sz w:val="24"/>
          <w:szCs w:val="24"/>
        </w:rPr>
        <w:t xml:space="preserve">As stated previously, </w:t>
      </w:r>
      <w:r w:rsidR="00C44173">
        <w:rPr>
          <w:sz w:val="24"/>
          <w:szCs w:val="24"/>
        </w:rPr>
        <w:t>SOs</w:t>
      </w:r>
      <w:r w:rsidR="00C34420" w:rsidRPr="000F2C49">
        <w:rPr>
          <w:sz w:val="24"/>
          <w:szCs w:val="24"/>
        </w:rPr>
        <w:t xml:space="preserve"> are responsible for securing participation in the focus groups. </w:t>
      </w:r>
      <w:r w:rsidR="001B3CAF" w:rsidRPr="000F2C49">
        <w:rPr>
          <w:sz w:val="24"/>
          <w:szCs w:val="24"/>
        </w:rPr>
        <w:t xml:space="preserve">To support a successful visit, it is important that the SO </w:t>
      </w:r>
      <w:proofErr w:type="gramStart"/>
      <w:r w:rsidR="001B3CAF" w:rsidRPr="000F2C49">
        <w:rPr>
          <w:sz w:val="24"/>
          <w:szCs w:val="24"/>
        </w:rPr>
        <w:t>maximizes</w:t>
      </w:r>
      <w:proofErr w:type="gramEnd"/>
      <w:r w:rsidR="001B3CAF" w:rsidRPr="000F2C49">
        <w:rPr>
          <w:sz w:val="24"/>
          <w:szCs w:val="24"/>
        </w:rPr>
        <w:t xml:space="preserve"> the number of participants in </w:t>
      </w:r>
      <w:r w:rsidR="001B3CAF" w:rsidRPr="000F2C49">
        <w:rPr>
          <w:sz w:val="24"/>
          <w:szCs w:val="24"/>
        </w:rPr>
        <w:lastRenderedPageBreak/>
        <w:t>each focus group.</w:t>
      </w:r>
      <w:r w:rsidR="004D4AC1" w:rsidRPr="000F2C49">
        <w:rPr>
          <w:sz w:val="24"/>
          <w:szCs w:val="24"/>
        </w:rPr>
        <w:t xml:space="preserve"> We encourage the SO </w:t>
      </w:r>
      <w:proofErr w:type="gramStart"/>
      <w:r w:rsidR="004D4AC1" w:rsidRPr="000F2C49">
        <w:rPr>
          <w:sz w:val="24"/>
          <w:szCs w:val="24"/>
        </w:rPr>
        <w:t>to actively recruit</w:t>
      </w:r>
      <w:proofErr w:type="gramEnd"/>
      <w:r w:rsidR="004D4AC1" w:rsidRPr="000F2C49">
        <w:rPr>
          <w:sz w:val="24"/>
          <w:szCs w:val="24"/>
        </w:rPr>
        <w:t xml:space="preserve"> </w:t>
      </w:r>
      <w:r w:rsidR="004D4AC1" w:rsidRPr="000F2C49">
        <w:rPr>
          <w:i/>
          <w:sz w:val="24"/>
          <w:szCs w:val="24"/>
        </w:rPr>
        <w:t>candidates who have experienced the majority of their program of study and who have entered their practicum</w:t>
      </w:r>
      <w:r w:rsidR="004D4AC1" w:rsidRPr="000F2C49">
        <w:rPr>
          <w:sz w:val="24"/>
          <w:szCs w:val="24"/>
        </w:rPr>
        <w:t xml:space="preserve">. Furthermore, it is best practice for the SO to recruit and ESE to hear from </w:t>
      </w:r>
      <w:r w:rsidR="002D0386" w:rsidRPr="002D0386">
        <w:rPr>
          <w:i/>
          <w:sz w:val="24"/>
          <w:szCs w:val="24"/>
        </w:rPr>
        <w:t>recent completers</w:t>
      </w:r>
      <w:r w:rsidR="004D4AC1" w:rsidRPr="000F2C49">
        <w:rPr>
          <w:sz w:val="24"/>
          <w:szCs w:val="24"/>
        </w:rPr>
        <w:t xml:space="preserve"> </w:t>
      </w:r>
      <w:r w:rsidR="00923306">
        <w:rPr>
          <w:sz w:val="24"/>
          <w:szCs w:val="24"/>
        </w:rPr>
        <w:t xml:space="preserve">(completed within the past three years) </w:t>
      </w:r>
      <w:r w:rsidR="004D4AC1" w:rsidRPr="000F2C49">
        <w:rPr>
          <w:sz w:val="24"/>
          <w:szCs w:val="24"/>
        </w:rPr>
        <w:t xml:space="preserve">given they have completed the full program and will have insight from their experience overall. </w:t>
      </w:r>
    </w:p>
    <w:p w:rsidR="004D4AC1" w:rsidRPr="000F2C49" w:rsidRDefault="004D4AC1" w:rsidP="002740F4">
      <w:pPr>
        <w:spacing w:after="0" w:line="240" w:lineRule="auto"/>
        <w:rPr>
          <w:sz w:val="24"/>
          <w:szCs w:val="24"/>
        </w:rPr>
      </w:pPr>
    </w:p>
    <w:p w:rsidR="00B87B93" w:rsidRPr="000F2C49" w:rsidRDefault="00C34420" w:rsidP="002740F4">
      <w:pPr>
        <w:spacing w:after="0" w:line="240" w:lineRule="auto"/>
        <w:rPr>
          <w:sz w:val="24"/>
          <w:szCs w:val="24"/>
        </w:rPr>
      </w:pPr>
      <w:r w:rsidRPr="000F2C49">
        <w:rPr>
          <w:sz w:val="24"/>
          <w:szCs w:val="24"/>
        </w:rPr>
        <w:t xml:space="preserve">In addition to targeted outreach, </w:t>
      </w:r>
      <w:r w:rsidR="00C44173">
        <w:rPr>
          <w:sz w:val="24"/>
          <w:szCs w:val="24"/>
        </w:rPr>
        <w:t>SOs</w:t>
      </w:r>
      <w:r w:rsidRPr="000F2C49">
        <w:rPr>
          <w:sz w:val="24"/>
          <w:szCs w:val="24"/>
        </w:rPr>
        <w:t xml:space="preserve"> must advertise the opportunity to participate in the focus groups to all current</w:t>
      </w:r>
      <w:r w:rsidR="00C94FEE" w:rsidRPr="000F2C49">
        <w:rPr>
          <w:sz w:val="24"/>
          <w:szCs w:val="24"/>
        </w:rPr>
        <w:t>ly</w:t>
      </w:r>
      <w:r w:rsidRPr="000F2C49">
        <w:rPr>
          <w:sz w:val="24"/>
          <w:szCs w:val="24"/>
        </w:rPr>
        <w:t xml:space="preserve"> enrolled candidates and recent completers (within the last </w:t>
      </w:r>
      <w:r w:rsidR="003D7D5C">
        <w:rPr>
          <w:sz w:val="24"/>
          <w:szCs w:val="24"/>
        </w:rPr>
        <w:t>three</w:t>
      </w:r>
      <w:r w:rsidRPr="000F2C49">
        <w:rPr>
          <w:sz w:val="24"/>
          <w:szCs w:val="24"/>
        </w:rPr>
        <w:t xml:space="preserve"> years). </w:t>
      </w:r>
      <w:r w:rsidR="00816B77" w:rsidRPr="000F2C49">
        <w:rPr>
          <w:sz w:val="24"/>
          <w:szCs w:val="24"/>
        </w:rPr>
        <w:t xml:space="preserve">The </w:t>
      </w:r>
      <w:r w:rsidRPr="000F2C49">
        <w:rPr>
          <w:sz w:val="24"/>
          <w:szCs w:val="24"/>
        </w:rPr>
        <w:t xml:space="preserve">following language </w:t>
      </w:r>
      <w:proofErr w:type="gramStart"/>
      <w:r w:rsidR="0019441B" w:rsidRPr="000F2C49">
        <w:rPr>
          <w:sz w:val="24"/>
          <w:szCs w:val="24"/>
        </w:rPr>
        <w:t>may</w:t>
      </w:r>
      <w:r w:rsidRPr="000F2C49">
        <w:rPr>
          <w:sz w:val="24"/>
          <w:szCs w:val="24"/>
        </w:rPr>
        <w:t xml:space="preserve"> be used</w:t>
      </w:r>
      <w:proofErr w:type="gramEnd"/>
      <w:r w:rsidRPr="000F2C49">
        <w:rPr>
          <w:sz w:val="24"/>
          <w:szCs w:val="24"/>
        </w:rPr>
        <w:t xml:space="preserve"> in the recruitment of candidates and completers </w:t>
      </w:r>
      <w:r w:rsidR="00715A9A" w:rsidRPr="000F2C49">
        <w:rPr>
          <w:sz w:val="24"/>
          <w:szCs w:val="24"/>
        </w:rPr>
        <w:t>for</w:t>
      </w:r>
      <w:r w:rsidR="00F802D9" w:rsidRPr="000F2C49">
        <w:rPr>
          <w:sz w:val="24"/>
          <w:szCs w:val="24"/>
        </w:rPr>
        <w:t xml:space="preserve"> </w:t>
      </w:r>
      <w:r w:rsidRPr="000F2C49">
        <w:rPr>
          <w:sz w:val="24"/>
          <w:szCs w:val="24"/>
        </w:rPr>
        <w:t>participat</w:t>
      </w:r>
      <w:r w:rsidR="00715A9A" w:rsidRPr="000F2C49">
        <w:rPr>
          <w:sz w:val="24"/>
          <w:szCs w:val="24"/>
        </w:rPr>
        <w:t>ion</w:t>
      </w:r>
      <w:r w:rsidR="00F802D9" w:rsidRPr="000F2C49">
        <w:rPr>
          <w:sz w:val="24"/>
          <w:szCs w:val="24"/>
        </w:rPr>
        <w:t xml:space="preserve"> in focus groups</w:t>
      </w:r>
      <w:r w:rsidRPr="000F2C49">
        <w:rPr>
          <w:sz w:val="24"/>
          <w:szCs w:val="24"/>
        </w:rPr>
        <w:t xml:space="preserve">. </w:t>
      </w:r>
      <w:r w:rsidR="0019441B" w:rsidRPr="000F2C49">
        <w:rPr>
          <w:sz w:val="24"/>
          <w:szCs w:val="24"/>
        </w:rPr>
        <w:t xml:space="preserve">Each </w:t>
      </w:r>
      <w:r w:rsidR="00503979" w:rsidRPr="000F2C49">
        <w:rPr>
          <w:sz w:val="24"/>
          <w:szCs w:val="24"/>
        </w:rPr>
        <w:t>SO</w:t>
      </w:r>
      <w:r w:rsidR="0019441B" w:rsidRPr="000F2C49">
        <w:rPr>
          <w:sz w:val="24"/>
          <w:szCs w:val="24"/>
        </w:rPr>
        <w:t xml:space="preserve"> may develop its own solicitation announcement, but must include the highlighted language below. </w:t>
      </w:r>
      <w:r w:rsidR="00C44173">
        <w:rPr>
          <w:sz w:val="24"/>
          <w:szCs w:val="24"/>
        </w:rPr>
        <w:t>SOs</w:t>
      </w:r>
      <w:r w:rsidR="005E0F3F" w:rsidRPr="000F2C49">
        <w:rPr>
          <w:sz w:val="24"/>
          <w:szCs w:val="24"/>
        </w:rPr>
        <w:t xml:space="preserve"> must provide proof to ESE that all </w:t>
      </w:r>
      <w:r w:rsidR="00162D0C" w:rsidRPr="000F2C49">
        <w:rPr>
          <w:sz w:val="24"/>
          <w:szCs w:val="24"/>
        </w:rPr>
        <w:t xml:space="preserve">currently enrolled candidates and recent completers (within the last </w:t>
      </w:r>
      <w:r w:rsidR="00162D0C">
        <w:rPr>
          <w:sz w:val="24"/>
          <w:szCs w:val="24"/>
        </w:rPr>
        <w:t>three</w:t>
      </w:r>
      <w:r w:rsidR="00162D0C" w:rsidRPr="000F2C49">
        <w:rPr>
          <w:sz w:val="24"/>
          <w:szCs w:val="24"/>
        </w:rPr>
        <w:t xml:space="preserve"> years)</w:t>
      </w:r>
      <w:r w:rsidR="00162D0C">
        <w:rPr>
          <w:sz w:val="24"/>
          <w:szCs w:val="24"/>
        </w:rPr>
        <w:t xml:space="preserve"> </w:t>
      </w:r>
      <w:proofErr w:type="gramStart"/>
      <w:r w:rsidR="005E0F3F" w:rsidRPr="000F2C49">
        <w:rPr>
          <w:sz w:val="24"/>
          <w:szCs w:val="24"/>
        </w:rPr>
        <w:t>have been invited</w:t>
      </w:r>
      <w:proofErr w:type="gramEnd"/>
      <w:r w:rsidR="005E0F3F" w:rsidRPr="000F2C49">
        <w:rPr>
          <w:sz w:val="24"/>
          <w:szCs w:val="24"/>
        </w:rPr>
        <w:t xml:space="preserve"> to the focus groups. </w:t>
      </w:r>
    </w:p>
    <w:p w:rsidR="00932527" w:rsidRPr="00BB3B9F" w:rsidRDefault="00932527" w:rsidP="002740F4">
      <w:pPr>
        <w:spacing w:after="0" w:line="240" w:lineRule="auto"/>
        <w:rPr>
          <w:sz w:val="24"/>
          <w:szCs w:val="24"/>
        </w:rPr>
      </w:pPr>
    </w:p>
    <w:tbl>
      <w:tblPr>
        <w:tblStyle w:val="TableGrid"/>
        <w:tblW w:w="0" w:type="auto"/>
        <w:tblLook w:val="04A0" w:firstRow="1" w:lastRow="0" w:firstColumn="1" w:lastColumn="0" w:noHBand="0" w:noVBand="1"/>
        <w:tblDescription w:val="Example Announcement Language&#10;&#10;[NAME OF SPONSORING ORG]’s preparation programs are currently undergoing review by the Department of Elementary and Secondary Education. All preparation providers must undergo periodic review by the state in order to maintain the ability to endorse candidates for licensure in Massachusetts. On [INSERT DATE of VISIT], a review team will be visiting [NAME OF SO] to conduct observations and focus groups. All current candidates and recent completers are invited to participate in these focus groups in order for reviewers to learn about your preparation experience. &#10;&#10;If you are interested in participating in a focus group, please contact [SO decides how folks should indicate interest] by [deadline for participating]. &#10;&#10;The Department of Elementary and Secondary (DESE) Ed Prep Team works to guarantee that preparation in Massachusetts results in effective educators ready to support the success of all students. For more information about the review of preparation providers in the Commonwealth please visit the Educator Prep Web site. "/>
      </w:tblPr>
      <w:tblGrid>
        <w:gridCol w:w="9350"/>
      </w:tblGrid>
      <w:tr w:rsidR="00403DAE" w:rsidRPr="00BB3B9F" w:rsidTr="00E105EB">
        <w:trPr>
          <w:tblHeader/>
        </w:trPr>
        <w:tc>
          <w:tcPr>
            <w:tcW w:w="9576" w:type="dxa"/>
          </w:tcPr>
          <w:p w:rsidR="00403DAE" w:rsidRPr="00621511" w:rsidRDefault="0019441B" w:rsidP="002740F4">
            <w:pPr>
              <w:rPr>
                <w:i/>
              </w:rPr>
            </w:pPr>
            <w:r w:rsidRPr="00621511">
              <w:rPr>
                <w:i/>
              </w:rPr>
              <w:t>Example Announcement Language</w:t>
            </w:r>
          </w:p>
          <w:p w:rsidR="0019441B" w:rsidRPr="00621511" w:rsidRDefault="0019441B" w:rsidP="002740F4">
            <w:pPr>
              <w:rPr>
                <w:i/>
              </w:rPr>
            </w:pPr>
          </w:p>
          <w:p w:rsidR="0019441B" w:rsidRPr="00621511" w:rsidRDefault="0019441B" w:rsidP="002740F4">
            <w:pPr>
              <w:rPr>
                <w:i/>
              </w:rPr>
            </w:pPr>
            <w:r w:rsidRPr="00621511">
              <w:rPr>
                <w:i/>
              </w:rPr>
              <w:t xml:space="preserve">[NAME OF SPONSORING ORG]’s preparation programs are currently undergoing review by the Department of Elementary and Secondary Education. All preparation providers must undergo periodic review by the state in order to maintain the ability to endorse candidates for licensure in Massachusetts. On [INSERT DATE of VISIT], a review team will be visiting [NAME OF SO] to conduct observations and </w:t>
            </w:r>
            <w:r w:rsidR="00162D0C">
              <w:rPr>
                <w:i/>
              </w:rPr>
              <w:t>focus groups</w:t>
            </w:r>
            <w:r w:rsidRPr="00621511">
              <w:rPr>
                <w:i/>
              </w:rPr>
              <w:t xml:space="preserve">. All current candidates and recent completers </w:t>
            </w:r>
            <w:proofErr w:type="gramStart"/>
            <w:r w:rsidRPr="00621511">
              <w:rPr>
                <w:i/>
              </w:rPr>
              <w:t>are invited</w:t>
            </w:r>
            <w:proofErr w:type="gramEnd"/>
            <w:r w:rsidRPr="00621511">
              <w:rPr>
                <w:i/>
              </w:rPr>
              <w:t xml:space="preserve"> to participate in these focus groups in order for reviewers to learn about your preparation experience. </w:t>
            </w:r>
          </w:p>
          <w:p w:rsidR="0019441B" w:rsidRPr="00621511" w:rsidRDefault="0019441B" w:rsidP="002740F4">
            <w:pPr>
              <w:rPr>
                <w:i/>
              </w:rPr>
            </w:pPr>
          </w:p>
          <w:p w:rsidR="0019441B" w:rsidRPr="00621511" w:rsidRDefault="0019441B" w:rsidP="002740F4">
            <w:pPr>
              <w:rPr>
                <w:i/>
              </w:rPr>
            </w:pPr>
            <w:r w:rsidRPr="00621511">
              <w:rPr>
                <w:i/>
              </w:rPr>
              <w:t xml:space="preserve">If you are interested in participating in a focus group, please contact [SO decides how folks should indicate interest] by [deadline for participating]. </w:t>
            </w:r>
          </w:p>
          <w:p w:rsidR="0019441B" w:rsidRPr="00621511" w:rsidRDefault="0019441B" w:rsidP="002740F4">
            <w:pPr>
              <w:rPr>
                <w:i/>
              </w:rPr>
            </w:pPr>
          </w:p>
          <w:p w:rsidR="0019441B" w:rsidRPr="00BB3B9F" w:rsidRDefault="000E7F74" w:rsidP="002F5603">
            <w:pPr>
              <w:rPr>
                <w:i/>
                <w:sz w:val="24"/>
                <w:szCs w:val="24"/>
              </w:rPr>
            </w:pPr>
            <w:r w:rsidRPr="00621511">
              <w:rPr>
                <w:i/>
                <w:highlight w:val="yellow"/>
              </w:rPr>
              <w:t xml:space="preserve">The </w:t>
            </w:r>
            <w:r w:rsidR="00755360" w:rsidRPr="00621511">
              <w:rPr>
                <w:i/>
                <w:highlight w:val="yellow"/>
              </w:rPr>
              <w:t>Department of Elementary and Secondary (DESE)</w:t>
            </w:r>
            <w:r w:rsidRPr="00621511">
              <w:rPr>
                <w:i/>
                <w:highlight w:val="yellow"/>
              </w:rPr>
              <w:t xml:space="preserve"> Ed Prep Team works to guarantee that preparation in Massachusetts results in effective educators ready to support the success of all students. </w:t>
            </w:r>
            <w:r w:rsidR="0019441B" w:rsidRPr="00621511">
              <w:rPr>
                <w:i/>
                <w:highlight w:val="yellow"/>
              </w:rPr>
              <w:t xml:space="preserve">For more information </w:t>
            </w:r>
            <w:r w:rsidRPr="00621511">
              <w:rPr>
                <w:i/>
                <w:highlight w:val="yellow"/>
              </w:rPr>
              <w:t xml:space="preserve">about the </w:t>
            </w:r>
            <w:r w:rsidR="0019441B" w:rsidRPr="00621511">
              <w:rPr>
                <w:i/>
                <w:highlight w:val="yellow"/>
              </w:rPr>
              <w:t xml:space="preserve">review of </w:t>
            </w:r>
            <w:proofErr w:type="gramStart"/>
            <w:r w:rsidR="0019441B" w:rsidRPr="00621511">
              <w:rPr>
                <w:i/>
                <w:highlight w:val="yellow"/>
              </w:rPr>
              <w:t>preparation</w:t>
            </w:r>
            <w:proofErr w:type="gramEnd"/>
            <w:r w:rsidR="0019441B" w:rsidRPr="00621511">
              <w:rPr>
                <w:i/>
                <w:highlight w:val="yellow"/>
              </w:rPr>
              <w:t xml:space="preserve"> providers </w:t>
            </w:r>
            <w:r w:rsidRPr="00621511">
              <w:rPr>
                <w:i/>
                <w:highlight w:val="yellow"/>
              </w:rPr>
              <w:t xml:space="preserve">in the Commonwealth </w:t>
            </w:r>
            <w:r w:rsidR="0019441B" w:rsidRPr="00621511">
              <w:rPr>
                <w:i/>
                <w:highlight w:val="yellow"/>
              </w:rPr>
              <w:t>please visit</w:t>
            </w:r>
            <w:r w:rsidR="002F5603">
              <w:rPr>
                <w:i/>
                <w:highlight w:val="yellow"/>
              </w:rPr>
              <w:t xml:space="preserve"> the </w:t>
            </w:r>
            <w:hyperlink r:id="rId13" w:history="1">
              <w:r w:rsidR="002F5603" w:rsidRPr="002F5603">
                <w:rPr>
                  <w:rStyle w:val="Hyperlink"/>
                  <w:i/>
                  <w:highlight w:val="yellow"/>
                </w:rPr>
                <w:t>Educator Prep Web site</w:t>
              </w:r>
            </w:hyperlink>
            <w:r w:rsidR="002F5603">
              <w:rPr>
                <w:i/>
              </w:rPr>
              <w:t>.</w:t>
            </w:r>
            <w:r w:rsidR="0019441B" w:rsidRPr="00BB3B9F">
              <w:rPr>
                <w:i/>
                <w:sz w:val="24"/>
                <w:szCs w:val="24"/>
              </w:rPr>
              <w:t xml:space="preserve"> </w:t>
            </w:r>
          </w:p>
        </w:tc>
      </w:tr>
    </w:tbl>
    <w:p w:rsidR="0055266B" w:rsidRDefault="0055266B" w:rsidP="0055266B">
      <w:pPr>
        <w:spacing w:after="0"/>
      </w:pPr>
      <w:bookmarkStart w:id="5" w:name="_Satellite_Locations_1"/>
      <w:bookmarkStart w:id="6" w:name="_Satellite_Location_Focus"/>
      <w:bookmarkEnd w:id="5"/>
      <w:bookmarkEnd w:id="6"/>
    </w:p>
    <w:p w:rsidR="001A1A7D" w:rsidRPr="006A13ED" w:rsidRDefault="006A13ED" w:rsidP="001A1A7D">
      <w:pPr>
        <w:pStyle w:val="Heading3"/>
        <w:rPr>
          <w:b/>
          <w:color w:val="154786" w:themeColor="text2"/>
        </w:rPr>
      </w:pPr>
      <w:r w:rsidRPr="006A13ED">
        <w:rPr>
          <w:b/>
          <w:color w:val="154786" w:themeColor="text2"/>
        </w:rPr>
        <w:t>Satellite Location Focus Groups</w:t>
      </w:r>
    </w:p>
    <w:p w:rsidR="001A1A7D" w:rsidRDefault="001A1A7D" w:rsidP="001A1A7D">
      <w:pPr>
        <w:spacing w:after="0" w:line="240" w:lineRule="auto"/>
        <w:rPr>
          <w:sz w:val="24"/>
          <w:szCs w:val="24"/>
        </w:rPr>
      </w:pPr>
      <w:r w:rsidRPr="00BB3B9F">
        <w:rPr>
          <w:sz w:val="24"/>
          <w:szCs w:val="24"/>
        </w:rPr>
        <w:t xml:space="preserve">ESE reserves the right to visit any/all satellite locations for a separate focus group or observation. This visit </w:t>
      </w:r>
      <w:proofErr w:type="gramStart"/>
      <w:r w:rsidRPr="00BB3B9F">
        <w:rPr>
          <w:sz w:val="24"/>
          <w:szCs w:val="24"/>
        </w:rPr>
        <w:t>may be conducted</w:t>
      </w:r>
      <w:proofErr w:type="gramEnd"/>
      <w:r w:rsidRPr="00BB3B9F">
        <w:rPr>
          <w:sz w:val="24"/>
          <w:szCs w:val="24"/>
        </w:rPr>
        <w:t xml:space="preserve"> outside of the established onsite dates.</w:t>
      </w:r>
      <w:r>
        <w:rPr>
          <w:sz w:val="24"/>
          <w:szCs w:val="24"/>
        </w:rPr>
        <w:t xml:space="preserve"> The table below indicates proposed focus groups and dates at your organizations’ satellite </w:t>
      </w:r>
      <w:proofErr w:type="gramStart"/>
      <w:r>
        <w:rPr>
          <w:sz w:val="24"/>
          <w:szCs w:val="24"/>
        </w:rPr>
        <w:t>campus</w:t>
      </w:r>
      <w:r w:rsidR="00273028">
        <w:rPr>
          <w:sz w:val="24"/>
          <w:szCs w:val="24"/>
        </w:rPr>
        <w:t>(</w:t>
      </w:r>
      <w:proofErr w:type="gramEnd"/>
      <w:r w:rsidR="00273028">
        <w:rPr>
          <w:sz w:val="24"/>
          <w:szCs w:val="24"/>
        </w:rPr>
        <w:t>es)</w:t>
      </w:r>
      <w:r>
        <w:rPr>
          <w:sz w:val="24"/>
          <w:szCs w:val="24"/>
        </w:rPr>
        <w:t>. In addition to the focus groups held on the main campus, the proposed focus groups below must also have representation of candidates/completers from each program/program grouping</w:t>
      </w:r>
      <w:r w:rsidR="00273028">
        <w:rPr>
          <w:sz w:val="24"/>
          <w:szCs w:val="24"/>
        </w:rPr>
        <w:t xml:space="preserve"> offered on that campus</w:t>
      </w:r>
      <w:r>
        <w:rPr>
          <w:sz w:val="24"/>
          <w:szCs w:val="24"/>
        </w:rPr>
        <w:t>.</w:t>
      </w:r>
    </w:p>
    <w:p w:rsidR="001A1A7D" w:rsidRPr="0055266B" w:rsidRDefault="001A1A7D" w:rsidP="001A1A7D">
      <w:pPr>
        <w:spacing w:after="0" w:line="240" w:lineRule="auto"/>
        <w:rPr>
          <w:sz w:val="20"/>
          <w:szCs w:val="20"/>
        </w:rPr>
      </w:pPr>
    </w:p>
    <w:p w:rsidR="001A1A7D" w:rsidRPr="006A13ED" w:rsidRDefault="00E55CE6" w:rsidP="001A1A7D">
      <w:pPr>
        <w:spacing w:after="0" w:line="240" w:lineRule="auto"/>
        <w:rPr>
          <w:color w:val="154786" w:themeColor="text2"/>
          <w:sz w:val="24"/>
          <w:szCs w:val="24"/>
        </w:rPr>
      </w:pPr>
      <w:r w:rsidRPr="00E55CE6">
        <w:rPr>
          <w:color w:val="154786" w:themeColor="text2"/>
          <w:sz w:val="24"/>
          <w:szCs w:val="24"/>
        </w:rPr>
        <w:t>Satellite Candidate/</w:t>
      </w:r>
      <w:proofErr w:type="gramStart"/>
      <w:r w:rsidRPr="00E55CE6">
        <w:rPr>
          <w:color w:val="154786" w:themeColor="text2"/>
          <w:sz w:val="24"/>
          <w:szCs w:val="24"/>
        </w:rPr>
        <w:t>Completer</w:t>
      </w:r>
      <w:proofErr w:type="gramEnd"/>
      <w:r w:rsidRPr="00E55CE6">
        <w:rPr>
          <w:color w:val="154786" w:themeColor="text2"/>
          <w:sz w:val="24"/>
          <w:szCs w:val="24"/>
        </w:rPr>
        <w:t xml:space="preserve"> Focus Groups</w:t>
      </w:r>
    </w:p>
    <w:tbl>
      <w:tblPr>
        <w:tblStyle w:val="TableGrid"/>
        <w:tblW w:w="0" w:type="auto"/>
        <w:tblLook w:val="04A0" w:firstRow="1" w:lastRow="0" w:firstColumn="1" w:lastColumn="0" w:noHBand="0" w:noVBand="1"/>
        <w:tblDescription w:val="Satellite Location Program/Program Grouping Proposed Date/Time Minimum Number of Participants&#10;   &#10;   &#10;"/>
      </w:tblPr>
      <w:tblGrid>
        <w:gridCol w:w="2289"/>
        <w:gridCol w:w="2682"/>
        <w:gridCol w:w="2374"/>
        <w:gridCol w:w="2005"/>
      </w:tblGrid>
      <w:tr w:rsidR="001A1A7D" w:rsidTr="00E105EB">
        <w:trPr>
          <w:tblHeader/>
        </w:trPr>
        <w:tc>
          <w:tcPr>
            <w:tcW w:w="2364" w:type="dxa"/>
            <w:shd w:val="clear" w:color="auto" w:fill="C1D8F5" w:themeFill="text2" w:themeFillTint="33"/>
          </w:tcPr>
          <w:p w:rsidR="001A1A7D" w:rsidRDefault="001A1A7D" w:rsidP="0025745F">
            <w:pPr>
              <w:rPr>
                <w:sz w:val="24"/>
                <w:szCs w:val="24"/>
              </w:rPr>
            </w:pPr>
            <w:r>
              <w:rPr>
                <w:sz w:val="24"/>
                <w:szCs w:val="24"/>
              </w:rPr>
              <w:t>Satellite Location</w:t>
            </w:r>
          </w:p>
        </w:tc>
        <w:tc>
          <w:tcPr>
            <w:tcW w:w="2725" w:type="dxa"/>
            <w:shd w:val="clear" w:color="auto" w:fill="C1D8F5" w:themeFill="text2" w:themeFillTint="33"/>
          </w:tcPr>
          <w:p w:rsidR="001A1A7D" w:rsidRDefault="001A1A7D" w:rsidP="0025745F">
            <w:pPr>
              <w:rPr>
                <w:sz w:val="24"/>
                <w:szCs w:val="24"/>
              </w:rPr>
            </w:pPr>
            <w:r>
              <w:rPr>
                <w:sz w:val="24"/>
                <w:szCs w:val="24"/>
              </w:rPr>
              <w:t>Program/Program Grouping</w:t>
            </w:r>
          </w:p>
        </w:tc>
        <w:tc>
          <w:tcPr>
            <w:tcW w:w="2443" w:type="dxa"/>
            <w:shd w:val="clear" w:color="auto" w:fill="C1D8F5" w:themeFill="text2" w:themeFillTint="33"/>
          </w:tcPr>
          <w:p w:rsidR="001A1A7D" w:rsidRDefault="001A1A7D" w:rsidP="0025745F">
            <w:pPr>
              <w:rPr>
                <w:sz w:val="24"/>
                <w:szCs w:val="24"/>
              </w:rPr>
            </w:pPr>
            <w:r>
              <w:rPr>
                <w:sz w:val="24"/>
                <w:szCs w:val="24"/>
              </w:rPr>
              <w:t>Proposed Date/Time</w:t>
            </w:r>
          </w:p>
        </w:tc>
        <w:tc>
          <w:tcPr>
            <w:tcW w:w="2044" w:type="dxa"/>
            <w:shd w:val="clear" w:color="auto" w:fill="C1D8F5" w:themeFill="text2" w:themeFillTint="33"/>
          </w:tcPr>
          <w:p w:rsidR="001A1A7D" w:rsidRDefault="001A1A7D" w:rsidP="0025745F">
            <w:pPr>
              <w:rPr>
                <w:sz w:val="24"/>
                <w:szCs w:val="24"/>
              </w:rPr>
            </w:pPr>
            <w:r>
              <w:rPr>
                <w:sz w:val="24"/>
                <w:szCs w:val="24"/>
              </w:rPr>
              <w:t>Minimum Number of Participants</w:t>
            </w:r>
          </w:p>
        </w:tc>
      </w:tr>
      <w:tr w:rsidR="001A1A7D" w:rsidTr="00E105EB">
        <w:trPr>
          <w:tblHeader/>
        </w:trPr>
        <w:tc>
          <w:tcPr>
            <w:tcW w:w="2364" w:type="dxa"/>
          </w:tcPr>
          <w:p w:rsidR="001A1A7D" w:rsidRDefault="001A1A7D" w:rsidP="0025745F">
            <w:pPr>
              <w:rPr>
                <w:sz w:val="24"/>
                <w:szCs w:val="24"/>
              </w:rPr>
            </w:pPr>
          </w:p>
        </w:tc>
        <w:tc>
          <w:tcPr>
            <w:tcW w:w="2725" w:type="dxa"/>
          </w:tcPr>
          <w:p w:rsidR="001A1A7D" w:rsidRDefault="001A1A7D" w:rsidP="0025745F">
            <w:pPr>
              <w:rPr>
                <w:sz w:val="24"/>
                <w:szCs w:val="24"/>
              </w:rPr>
            </w:pPr>
          </w:p>
        </w:tc>
        <w:tc>
          <w:tcPr>
            <w:tcW w:w="2443" w:type="dxa"/>
          </w:tcPr>
          <w:p w:rsidR="001A1A7D" w:rsidRDefault="001A1A7D" w:rsidP="0025745F">
            <w:pPr>
              <w:rPr>
                <w:sz w:val="24"/>
                <w:szCs w:val="24"/>
              </w:rPr>
            </w:pPr>
          </w:p>
        </w:tc>
        <w:tc>
          <w:tcPr>
            <w:tcW w:w="2044" w:type="dxa"/>
          </w:tcPr>
          <w:p w:rsidR="001A1A7D" w:rsidRDefault="001A1A7D" w:rsidP="0025745F">
            <w:pPr>
              <w:rPr>
                <w:sz w:val="24"/>
                <w:szCs w:val="24"/>
              </w:rPr>
            </w:pPr>
          </w:p>
        </w:tc>
      </w:tr>
      <w:tr w:rsidR="001A1A7D" w:rsidTr="00E105EB">
        <w:trPr>
          <w:tblHeader/>
        </w:trPr>
        <w:tc>
          <w:tcPr>
            <w:tcW w:w="2364" w:type="dxa"/>
          </w:tcPr>
          <w:p w:rsidR="001A1A7D" w:rsidRDefault="001A1A7D" w:rsidP="0025745F">
            <w:pPr>
              <w:rPr>
                <w:sz w:val="24"/>
                <w:szCs w:val="24"/>
              </w:rPr>
            </w:pPr>
          </w:p>
        </w:tc>
        <w:tc>
          <w:tcPr>
            <w:tcW w:w="2725" w:type="dxa"/>
          </w:tcPr>
          <w:p w:rsidR="001A1A7D" w:rsidRDefault="001A1A7D" w:rsidP="0025745F">
            <w:pPr>
              <w:rPr>
                <w:sz w:val="24"/>
                <w:szCs w:val="24"/>
              </w:rPr>
            </w:pPr>
          </w:p>
        </w:tc>
        <w:tc>
          <w:tcPr>
            <w:tcW w:w="2443" w:type="dxa"/>
          </w:tcPr>
          <w:p w:rsidR="001A1A7D" w:rsidRDefault="001A1A7D" w:rsidP="0025745F">
            <w:pPr>
              <w:rPr>
                <w:sz w:val="24"/>
                <w:szCs w:val="24"/>
              </w:rPr>
            </w:pPr>
          </w:p>
        </w:tc>
        <w:tc>
          <w:tcPr>
            <w:tcW w:w="2044" w:type="dxa"/>
          </w:tcPr>
          <w:p w:rsidR="001A1A7D" w:rsidRDefault="001A1A7D" w:rsidP="0025745F">
            <w:pPr>
              <w:rPr>
                <w:sz w:val="24"/>
                <w:szCs w:val="24"/>
              </w:rPr>
            </w:pPr>
          </w:p>
        </w:tc>
      </w:tr>
    </w:tbl>
    <w:p w:rsidR="001A1A7D" w:rsidRPr="0055266B" w:rsidRDefault="001A1A7D" w:rsidP="001A1A7D">
      <w:pPr>
        <w:spacing w:after="0" w:line="240" w:lineRule="auto"/>
        <w:rPr>
          <w:sz w:val="20"/>
          <w:szCs w:val="20"/>
        </w:rPr>
      </w:pPr>
    </w:p>
    <w:p w:rsidR="001A1A7D" w:rsidRPr="006A13ED" w:rsidRDefault="00E55CE6" w:rsidP="001A1A7D">
      <w:pPr>
        <w:spacing w:after="0" w:line="240" w:lineRule="auto"/>
        <w:rPr>
          <w:color w:val="154786" w:themeColor="text2"/>
          <w:sz w:val="24"/>
          <w:szCs w:val="24"/>
        </w:rPr>
      </w:pPr>
      <w:r w:rsidRPr="00E55CE6">
        <w:rPr>
          <w:color w:val="154786" w:themeColor="text2"/>
          <w:sz w:val="24"/>
          <w:szCs w:val="24"/>
        </w:rPr>
        <w:t>Satellite Organizational Stakeholder Focus Groups</w:t>
      </w:r>
    </w:p>
    <w:tbl>
      <w:tblPr>
        <w:tblStyle w:val="TableGrid"/>
        <w:tblW w:w="0" w:type="auto"/>
        <w:tblLook w:val="04A0" w:firstRow="1" w:lastRow="0" w:firstColumn="1" w:lastColumn="0" w:noHBand="0" w:noVBand="1"/>
        <w:tblDescription w:val="Satellite Location Stakeholder Groups Proposed Date/Time Minimum Number of Participants&#10;   &#10;   &#10;"/>
      </w:tblPr>
      <w:tblGrid>
        <w:gridCol w:w="2299"/>
        <w:gridCol w:w="2658"/>
        <w:gridCol w:w="2383"/>
        <w:gridCol w:w="2010"/>
      </w:tblGrid>
      <w:tr w:rsidR="001A1A7D" w:rsidTr="00E105EB">
        <w:trPr>
          <w:tblHeader/>
        </w:trPr>
        <w:tc>
          <w:tcPr>
            <w:tcW w:w="2364" w:type="dxa"/>
            <w:shd w:val="clear" w:color="auto" w:fill="C1D8F5" w:themeFill="text2" w:themeFillTint="33"/>
          </w:tcPr>
          <w:p w:rsidR="001A1A7D" w:rsidRDefault="001A1A7D" w:rsidP="0025745F">
            <w:pPr>
              <w:rPr>
                <w:sz w:val="24"/>
                <w:szCs w:val="24"/>
              </w:rPr>
            </w:pPr>
            <w:r>
              <w:rPr>
                <w:sz w:val="24"/>
                <w:szCs w:val="24"/>
              </w:rPr>
              <w:t>Satellite Location</w:t>
            </w:r>
          </w:p>
        </w:tc>
        <w:tc>
          <w:tcPr>
            <w:tcW w:w="2725" w:type="dxa"/>
            <w:shd w:val="clear" w:color="auto" w:fill="C1D8F5" w:themeFill="text2" w:themeFillTint="33"/>
          </w:tcPr>
          <w:p w:rsidR="001A1A7D" w:rsidRDefault="001A1A7D" w:rsidP="0025745F">
            <w:pPr>
              <w:rPr>
                <w:sz w:val="24"/>
                <w:szCs w:val="24"/>
              </w:rPr>
            </w:pPr>
            <w:r>
              <w:rPr>
                <w:sz w:val="24"/>
                <w:szCs w:val="24"/>
              </w:rPr>
              <w:t>Stakeholder Groups</w:t>
            </w:r>
          </w:p>
        </w:tc>
        <w:tc>
          <w:tcPr>
            <w:tcW w:w="2443" w:type="dxa"/>
            <w:shd w:val="clear" w:color="auto" w:fill="C1D8F5" w:themeFill="text2" w:themeFillTint="33"/>
          </w:tcPr>
          <w:p w:rsidR="001A1A7D" w:rsidRDefault="001A1A7D" w:rsidP="0025745F">
            <w:pPr>
              <w:rPr>
                <w:sz w:val="24"/>
                <w:szCs w:val="24"/>
              </w:rPr>
            </w:pPr>
            <w:r>
              <w:rPr>
                <w:sz w:val="24"/>
                <w:szCs w:val="24"/>
              </w:rPr>
              <w:t>Proposed Date/Time</w:t>
            </w:r>
          </w:p>
        </w:tc>
        <w:tc>
          <w:tcPr>
            <w:tcW w:w="2044" w:type="dxa"/>
            <w:shd w:val="clear" w:color="auto" w:fill="C1D8F5" w:themeFill="text2" w:themeFillTint="33"/>
          </w:tcPr>
          <w:p w:rsidR="001A1A7D" w:rsidRDefault="001A1A7D" w:rsidP="0025745F">
            <w:pPr>
              <w:rPr>
                <w:sz w:val="24"/>
                <w:szCs w:val="24"/>
              </w:rPr>
            </w:pPr>
            <w:r>
              <w:rPr>
                <w:sz w:val="24"/>
                <w:szCs w:val="24"/>
              </w:rPr>
              <w:t>Minimum Number of Participants</w:t>
            </w:r>
          </w:p>
        </w:tc>
      </w:tr>
      <w:tr w:rsidR="001A1A7D" w:rsidTr="00E105EB">
        <w:trPr>
          <w:tblHeader/>
        </w:trPr>
        <w:tc>
          <w:tcPr>
            <w:tcW w:w="2364" w:type="dxa"/>
          </w:tcPr>
          <w:p w:rsidR="001A1A7D" w:rsidRDefault="001A1A7D" w:rsidP="0025745F">
            <w:pPr>
              <w:rPr>
                <w:sz w:val="24"/>
                <w:szCs w:val="24"/>
              </w:rPr>
            </w:pPr>
          </w:p>
        </w:tc>
        <w:tc>
          <w:tcPr>
            <w:tcW w:w="2725" w:type="dxa"/>
          </w:tcPr>
          <w:p w:rsidR="001A1A7D" w:rsidRDefault="001A1A7D" w:rsidP="0025745F">
            <w:pPr>
              <w:rPr>
                <w:sz w:val="24"/>
                <w:szCs w:val="24"/>
              </w:rPr>
            </w:pPr>
          </w:p>
        </w:tc>
        <w:tc>
          <w:tcPr>
            <w:tcW w:w="2443" w:type="dxa"/>
          </w:tcPr>
          <w:p w:rsidR="001A1A7D" w:rsidRDefault="001A1A7D" w:rsidP="0025745F">
            <w:pPr>
              <w:rPr>
                <w:sz w:val="24"/>
                <w:szCs w:val="24"/>
              </w:rPr>
            </w:pPr>
          </w:p>
        </w:tc>
        <w:tc>
          <w:tcPr>
            <w:tcW w:w="2044" w:type="dxa"/>
          </w:tcPr>
          <w:p w:rsidR="001A1A7D" w:rsidRDefault="001A1A7D" w:rsidP="0025745F">
            <w:pPr>
              <w:rPr>
                <w:sz w:val="24"/>
                <w:szCs w:val="24"/>
              </w:rPr>
            </w:pPr>
          </w:p>
        </w:tc>
      </w:tr>
      <w:tr w:rsidR="001A1A7D" w:rsidTr="00E105EB">
        <w:trPr>
          <w:tblHeader/>
        </w:trPr>
        <w:tc>
          <w:tcPr>
            <w:tcW w:w="2364" w:type="dxa"/>
          </w:tcPr>
          <w:p w:rsidR="001A1A7D" w:rsidRDefault="001A1A7D" w:rsidP="0025745F">
            <w:pPr>
              <w:rPr>
                <w:sz w:val="24"/>
                <w:szCs w:val="24"/>
              </w:rPr>
            </w:pPr>
          </w:p>
        </w:tc>
        <w:tc>
          <w:tcPr>
            <w:tcW w:w="2725" w:type="dxa"/>
          </w:tcPr>
          <w:p w:rsidR="001A1A7D" w:rsidRDefault="001A1A7D" w:rsidP="0025745F">
            <w:pPr>
              <w:rPr>
                <w:sz w:val="24"/>
                <w:szCs w:val="24"/>
              </w:rPr>
            </w:pPr>
          </w:p>
        </w:tc>
        <w:tc>
          <w:tcPr>
            <w:tcW w:w="2443" w:type="dxa"/>
          </w:tcPr>
          <w:p w:rsidR="001A1A7D" w:rsidRDefault="001A1A7D" w:rsidP="0025745F">
            <w:pPr>
              <w:rPr>
                <w:sz w:val="24"/>
                <w:szCs w:val="24"/>
              </w:rPr>
            </w:pPr>
          </w:p>
        </w:tc>
        <w:tc>
          <w:tcPr>
            <w:tcW w:w="2044" w:type="dxa"/>
          </w:tcPr>
          <w:p w:rsidR="001A1A7D" w:rsidRDefault="001A1A7D" w:rsidP="0025745F">
            <w:pPr>
              <w:rPr>
                <w:sz w:val="24"/>
                <w:szCs w:val="24"/>
              </w:rPr>
            </w:pPr>
          </w:p>
        </w:tc>
      </w:tr>
    </w:tbl>
    <w:p w:rsidR="001A1A7D" w:rsidRDefault="001A1A7D" w:rsidP="002740F4">
      <w:pPr>
        <w:pStyle w:val="Heading3"/>
        <w:rPr>
          <w:b/>
          <w:color w:val="1F4E79" w:themeColor="accent1" w:themeShade="80"/>
          <w:szCs w:val="24"/>
        </w:rPr>
      </w:pPr>
    </w:p>
    <w:p w:rsidR="000D0DC2" w:rsidRPr="006A13ED" w:rsidRDefault="00E55CE6" w:rsidP="002740F4">
      <w:pPr>
        <w:pStyle w:val="Heading3"/>
        <w:rPr>
          <w:b/>
          <w:color w:val="154786" w:themeColor="text2"/>
          <w:szCs w:val="24"/>
        </w:rPr>
      </w:pPr>
      <w:bookmarkStart w:id="7" w:name="_Review_of_Candidate_1"/>
      <w:bookmarkEnd w:id="7"/>
      <w:r w:rsidRPr="00E55CE6">
        <w:rPr>
          <w:b/>
          <w:color w:val="154786" w:themeColor="text2"/>
          <w:szCs w:val="24"/>
        </w:rPr>
        <w:t>Review of Candidate Artifacts</w:t>
      </w:r>
    </w:p>
    <w:p w:rsidR="00273028" w:rsidRDefault="009243F4" w:rsidP="002740F4">
      <w:pPr>
        <w:spacing w:after="0" w:line="240" w:lineRule="auto"/>
        <w:rPr>
          <w:sz w:val="24"/>
          <w:szCs w:val="24"/>
        </w:rPr>
      </w:pPr>
      <w:hyperlink r:id="rId14" w:history="1">
        <w:r w:rsidR="00233095" w:rsidRPr="00BB3B9F">
          <w:rPr>
            <w:rStyle w:val="Hyperlink"/>
            <w:sz w:val="24"/>
            <w:szCs w:val="24"/>
          </w:rPr>
          <w:t>Candidate artifacts</w:t>
        </w:r>
      </w:hyperlink>
      <w:r w:rsidR="00233095" w:rsidRPr="00BB3B9F">
        <w:rPr>
          <w:sz w:val="24"/>
          <w:szCs w:val="24"/>
        </w:rPr>
        <w:t xml:space="preserve">, or candidate records retained for the purposes of formal program review, are one source of </w:t>
      </w:r>
      <w:proofErr w:type="gramStart"/>
      <w:r w:rsidR="00233095" w:rsidRPr="00BB3B9F">
        <w:rPr>
          <w:sz w:val="24"/>
          <w:szCs w:val="24"/>
        </w:rPr>
        <w:t>evidence reviewed</w:t>
      </w:r>
      <w:proofErr w:type="gramEnd"/>
      <w:r w:rsidR="00233095" w:rsidRPr="00BB3B9F">
        <w:rPr>
          <w:sz w:val="24"/>
          <w:szCs w:val="24"/>
        </w:rPr>
        <w:t xml:space="preserve"> onsite. As a part of the formal review process, ESE reviews the information contained in a random sampling of candidate artifacts.</w:t>
      </w:r>
      <w:r w:rsidR="00D515D4" w:rsidRPr="00BB3B9F">
        <w:rPr>
          <w:sz w:val="24"/>
          <w:szCs w:val="24"/>
        </w:rPr>
        <w:t xml:space="preserve"> </w:t>
      </w:r>
      <w:r w:rsidR="006547E9" w:rsidRPr="00BB3B9F">
        <w:rPr>
          <w:sz w:val="24"/>
          <w:szCs w:val="24"/>
        </w:rPr>
        <w:t xml:space="preserve">Under previous review guidelines, ESE would </w:t>
      </w:r>
      <w:proofErr w:type="gramStart"/>
      <w:r w:rsidR="006547E9" w:rsidRPr="00BB3B9F">
        <w:rPr>
          <w:sz w:val="24"/>
          <w:szCs w:val="24"/>
        </w:rPr>
        <w:t>review</w:t>
      </w:r>
      <w:proofErr w:type="gramEnd"/>
      <w:r w:rsidR="006547E9" w:rsidRPr="00BB3B9F">
        <w:rPr>
          <w:sz w:val="24"/>
          <w:szCs w:val="24"/>
        </w:rPr>
        <w:t xml:space="preserve"> candidate files for many of these </w:t>
      </w:r>
      <w:r w:rsidR="007B0686" w:rsidRPr="00BB3B9F">
        <w:rPr>
          <w:sz w:val="24"/>
          <w:szCs w:val="24"/>
        </w:rPr>
        <w:t>artifacts (see categories below)</w:t>
      </w:r>
      <w:r w:rsidR="006547E9" w:rsidRPr="00BB3B9F">
        <w:rPr>
          <w:sz w:val="24"/>
          <w:szCs w:val="24"/>
        </w:rPr>
        <w:t>. We</w:t>
      </w:r>
      <w:r w:rsidR="00B57317" w:rsidRPr="00BB3B9F">
        <w:rPr>
          <w:sz w:val="24"/>
          <w:szCs w:val="24"/>
        </w:rPr>
        <w:t xml:space="preserve"> ha</w:t>
      </w:r>
      <w:r w:rsidR="006547E9" w:rsidRPr="00BB3B9F">
        <w:rPr>
          <w:sz w:val="24"/>
          <w:szCs w:val="24"/>
        </w:rPr>
        <w:t xml:space="preserve">ve recognized, however, that </w:t>
      </w:r>
      <w:r w:rsidR="00197825" w:rsidRPr="00BB3B9F">
        <w:rPr>
          <w:sz w:val="24"/>
          <w:szCs w:val="24"/>
        </w:rPr>
        <w:t xml:space="preserve">the best source of evidence for several criteria </w:t>
      </w:r>
      <w:proofErr w:type="gramStart"/>
      <w:r w:rsidR="00197825" w:rsidRPr="00BB3B9F">
        <w:rPr>
          <w:sz w:val="24"/>
          <w:szCs w:val="24"/>
        </w:rPr>
        <w:t>may not be contained</w:t>
      </w:r>
      <w:proofErr w:type="gramEnd"/>
      <w:r w:rsidR="00197825" w:rsidRPr="00BB3B9F">
        <w:rPr>
          <w:sz w:val="24"/>
          <w:szCs w:val="24"/>
        </w:rPr>
        <w:t xml:space="preserve"> in the candidate files. Therefore, </w:t>
      </w:r>
      <w:r w:rsidR="00B57317" w:rsidRPr="00BB3B9F">
        <w:rPr>
          <w:sz w:val="24"/>
          <w:szCs w:val="24"/>
        </w:rPr>
        <w:t xml:space="preserve">we ask </w:t>
      </w:r>
      <w:r w:rsidR="00197825" w:rsidRPr="00BB3B9F">
        <w:rPr>
          <w:sz w:val="24"/>
          <w:szCs w:val="24"/>
        </w:rPr>
        <w:t xml:space="preserve">each </w:t>
      </w:r>
      <w:r w:rsidR="00392F6A" w:rsidRPr="00BB3B9F">
        <w:rPr>
          <w:sz w:val="24"/>
          <w:szCs w:val="24"/>
        </w:rPr>
        <w:t>SO</w:t>
      </w:r>
      <w:r w:rsidR="00197825" w:rsidRPr="00BB3B9F">
        <w:rPr>
          <w:sz w:val="24"/>
          <w:szCs w:val="24"/>
        </w:rPr>
        <w:t xml:space="preserve"> </w:t>
      </w:r>
      <w:r w:rsidR="00B57317" w:rsidRPr="00BB3B9F">
        <w:rPr>
          <w:sz w:val="24"/>
          <w:szCs w:val="24"/>
        </w:rPr>
        <w:t xml:space="preserve">to </w:t>
      </w:r>
      <w:r w:rsidR="00197825" w:rsidRPr="00BB3B9F">
        <w:rPr>
          <w:sz w:val="24"/>
          <w:szCs w:val="24"/>
        </w:rPr>
        <w:t>pull together a set of artifacts in the categories</w:t>
      </w:r>
      <w:r w:rsidR="00E22FC2" w:rsidRPr="00BB3B9F">
        <w:rPr>
          <w:sz w:val="24"/>
          <w:szCs w:val="24"/>
        </w:rPr>
        <w:t xml:space="preserve"> </w:t>
      </w:r>
      <w:r w:rsidR="00B57317" w:rsidRPr="00BB3B9F">
        <w:rPr>
          <w:sz w:val="24"/>
          <w:szCs w:val="24"/>
        </w:rPr>
        <w:t xml:space="preserve">below </w:t>
      </w:r>
      <w:r w:rsidR="00E22FC2" w:rsidRPr="00BB3B9F">
        <w:rPr>
          <w:sz w:val="24"/>
          <w:szCs w:val="24"/>
        </w:rPr>
        <w:t xml:space="preserve">- some of which may be in candidate files, some </w:t>
      </w:r>
      <w:proofErr w:type="gramStart"/>
      <w:r w:rsidR="00E22FC2" w:rsidRPr="00BB3B9F">
        <w:rPr>
          <w:sz w:val="24"/>
          <w:szCs w:val="24"/>
        </w:rPr>
        <w:t>which</w:t>
      </w:r>
      <w:proofErr w:type="gramEnd"/>
      <w:r w:rsidR="00E22FC2" w:rsidRPr="00BB3B9F">
        <w:rPr>
          <w:sz w:val="24"/>
          <w:szCs w:val="24"/>
        </w:rPr>
        <w:t xml:space="preserve"> will not</w:t>
      </w:r>
      <w:r w:rsidR="00197825" w:rsidRPr="00BB3B9F">
        <w:rPr>
          <w:sz w:val="24"/>
          <w:szCs w:val="24"/>
        </w:rPr>
        <w:t xml:space="preserve">. </w:t>
      </w:r>
      <w:r w:rsidR="001B3CAF" w:rsidRPr="00BB3B9F">
        <w:rPr>
          <w:sz w:val="24"/>
          <w:szCs w:val="24"/>
        </w:rPr>
        <w:t xml:space="preserve">ESE may access </w:t>
      </w:r>
      <w:r w:rsidR="005E0F3F" w:rsidRPr="00BB3B9F">
        <w:rPr>
          <w:sz w:val="24"/>
          <w:szCs w:val="24"/>
        </w:rPr>
        <w:t xml:space="preserve">the artifacts </w:t>
      </w:r>
      <w:r w:rsidR="00197825" w:rsidRPr="00BB3B9F">
        <w:rPr>
          <w:sz w:val="24"/>
          <w:szCs w:val="24"/>
        </w:rPr>
        <w:t xml:space="preserve">electronically or in hard copy. </w:t>
      </w:r>
      <w:r w:rsidR="00273028">
        <w:rPr>
          <w:sz w:val="24"/>
          <w:szCs w:val="24"/>
        </w:rPr>
        <w:t xml:space="preserve">If the files </w:t>
      </w:r>
      <w:proofErr w:type="gramStart"/>
      <w:r w:rsidR="00273028">
        <w:rPr>
          <w:sz w:val="24"/>
          <w:szCs w:val="24"/>
        </w:rPr>
        <w:t>are made</w:t>
      </w:r>
      <w:proofErr w:type="gramEnd"/>
      <w:r w:rsidR="00273028">
        <w:rPr>
          <w:sz w:val="24"/>
          <w:szCs w:val="24"/>
        </w:rPr>
        <w:t xml:space="preserve"> available d</w:t>
      </w:r>
      <w:r w:rsidR="00273028" w:rsidRPr="00BB3B9F">
        <w:rPr>
          <w:sz w:val="24"/>
          <w:szCs w:val="24"/>
        </w:rPr>
        <w:t xml:space="preserve">uring the onsite visit, a representative for the Sponsoring Organization should be prepared to orient </w:t>
      </w:r>
      <w:r w:rsidR="00273028">
        <w:rPr>
          <w:sz w:val="24"/>
          <w:szCs w:val="24"/>
        </w:rPr>
        <w:t>ESE</w:t>
      </w:r>
      <w:r w:rsidR="00273028" w:rsidRPr="00BB3B9F">
        <w:rPr>
          <w:sz w:val="24"/>
          <w:szCs w:val="24"/>
        </w:rPr>
        <w:t xml:space="preserve"> to the candidate artifacts. </w:t>
      </w:r>
      <w:r w:rsidR="00557715">
        <w:rPr>
          <w:sz w:val="24"/>
          <w:szCs w:val="24"/>
        </w:rPr>
        <w:t>If the candidate artifacts can be made available electronically (e.g., CAP online platform), ESE may review the artifacts in advance. This will help streamline the onsite visit</w:t>
      </w:r>
      <w:r w:rsidR="00273028">
        <w:rPr>
          <w:sz w:val="24"/>
          <w:szCs w:val="24"/>
        </w:rPr>
        <w:t xml:space="preserve">; please let your Specialist know </w:t>
      </w:r>
      <w:proofErr w:type="gramStart"/>
      <w:r w:rsidR="00273028">
        <w:rPr>
          <w:sz w:val="24"/>
          <w:szCs w:val="24"/>
        </w:rPr>
        <w:t>whether or not</w:t>
      </w:r>
      <w:proofErr w:type="gramEnd"/>
      <w:r w:rsidR="00273028">
        <w:rPr>
          <w:sz w:val="24"/>
          <w:szCs w:val="24"/>
        </w:rPr>
        <w:t xml:space="preserve"> the files are available electronically.</w:t>
      </w:r>
    </w:p>
    <w:p w:rsidR="00093328" w:rsidRPr="00BB3B9F" w:rsidRDefault="00273028" w:rsidP="002740F4">
      <w:pPr>
        <w:spacing w:after="0" w:line="240" w:lineRule="auto"/>
        <w:rPr>
          <w:sz w:val="24"/>
          <w:szCs w:val="24"/>
        </w:rPr>
      </w:pPr>
      <w:r>
        <w:rPr>
          <w:sz w:val="24"/>
          <w:szCs w:val="24"/>
        </w:rPr>
        <w:t xml:space="preserve"> </w:t>
      </w:r>
    </w:p>
    <w:p w:rsidR="00F211EC" w:rsidRPr="00BB3B9F" w:rsidRDefault="00934F71" w:rsidP="002740F4">
      <w:pPr>
        <w:spacing w:after="0" w:line="240" w:lineRule="auto"/>
        <w:rPr>
          <w:sz w:val="24"/>
          <w:szCs w:val="24"/>
        </w:rPr>
      </w:pPr>
      <w:r w:rsidRPr="00BB3B9F">
        <w:rPr>
          <w:sz w:val="24"/>
          <w:szCs w:val="24"/>
        </w:rPr>
        <w:t xml:space="preserve">Please organize </w:t>
      </w:r>
      <w:r w:rsidR="00411026" w:rsidRPr="00BB3B9F">
        <w:rPr>
          <w:sz w:val="24"/>
          <w:szCs w:val="24"/>
          <w:u w:val="single"/>
        </w:rPr>
        <w:t>each category of artifact separately</w:t>
      </w:r>
      <w:r w:rsidRPr="00BB3B9F">
        <w:rPr>
          <w:sz w:val="24"/>
          <w:szCs w:val="24"/>
        </w:rPr>
        <w:t>. For example, r</w:t>
      </w:r>
      <w:r w:rsidR="00B13636" w:rsidRPr="00BB3B9F">
        <w:rPr>
          <w:sz w:val="24"/>
          <w:szCs w:val="24"/>
        </w:rPr>
        <w:t xml:space="preserve">eviewers would </w:t>
      </w:r>
      <w:r w:rsidRPr="00BB3B9F">
        <w:rPr>
          <w:sz w:val="24"/>
          <w:szCs w:val="24"/>
        </w:rPr>
        <w:t>see</w:t>
      </w:r>
      <w:r w:rsidR="00B13636" w:rsidRPr="00BB3B9F">
        <w:rPr>
          <w:sz w:val="24"/>
          <w:szCs w:val="24"/>
        </w:rPr>
        <w:t xml:space="preserve"> one set of documentation in the advising category and review the content verification documentation separately. </w:t>
      </w:r>
      <w:proofErr w:type="gramStart"/>
      <w:r w:rsidR="00B13636" w:rsidRPr="00BB3B9F">
        <w:rPr>
          <w:sz w:val="24"/>
          <w:szCs w:val="24"/>
        </w:rPr>
        <w:t>The documents should be further organized by individual candidate</w:t>
      </w:r>
      <w:proofErr w:type="gramEnd"/>
      <w:r w:rsidR="00B13636" w:rsidRPr="00BB3B9F">
        <w:rPr>
          <w:sz w:val="24"/>
          <w:szCs w:val="24"/>
        </w:rPr>
        <w:t>.</w:t>
      </w:r>
    </w:p>
    <w:p w:rsidR="00DF1AE3" w:rsidRPr="00BB3B9F" w:rsidRDefault="00DF1AE3" w:rsidP="002740F4">
      <w:pPr>
        <w:spacing w:after="0" w:line="240" w:lineRule="auto"/>
        <w:rPr>
          <w:sz w:val="24"/>
          <w:szCs w:val="24"/>
        </w:rPr>
      </w:pPr>
    </w:p>
    <w:p w:rsidR="00F211EC" w:rsidRPr="00BB3B9F" w:rsidRDefault="00F211EC" w:rsidP="002740F4">
      <w:pPr>
        <w:spacing w:after="0" w:line="240" w:lineRule="auto"/>
        <w:rPr>
          <w:sz w:val="24"/>
          <w:szCs w:val="24"/>
        </w:rPr>
      </w:pPr>
      <w:r w:rsidRPr="00BB3B9F">
        <w:rPr>
          <w:sz w:val="24"/>
          <w:szCs w:val="24"/>
        </w:rPr>
        <w:t xml:space="preserve">ESE has generated a </w:t>
      </w:r>
      <w:hyperlink w:anchor="_ESE_Review_Random_1" w:history="1">
        <w:r w:rsidR="00B906D0">
          <w:rPr>
            <w:rStyle w:val="Hyperlink"/>
            <w:sz w:val="24"/>
            <w:szCs w:val="24"/>
          </w:rPr>
          <w:t>random sample of candidates</w:t>
        </w:r>
      </w:hyperlink>
      <w:proofErr w:type="gramStart"/>
      <w:r w:rsidRPr="00BB3B9F">
        <w:rPr>
          <w:sz w:val="24"/>
          <w:szCs w:val="24"/>
        </w:rPr>
        <w:t xml:space="preserve"> which</w:t>
      </w:r>
      <w:proofErr w:type="gramEnd"/>
      <w:r w:rsidRPr="00BB3B9F">
        <w:rPr>
          <w:sz w:val="24"/>
          <w:szCs w:val="24"/>
        </w:rPr>
        <w:t xml:space="preserve"> is provided at the end of this document. The following table indicates the categories of artifacts that ESE will review in the candidate files.</w:t>
      </w:r>
    </w:p>
    <w:p w:rsidR="00F211EC" w:rsidRPr="00BB3B9F" w:rsidRDefault="00F211EC" w:rsidP="002740F4">
      <w:pPr>
        <w:spacing w:after="0" w:line="240" w:lineRule="auto"/>
        <w:rPr>
          <w:sz w:val="24"/>
          <w:szCs w:val="24"/>
        </w:rPr>
      </w:pPr>
    </w:p>
    <w:tbl>
      <w:tblPr>
        <w:tblStyle w:val="TableGrid1"/>
        <w:tblW w:w="10124" w:type="dxa"/>
        <w:tblInd w:w="18" w:type="dxa"/>
        <w:tblLook w:val="04A0" w:firstRow="1" w:lastRow="0" w:firstColumn="1" w:lastColumn="0" w:noHBand="0" w:noVBand="1"/>
        <w:tblDescription w:val="Artifact Category Description Sample # Required&#10;Advising Evidence of the advising candidates received throughout the program (e.g., advising files, hand written logs, e-mail records.) All artifacts should be organized in one place for each candidate in the sample.  ESE 15&#10;Performance Assessment Completed performance assessment (e.g., the Candidate Assessment of Performance, Performance Assessment for Leaders , or other end of program assessment). For CAP, please include the following required CAP forms: &#10;• CAP form,&#10;• CAP observation form for all required observations,&#10;• student feedback instruments,&#10;• formative assessment form,&#10;• and the summative assessment form. ESE 15&#10;Practicum Hours Evidence of the hours (including hours of full responsibility) candidates completed during practicum. This can be captured in the CAP cover forms or other performance assessment cover sheets. ESE 15&#10;Practicum Observations Evidence that demonstrates the type of feedback provided to candidates based on at least 3 observations conducted by Program Supervisor/Supervising Practitioner. This artifact can be captured via the CAP observation form for all required observations. ESE 15&#10;"/>
      </w:tblPr>
      <w:tblGrid>
        <w:gridCol w:w="2070"/>
        <w:gridCol w:w="5310"/>
        <w:gridCol w:w="1170"/>
        <w:gridCol w:w="1574"/>
      </w:tblGrid>
      <w:tr w:rsidR="00854563" w:rsidRPr="00BB3B9F" w:rsidTr="0055266B">
        <w:trPr>
          <w:trHeight w:val="270"/>
          <w:tblHeader/>
        </w:trPr>
        <w:tc>
          <w:tcPr>
            <w:tcW w:w="2070" w:type="dxa"/>
            <w:shd w:val="clear" w:color="auto" w:fill="C1D8F5" w:themeFill="text2" w:themeFillTint="33"/>
          </w:tcPr>
          <w:p w:rsidR="00854563" w:rsidRPr="00BB3B9F" w:rsidRDefault="00854563" w:rsidP="002740F4">
            <w:pPr>
              <w:rPr>
                <w:sz w:val="24"/>
                <w:szCs w:val="24"/>
              </w:rPr>
            </w:pPr>
            <w:r w:rsidRPr="00BB3B9F">
              <w:rPr>
                <w:sz w:val="24"/>
                <w:szCs w:val="24"/>
              </w:rPr>
              <w:t>Artifact Category</w:t>
            </w:r>
          </w:p>
        </w:tc>
        <w:tc>
          <w:tcPr>
            <w:tcW w:w="5310" w:type="dxa"/>
            <w:shd w:val="clear" w:color="auto" w:fill="C1D8F5" w:themeFill="text2" w:themeFillTint="33"/>
          </w:tcPr>
          <w:p w:rsidR="00854563" w:rsidRPr="00BB3B9F" w:rsidRDefault="00854563" w:rsidP="002740F4">
            <w:pPr>
              <w:rPr>
                <w:sz w:val="24"/>
                <w:szCs w:val="24"/>
              </w:rPr>
            </w:pPr>
            <w:r w:rsidRPr="00BB3B9F">
              <w:rPr>
                <w:sz w:val="24"/>
                <w:szCs w:val="24"/>
              </w:rPr>
              <w:t>Description</w:t>
            </w:r>
          </w:p>
        </w:tc>
        <w:tc>
          <w:tcPr>
            <w:tcW w:w="1170" w:type="dxa"/>
            <w:shd w:val="clear" w:color="auto" w:fill="C1D8F5" w:themeFill="text2" w:themeFillTint="33"/>
            <w:vAlign w:val="center"/>
          </w:tcPr>
          <w:p w:rsidR="00854563" w:rsidRPr="00BB3B9F" w:rsidRDefault="00854563" w:rsidP="002740F4">
            <w:pPr>
              <w:jc w:val="center"/>
              <w:rPr>
                <w:sz w:val="24"/>
                <w:szCs w:val="24"/>
              </w:rPr>
            </w:pPr>
            <w:r w:rsidRPr="00BB3B9F">
              <w:rPr>
                <w:sz w:val="24"/>
                <w:szCs w:val="24"/>
              </w:rPr>
              <w:t>Sample</w:t>
            </w:r>
          </w:p>
        </w:tc>
        <w:tc>
          <w:tcPr>
            <w:tcW w:w="1574" w:type="dxa"/>
            <w:shd w:val="clear" w:color="auto" w:fill="C1D8F5" w:themeFill="text2" w:themeFillTint="33"/>
            <w:vAlign w:val="center"/>
          </w:tcPr>
          <w:p w:rsidR="00854563" w:rsidRPr="00BB3B9F" w:rsidRDefault="00854563" w:rsidP="002740F4">
            <w:pPr>
              <w:jc w:val="center"/>
              <w:rPr>
                <w:sz w:val="24"/>
                <w:szCs w:val="24"/>
              </w:rPr>
            </w:pPr>
            <w:r w:rsidRPr="00BB3B9F">
              <w:rPr>
                <w:sz w:val="24"/>
                <w:szCs w:val="24"/>
              </w:rPr>
              <w:t># Required</w:t>
            </w:r>
          </w:p>
        </w:tc>
      </w:tr>
      <w:tr w:rsidR="00854563" w:rsidRPr="00BB3B9F" w:rsidTr="0013393A">
        <w:trPr>
          <w:trHeight w:val="270"/>
        </w:trPr>
        <w:tc>
          <w:tcPr>
            <w:tcW w:w="2070" w:type="dxa"/>
            <w:shd w:val="clear" w:color="auto" w:fill="auto"/>
          </w:tcPr>
          <w:p w:rsidR="00854563" w:rsidRPr="00BB3B9F" w:rsidRDefault="00854563" w:rsidP="002740F4">
            <w:pPr>
              <w:rPr>
                <w:sz w:val="24"/>
                <w:szCs w:val="24"/>
              </w:rPr>
            </w:pPr>
            <w:r w:rsidRPr="00BB3B9F">
              <w:rPr>
                <w:sz w:val="24"/>
                <w:szCs w:val="24"/>
              </w:rPr>
              <w:t>Advising</w:t>
            </w:r>
          </w:p>
        </w:tc>
        <w:tc>
          <w:tcPr>
            <w:tcW w:w="5310" w:type="dxa"/>
            <w:shd w:val="clear" w:color="auto" w:fill="auto"/>
          </w:tcPr>
          <w:p w:rsidR="00854563" w:rsidRPr="00BB3B9F" w:rsidRDefault="00854563" w:rsidP="002740F4">
            <w:pPr>
              <w:rPr>
                <w:sz w:val="24"/>
                <w:szCs w:val="24"/>
              </w:rPr>
            </w:pPr>
            <w:r w:rsidRPr="00BB3B9F">
              <w:rPr>
                <w:sz w:val="24"/>
                <w:szCs w:val="24"/>
              </w:rPr>
              <w:t>Evidence of the advising candidates received throughout the program</w:t>
            </w:r>
            <w:r w:rsidR="00611EA7" w:rsidRPr="00BB3B9F">
              <w:rPr>
                <w:sz w:val="24"/>
                <w:szCs w:val="24"/>
              </w:rPr>
              <w:t xml:space="preserve"> </w:t>
            </w:r>
            <w:r w:rsidR="00FA6D4A">
              <w:rPr>
                <w:sz w:val="24"/>
                <w:szCs w:val="24"/>
              </w:rPr>
              <w:t>(</w:t>
            </w:r>
            <w:r w:rsidR="00611EA7" w:rsidRPr="00BB3B9F">
              <w:rPr>
                <w:sz w:val="24"/>
                <w:szCs w:val="24"/>
              </w:rPr>
              <w:t>e.g.,</w:t>
            </w:r>
            <w:r w:rsidRPr="00BB3B9F">
              <w:rPr>
                <w:sz w:val="24"/>
                <w:szCs w:val="24"/>
              </w:rPr>
              <w:t xml:space="preserve"> advising files, hand written logs, e-mail records.</w:t>
            </w:r>
            <w:r w:rsidR="00FA6D4A">
              <w:rPr>
                <w:sz w:val="24"/>
                <w:szCs w:val="24"/>
              </w:rPr>
              <w:t>)</w:t>
            </w:r>
            <w:r w:rsidRPr="00BB3B9F">
              <w:rPr>
                <w:sz w:val="24"/>
                <w:szCs w:val="24"/>
              </w:rPr>
              <w:t xml:space="preserve"> All artifacts </w:t>
            </w:r>
            <w:proofErr w:type="gramStart"/>
            <w:r w:rsidRPr="00BB3B9F">
              <w:rPr>
                <w:sz w:val="24"/>
                <w:szCs w:val="24"/>
              </w:rPr>
              <w:t>should be organized</w:t>
            </w:r>
            <w:proofErr w:type="gramEnd"/>
            <w:r w:rsidRPr="00BB3B9F">
              <w:rPr>
                <w:sz w:val="24"/>
                <w:szCs w:val="24"/>
              </w:rPr>
              <w:t xml:space="preserve"> in one place for each candidate in </w:t>
            </w:r>
            <w:r w:rsidR="00611EA7" w:rsidRPr="00BB3B9F">
              <w:rPr>
                <w:sz w:val="24"/>
                <w:szCs w:val="24"/>
              </w:rPr>
              <w:t xml:space="preserve">the </w:t>
            </w:r>
            <w:r w:rsidRPr="00BB3B9F">
              <w:rPr>
                <w:sz w:val="24"/>
                <w:szCs w:val="24"/>
              </w:rPr>
              <w:t xml:space="preserve">sample. </w:t>
            </w:r>
          </w:p>
        </w:tc>
        <w:tc>
          <w:tcPr>
            <w:tcW w:w="1170" w:type="dxa"/>
            <w:shd w:val="clear" w:color="auto" w:fill="auto"/>
            <w:vAlign w:val="center"/>
          </w:tcPr>
          <w:p w:rsidR="00854563" w:rsidRPr="00BB3B9F" w:rsidRDefault="00854563" w:rsidP="002740F4">
            <w:pPr>
              <w:jc w:val="center"/>
              <w:rPr>
                <w:sz w:val="24"/>
                <w:szCs w:val="24"/>
              </w:rPr>
            </w:pPr>
            <w:r w:rsidRPr="00BB3B9F">
              <w:rPr>
                <w:sz w:val="24"/>
                <w:szCs w:val="24"/>
              </w:rPr>
              <w:t>ESE</w:t>
            </w:r>
          </w:p>
        </w:tc>
        <w:tc>
          <w:tcPr>
            <w:tcW w:w="1574" w:type="dxa"/>
            <w:shd w:val="clear" w:color="auto" w:fill="auto"/>
            <w:vAlign w:val="center"/>
          </w:tcPr>
          <w:p w:rsidR="00854563" w:rsidRPr="00BB3B9F" w:rsidRDefault="00854563" w:rsidP="002740F4">
            <w:pPr>
              <w:jc w:val="center"/>
              <w:rPr>
                <w:sz w:val="24"/>
                <w:szCs w:val="24"/>
              </w:rPr>
            </w:pPr>
            <w:r w:rsidRPr="00BB3B9F">
              <w:rPr>
                <w:sz w:val="24"/>
                <w:szCs w:val="24"/>
              </w:rPr>
              <w:t>15</w:t>
            </w:r>
          </w:p>
        </w:tc>
      </w:tr>
      <w:tr w:rsidR="00C13603" w:rsidRPr="00BB3B9F" w:rsidTr="0013393A">
        <w:trPr>
          <w:trHeight w:val="270"/>
        </w:trPr>
        <w:tc>
          <w:tcPr>
            <w:tcW w:w="2070" w:type="dxa"/>
            <w:shd w:val="clear" w:color="auto" w:fill="auto"/>
          </w:tcPr>
          <w:p w:rsidR="00C13603" w:rsidRPr="00BB3B9F" w:rsidRDefault="00C13603" w:rsidP="002740F4">
            <w:pPr>
              <w:rPr>
                <w:sz w:val="24"/>
                <w:szCs w:val="24"/>
              </w:rPr>
            </w:pPr>
            <w:r w:rsidRPr="00BB3B9F">
              <w:rPr>
                <w:sz w:val="24"/>
                <w:szCs w:val="24"/>
              </w:rPr>
              <w:t>Performance Assessment</w:t>
            </w:r>
          </w:p>
        </w:tc>
        <w:tc>
          <w:tcPr>
            <w:tcW w:w="5310" w:type="dxa"/>
            <w:shd w:val="clear" w:color="auto" w:fill="auto"/>
          </w:tcPr>
          <w:p w:rsidR="00C13603" w:rsidRDefault="00C13603" w:rsidP="0025745F">
            <w:pPr>
              <w:rPr>
                <w:sz w:val="24"/>
                <w:szCs w:val="24"/>
              </w:rPr>
            </w:pPr>
            <w:r w:rsidRPr="00BB3B9F">
              <w:rPr>
                <w:sz w:val="24"/>
                <w:szCs w:val="24"/>
              </w:rPr>
              <w:t xml:space="preserve">Completed performance assessment (e.g., the Candidate Assessment of Performance, Performance Assessment for </w:t>
            </w:r>
            <w:proofErr w:type="gramStart"/>
            <w:r w:rsidRPr="00BB3B9F">
              <w:rPr>
                <w:sz w:val="24"/>
                <w:szCs w:val="24"/>
              </w:rPr>
              <w:t>Leaders ,</w:t>
            </w:r>
            <w:proofErr w:type="gramEnd"/>
            <w:r w:rsidRPr="00BB3B9F">
              <w:rPr>
                <w:sz w:val="24"/>
                <w:szCs w:val="24"/>
              </w:rPr>
              <w:t xml:space="preserve"> or other end of program assessment).</w:t>
            </w:r>
            <w:r>
              <w:rPr>
                <w:sz w:val="24"/>
                <w:szCs w:val="24"/>
              </w:rPr>
              <w:t xml:space="preserve"> For CAP, please include the following required CAP forms: </w:t>
            </w:r>
          </w:p>
          <w:p w:rsidR="00C13603" w:rsidRDefault="00C13603" w:rsidP="0025745F">
            <w:pPr>
              <w:pStyle w:val="ListParagraph"/>
              <w:numPr>
                <w:ilvl w:val="0"/>
                <w:numId w:val="35"/>
              </w:numPr>
              <w:rPr>
                <w:sz w:val="24"/>
                <w:szCs w:val="24"/>
              </w:rPr>
            </w:pPr>
            <w:r w:rsidRPr="00C13603">
              <w:rPr>
                <w:sz w:val="24"/>
                <w:szCs w:val="24"/>
              </w:rPr>
              <w:t>CAP form,</w:t>
            </w:r>
          </w:p>
          <w:p w:rsidR="00C13603" w:rsidRDefault="00C13603" w:rsidP="0025745F">
            <w:pPr>
              <w:pStyle w:val="ListParagraph"/>
              <w:numPr>
                <w:ilvl w:val="0"/>
                <w:numId w:val="35"/>
              </w:numPr>
              <w:rPr>
                <w:sz w:val="24"/>
                <w:szCs w:val="24"/>
              </w:rPr>
            </w:pPr>
            <w:r w:rsidRPr="00C13603">
              <w:rPr>
                <w:sz w:val="24"/>
                <w:szCs w:val="24"/>
              </w:rPr>
              <w:t>CAP observation form</w:t>
            </w:r>
            <w:r>
              <w:rPr>
                <w:sz w:val="24"/>
                <w:szCs w:val="24"/>
              </w:rPr>
              <w:t xml:space="preserve"> for all required observations,</w:t>
            </w:r>
          </w:p>
          <w:p w:rsidR="00C13603" w:rsidRDefault="00C13603" w:rsidP="0025745F">
            <w:pPr>
              <w:pStyle w:val="ListParagraph"/>
              <w:numPr>
                <w:ilvl w:val="0"/>
                <w:numId w:val="35"/>
              </w:numPr>
              <w:rPr>
                <w:sz w:val="24"/>
                <w:szCs w:val="24"/>
              </w:rPr>
            </w:pPr>
            <w:r w:rsidRPr="00C13603">
              <w:rPr>
                <w:sz w:val="24"/>
                <w:szCs w:val="24"/>
              </w:rPr>
              <w:lastRenderedPageBreak/>
              <w:t>student</w:t>
            </w:r>
            <w:r>
              <w:rPr>
                <w:sz w:val="24"/>
                <w:szCs w:val="24"/>
              </w:rPr>
              <w:t xml:space="preserve"> feedback instruments,</w:t>
            </w:r>
          </w:p>
          <w:p w:rsidR="00273028" w:rsidRDefault="00C13603" w:rsidP="002740F4">
            <w:pPr>
              <w:pStyle w:val="ListParagraph"/>
              <w:numPr>
                <w:ilvl w:val="0"/>
                <w:numId w:val="35"/>
              </w:numPr>
              <w:rPr>
                <w:sz w:val="24"/>
                <w:szCs w:val="24"/>
              </w:rPr>
            </w:pPr>
            <w:r>
              <w:rPr>
                <w:sz w:val="24"/>
                <w:szCs w:val="24"/>
              </w:rPr>
              <w:t>formative assessment form,</w:t>
            </w:r>
          </w:p>
          <w:p w:rsidR="00C13603" w:rsidRPr="00273028" w:rsidRDefault="00C13603" w:rsidP="002740F4">
            <w:pPr>
              <w:pStyle w:val="ListParagraph"/>
              <w:numPr>
                <w:ilvl w:val="0"/>
                <w:numId w:val="35"/>
              </w:numPr>
              <w:rPr>
                <w:sz w:val="24"/>
                <w:szCs w:val="24"/>
              </w:rPr>
            </w:pPr>
            <w:proofErr w:type="gramStart"/>
            <w:r w:rsidRPr="00273028">
              <w:rPr>
                <w:sz w:val="24"/>
                <w:szCs w:val="24"/>
              </w:rPr>
              <w:t>and</w:t>
            </w:r>
            <w:proofErr w:type="gramEnd"/>
            <w:r w:rsidRPr="00273028">
              <w:rPr>
                <w:sz w:val="24"/>
                <w:szCs w:val="24"/>
              </w:rPr>
              <w:t xml:space="preserve"> </w:t>
            </w:r>
            <w:r w:rsidR="00273028">
              <w:rPr>
                <w:sz w:val="24"/>
                <w:szCs w:val="24"/>
              </w:rPr>
              <w:t xml:space="preserve">the </w:t>
            </w:r>
            <w:r w:rsidRPr="00273028">
              <w:rPr>
                <w:sz w:val="24"/>
                <w:szCs w:val="24"/>
              </w:rPr>
              <w:t>summative assessment form.</w:t>
            </w:r>
          </w:p>
        </w:tc>
        <w:tc>
          <w:tcPr>
            <w:tcW w:w="1170" w:type="dxa"/>
            <w:shd w:val="clear" w:color="auto" w:fill="auto"/>
            <w:vAlign w:val="center"/>
          </w:tcPr>
          <w:p w:rsidR="00C13603" w:rsidRPr="00BB3B9F" w:rsidRDefault="00C13603" w:rsidP="002740F4">
            <w:pPr>
              <w:jc w:val="center"/>
              <w:rPr>
                <w:sz w:val="24"/>
                <w:szCs w:val="24"/>
              </w:rPr>
            </w:pPr>
            <w:r w:rsidRPr="00BB3B9F">
              <w:rPr>
                <w:sz w:val="24"/>
                <w:szCs w:val="24"/>
              </w:rPr>
              <w:lastRenderedPageBreak/>
              <w:t>ESE</w:t>
            </w:r>
          </w:p>
        </w:tc>
        <w:tc>
          <w:tcPr>
            <w:tcW w:w="1574" w:type="dxa"/>
            <w:shd w:val="clear" w:color="auto" w:fill="auto"/>
            <w:vAlign w:val="center"/>
          </w:tcPr>
          <w:p w:rsidR="00C13603" w:rsidRPr="00BB3B9F" w:rsidRDefault="00C13603" w:rsidP="002740F4">
            <w:pPr>
              <w:jc w:val="center"/>
              <w:rPr>
                <w:sz w:val="24"/>
                <w:szCs w:val="24"/>
              </w:rPr>
            </w:pPr>
            <w:r w:rsidRPr="00BB3B9F">
              <w:rPr>
                <w:sz w:val="24"/>
                <w:szCs w:val="24"/>
              </w:rPr>
              <w:t>15</w:t>
            </w:r>
          </w:p>
        </w:tc>
      </w:tr>
      <w:tr w:rsidR="00C13603" w:rsidRPr="00BB3B9F" w:rsidTr="0013393A">
        <w:trPr>
          <w:trHeight w:val="270"/>
        </w:trPr>
        <w:tc>
          <w:tcPr>
            <w:tcW w:w="2070" w:type="dxa"/>
          </w:tcPr>
          <w:p w:rsidR="00C13603" w:rsidRPr="00BB3B9F" w:rsidRDefault="00C13603" w:rsidP="002740F4">
            <w:pPr>
              <w:rPr>
                <w:sz w:val="24"/>
                <w:szCs w:val="24"/>
              </w:rPr>
            </w:pPr>
            <w:r w:rsidRPr="00BB3B9F">
              <w:rPr>
                <w:sz w:val="24"/>
                <w:szCs w:val="24"/>
              </w:rPr>
              <w:t>Practicum Hours</w:t>
            </w:r>
          </w:p>
        </w:tc>
        <w:tc>
          <w:tcPr>
            <w:tcW w:w="5310" w:type="dxa"/>
          </w:tcPr>
          <w:p w:rsidR="00C13603" w:rsidRPr="00BB3B9F" w:rsidRDefault="00C13603" w:rsidP="002740F4">
            <w:pPr>
              <w:rPr>
                <w:sz w:val="24"/>
                <w:szCs w:val="24"/>
              </w:rPr>
            </w:pPr>
            <w:r w:rsidRPr="00BB3B9F">
              <w:rPr>
                <w:sz w:val="24"/>
                <w:szCs w:val="24"/>
              </w:rPr>
              <w:t>Evidence of the hours (including hours of full responsibility) candidates completed during practicum</w:t>
            </w:r>
            <w:r>
              <w:rPr>
                <w:sz w:val="24"/>
                <w:szCs w:val="24"/>
              </w:rPr>
              <w:t xml:space="preserve">. This </w:t>
            </w:r>
            <w:proofErr w:type="gramStart"/>
            <w:r>
              <w:rPr>
                <w:sz w:val="24"/>
                <w:szCs w:val="24"/>
              </w:rPr>
              <w:t>can be captured</w:t>
            </w:r>
            <w:proofErr w:type="gramEnd"/>
            <w:r>
              <w:rPr>
                <w:sz w:val="24"/>
                <w:szCs w:val="24"/>
              </w:rPr>
              <w:t xml:space="preserve"> in the CAP cover forms or other performance assessment cover sheets.</w:t>
            </w:r>
          </w:p>
        </w:tc>
        <w:tc>
          <w:tcPr>
            <w:tcW w:w="1170" w:type="dxa"/>
            <w:vAlign w:val="center"/>
          </w:tcPr>
          <w:p w:rsidR="00C13603" w:rsidRPr="00BB3B9F" w:rsidRDefault="00C13603" w:rsidP="002740F4">
            <w:pPr>
              <w:jc w:val="center"/>
              <w:rPr>
                <w:sz w:val="24"/>
                <w:szCs w:val="24"/>
              </w:rPr>
            </w:pPr>
            <w:r w:rsidRPr="00BB3B9F">
              <w:rPr>
                <w:sz w:val="24"/>
                <w:szCs w:val="24"/>
              </w:rPr>
              <w:t>ESE</w:t>
            </w:r>
          </w:p>
        </w:tc>
        <w:tc>
          <w:tcPr>
            <w:tcW w:w="1574" w:type="dxa"/>
            <w:vAlign w:val="center"/>
          </w:tcPr>
          <w:p w:rsidR="00C13603" w:rsidRPr="00BB3B9F" w:rsidRDefault="00C13603" w:rsidP="002740F4">
            <w:pPr>
              <w:jc w:val="center"/>
              <w:rPr>
                <w:sz w:val="24"/>
                <w:szCs w:val="24"/>
              </w:rPr>
            </w:pPr>
            <w:r w:rsidRPr="00BB3B9F">
              <w:rPr>
                <w:sz w:val="24"/>
                <w:szCs w:val="24"/>
              </w:rPr>
              <w:t>15</w:t>
            </w:r>
          </w:p>
        </w:tc>
      </w:tr>
      <w:tr w:rsidR="00C13603" w:rsidRPr="00BB3B9F" w:rsidTr="0013393A">
        <w:trPr>
          <w:trHeight w:val="270"/>
        </w:trPr>
        <w:tc>
          <w:tcPr>
            <w:tcW w:w="2070" w:type="dxa"/>
          </w:tcPr>
          <w:p w:rsidR="00C13603" w:rsidRPr="00BB3B9F" w:rsidRDefault="00C13603" w:rsidP="002740F4">
            <w:pPr>
              <w:rPr>
                <w:sz w:val="24"/>
                <w:szCs w:val="24"/>
              </w:rPr>
            </w:pPr>
            <w:r w:rsidRPr="00BB3B9F">
              <w:rPr>
                <w:sz w:val="24"/>
                <w:szCs w:val="24"/>
              </w:rPr>
              <w:t>Practicum Observations</w:t>
            </w:r>
          </w:p>
        </w:tc>
        <w:tc>
          <w:tcPr>
            <w:tcW w:w="5310" w:type="dxa"/>
          </w:tcPr>
          <w:p w:rsidR="00C13603" w:rsidRPr="00BB3B9F" w:rsidRDefault="00C13603" w:rsidP="002740F4">
            <w:pPr>
              <w:rPr>
                <w:sz w:val="24"/>
                <w:szCs w:val="24"/>
              </w:rPr>
            </w:pPr>
            <w:r w:rsidRPr="00BB3B9F">
              <w:rPr>
                <w:sz w:val="24"/>
                <w:szCs w:val="24"/>
              </w:rPr>
              <w:t xml:space="preserve">Evidence that demonstrates the type of feedback provided to candidates based on at least 3 observations conducted by </w:t>
            </w:r>
            <w:r>
              <w:rPr>
                <w:sz w:val="24"/>
                <w:szCs w:val="24"/>
              </w:rPr>
              <w:t>P</w:t>
            </w:r>
            <w:r w:rsidRPr="00BB3B9F">
              <w:rPr>
                <w:sz w:val="24"/>
                <w:szCs w:val="24"/>
              </w:rPr>
              <w:t xml:space="preserve">rogram </w:t>
            </w:r>
            <w:r>
              <w:rPr>
                <w:sz w:val="24"/>
                <w:szCs w:val="24"/>
              </w:rPr>
              <w:t>S</w:t>
            </w:r>
            <w:r w:rsidRPr="00BB3B9F">
              <w:rPr>
                <w:sz w:val="24"/>
                <w:szCs w:val="24"/>
              </w:rPr>
              <w:t>upervisor/</w:t>
            </w:r>
            <w:r>
              <w:rPr>
                <w:sz w:val="24"/>
                <w:szCs w:val="24"/>
              </w:rPr>
              <w:t>S</w:t>
            </w:r>
            <w:r w:rsidRPr="00BB3B9F">
              <w:rPr>
                <w:sz w:val="24"/>
                <w:szCs w:val="24"/>
              </w:rPr>
              <w:t xml:space="preserve">upervising </w:t>
            </w:r>
            <w:r>
              <w:rPr>
                <w:sz w:val="24"/>
                <w:szCs w:val="24"/>
              </w:rPr>
              <w:t>P</w:t>
            </w:r>
            <w:r w:rsidRPr="00BB3B9F">
              <w:rPr>
                <w:sz w:val="24"/>
                <w:szCs w:val="24"/>
              </w:rPr>
              <w:t>ractitioner.</w:t>
            </w:r>
            <w:r>
              <w:rPr>
                <w:sz w:val="24"/>
                <w:szCs w:val="24"/>
              </w:rPr>
              <w:t xml:space="preserve"> This artifact </w:t>
            </w:r>
            <w:proofErr w:type="gramStart"/>
            <w:r>
              <w:rPr>
                <w:sz w:val="24"/>
                <w:szCs w:val="24"/>
              </w:rPr>
              <w:t>can be</w:t>
            </w:r>
            <w:r w:rsidR="00273028">
              <w:rPr>
                <w:sz w:val="24"/>
                <w:szCs w:val="24"/>
              </w:rPr>
              <w:t xml:space="preserve"> captured</w:t>
            </w:r>
            <w:proofErr w:type="gramEnd"/>
            <w:r>
              <w:rPr>
                <w:sz w:val="24"/>
                <w:szCs w:val="24"/>
              </w:rPr>
              <w:t xml:space="preserve"> via the CAP observation form for all required observations.</w:t>
            </w:r>
          </w:p>
        </w:tc>
        <w:tc>
          <w:tcPr>
            <w:tcW w:w="1170" w:type="dxa"/>
            <w:vAlign w:val="center"/>
          </w:tcPr>
          <w:p w:rsidR="00C13603" w:rsidRPr="00BB3B9F" w:rsidRDefault="00C13603" w:rsidP="002740F4">
            <w:pPr>
              <w:jc w:val="center"/>
              <w:rPr>
                <w:sz w:val="24"/>
                <w:szCs w:val="24"/>
              </w:rPr>
            </w:pPr>
            <w:r w:rsidRPr="00BB3B9F">
              <w:rPr>
                <w:sz w:val="24"/>
                <w:szCs w:val="24"/>
              </w:rPr>
              <w:t>ESE</w:t>
            </w:r>
          </w:p>
        </w:tc>
        <w:tc>
          <w:tcPr>
            <w:tcW w:w="1574" w:type="dxa"/>
            <w:vAlign w:val="center"/>
          </w:tcPr>
          <w:p w:rsidR="00C13603" w:rsidRPr="00BB3B9F" w:rsidRDefault="00C13603" w:rsidP="002740F4">
            <w:pPr>
              <w:jc w:val="center"/>
              <w:rPr>
                <w:sz w:val="24"/>
                <w:szCs w:val="24"/>
              </w:rPr>
            </w:pPr>
            <w:r w:rsidRPr="00BB3B9F">
              <w:rPr>
                <w:sz w:val="24"/>
                <w:szCs w:val="24"/>
              </w:rPr>
              <w:t>15</w:t>
            </w:r>
          </w:p>
        </w:tc>
      </w:tr>
    </w:tbl>
    <w:p w:rsidR="00854563" w:rsidRPr="00BB3B9F" w:rsidRDefault="00854563" w:rsidP="002740F4">
      <w:pPr>
        <w:spacing w:after="0" w:line="240" w:lineRule="auto"/>
        <w:rPr>
          <w:sz w:val="24"/>
          <w:szCs w:val="24"/>
        </w:rPr>
      </w:pPr>
    </w:p>
    <w:p w:rsidR="00F211EC" w:rsidRPr="00BB3B9F" w:rsidRDefault="006107FB" w:rsidP="002740F4">
      <w:pPr>
        <w:spacing w:after="0" w:line="240" w:lineRule="auto"/>
        <w:rPr>
          <w:sz w:val="24"/>
          <w:szCs w:val="24"/>
        </w:rPr>
      </w:pPr>
      <w:r>
        <w:rPr>
          <w:sz w:val="24"/>
          <w:szCs w:val="24"/>
        </w:rPr>
        <w:t xml:space="preserve">In addition to the artifacts above, provided for the list of randomly generate </w:t>
      </w:r>
      <w:proofErr w:type="gramStart"/>
      <w:r>
        <w:rPr>
          <w:sz w:val="24"/>
          <w:szCs w:val="24"/>
        </w:rPr>
        <w:t>candidates,</w:t>
      </w:r>
      <w:proofErr w:type="gramEnd"/>
      <w:r>
        <w:rPr>
          <w:sz w:val="24"/>
          <w:szCs w:val="24"/>
        </w:rPr>
        <w:t xml:space="preserve"> t</w:t>
      </w:r>
      <w:r w:rsidR="00F211EC" w:rsidRPr="00BB3B9F">
        <w:rPr>
          <w:sz w:val="24"/>
          <w:szCs w:val="24"/>
        </w:rPr>
        <w:t xml:space="preserve">he SO </w:t>
      </w:r>
      <w:r>
        <w:rPr>
          <w:sz w:val="24"/>
          <w:szCs w:val="24"/>
        </w:rPr>
        <w:t>should also include the artifacts below</w:t>
      </w:r>
      <w:r w:rsidR="00F211EC" w:rsidRPr="00BB3B9F">
        <w:rPr>
          <w:sz w:val="24"/>
          <w:szCs w:val="24"/>
        </w:rPr>
        <w:t>.</w:t>
      </w:r>
      <w:r>
        <w:rPr>
          <w:sz w:val="24"/>
          <w:szCs w:val="24"/>
        </w:rPr>
        <w:t xml:space="preserve"> The SO determines the sample for the categories of artifacts included in the table below.</w:t>
      </w:r>
      <w:r w:rsidR="00F211EC" w:rsidRPr="00BB3B9F">
        <w:rPr>
          <w:sz w:val="24"/>
          <w:szCs w:val="24"/>
        </w:rPr>
        <w:t xml:space="preserve"> </w:t>
      </w:r>
    </w:p>
    <w:tbl>
      <w:tblPr>
        <w:tblStyle w:val="TableGrid1"/>
        <w:tblW w:w="10124" w:type="dxa"/>
        <w:tblInd w:w="18" w:type="dxa"/>
        <w:tblLook w:val="04A0" w:firstRow="1" w:lastRow="0" w:firstColumn="1" w:lastColumn="0" w:noHBand="0" w:noVBand="1"/>
        <w:tblDescription w:val="Artifact Category Description Sample # Required&#10;Content Verification for Post-Baccs If your organization verifies content knowledge at the point of admission (for applicable post-baccalaureate programs), include documentation showing execution of organization’s process for ensuring candidates have the content knowledge for their appropriate license (the organization’s process for content verification should be clearly outlined in the Candidate Worksheet, prompt 2c).  SO 15&#10;Waivers Documentation showing execution of the waiver policy (the waiver policy should be included as a part of the Candidate Domain submission). SO 15&#10;Candidates at risk Documentation of process for identifying, supporting, and (possibly) counseling out candidates who are not meeting standards (the organization’s process for working with candidates-at-risk should be clearly outlined in the Candidate Worksheet, prompt 4a). SO 15&#10;"/>
      </w:tblPr>
      <w:tblGrid>
        <w:gridCol w:w="2070"/>
        <w:gridCol w:w="5310"/>
        <w:gridCol w:w="1170"/>
        <w:gridCol w:w="1574"/>
      </w:tblGrid>
      <w:tr w:rsidR="00BC7341" w:rsidRPr="00BB3B9F" w:rsidTr="00E105EB">
        <w:trPr>
          <w:trHeight w:val="270"/>
          <w:tblHeader/>
        </w:trPr>
        <w:tc>
          <w:tcPr>
            <w:tcW w:w="2070" w:type="dxa"/>
            <w:shd w:val="clear" w:color="auto" w:fill="C1D8F5" w:themeFill="text2" w:themeFillTint="33"/>
          </w:tcPr>
          <w:p w:rsidR="00BC7341" w:rsidRPr="00BB3B9F" w:rsidRDefault="00BC7341" w:rsidP="002740F4">
            <w:pPr>
              <w:rPr>
                <w:sz w:val="24"/>
                <w:szCs w:val="24"/>
              </w:rPr>
            </w:pPr>
            <w:r w:rsidRPr="00BB3B9F">
              <w:rPr>
                <w:sz w:val="24"/>
                <w:szCs w:val="24"/>
              </w:rPr>
              <w:t>t Category</w:t>
            </w:r>
          </w:p>
        </w:tc>
        <w:tc>
          <w:tcPr>
            <w:tcW w:w="5310" w:type="dxa"/>
            <w:shd w:val="clear" w:color="auto" w:fill="C1D8F5" w:themeFill="text2" w:themeFillTint="33"/>
          </w:tcPr>
          <w:p w:rsidR="00BC7341" w:rsidRPr="00BB3B9F" w:rsidRDefault="00BC7341" w:rsidP="002740F4">
            <w:pPr>
              <w:rPr>
                <w:sz w:val="24"/>
                <w:szCs w:val="24"/>
              </w:rPr>
            </w:pPr>
            <w:r w:rsidRPr="00BB3B9F">
              <w:rPr>
                <w:sz w:val="24"/>
                <w:szCs w:val="24"/>
              </w:rPr>
              <w:t>Description</w:t>
            </w:r>
          </w:p>
        </w:tc>
        <w:tc>
          <w:tcPr>
            <w:tcW w:w="1170" w:type="dxa"/>
            <w:shd w:val="clear" w:color="auto" w:fill="C1D8F5" w:themeFill="text2" w:themeFillTint="33"/>
            <w:vAlign w:val="center"/>
          </w:tcPr>
          <w:p w:rsidR="00BC7341" w:rsidRPr="00BB3B9F" w:rsidRDefault="00BC7341" w:rsidP="002740F4">
            <w:pPr>
              <w:jc w:val="center"/>
              <w:rPr>
                <w:sz w:val="24"/>
                <w:szCs w:val="24"/>
              </w:rPr>
            </w:pPr>
            <w:r w:rsidRPr="00BB3B9F">
              <w:rPr>
                <w:sz w:val="24"/>
                <w:szCs w:val="24"/>
              </w:rPr>
              <w:t>Sample</w:t>
            </w:r>
          </w:p>
        </w:tc>
        <w:tc>
          <w:tcPr>
            <w:tcW w:w="1574" w:type="dxa"/>
            <w:shd w:val="clear" w:color="auto" w:fill="C1D8F5" w:themeFill="text2" w:themeFillTint="33"/>
            <w:vAlign w:val="center"/>
          </w:tcPr>
          <w:p w:rsidR="00BC7341" w:rsidRPr="00BB3B9F" w:rsidRDefault="00BC7341" w:rsidP="002740F4">
            <w:pPr>
              <w:jc w:val="center"/>
              <w:rPr>
                <w:sz w:val="24"/>
                <w:szCs w:val="24"/>
              </w:rPr>
            </w:pPr>
            <w:r w:rsidRPr="00BB3B9F">
              <w:rPr>
                <w:sz w:val="24"/>
                <w:szCs w:val="24"/>
              </w:rPr>
              <w:t># Required</w:t>
            </w:r>
          </w:p>
        </w:tc>
      </w:tr>
      <w:tr w:rsidR="00BC7341" w:rsidRPr="00BB3B9F" w:rsidTr="00E105EB">
        <w:trPr>
          <w:trHeight w:val="602"/>
          <w:tblHeader/>
        </w:trPr>
        <w:tc>
          <w:tcPr>
            <w:tcW w:w="2070" w:type="dxa"/>
            <w:shd w:val="clear" w:color="auto" w:fill="FFF2CC" w:themeFill="accent4" w:themeFillTint="33"/>
          </w:tcPr>
          <w:p w:rsidR="00BC7341" w:rsidRPr="00BB3B9F" w:rsidRDefault="00BC7341" w:rsidP="002740F4">
            <w:pPr>
              <w:rPr>
                <w:sz w:val="24"/>
                <w:szCs w:val="24"/>
              </w:rPr>
            </w:pPr>
            <w:r w:rsidRPr="00BB3B9F">
              <w:rPr>
                <w:sz w:val="24"/>
                <w:szCs w:val="24"/>
              </w:rPr>
              <w:t>Content Verification for Post-</w:t>
            </w:r>
            <w:proofErr w:type="spellStart"/>
            <w:r w:rsidRPr="00BB3B9F">
              <w:rPr>
                <w:sz w:val="24"/>
                <w:szCs w:val="24"/>
              </w:rPr>
              <w:t>Bac</w:t>
            </w:r>
            <w:r w:rsidR="00FA6D4A">
              <w:rPr>
                <w:sz w:val="24"/>
                <w:szCs w:val="24"/>
              </w:rPr>
              <w:t>c</w:t>
            </w:r>
            <w:r w:rsidRPr="00BB3B9F">
              <w:rPr>
                <w:sz w:val="24"/>
                <w:szCs w:val="24"/>
              </w:rPr>
              <w:t>s</w:t>
            </w:r>
            <w:proofErr w:type="spellEnd"/>
          </w:p>
        </w:tc>
        <w:tc>
          <w:tcPr>
            <w:tcW w:w="5310" w:type="dxa"/>
            <w:shd w:val="clear" w:color="auto" w:fill="FFF2CC" w:themeFill="accent4" w:themeFillTint="33"/>
          </w:tcPr>
          <w:p w:rsidR="00677EE4" w:rsidRPr="00BB3B9F" w:rsidRDefault="00677EE4" w:rsidP="00273028">
            <w:pPr>
              <w:rPr>
                <w:sz w:val="24"/>
                <w:szCs w:val="24"/>
              </w:rPr>
            </w:pPr>
            <w:r>
              <w:rPr>
                <w:sz w:val="24"/>
                <w:szCs w:val="24"/>
              </w:rPr>
              <w:t xml:space="preserve">If your organization verifies content knowledge at the point of admission (for </w:t>
            </w:r>
            <w:r w:rsidR="00273028">
              <w:rPr>
                <w:sz w:val="24"/>
                <w:szCs w:val="24"/>
              </w:rPr>
              <w:t xml:space="preserve">applicable </w:t>
            </w:r>
            <w:r>
              <w:rPr>
                <w:sz w:val="24"/>
                <w:szCs w:val="24"/>
              </w:rPr>
              <w:t>post-</w:t>
            </w:r>
            <w:r w:rsidR="00273028">
              <w:rPr>
                <w:sz w:val="24"/>
                <w:szCs w:val="24"/>
              </w:rPr>
              <w:t>baccalaureate</w:t>
            </w:r>
            <w:r>
              <w:rPr>
                <w:sz w:val="24"/>
                <w:szCs w:val="24"/>
              </w:rPr>
              <w:t xml:space="preserve"> programs), include d</w:t>
            </w:r>
            <w:r w:rsidR="00BC7341" w:rsidRPr="00BB3B9F">
              <w:rPr>
                <w:sz w:val="24"/>
                <w:szCs w:val="24"/>
              </w:rPr>
              <w:t xml:space="preserve">ocumentation showing execution of organization’s process for </w:t>
            </w:r>
            <w:r w:rsidR="00273028">
              <w:rPr>
                <w:sz w:val="24"/>
                <w:szCs w:val="24"/>
              </w:rPr>
              <w:t>ensuring candidates have the content knowledge for their appropriate license</w:t>
            </w:r>
            <w:r w:rsidR="001E3CB8">
              <w:rPr>
                <w:sz w:val="24"/>
                <w:szCs w:val="24"/>
              </w:rPr>
              <w:t xml:space="preserve"> (the organization’s process for content verification should be clearly outlined in the Candidate Worksheet, prompt 2c)</w:t>
            </w:r>
            <w:r w:rsidR="00273028">
              <w:rPr>
                <w:sz w:val="24"/>
                <w:szCs w:val="24"/>
              </w:rPr>
              <w:t>.</w:t>
            </w:r>
            <w:r w:rsidR="001E3CB8">
              <w:rPr>
                <w:sz w:val="24"/>
                <w:szCs w:val="24"/>
              </w:rPr>
              <w:t xml:space="preserve"> </w:t>
            </w:r>
          </w:p>
        </w:tc>
        <w:tc>
          <w:tcPr>
            <w:tcW w:w="1170" w:type="dxa"/>
            <w:shd w:val="clear" w:color="auto" w:fill="FFF2CC" w:themeFill="accent4" w:themeFillTint="33"/>
            <w:vAlign w:val="center"/>
          </w:tcPr>
          <w:p w:rsidR="00BC7341" w:rsidRPr="00BB3B9F" w:rsidRDefault="00BC7341" w:rsidP="002740F4">
            <w:pPr>
              <w:jc w:val="center"/>
              <w:rPr>
                <w:sz w:val="24"/>
                <w:szCs w:val="24"/>
              </w:rPr>
            </w:pPr>
            <w:r w:rsidRPr="00BB3B9F">
              <w:rPr>
                <w:sz w:val="24"/>
                <w:szCs w:val="24"/>
              </w:rPr>
              <w:t>SO</w:t>
            </w:r>
          </w:p>
        </w:tc>
        <w:tc>
          <w:tcPr>
            <w:tcW w:w="1574" w:type="dxa"/>
            <w:shd w:val="clear" w:color="auto" w:fill="FFF2CC" w:themeFill="accent4" w:themeFillTint="33"/>
            <w:vAlign w:val="center"/>
          </w:tcPr>
          <w:p w:rsidR="00BC7341" w:rsidRPr="00BB3B9F" w:rsidRDefault="00BC7341" w:rsidP="002740F4">
            <w:pPr>
              <w:jc w:val="center"/>
              <w:rPr>
                <w:sz w:val="24"/>
                <w:szCs w:val="24"/>
              </w:rPr>
            </w:pPr>
            <w:r w:rsidRPr="00BB3B9F">
              <w:rPr>
                <w:sz w:val="24"/>
                <w:szCs w:val="24"/>
              </w:rPr>
              <w:t>15</w:t>
            </w:r>
          </w:p>
        </w:tc>
      </w:tr>
      <w:tr w:rsidR="00BC7341" w:rsidRPr="00BB3B9F" w:rsidTr="00E105EB">
        <w:trPr>
          <w:trHeight w:val="270"/>
          <w:tblHeader/>
        </w:trPr>
        <w:tc>
          <w:tcPr>
            <w:tcW w:w="2070" w:type="dxa"/>
            <w:shd w:val="clear" w:color="auto" w:fill="FFF2CC" w:themeFill="accent4" w:themeFillTint="33"/>
          </w:tcPr>
          <w:p w:rsidR="00BC7341" w:rsidRPr="00BB3B9F" w:rsidRDefault="00BC7341" w:rsidP="002740F4">
            <w:pPr>
              <w:rPr>
                <w:sz w:val="24"/>
                <w:szCs w:val="24"/>
              </w:rPr>
            </w:pPr>
            <w:r w:rsidRPr="00BB3B9F">
              <w:rPr>
                <w:sz w:val="24"/>
                <w:szCs w:val="24"/>
              </w:rPr>
              <w:t>Waivers</w:t>
            </w:r>
          </w:p>
        </w:tc>
        <w:tc>
          <w:tcPr>
            <w:tcW w:w="5310" w:type="dxa"/>
            <w:shd w:val="clear" w:color="auto" w:fill="FFF2CC" w:themeFill="accent4" w:themeFillTint="33"/>
          </w:tcPr>
          <w:p w:rsidR="00BC7341" w:rsidRPr="00BB3B9F" w:rsidRDefault="00BC7341" w:rsidP="002740F4">
            <w:pPr>
              <w:rPr>
                <w:sz w:val="24"/>
                <w:szCs w:val="24"/>
              </w:rPr>
            </w:pPr>
            <w:r w:rsidRPr="00BB3B9F">
              <w:rPr>
                <w:sz w:val="24"/>
                <w:szCs w:val="24"/>
              </w:rPr>
              <w:t>Documentation showing execution of the waiver policy</w:t>
            </w:r>
            <w:r w:rsidR="001E3CB8">
              <w:rPr>
                <w:sz w:val="24"/>
                <w:szCs w:val="24"/>
              </w:rPr>
              <w:t xml:space="preserve"> (the waiver policy should be included as a part of the Candidate Domain submission)</w:t>
            </w:r>
            <w:r w:rsidRPr="00BB3B9F">
              <w:rPr>
                <w:sz w:val="24"/>
                <w:szCs w:val="24"/>
              </w:rPr>
              <w:t>.</w:t>
            </w:r>
          </w:p>
        </w:tc>
        <w:tc>
          <w:tcPr>
            <w:tcW w:w="1170" w:type="dxa"/>
            <w:shd w:val="clear" w:color="auto" w:fill="FFF2CC" w:themeFill="accent4" w:themeFillTint="33"/>
            <w:vAlign w:val="center"/>
          </w:tcPr>
          <w:p w:rsidR="00BC7341" w:rsidRPr="00BB3B9F" w:rsidRDefault="00BC7341" w:rsidP="002740F4">
            <w:pPr>
              <w:jc w:val="center"/>
              <w:rPr>
                <w:sz w:val="24"/>
                <w:szCs w:val="24"/>
              </w:rPr>
            </w:pPr>
            <w:r w:rsidRPr="00BB3B9F">
              <w:rPr>
                <w:sz w:val="24"/>
                <w:szCs w:val="24"/>
              </w:rPr>
              <w:t>SO</w:t>
            </w:r>
          </w:p>
        </w:tc>
        <w:tc>
          <w:tcPr>
            <w:tcW w:w="1574" w:type="dxa"/>
            <w:shd w:val="clear" w:color="auto" w:fill="FFF2CC" w:themeFill="accent4" w:themeFillTint="33"/>
            <w:vAlign w:val="center"/>
          </w:tcPr>
          <w:p w:rsidR="00BC7341" w:rsidRPr="00BB3B9F" w:rsidRDefault="00BC7341" w:rsidP="002740F4">
            <w:pPr>
              <w:jc w:val="center"/>
              <w:rPr>
                <w:sz w:val="24"/>
                <w:szCs w:val="24"/>
              </w:rPr>
            </w:pPr>
            <w:r w:rsidRPr="00BB3B9F">
              <w:rPr>
                <w:sz w:val="24"/>
                <w:szCs w:val="24"/>
              </w:rPr>
              <w:t>15</w:t>
            </w:r>
          </w:p>
        </w:tc>
      </w:tr>
      <w:tr w:rsidR="00BC7341" w:rsidRPr="00BB3B9F" w:rsidTr="00E105EB">
        <w:trPr>
          <w:trHeight w:val="270"/>
          <w:tblHeader/>
        </w:trPr>
        <w:tc>
          <w:tcPr>
            <w:tcW w:w="2070" w:type="dxa"/>
            <w:shd w:val="clear" w:color="auto" w:fill="FFF2CC" w:themeFill="accent4" w:themeFillTint="33"/>
          </w:tcPr>
          <w:p w:rsidR="00BC7341" w:rsidRPr="00BB3B9F" w:rsidRDefault="00BC7341" w:rsidP="00273028">
            <w:pPr>
              <w:rPr>
                <w:sz w:val="24"/>
                <w:szCs w:val="24"/>
              </w:rPr>
            </w:pPr>
            <w:r w:rsidRPr="00BB3B9F">
              <w:rPr>
                <w:sz w:val="24"/>
                <w:szCs w:val="24"/>
              </w:rPr>
              <w:t>Candidates at</w:t>
            </w:r>
            <w:r w:rsidR="00273028">
              <w:rPr>
                <w:sz w:val="24"/>
                <w:szCs w:val="24"/>
              </w:rPr>
              <w:t xml:space="preserve"> r</w:t>
            </w:r>
            <w:r w:rsidRPr="00BB3B9F">
              <w:rPr>
                <w:sz w:val="24"/>
                <w:szCs w:val="24"/>
              </w:rPr>
              <w:t>isk</w:t>
            </w:r>
          </w:p>
        </w:tc>
        <w:tc>
          <w:tcPr>
            <w:tcW w:w="5310" w:type="dxa"/>
            <w:shd w:val="clear" w:color="auto" w:fill="FFF2CC" w:themeFill="accent4" w:themeFillTint="33"/>
          </w:tcPr>
          <w:p w:rsidR="00BC7341" w:rsidRPr="00BB3B9F" w:rsidRDefault="00BC7341" w:rsidP="002740F4">
            <w:pPr>
              <w:rPr>
                <w:sz w:val="24"/>
                <w:szCs w:val="24"/>
              </w:rPr>
            </w:pPr>
            <w:r w:rsidRPr="00BB3B9F">
              <w:rPr>
                <w:sz w:val="24"/>
                <w:szCs w:val="24"/>
              </w:rPr>
              <w:t>Documentation of process for identifying, supporting</w:t>
            </w:r>
            <w:r w:rsidR="00093328" w:rsidRPr="00BB3B9F">
              <w:rPr>
                <w:sz w:val="24"/>
                <w:szCs w:val="24"/>
              </w:rPr>
              <w:t>,</w:t>
            </w:r>
            <w:r w:rsidRPr="00BB3B9F">
              <w:rPr>
                <w:sz w:val="24"/>
                <w:szCs w:val="24"/>
              </w:rPr>
              <w:t xml:space="preserve"> and (possibly) counseling out candidates who are not meeting standards</w:t>
            </w:r>
            <w:r w:rsidR="001E3CB8">
              <w:rPr>
                <w:sz w:val="24"/>
                <w:szCs w:val="24"/>
              </w:rPr>
              <w:t xml:space="preserve"> (the organization’s process for working with candidates-at-risk should be clearly outlined in the Candidate Worksheet, prompt 4a)</w:t>
            </w:r>
            <w:r w:rsidR="00093328" w:rsidRPr="00BB3B9F">
              <w:rPr>
                <w:sz w:val="24"/>
                <w:szCs w:val="24"/>
              </w:rPr>
              <w:t>.</w:t>
            </w:r>
          </w:p>
        </w:tc>
        <w:tc>
          <w:tcPr>
            <w:tcW w:w="1170" w:type="dxa"/>
            <w:shd w:val="clear" w:color="auto" w:fill="FFF2CC" w:themeFill="accent4" w:themeFillTint="33"/>
            <w:vAlign w:val="center"/>
          </w:tcPr>
          <w:p w:rsidR="00BC7341" w:rsidRPr="00BB3B9F" w:rsidRDefault="00BC7341" w:rsidP="002740F4">
            <w:pPr>
              <w:jc w:val="center"/>
              <w:rPr>
                <w:sz w:val="24"/>
                <w:szCs w:val="24"/>
              </w:rPr>
            </w:pPr>
            <w:r w:rsidRPr="00BB3B9F">
              <w:rPr>
                <w:sz w:val="24"/>
                <w:szCs w:val="24"/>
              </w:rPr>
              <w:t>SO</w:t>
            </w:r>
          </w:p>
        </w:tc>
        <w:tc>
          <w:tcPr>
            <w:tcW w:w="1574" w:type="dxa"/>
            <w:shd w:val="clear" w:color="auto" w:fill="FFF2CC" w:themeFill="accent4" w:themeFillTint="33"/>
            <w:vAlign w:val="center"/>
          </w:tcPr>
          <w:p w:rsidR="00BC7341" w:rsidRPr="00BB3B9F" w:rsidRDefault="00BC7341" w:rsidP="002740F4">
            <w:pPr>
              <w:jc w:val="center"/>
              <w:rPr>
                <w:sz w:val="24"/>
                <w:szCs w:val="24"/>
              </w:rPr>
            </w:pPr>
            <w:r w:rsidRPr="00BB3B9F">
              <w:rPr>
                <w:sz w:val="24"/>
                <w:szCs w:val="24"/>
              </w:rPr>
              <w:t>1</w:t>
            </w:r>
            <w:r w:rsidR="00647413" w:rsidRPr="00BB3B9F">
              <w:rPr>
                <w:sz w:val="24"/>
                <w:szCs w:val="24"/>
              </w:rPr>
              <w:t>5</w:t>
            </w:r>
          </w:p>
        </w:tc>
      </w:tr>
    </w:tbl>
    <w:p w:rsidR="00BC7341" w:rsidRPr="00BB3B9F" w:rsidRDefault="00BC7341" w:rsidP="002740F4">
      <w:pPr>
        <w:spacing w:after="0" w:line="240" w:lineRule="auto"/>
        <w:rPr>
          <w:sz w:val="24"/>
          <w:szCs w:val="24"/>
        </w:rPr>
      </w:pPr>
    </w:p>
    <w:p w:rsidR="00BB3B9F" w:rsidRPr="00BB3B9F" w:rsidRDefault="00E22FC2" w:rsidP="002740F4">
      <w:pPr>
        <w:spacing w:after="0" w:line="240" w:lineRule="auto"/>
        <w:rPr>
          <w:sz w:val="24"/>
          <w:szCs w:val="24"/>
        </w:rPr>
      </w:pPr>
      <w:r w:rsidRPr="00BB3B9F">
        <w:rPr>
          <w:sz w:val="24"/>
          <w:szCs w:val="24"/>
        </w:rPr>
        <w:t xml:space="preserve">ESE reserves the right during the visit to ask for additional artifacts – either in type or for specific candidates. </w:t>
      </w:r>
      <w:r w:rsidR="00F211EC" w:rsidRPr="00BB3B9F">
        <w:rPr>
          <w:sz w:val="24"/>
          <w:szCs w:val="24"/>
        </w:rPr>
        <w:t>For additional guidance, please see the</w:t>
      </w:r>
      <w:r w:rsidR="00BB3B9F">
        <w:rPr>
          <w:sz w:val="24"/>
          <w:szCs w:val="24"/>
        </w:rPr>
        <w:t xml:space="preserve"> </w:t>
      </w:r>
      <w:hyperlink r:id="rId15" w:history="1">
        <w:r w:rsidR="00BB3B9F" w:rsidRPr="00BB3B9F">
          <w:rPr>
            <w:rStyle w:val="Hyperlink"/>
            <w:sz w:val="24"/>
            <w:szCs w:val="24"/>
          </w:rPr>
          <w:t>Candidates Record Retention Advisory</w:t>
        </w:r>
      </w:hyperlink>
      <w:r w:rsidR="00BB3B9F" w:rsidRPr="00BB3B9F">
        <w:rPr>
          <w:sz w:val="24"/>
          <w:szCs w:val="24"/>
        </w:rPr>
        <w:t>.</w:t>
      </w:r>
    </w:p>
    <w:p w:rsidR="00093328" w:rsidRPr="00B56A8A" w:rsidRDefault="00F211EC" w:rsidP="002740F4">
      <w:pPr>
        <w:spacing w:after="0" w:line="240" w:lineRule="auto"/>
        <w:rPr>
          <w:sz w:val="24"/>
          <w:szCs w:val="24"/>
        </w:rPr>
      </w:pPr>
      <w:r w:rsidRPr="00BB3B9F">
        <w:rPr>
          <w:sz w:val="24"/>
          <w:szCs w:val="24"/>
        </w:rPr>
        <w:t xml:space="preserve"> </w:t>
      </w:r>
    </w:p>
    <w:p w:rsidR="00834DCE" w:rsidRPr="006A13ED" w:rsidRDefault="00E55CE6" w:rsidP="002740F4">
      <w:pPr>
        <w:pStyle w:val="Heading3"/>
        <w:rPr>
          <w:b/>
          <w:color w:val="154786" w:themeColor="text2"/>
          <w:szCs w:val="24"/>
        </w:rPr>
      </w:pPr>
      <w:bookmarkStart w:id="8" w:name="_Course_Observations"/>
      <w:bookmarkEnd w:id="8"/>
      <w:r w:rsidRPr="00E55CE6">
        <w:rPr>
          <w:b/>
          <w:color w:val="154786" w:themeColor="text2"/>
          <w:szCs w:val="24"/>
        </w:rPr>
        <w:lastRenderedPageBreak/>
        <w:t>Course Observations</w:t>
      </w:r>
    </w:p>
    <w:p w:rsidR="00834DCE" w:rsidRPr="00BB3B9F" w:rsidRDefault="00834DCE" w:rsidP="002740F4">
      <w:pPr>
        <w:spacing w:after="0" w:line="240" w:lineRule="auto"/>
        <w:rPr>
          <w:sz w:val="24"/>
          <w:szCs w:val="24"/>
        </w:rPr>
      </w:pPr>
      <w:r w:rsidRPr="00BB3B9F">
        <w:rPr>
          <w:sz w:val="24"/>
          <w:szCs w:val="24"/>
        </w:rPr>
        <w:t xml:space="preserve">The </w:t>
      </w:r>
      <w:r w:rsidR="00E00401" w:rsidRPr="00BB3B9F">
        <w:rPr>
          <w:sz w:val="24"/>
          <w:szCs w:val="24"/>
        </w:rPr>
        <w:t>r</w:t>
      </w:r>
      <w:r w:rsidRPr="00BB3B9F">
        <w:rPr>
          <w:sz w:val="24"/>
          <w:szCs w:val="24"/>
        </w:rPr>
        <w:t xml:space="preserve">eview team </w:t>
      </w:r>
      <w:r w:rsidR="00026597" w:rsidRPr="00BB3B9F">
        <w:rPr>
          <w:sz w:val="24"/>
          <w:szCs w:val="24"/>
        </w:rPr>
        <w:t>may</w:t>
      </w:r>
      <w:r w:rsidRPr="00BB3B9F">
        <w:rPr>
          <w:sz w:val="24"/>
          <w:szCs w:val="24"/>
        </w:rPr>
        <w:t xml:space="preserve"> select courses to observe. In su</w:t>
      </w:r>
      <w:r w:rsidR="003A7492">
        <w:rPr>
          <w:sz w:val="24"/>
          <w:szCs w:val="24"/>
        </w:rPr>
        <w:t>pport of this, please provide a</w:t>
      </w:r>
      <w:r w:rsidRPr="00BB3B9F">
        <w:rPr>
          <w:sz w:val="24"/>
          <w:szCs w:val="24"/>
        </w:rPr>
        <w:t xml:space="preserve"> schedule of educator preparation program coursework offered during the</w:t>
      </w:r>
      <w:r w:rsidR="009B664B" w:rsidRPr="00BB3B9F">
        <w:rPr>
          <w:sz w:val="24"/>
          <w:szCs w:val="24"/>
        </w:rPr>
        <w:t xml:space="preserve"> dates of your onsite visit. ESE will accept any format (word, excel, pdf, etc.) of the schedule, but it must include the following information:</w:t>
      </w:r>
    </w:p>
    <w:p w:rsidR="009B664B" w:rsidRPr="00BB3B9F" w:rsidRDefault="009B664B" w:rsidP="002740F4">
      <w:pPr>
        <w:pStyle w:val="ListParagraph"/>
        <w:numPr>
          <w:ilvl w:val="0"/>
          <w:numId w:val="9"/>
        </w:numPr>
        <w:spacing w:after="0" w:line="240" w:lineRule="auto"/>
        <w:rPr>
          <w:sz w:val="24"/>
          <w:szCs w:val="24"/>
        </w:rPr>
      </w:pPr>
      <w:r w:rsidRPr="00BB3B9F">
        <w:rPr>
          <w:sz w:val="24"/>
          <w:szCs w:val="24"/>
        </w:rPr>
        <w:t>Course Name</w:t>
      </w:r>
    </w:p>
    <w:p w:rsidR="009B664B" w:rsidRPr="00BB3B9F" w:rsidRDefault="009B664B" w:rsidP="002740F4">
      <w:pPr>
        <w:pStyle w:val="ListParagraph"/>
        <w:numPr>
          <w:ilvl w:val="0"/>
          <w:numId w:val="9"/>
        </w:numPr>
        <w:spacing w:after="0" w:line="240" w:lineRule="auto"/>
        <w:rPr>
          <w:sz w:val="24"/>
          <w:szCs w:val="24"/>
        </w:rPr>
      </w:pPr>
      <w:r w:rsidRPr="00BB3B9F">
        <w:rPr>
          <w:sz w:val="24"/>
          <w:szCs w:val="24"/>
        </w:rPr>
        <w:t>Course Code (if applicable)</w:t>
      </w:r>
    </w:p>
    <w:p w:rsidR="009B664B" w:rsidRPr="00BB3B9F" w:rsidRDefault="009B664B" w:rsidP="002740F4">
      <w:pPr>
        <w:pStyle w:val="ListParagraph"/>
        <w:numPr>
          <w:ilvl w:val="0"/>
          <w:numId w:val="9"/>
        </w:numPr>
        <w:spacing w:after="0" w:line="240" w:lineRule="auto"/>
        <w:rPr>
          <w:sz w:val="24"/>
          <w:szCs w:val="24"/>
        </w:rPr>
      </w:pPr>
      <w:r w:rsidRPr="00BB3B9F">
        <w:rPr>
          <w:sz w:val="24"/>
          <w:szCs w:val="24"/>
        </w:rPr>
        <w:t>Instructor</w:t>
      </w:r>
    </w:p>
    <w:p w:rsidR="009B664B" w:rsidRPr="00BB3B9F" w:rsidRDefault="009B664B" w:rsidP="002740F4">
      <w:pPr>
        <w:pStyle w:val="ListParagraph"/>
        <w:numPr>
          <w:ilvl w:val="0"/>
          <w:numId w:val="9"/>
        </w:numPr>
        <w:spacing w:after="0" w:line="240" w:lineRule="auto"/>
        <w:rPr>
          <w:sz w:val="24"/>
          <w:szCs w:val="24"/>
        </w:rPr>
      </w:pPr>
      <w:r w:rsidRPr="00BB3B9F">
        <w:rPr>
          <w:sz w:val="24"/>
          <w:szCs w:val="24"/>
        </w:rPr>
        <w:t>Location</w:t>
      </w:r>
    </w:p>
    <w:p w:rsidR="009B664B" w:rsidRPr="00BB3B9F" w:rsidRDefault="009B664B" w:rsidP="002740F4">
      <w:pPr>
        <w:pStyle w:val="ListParagraph"/>
        <w:numPr>
          <w:ilvl w:val="0"/>
          <w:numId w:val="9"/>
        </w:numPr>
        <w:spacing w:after="0" w:line="240" w:lineRule="auto"/>
        <w:rPr>
          <w:sz w:val="24"/>
          <w:szCs w:val="24"/>
        </w:rPr>
      </w:pPr>
      <w:r w:rsidRPr="00BB3B9F">
        <w:rPr>
          <w:sz w:val="24"/>
          <w:szCs w:val="24"/>
        </w:rPr>
        <w:t xml:space="preserve">Ed Prep Candidates </w:t>
      </w:r>
      <w:r w:rsidR="00D24247" w:rsidRPr="00BB3B9F">
        <w:rPr>
          <w:sz w:val="24"/>
          <w:szCs w:val="24"/>
        </w:rPr>
        <w:t xml:space="preserve">(e.g. Math 5-8, Elementary, All, etc.) </w:t>
      </w:r>
      <w:r w:rsidRPr="00BB3B9F">
        <w:rPr>
          <w:sz w:val="24"/>
          <w:szCs w:val="24"/>
        </w:rPr>
        <w:t xml:space="preserve">we are most likely to find in this course </w:t>
      </w:r>
    </w:p>
    <w:p w:rsidR="00F211EC" w:rsidRPr="00BB3B9F" w:rsidRDefault="00F211EC" w:rsidP="002740F4">
      <w:pPr>
        <w:spacing w:after="0" w:line="240" w:lineRule="auto"/>
        <w:rPr>
          <w:sz w:val="24"/>
          <w:szCs w:val="24"/>
        </w:rPr>
      </w:pPr>
    </w:p>
    <w:p w:rsidR="00E21AD8" w:rsidRPr="00BB3B9F" w:rsidRDefault="00E21AD8" w:rsidP="002740F4">
      <w:pPr>
        <w:spacing w:after="0" w:line="240" w:lineRule="auto"/>
        <w:rPr>
          <w:sz w:val="24"/>
          <w:szCs w:val="24"/>
        </w:rPr>
      </w:pPr>
      <w:bookmarkStart w:id="9" w:name="_Satellite_Locations"/>
      <w:bookmarkEnd w:id="9"/>
    </w:p>
    <w:p w:rsidR="002740F4" w:rsidRDefault="002740F4" w:rsidP="002740F4">
      <w:pPr>
        <w:spacing w:after="0" w:line="240" w:lineRule="auto"/>
        <w:rPr>
          <w:rFonts w:eastAsia="Times New Roman" w:cs="Times New Roman"/>
          <w:b/>
          <w:color w:val="1F4E79" w:themeColor="accent1" w:themeShade="80"/>
          <w:sz w:val="24"/>
          <w:szCs w:val="24"/>
        </w:rPr>
      </w:pPr>
      <w:r>
        <w:rPr>
          <w:b/>
          <w:color w:val="1F4E79" w:themeColor="accent1" w:themeShade="80"/>
          <w:szCs w:val="24"/>
        </w:rPr>
        <w:br w:type="page"/>
      </w:r>
    </w:p>
    <w:p w:rsidR="00EB0C4C" w:rsidRPr="00BB3B9F" w:rsidRDefault="00B13636" w:rsidP="002740F4">
      <w:pPr>
        <w:pStyle w:val="Heading3"/>
        <w:rPr>
          <w:b/>
          <w:color w:val="1F4E79" w:themeColor="accent1" w:themeShade="80"/>
          <w:szCs w:val="24"/>
        </w:rPr>
      </w:pPr>
      <w:r w:rsidRPr="00BB3B9F">
        <w:rPr>
          <w:b/>
          <w:color w:val="1F4E79" w:themeColor="accent1" w:themeShade="80"/>
          <w:szCs w:val="24"/>
        </w:rPr>
        <w:lastRenderedPageBreak/>
        <w:t>Other Logistics</w:t>
      </w:r>
    </w:p>
    <w:p w:rsidR="001C7ADC" w:rsidRPr="00BB3B9F" w:rsidRDefault="00141B61" w:rsidP="002740F4">
      <w:pPr>
        <w:spacing w:after="0" w:line="240" w:lineRule="auto"/>
        <w:rPr>
          <w:sz w:val="24"/>
          <w:szCs w:val="24"/>
        </w:rPr>
      </w:pPr>
      <w:r w:rsidRPr="00BB3B9F">
        <w:rPr>
          <w:sz w:val="24"/>
          <w:szCs w:val="24"/>
        </w:rPr>
        <w:t xml:space="preserve">To support a productive onsite visit and ensure that the review team is able </w:t>
      </w:r>
      <w:proofErr w:type="gramStart"/>
      <w:r w:rsidRPr="00BB3B9F">
        <w:rPr>
          <w:sz w:val="24"/>
          <w:szCs w:val="24"/>
        </w:rPr>
        <w:t>to effectively do</w:t>
      </w:r>
      <w:proofErr w:type="gramEnd"/>
      <w:r w:rsidRPr="00BB3B9F">
        <w:rPr>
          <w:sz w:val="24"/>
          <w:szCs w:val="24"/>
        </w:rPr>
        <w:t xml:space="preserve"> their work,</w:t>
      </w:r>
      <w:r w:rsidR="0036685C" w:rsidRPr="00BB3B9F">
        <w:rPr>
          <w:sz w:val="24"/>
          <w:szCs w:val="24"/>
        </w:rPr>
        <w:t xml:space="preserve"> the</w:t>
      </w:r>
      <w:r w:rsidR="00E00401" w:rsidRPr="00BB3B9F">
        <w:rPr>
          <w:sz w:val="24"/>
          <w:szCs w:val="24"/>
        </w:rPr>
        <w:t xml:space="preserve"> following are</w:t>
      </w:r>
      <w:r w:rsidR="0036685C" w:rsidRPr="00BB3B9F">
        <w:rPr>
          <w:sz w:val="24"/>
          <w:szCs w:val="24"/>
        </w:rPr>
        <w:t xml:space="preserve"> additional guidelines</w:t>
      </w:r>
      <w:r w:rsidR="00F211EC" w:rsidRPr="00BB3B9F">
        <w:rPr>
          <w:sz w:val="24"/>
          <w:szCs w:val="24"/>
        </w:rPr>
        <w:t xml:space="preserve"> around</w:t>
      </w:r>
      <w:r w:rsidR="00CC1FAA" w:rsidRPr="00BB3B9F">
        <w:rPr>
          <w:sz w:val="24"/>
          <w:szCs w:val="24"/>
        </w:rPr>
        <w:t xml:space="preserve"> </w:t>
      </w:r>
      <w:r w:rsidR="00E00401" w:rsidRPr="00BB3B9F">
        <w:rPr>
          <w:sz w:val="24"/>
          <w:szCs w:val="24"/>
        </w:rPr>
        <w:t>food and travel accommodations</w:t>
      </w:r>
      <w:r w:rsidR="00CC1FAA" w:rsidRPr="00BB3B9F">
        <w:rPr>
          <w:sz w:val="24"/>
          <w:szCs w:val="24"/>
        </w:rPr>
        <w:t>, reviewer workspace</w:t>
      </w:r>
      <w:r w:rsidR="004C4879">
        <w:rPr>
          <w:sz w:val="24"/>
          <w:szCs w:val="24"/>
        </w:rPr>
        <w:t>, and</w:t>
      </w:r>
      <w:r w:rsidR="002740F4">
        <w:rPr>
          <w:sz w:val="24"/>
          <w:szCs w:val="24"/>
        </w:rPr>
        <w:t xml:space="preserve"> </w:t>
      </w:r>
      <w:r w:rsidR="00E00401" w:rsidRPr="00BB3B9F">
        <w:rPr>
          <w:sz w:val="24"/>
          <w:szCs w:val="24"/>
        </w:rPr>
        <w:t>technology set up.</w:t>
      </w:r>
      <w:bookmarkStart w:id="10" w:name="_Review_Team_Workroom:"/>
      <w:bookmarkEnd w:id="10"/>
    </w:p>
    <w:p w:rsidR="002D0386" w:rsidRDefault="002740F4" w:rsidP="002D0386">
      <w:pPr>
        <w:pStyle w:val="Heading3"/>
        <w:numPr>
          <w:ilvl w:val="0"/>
          <w:numId w:val="33"/>
        </w:numPr>
        <w:spacing w:before="240"/>
        <w:rPr>
          <w:b/>
          <w:color w:val="1F4E79" w:themeColor="accent1" w:themeShade="80"/>
          <w:szCs w:val="24"/>
        </w:rPr>
      </w:pPr>
      <w:bookmarkStart w:id="11" w:name="_Food/Travel/Accommodations:"/>
      <w:bookmarkEnd w:id="11"/>
      <w:r>
        <w:rPr>
          <w:b/>
          <w:color w:val="1F4E79" w:themeColor="accent1" w:themeShade="80"/>
          <w:szCs w:val="24"/>
        </w:rPr>
        <w:t>Food/Travel/Accommodations</w:t>
      </w:r>
    </w:p>
    <w:p w:rsidR="0061439C" w:rsidRDefault="0061439C" w:rsidP="002740F4">
      <w:pPr>
        <w:pStyle w:val="ListParagraph"/>
        <w:numPr>
          <w:ilvl w:val="1"/>
          <w:numId w:val="12"/>
        </w:numPr>
        <w:spacing w:after="0" w:line="240" w:lineRule="auto"/>
        <w:rPr>
          <w:sz w:val="24"/>
          <w:szCs w:val="24"/>
        </w:rPr>
      </w:pPr>
      <w:r>
        <w:rPr>
          <w:sz w:val="24"/>
          <w:szCs w:val="24"/>
        </w:rPr>
        <w:t>Food</w:t>
      </w:r>
      <w:r w:rsidR="002740F4">
        <w:rPr>
          <w:sz w:val="24"/>
          <w:szCs w:val="24"/>
        </w:rPr>
        <w:t>/Beverages</w:t>
      </w:r>
      <w:r w:rsidR="004C4879">
        <w:rPr>
          <w:sz w:val="24"/>
          <w:szCs w:val="24"/>
        </w:rPr>
        <w:t xml:space="preserve">: </w:t>
      </w:r>
      <w:r w:rsidR="004C4879" w:rsidRPr="00BB3B9F">
        <w:rPr>
          <w:sz w:val="24"/>
          <w:szCs w:val="24"/>
        </w:rPr>
        <w:t xml:space="preserve">Please plan to provide </w:t>
      </w:r>
      <w:r w:rsidR="004C4879" w:rsidRPr="00BB3B9F">
        <w:rPr>
          <w:b/>
          <w:sz w:val="24"/>
          <w:szCs w:val="24"/>
        </w:rPr>
        <w:t>all meals</w:t>
      </w:r>
      <w:r w:rsidR="004C4879" w:rsidRPr="00BB3B9F">
        <w:rPr>
          <w:sz w:val="24"/>
          <w:szCs w:val="24"/>
        </w:rPr>
        <w:t xml:space="preserve"> during the duration of the onsite visit</w:t>
      </w:r>
    </w:p>
    <w:p w:rsidR="002D0386" w:rsidRDefault="00B97A0C" w:rsidP="002D0386">
      <w:pPr>
        <w:pStyle w:val="ListParagraph"/>
        <w:numPr>
          <w:ilvl w:val="2"/>
          <w:numId w:val="12"/>
        </w:numPr>
        <w:spacing w:after="0" w:line="240" w:lineRule="auto"/>
        <w:rPr>
          <w:sz w:val="24"/>
          <w:szCs w:val="24"/>
        </w:rPr>
      </w:pPr>
      <w:r w:rsidRPr="004C4879">
        <w:rPr>
          <w:sz w:val="24"/>
          <w:szCs w:val="24"/>
        </w:rPr>
        <w:t>See individual Review Team Logistics Sheets for allergy information</w:t>
      </w:r>
      <w:r w:rsidR="00BB74EB" w:rsidRPr="004C4879">
        <w:rPr>
          <w:sz w:val="24"/>
          <w:szCs w:val="24"/>
        </w:rPr>
        <w:t>.</w:t>
      </w:r>
    </w:p>
    <w:p w:rsidR="002D0386" w:rsidRDefault="009B57BC" w:rsidP="002D0386">
      <w:pPr>
        <w:pStyle w:val="ListParagraph"/>
        <w:numPr>
          <w:ilvl w:val="3"/>
          <w:numId w:val="12"/>
        </w:numPr>
        <w:spacing w:after="0" w:line="240" w:lineRule="auto"/>
        <w:rPr>
          <w:sz w:val="24"/>
          <w:szCs w:val="24"/>
        </w:rPr>
      </w:pPr>
      <w:r w:rsidRPr="004C4879">
        <w:rPr>
          <w:sz w:val="24"/>
          <w:szCs w:val="24"/>
        </w:rPr>
        <w:t>B</w:t>
      </w:r>
      <w:r w:rsidR="00704E21" w:rsidRPr="004C4879">
        <w:rPr>
          <w:sz w:val="24"/>
          <w:szCs w:val="24"/>
        </w:rPr>
        <w:t xml:space="preserve">reakfast </w:t>
      </w:r>
      <w:r w:rsidR="00560770" w:rsidRPr="004C4879">
        <w:rPr>
          <w:sz w:val="24"/>
          <w:szCs w:val="24"/>
        </w:rPr>
        <w:t xml:space="preserve">(including coffee) </w:t>
      </w:r>
      <w:proofErr w:type="gramStart"/>
      <w:r w:rsidR="00704E21" w:rsidRPr="004C4879">
        <w:rPr>
          <w:sz w:val="24"/>
          <w:szCs w:val="24"/>
        </w:rPr>
        <w:t>should be provided</w:t>
      </w:r>
      <w:proofErr w:type="gramEnd"/>
      <w:r w:rsidR="00704E21" w:rsidRPr="004C4879">
        <w:rPr>
          <w:sz w:val="24"/>
          <w:szCs w:val="24"/>
        </w:rPr>
        <w:t xml:space="preserve"> in workroom at the start </w:t>
      </w:r>
      <w:r w:rsidR="00704E21" w:rsidRPr="00BB3B9F">
        <w:rPr>
          <w:sz w:val="24"/>
          <w:szCs w:val="24"/>
        </w:rPr>
        <w:t>of each day</w:t>
      </w:r>
      <w:r w:rsidR="00BB74EB" w:rsidRPr="00BB3B9F">
        <w:rPr>
          <w:sz w:val="24"/>
          <w:szCs w:val="24"/>
        </w:rPr>
        <w:t>.</w:t>
      </w:r>
    </w:p>
    <w:p w:rsidR="002D0386" w:rsidRDefault="009C331C" w:rsidP="002D0386">
      <w:pPr>
        <w:pStyle w:val="ListParagraph"/>
        <w:numPr>
          <w:ilvl w:val="4"/>
          <w:numId w:val="12"/>
        </w:numPr>
        <w:spacing w:after="0" w:line="240" w:lineRule="auto"/>
        <w:rPr>
          <w:sz w:val="24"/>
          <w:szCs w:val="24"/>
        </w:rPr>
      </w:pPr>
      <w:r w:rsidRPr="00931AA5">
        <w:rPr>
          <w:sz w:val="24"/>
          <w:szCs w:val="24"/>
        </w:rPr>
        <w:t xml:space="preserve">On the first </w:t>
      </w:r>
      <w:r w:rsidR="009B57BC">
        <w:rPr>
          <w:sz w:val="24"/>
          <w:szCs w:val="24"/>
        </w:rPr>
        <w:t xml:space="preserve">and second </w:t>
      </w:r>
      <w:r w:rsidRPr="00931AA5">
        <w:rPr>
          <w:sz w:val="24"/>
          <w:szCs w:val="24"/>
        </w:rPr>
        <w:t xml:space="preserve">day, </w:t>
      </w:r>
      <w:r w:rsidR="00931AA5">
        <w:rPr>
          <w:sz w:val="24"/>
          <w:szCs w:val="24"/>
        </w:rPr>
        <w:t xml:space="preserve">please make </w:t>
      </w:r>
      <w:r w:rsidR="00931AA5" w:rsidRPr="00931AA5">
        <w:rPr>
          <w:sz w:val="24"/>
          <w:szCs w:val="24"/>
        </w:rPr>
        <w:t xml:space="preserve">coffee and snacks </w:t>
      </w:r>
      <w:r w:rsidR="00931AA5">
        <w:rPr>
          <w:sz w:val="24"/>
          <w:szCs w:val="24"/>
        </w:rPr>
        <w:t>available in the workroom at the start of the workday.</w:t>
      </w:r>
    </w:p>
    <w:p w:rsidR="002D0386" w:rsidRDefault="009C331C" w:rsidP="002D0386">
      <w:pPr>
        <w:pStyle w:val="ListParagraph"/>
        <w:numPr>
          <w:ilvl w:val="4"/>
          <w:numId w:val="12"/>
        </w:numPr>
        <w:spacing w:after="0" w:line="240" w:lineRule="auto"/>
        <w:rPr>
          <w:sz w:val="24"/>
          <w:szCs w:val="24"/>
        </w:rPr>
      </w:pPr>
      <w:r w:rsidRPr="00931AA5">
        <w:rPr>
          <w:sz w:val="24"/>
          <w:szCs w:val="24"/>
        </w:rPr>
        <w:t xml:space="preserve">On the third day, please plan to provide breakfast for the review team as the </w:t>
      </w:r>
      <w:proofErr w:type="gramStart"/>
      <w:r w:rsidR="00B51697" w:rsidRPr="00931AA5">
        <w:rPr>
          <w:sz w:val="24"/>
          <w:szCs w:val="24"/>
        </w:rPr>
        <w:t xml:space="preserve">work </w:t>
      </w:r>
      <w:r w:rsidRPr="00931AA5">
        <w:rPr>
          <w:sz w:val="24"/>
          <w:szCs w:val="24"/>
        </w:rPr>
        <w:t>day</w:t>
      </w:r>
      <w:proofErr w:type="gramEnd"/>
      <w:r w:rsidRPr="00931AA5">
        <w:rPr>
          <w:sz w:val="24"/>
          <w:szCs w:val="24"/>
        </w:rPr>
        <w:t xml:space="preserve"> starts earlier.</w:t>
      </w:r>
    </w:p>
    <w:p w:rsidR="002D0386" w:rsidRDefault="002F4EF5" w:rsidP="002D0386">
      <w:pPr>
        <w:pStyle w:val="ListParagraph"/>
        <w:numPr>
          <w:ilvl w:val="3"/>
          <w:numId w:val="12"/>
        </w:numPr>
        <w:spacing w:after="0" w:line="240" w:lineRule="auto"/>
        <w:rPr>
          <w:sz w:val="24"/>
          <w:szCs w:val="24"/>
        </w:rPr>
      </w:pPr>
      <w:r w:rsidRPr="00BB3B9F">
        <w:rPr>
          <w:sz w:val="24"/>
          <w:szCs w:val="24"/>
        </w:rPr>
        <w:t xml:space="preserve">Water should be available for the </w:t>
      </w:r>
      <w:r w:rsidR="00E00401" w:rsidRPr="00BB3B9F">
        <w:rPr>
          <w:sz w:val="24"/>
          <w:szCs w:val="24"/>
        </w:rPr>
        <w:t>r</w:t>
      </w:r>
      <w:r w:rsidRPr="00BB3B9F">
        <w:rPr>
          <w:sz w:val="24"/>
          <w:szCs w:val="24"/>
        </w:rPr>
        <w:t xml:space="preserve">eview </w:t>
      </w:r>
      <w:r w:rsidR="00E00401" w:rsidRPr="00BB3B9F">
        <w:rPr>
          <w:sz w:val="24"/>
          <w:szCs w:val="24"/>
        </w:rPr>
        <w:t>t</w:t>
      </w:r>
      <w:r w:rsidR="00B51697">
        <w:rPr>
          <w:sz w:val="24"/>
          <w:szCs w:val="24"/>
        </w:rPr>
        <w:t xml:space="preserve">eam </w:t>
      </w:r>
      <w:r w:rsidR="00B51697" w:rsidRPr="00BB3B9F">
        <w:rPr>
          <w:sz w:val="24"/>
          <w:szCs w:val="24"/>
        </w:rPr>
        <w:t>all day</w:t>
      </w:r>
      <w:r w:rsidR="00B51697">
        <w:rPr>
          <w:sz w:val="24"/>
          <w:szCs w:val="24"/>
        </w:rPr>
        <w:t>.</w:t>
      </w:r>
    </w:p>
    <w:p w:rsidR="002D0386" w:rsidRDefault="00471427" w:rsidP="002D0386">
      <w:pPr>
        <w:pStyle w:val="ListParagraph"/>
        <w:numPr>
          <w:ilvl w:val="3"/>
          <w:numId w:val="12"/>
        </w:numPr>
        <w:spacing w:after="0" w:line="240" w:lineRule="auto"/>
        <w:rPr>
          <w:sz w:val="24"/>
          <w:szCs w:val="24"/>
        </w:rPr>
      </w:pPr>
      <w:r w:rsidRPr="00BB3B9F">
        <w:rPr>
          <w:sz w:val="24"/>
          <w:szCs w:val="24"/>
        </w:rPr>
        <w:t xml:space="preserve">Lunch and </w:t>
      </w:r>
      <w:r w:rsidR="00E00401" w:rsidRPr="00BB3B9F">
        <w:rPr>
          <w:sz w:val="24"/>
          <w:szCs w:val="24"/>
        </w:rPr>
        <w:t>d</w:t>
      </w:r>
      <w:r w:rsidRPr="00BB3B9F">
        <w:rPr>
          <w:sz w:val="24"/>
          <w:szCs w:val="24"/>
        </w:rPr>
        <w:t xml:space="preserve">inner </w:t>
      </w:r>
      <w:proofErr w:type="gramStart"/>
      <w:r w:rsidRPr="00BB3B9F">
        <w:rPr>
          <w:sz w:val="24"/>
          <w:szCs w:val="24"/>
        </w:rPr>
        <w:t>should be provided</w:t>
      </w:r>
      <w:proofErr w:type="gramEnd"/>
      <w:r w:rsidRPr="00BB3B9F">
        <w:rPr>
          <w:sz w:val="24"/>
          <w:szCs w:val="24"/>
        </w:rPr>
        <w:t xml:space="preserve"> to the review team </w:t>
      </w:r>
      <w:r w:rsidR="0048036B">
        <w:rPr>
          <w:sz w:val="24"/>
          <w:szCs w:val="24"/>
        </w:rPr>
        <w:t>in the workroom each day</w:t>
      </w:r>
      <w:r w:rsidR="00704E21" w:rsidRPr="00BB3B9F">
        <w:rPr>
          <w:sz w:val="24"/>
          <w:szCs w:val="24"/>
        </w:rPr>
        <w:t xml:space="preserve">. </w:t>
      </w:r>
      <w:r w:rsidR="007742C5" w:rsidRPr="00BB3B9F">
        <w:rPr>
          <w:sz w:val="24"/>
          <w:szCs w:val="24"/>
        </w:rPr>
        <w:t>SOs may order boxed dinners for the review team</w:t>
      </w:r>
      <w:r w:rsidR="007B0686" w:rsidRPr="00BB3B9F">
        <w:rPr>
          <w:sz w:val="24"/>
          <w:szCs w:val="24"/>
        </w:rPr>
        <w:t>.</w:t>
      </w:r>
    </w:p>
    <w:p w:rsidR="0061439C" w:rsidRDefault="0061439C" w:rsidP="002740F4">
      <w:pPr>
        <w:pStyle w:val="ListParagraph"/>
        <w:numPr>
          <w:ilvl w:val="1"/>
          <w:numId w:val="12"/>
        </w:numPr>
        <w:spacing w:after="0" w:line="240" w:lineRule="auto"/>
        <w:rPr>
          <w:sz w:val="24"/>
          <w:szCs w:val="24"/>
        </w:rPr>
      </w:pPr>
      <w:r>
        <w:rPr>
          <w:sz w:val="24"/>
          <w:szCs w:val="24"/>
        </w:rPr>
        <w:t>Travel</w:t>
      </w:r>
    </w:p>
    <w:p w:rsidR="0061439C" w:rsidRDefault="0061439C" w:rsidP="002740F4">
      <w:pPr>
        <w:pStyle w:val="ListParagraph"/>
        <w:numPr>
          <w:ilvl w:val="2"/>
          <w:numId w:val="12"/>
        </w:numPr>
        <w:spacing w:after="0" w:line="240" w:lineRule="auto"/>
        <w:rPr>
          <w:sz w:val="24"/>
          <w:szCs w:val="24"/>
        </w:rPr>
      </w:pPr>
      <w:r w:rsidRPr="00BB3B9F">
        <w:rPr>
          <w:sz w:val="24"/>
          <w:szCs w:val="24"/>
        </w:rPr>
        <w:t xml:space="preserve">Please plan to coordinate </w:t>
      </w:r>
      <w:r w:rsidR="004C4879">
        <w:rPr>
          <w:sz w:val="24"/>
          <w:szCs w:val="24"/>
        </w:rPr>
        <w:t xml:space="preserve">and cover the cost of </w:t>
      </w:r>
      <w:r w:rsidRPr="00BB3B9F">
        <w:rPr>
          <w:sz w:val="24"/>
          <w:szCs w:val="24"/>
        </w:rPr>
        <w:t xml:space="preserve">parking needs for the review team. We recognize this is challenging in several locations and appreciate your efforts to secure accessible parking for the duration of the onsite visit. </w:t>
      </w:r>
    </w:p>
    <w:p w:rsidR="004C4879" w:rsidRPr="004C4879" w:rsidRDefault="004C4879" w:rsidP="004C4879">
      <w:pPr>
        <w:pStyle w:val="ListParagraph"/>
        <w:numPr>
          <w:ilvl w:val="2"/>
          <w:numId w:val="12"/>
        </w:numPr>
        <w:spacing w:after="0" w:line="240" w:lineRule="auto"/>
        <w:rPr>
          <w:sz w:val="24"/>
          <w:szCs w:val="24"/>
        </w:rPr>
      </w:pPr>
      <w:r w:rsidRPr="00BB3B9F">
        <w:rPr>
          <w:sz w:val="24"/>
          <w:szCs w:val="24"/>
        </w:rPr>
        <w:t>It is not the expectation that SOs reimburse mileage for reviewers</w:t>
      </w:r>
      <w:r>
        <w:rPr>
          <w:sz w:val="24"/>
          <w:szCs w:val="24"/>
        </w:rPr>
        <w:t xml:space="preserve"> to and from the onsite visit. </w:t>
      </w:r>
    </w:p>
    <w:p w:rsidR="0061439C" w:rsidRDefault="0061439C" w:rsidP="002740F4">
      <w:pPr>
        <w:pStyle w:val="ListParagraph"/>
        <w:numPr>
          <w:ilvl w:val="1"/>
          <w:numId w:val="12"/>
        </w:numPr>
        <w:spacing w:after="0" w:line="240" w:lineRule="auto"/>
        <w:rPr>
          <w:sz w:val="24"/>
          <w:szCs w:val="24"/>
        </w:rPr>
      </w:pPr>
      <w:r>
        <w:rPr>
          <w:sz w:val="24"/>
          <w:szCs w:val="24"/>
        </w:rPr>
        <w:t>Accommodations</w:t>
      </w:r>
    </w:p>
    <w:p w:rsidR="0061439C" w:rsidRDefault="00C829D9" w:rsidP="002740F4">
      <w:pPr>
        <w:pStyle w:val="ListParagraph"/>
        <w:numPr>
          <w:ilvl w:val="2"/>
          <w:numId w:val="12"/>
        </w:numPr>
        <w:spacing w:after="0" w:line="240" w:lineRule="auto"/>
        <w:rPr>
          <w:sz w:val="24"/>
          <w:szCs w:val="24"/>
        </w:rPr>
      </w:pPr>
      <w:r w:rsidRPr="00BB3B9F">
        <w:rPr>
          <w:sz w:val="24"/>
          <w:szCs w:val="24"/>
        </w:rPr>
        <w:t>Reviewers staying in hotels will do so beginning the day of the first onsite visit date and check</w:t>
      </w:r>
      <w:r w:rsidR="00681DCA" w:rsidRPr="00BB3B9F">
        <w:rPr>
          <w:sz w:val="24"/>
          <w:szCs w:val="24"/>
        </w:rPr>
        <w:t xml:space="preserve"> </w:t>
      </w:r>
      <w:r w:rsidRPr="00BB3B9F">
        <w:rPr>
          <w:sz w:val="24"/>
          <w:szCs w:val="24"/>
        </w:rPr>
        <w:t>out the morning of the last onsite visit date</w:t>
      </w:r>
      <w:r w:rsidR="00704E21" w:rsidRPr="00BB3B9F">
        <w:rPr>
          <w:sz w:val="24"/>
          <w:szCs w:val="24"/>
        </w:rPr>
        <w:t xml:space="preserve">. </w:t>
      </w:r>
      <w:r w:rsidR="007B4935" w:rsidRPr="00BB3B9F">
        <w:rPr>
          <w:sz w:val="24"/>
          <w:szCs w:val="24"/>
        </w:rPr>
        <w:t>I</w:t>
      </w:r>
      <w:r w:rsidR="00F13B3E" w:rsidRPr="00BB3B9F">
        <w:rPr>
          <w:sz w:val="24"/>
          <w:szCs w:val="24"/>
        </w:rPr>
        <w:t>f</w:t>
      </w:r>
      <w:r w:rsidR="007B4935" w:rsidRPr="00BB3B9F">
        <w:rPr>
          <w:sz w:val="24"/>
          <w:szCs w:val="24"/>
        </w:rPr>
        <w:t xml:space="preserve"> reviewers are required to travel</w:t>
      </w:r>
      <w:r w:rsidR="00F13B3E" w:rsidRPr="00BB3B9F">
        <w:rPr>
          <w:sz w:val="24"/>
          <w:szCs w:val="24"/>
        </w:rPr>
        <w:t xml:space="preserve"> 1.5</w:t>
      </w:r>
      <w:r w:rsidR="00704E21" w:rsidRPr="00BB3B9F">
        <w:rPr>
          <w:sz w:val="24"/>
          <w:szCs w:val="24"/>
        </w:rPr>
        <w:t xml:space="preserve">+ hours, </w:t>
      </w:r>
      <w:r w:rsidR="007B4935" w:rsidRPr="00BB3B9F">
        <w:rPr>
          <w:sz w:val="24"/>
          <w:szCs w:val="24"/>
        </w:rPr>
        <w:t xml:space="preserve">he or she </w:t>
      </w:r>
      <w:r w:rsidR="00704E21" w:rsidRPr="00BB3B9F">
        <w:rPr>
          <w:sz w:val="24"/>
          <w:szCs w:val="24"/>
        </w:rPr>
        <w:t>may need to check</w:t>
      </w:r>
      <w:r w:rsidR="007B4935" w:rsidRPr="00BB3B9F">
        <w:rPr>
          <w:sz w:val="24"/>
          <w:szCs w:val="24"/>
        </w:rPr>
        <w:t xml:space="preserve"> </w:t>
      </w:r>
      <w:r w:rsidR="00704E21" w:rsidRPr="00BB3B9F">
        <w:rPr>
          <w:sz w:val="24"/>
          <w:szCs w:val="24"/>
        </w:rPr>
        <w:t>in to the hotel the night before the first onsite day.</w:t>
      </w:r>
    </w:p>
    <w:p w:rsidR="004B7F9B" w:rsidRPr="004B7F9B" w:rsidRDefault="004B7F9B" w:rsidP="002740F4">
      <w:pPr>
        <w:pStyle w:val="ListParagraph"/>
        <w:numPr>
          <w:ilvl w:val="3"/>
          <w:numId w:val="12"/>
        </w:numPr>
        <w:spacing w:after="0" w:line="240" w:lineRule="auto"/>
        <w:rPr>
          <w:sz w:val="24"/>
          <w:szCs w:val="24"/>
        </w:rPr>
      </w:pPr>
      <w:r w:rsidRPr="00BB3B9F">
        <w:rPr>
          <w:sz w:val="24"/>
          <w:szCs w:val="24"/>
        </w:rPr>
        <w:t>See individual Review Team Logistics Sheets for accommodation needs.</w:t>
      </w:r>
    </w:p>
    <w:p w:rsidR="00B80751" w:rsidRPr="0061439C" w:rsidRDefault="009C331C" w:rsidP="002740F4">
      <w:pPr>
        <w:pStyle w:val="ListParagraph"/>
        <w:numPr>
          <w:ilvl w:val="2"/>
          <w:numId w:val="12"/>
        </w:numPr>
        <w:spacing w:after="0" w:line="240" w:lineRule="auto"/>
        <w:rPr>
          <w:sz w:val="24"/>
          <w:szCs w:val="24"/>
        </w:rPr>
      </w:pPr>
      <w:r>
        <w:rPr>
          <w:sz w:val="24"/>
          <w:szCs w:val="24"/>
        </w:rPr>
        <w:t>We understand</w:t>
      </w:r>
      <w:r w:rsidR="00B80751" w:rsidRPr="0061439C">
        <w:rPr>
          <w:sz w:val="24"/>
          <w:szCs w:val="24"/>
        </w:rPr>
        <w:t xml:space="preserve"> onsite visits can be costly for </w:t>
      </w:r>
      <w:r w:rsidR="00C44173">
        <w:rPr>
          <w:sz w:val="24"/>
          <w:szCs w:val="24"/>
        </w:rPr>
        <w:t>SOs</w:t>
      </w:r>
      <w:r>
        <w:rPr>
          <w:sz w:val="24"/>
          <w:szCs w:val="24"/>
        </w:rPr>
        <w:t>;</w:t>
      </w:r>
      <w:r w:rsidR="00F301A1" w:rsidRPr="0061439C">
        <w:rPr>
          <w:sz w:val="24"/>
          <w:szCs w:val="24"/>
        </w:rPr>
        <w:t xml:space="preserve"> they are also costly for ESE. To support the </w:t>
      </w:r>
      <w:r w:rsidR="00CC1FAA" w:rsidRPr="0061439C">
        <w:rPr>
          <w:sz w:val="24"/>
          <w:szCs w:val="24"/>
        </w:rPr>
        <w:t xml:space="preserve">sustainability of </w:t>
      </w:r>
      <w:r w:rsidR="00F301A1" w:rsidRPr="0061439C">
        <w:rPr>
          <w:sz w:val="24"/>
          <w:szCs w:val="24"/>
        </w:rPr>
        <w:t xml:space="preserve">ongoing review work, we ask that </w:t>
      </w:r>
      <w:r w:rsidR="00C44173">
        <w:rPr>
          <w:sz w:val="24"/>
          <w:szCs w:val="24"/>
        </w:rPr>
        <w:t>SOs</w:t>
      </w:r>
      <w:r w:rsidR="00F301A1" w:rsidRPr="0061439C">
        <w:rPr>
          <w:sz w:val="24"/>
          <w:szCs w:val="24"/>
        </w:rPr>
        <w:t xml:space="preserve"> </w:t>
      </w:r>
      <w:r w:rsidR="00CC1FAA" w:rsidRPr="0061439C">
        <w:rPr>
          <w:sz w:val="24"/>
          <w:szCs w:val="24"/>
        </w:rPr>
        <w:t>remain within the following limits:</w:t>
      </w:r>
    </w:p>
    <w:p w:rsidR="003A227E" w:rsidRPr="00BB3B9F" w:rsidRDefault="004B7F9B" w:rsidP="002740F4">
      <w:pPr>
        <w:pStyle w:val="ListParagraph"/>
        <w:numPr>
          <w:ilvl w:val="3"/>
          <w:numId w:val="12"/>
        </w:numPr>
        <w:spacing w:after="0" w:line="240" w:lineRule="auto"/>
        <w:rPr>
          <w:sz w:val="24"/>
          <w:szCs w:val="24"/>
        </w:rPr>
      </w:pPr>
      <w:r>
        <w:rPr>
          <w:sz w:val="24"/>
          <w:szCs w:val="24"/>
        </w:rPr>
        <w:t xml:space="preserve">If the SO is </w:t>
      </w:r>
      <w:r w:rsidR="003A227E" w:rsidRPr="00BB3B9F">
        <w:rPr>
          <w:sz w:val="24"/>
          <w:szCs w:val="24"/>
        </w:rPr>
        <w:t>in Greater Boston</w:t>
      </w:r>
      <w:r w:rsidR="00B80751" w:rsidRPr="00BB3B9F">
        <w:rPr>
          <w:sz w:val="24"/>
          <w:szCs w:val="24"/>
        </w:rPr>
        <w:t xml:space="preserve">, hotel costs for the onsite visit </w:t>
      </w:r>
      <w:r>
        <w:rPr>
          <w:sz w:val="24"/>
          <w:szCs w:val="24"/>
        </w:rPr>
        <w:t xml:space="preserve">should </w:t>
      </w:r>
      <w:r w:rsidR="003D5C78">
        <w:rPr>
          <w:sz w:val="24"/>
          <w:szCs w:val="24"/>
        </w:rPr>
        <w:t>be</w:t>
      </w:r>
      <w:r w:rsidR="00B80751" w:rsidRPr="00BB3B9F">
        <w:rPr>
          <w:sz w:val="24"/>
          <w:szCs w:val="24"/>
        </w:rPr>
        <w:t xml:space="preserve"> less than $300 per person</w:t>
      </w:r>
      <w:r w:rsidR="003D5C78">
        <w:rPr>
          <w:sz w:val="24"/>
          <w:szCs w:val="24"/>
        </w:rPr>
        <w:t xml:space="preserve"> per night</w:t>
      </w:r>
      <w:r w:rsidR="00CC1FAA" w:rsidRPr="00BB3B9F">
        <w:rPr>
          <w:sz w:val="24"/>
          <w:szCs w:val="24"/>
        </w:rPr>
        <w:t>.</w:t>
      </w:r>
    </w:p>
    <w:p w:rsidR="004B7F9B" w:rsidRDefault="004B7F9B" w:rsidP="002740F4">
      <w:pPr>
        <w:pStyle w:val="ListParagraph"/>
        <w:numPr>
          <w:ilvl w:val="3"/>
          <w:numId w:val="12"/>
        </w:numPr>
        <w:spacing w:after="0" w:line="240" w:lineRule="auto"/>
        <w:rPr>
          <w:sz w:val="24"/>
          <w:szCs w:val="24"/>
        </w:rPr>
      </w:pPr>
      <w:r>
        <w:rPr>
          <w:sz w:val="24"/>
          <w:szCs w:val="24"/>
        </w:rPr>
        <w:t xml:space="preserve">If the SO is </w:t>
      </w:r>
      <w:r w:rsidR="003A227E" w:rsidRPr="00BB3B9F">
        <w:rPr>
          <w:sz w:val="24"/>
          <w:szCs w:val="24"/>
        </w:rPr>
        <w:t xml:space="preserve">outside of Boston, </w:t>
      </w:r>
      <w:r>
        <w:rPr>
          <w:sz w:val="24"/>
          <w:szCs w:val="24"/>
        </w:rPr>
        <w:t>hotel costs for the onsite visit should</w:t>
      </w:r>
      <w:r w:rsidR="003D5C78">
        <w:rPr>
          <w:sz w:val="24"/>
          <w:szCs w:val="24"/>
        </w:rPr>
        <w:t xml:space="preserve"> be</w:t>
      </w:r>
      <w:r>
        <w:rPr>
          <w:sz w:val="24"/>
          <w:szCs w:val="24"/>
        </w:rPr>
        <w:t xml:space="preserve"> less than $200 per person</w:t>
      </w:r>
      <w:r w:rsidR="003D5C78">
        <w:rPr>
          <w:sz w:val="24"/>
          <w:szCs w:val="24"/>
        </w:rPr>
        <w:t xml:space="preserve"> per night</w:t>
      </w:r>
      <w:r>
        <w:rPr>
          <w:sz w:val="24"/>
          <w:szCs w:val="24"/>
        </w:rPr>
        <w:t>.</w:t>
      </w:r>
    </w:p>
    <w:p w:rsidR="001C7ADC" w:rsidRPr="00B56A8A" w:rsidRDefault="00CC1FAA" w:rsidP="00B56A8A">
      <w:pPr>
        <w:pStyle w:val="ListParagraph"/>
        <w:numPr>
          <w:ilvl w:val="2"/>
          <w:numId w:val="12"/>
        </w:numPr>
        <w:spacing w:after="0" w:line="240" w:lineRule="auto"/>
        <w:rPr>
          <w:sz w:val="24"/>
          <w:szCs w:val="24"/>
        </w:rPr>
      </w:pPr>
      <w:r w:rsidRPr="00BB3B9F">
        <w:rPr>
          <w:sz w:val="24"/>
          <w:szCs w:val="24"/>
        </w:rPr>
        <w:t>ESE will pay for the cost of accommodations for any ESE staff participating in the review</w:t>
      </w:r>
      <w:r w:rsidR="007C2126">
        <w:rPr>
          <w:sz w:val="24"/>
          <w:szCs w:val="24"/>
        </w:rPr>
        <w:t>,</w:t>
      </w:r>
      <w:r w:rsidRPr="00BB3B9F">
        <w:rPr>
          <w:sz w:val="24"/>
          <w:szCs w:val="24"/>
        </w:rPr>
        <w:t xml:space="preserve"> but asks that you still make the reservation.</w:t>
      </w:r>
    </w:p>
    <w:p w:rsidR="00CC1FAA" w:rsidRPr="00BB3B9F" w:rsidRDefault="002740F4" w:rsidP="002740F4">
      <w:pPr>
        <w:pStyle w:val="Heading3"/>
        <w:numPr>
          <w:ilvl w:val="0"/>
          <w:numId w:val="32"/>
        </w:numPr>
        <w:rPr>
          <w:b/>
          <w:color w:val="1F4E79" w:themeColor="accent1" w:themeShade="80"/>
          <w:szCs w:val="24"/>
        </w:rPr>
      </w:pPr>
      <w:bookmarkStart w:id="12" w:name="_Review_Team_Workroom:_1"/>
      <w:bookmarkEnd w:id="12"/>
      <w:r>
        <w:rPr>
          <w:b/>
          <w:color w:val="1F4E79" w:themeColor="accent1" w:themeShade="80"/>
          <w:szCs w:val="24"/>
        </w:rPr>
        <w:t>Review Team Workroom</w:t>
      </w:r>
    </w:p>
    <w:p w:rsidR="0061439C" w:rsidRDefault="0061439C" w:rsidP="002740F4">
      <w:pPr>
        <w:pStyle w:val="ListParagraph"/>
        <w:numPr>
          <w:ilvl w:val="1"/>
          <w:numId w:val="13"/>
        </w:numPr>
        <w:spacing w:after="0" w:line="240" w:lineRule="auto"/>
        <w:rPr>
          <w:sz w:val="24"/>
          <w:szCs w:val="24"/>
        </w:rPr>
      </w:pPr>
      <w:r>
        <w:rPr>
          <w:sz w:val="24"/>
          <w:szCs w:val="24"/>
        </w:rPr>
        <w:t>Room Setup</w:t>
      </w:r>
    </w:p>
    <w:p w:rsidR="00CC1FAA" w:rsidRDefault="00CC1FAA" w:rsidP="002740F4">
      <w:pPr>
        <w:pStyle w:val="ListParagraph"/>
        <w:numPr>
          <w:ilvl w:val="2"/>
          <w:numId w:val="13"/>
        </w:numPr>
        <w:spacing w:after="0" w:line="240" w:lineRule="auto"/>
        <w:rPr>
          <w:sz w:val="24"/>
          <w:szCs w:val="24"/>
        </w:rPr>
      </w:pPr>
      <w:r w:rsidRPr="00BB3B9F">
        <w:rPr>
          <w:sz w:val="24"/>
          <w:szCs w:val="24"/>
        </w:rPr>
        <w:lastRenderedPageBreak/>
        <w:t>Due to the size of the review team, ESE prefers a work</w:t>
      </w:r>
      <w:r w:rsidR="0060466F">
        <w:rPr>
          <w:sz w:val="24"/>
          <w:szCs w:val="24"/>
        </w:rPr>
        <w:t>room</w:t>
      </w:r>
      <w:r w:rsidRPr="00BB3B9F">
        <w:rPr>
          <w:sz w:val="24"/>
          <w:szCs w:val="24"/>
        </w:rPr>
        <w:t xml:space="preserve"> that is </w:t>
      </w:r>
      <w:r w:rsidR="00983BE6">
        <w:rPr>
          <w:sz w:val="24"/>
          <w:szCs w:val="24"/>
        </w:rPr>
        <w:t xml:space="preserve">set up in a </w:t>
      </w:r>
      <w:r w:rsidRPr="00BB3B9F">
        <w:rPr>
          <w:sz w:val="24"/>
          <w:szCs w:val="24"/>
        </w:rPr>
        <w:t xml:space="preserve">conference room style. This space should be available to the review team during the duration of the onsite visit for review team meetings, work blocks, and debriefing. The welcome meeting and exit meeting </w:t>
      </w:r>
      <w:proofErr w:type="gramStart"/>
      <w:r w:rsidRPr="00BB3B9F">
        <w:rPr>
          <w:sz w:val="24"/>
          <w:szCs w:val="24"/>
        </w:rPr>
        <w:t>may also be scheduled</w:t>
      </w:r>
      <w:proofErr w:type="gramEnd"/>
      <w:r w:rsidRPr="00BB3B9F">
        <w:rPr>
          <w:sz w:val="24"/>
          <w:szCs w:val="24"/>
        </w:rPr>
        <w:t xml:space="preserve"> in this </w:t>
      </w:r>
      <w:r w:rsidR="0060466F">
        <w:rPr>
          <w:sz w:val="24"/>
          <w:szCs w:val="24"/>
        </w:rPr>
        <w:t>work</w:t>
      </w:r>
      <w:r w:rsidRPr="00BB3B9F">
        <w:rPr>
          <w:sz w:val="24"/>
          <w:szCs w:val="24"/>
        </w:rPr>
        <w:t>room.</w:t>
      </w:r>
    </w:p>
    <w:p w:rsidR="0013393A" w:rsidRDefault="0013393A" w:rsidP="002740F4">
      <w:pPr>
        <w:pStyle w:val="ListParagraph"/>
        <w:numPr>
          <w:ilvl w:val="2"/>
          <w:numId w:val="13"/>
        </w:numPr>
        <w:spacing w:after="0" w:line="240" w:lineRule="auto"/>
        <w:rPr>
          <w:sz w:val="24"/>
          <w:szCs w:val="24"/>
        </w:rPr>
      </w:pPr>
      <w:r>
        <w:rPr>
          <w:sz w:val="24"/>
          <w:szCs w:val="24"/>
        </w:rPr>
        <w:t xml:space="preserve">Review teams have ranged from seven to ten individuals. </w:t>
      </w:r>
      <w:r w:rsidR="0060466F">
        <w:rPr>
          <w:sz w:val="24"/>
          <w:szCs w:val="24"/>
        </w:rPr>
        <w:t>Workr</w:t>
      </w:r>
      <w:r>
        <w:rPr>
          <w:sz w:val="24"/>
          <w:szCs w:val="24"/>
        </w:rPr>
        <w:t>oom setups we have found to be most conducive for the review team include:</w:t>
      </w:r>
    </w:p>
    <w:p w:rsidR="0013393A" w:rsidRDefault="0013393A" w:rsidP="0013393A">
      <w:pPr>
        <w:pStyle w:val="ListParagraph"/>
        <w:numPr>
          <w:ilvl w:val="3"/>
          <w:numId w:val="13"/>
        </w:numPr>
        <w:spacing w:after="0" w:line="240" w:lineRule="auto"/>
        <w:rPr>
          <w:sz w:val="24"/>
          <w:szCs w:val="24"/>
        </w:rPr>
      </w:pPr>
      <w:r>
        <w:rPr>
          <w:sz w:val="24"/>
          <w:szCs w:val="24"/>
        </w:rPr>
        <w:t>Projection capabilities (e.g., projector, smart board, screen to project, blank wall to project)</w:t>
      </w:r>
    </w:p>
    <w:p w:rsidR="0013393A" w:rsidRDefault="0013393A" w:rsidP="0013393A">
      <w:pPr>
        <w:pStyle w:val="ListParagraph"/>
        <w:numPr>
          <w:ilvl w:val="3"/>
          <w:numId w:val="13"/>
        </w:numPr>
        <w:spacing w:after="0" w:line="240" w:lineRule="auto"/>
        <w:rPr>
          <w:sz w:val="24"/>
          <w:szCs w:val="24"/>
        </w:rPr>
      </w:pPr>
      <w:r>
        <w:rPr>
          <w:sz w:val="24"/>
          <w:szCs w:val="24"/>
        </w:rPr>
        <w:t>A conference table in the center of the room with sufficient space for reviewers to spread out during work time</w:t>
      </w:r>
    </w:p>
    <w:p w:rsidR="002D0386" w:rsidRDefault="0060466F" w:rsidP="002D0386">
      <w:pPr>
        <w:pStyle w:val="ListParagraph"/>
        <w:numPr>
          <w:ilvl w:val="4"/>
          <w:numId w:val="13"/>
        </w:numPr>
        <w:spacing w:after="0" w:line="240" w:lineRule="auto"/>
        <w:rPr>
          <w:sz w:val="24"/>
          <w:szCs w:val="24"/>
        </w:rPr>
      </w:pPr>
      <w:r>
        <w:rPr>
          <w:sz w:val="24"/>
          <w:szCs w:val="24"/>
        </w:rPr>
        <w:t>Alternatively, a table large enough for the review team in one part of the room, with additional tables in other parts of the room for reviewers to spread out during individual work time</w:t>
      </w:r>
    </w:p>
    <w:p w:rsidR="0013393A" w:rsidRDefault="0013393A" w:rsidP="0013393A">
      <w:pPr>
        <w:pStyle w:val="ListParagraph"/>
        <w:numPr>
          <w:ilvl w:val="3"/>
          <w:numId w:val="13"/>
        </w:numPr>
        <w:spacing w:after="0" w:line="240" w:lineRule="auto"/>
        <w:rPr>
          <w:sz w:val="24"/>
          <w:szCs w:val="24"/>
        </w:rPr>
      </w:pPr>
      <w:r>
        <w:rPr>
          <w:sz w:val="24"/>
          <w:szCs w:val="24"/>
        </w:rPr>
        <w:t>Access to the same work room all day</w:t>
      </w:r>
      <w:r w:rsidR="00B51697">
        <w:rPr>
          <w:sz w:val="24"/>
          <w:szCs w:val="24"/>
        </w:rPr>
        <w:t xml:space="preserve"> throughout the entire</w:t>
      </w:r>
      <w:r>
        <w:rPr>
          <w:sz w:val="24"/>
          <w:szCs w:val="24"/>
        </w:rPr>
        <w:t xml:space="preserve"> visit, including space where the review team can lock up technology at night</w:t>
      </w:r>
    </w:p>
    <w:p w:rsidR="0013393A" w:rsidRPr="00BB3B9F" w:rsidRDefault="0060466F" w:rsidP="0013393A">
      <w:pPr>
        <w:pStyle w:val="ListParagraph"/>
        <w:numPr>
          <w:ilvl w:val="2"/>
          <w:numId w:val="13"/>
        </w:numPr>
        <w:spacing w:after="0" w:line="240" w:lineRule="auto"/>
        <w:rPr>
          <w:sz w:val="24"/>
          <w:szCs w:val="24"/>
        </w:rPr>
      </w:pPr>
      <w:r>
        <w:rPr>
          <w:sz w:val="24"/>
          <w:szCs w:val="24"/>
        </w:rPr>
        <w:t>On the last day of the visit, t</w:t>
      </w:r>
      <w:r w:rsidR="0013393A">
        <w:rPr>
          <w:sz w:val="24"/>
          <w:szCs w:val="24"/>
        </w:rPr>
        <w:t>he review team would benefit from a</w:t>
      </w:r>
      <w:r>
        <w:rPr>
          <w:sz w:val="24"/>
          <w:szCs w:val="24"/>
        </w:rPr>
        <w:t>n additional</w:t>
      </w:r>
      <w:r w:rsidR="0013393A">
        <w:rPr>
          <w:sz w:val="24"/>
          <w:szCs w:val="24"/>
        </w:rPr>
        <w:t xml:space="preserve"> </w:t>
      </w:r>
      <w:r>
        <w:rPr>
          <w:sz w:val="24"/>
          <w:szCs w:val="24"/>
        </w:rPr>
        <w:t>small room</w:t>
      </w:r>
      <w:r w:rsidR="0013393A">
        <w:rPr>
          <w:sz w:val="24"/>
          <w:szCs w:val="24"/>
        </w:rPr>
        <w:t xml:space="preserve"> near the workroom where the team can conduct one-on-one meetings.</w:t>
      </w:r>
    </w:p>
    <w:p w:rsidR="00CC1FAA" w:rsidRPr="00BB3B9F" w:rsidRDefault="00CC1FAA" w:rsidP="002740F4">
      <w:pPr>
        <w:pStyle w:val="ListParagraph"/>
        <w:numPr>
          <w:ilvl w:val="1"/>
          <w:numId w:val="13"/>
        </w:numPr>
        <w:spacing w:after="0" w:line="240" w:lineRule="auto"/>
        <w:rPr>
          <w:sz w:val="24"/>
          <w:szCs w:val="24"/>
        </w:rPr>
      </w:pPr>
      <w:r w:rsidRPr="00BB3B9F">
        <w:rPr>
          <w:sz w:val="24"/>
          <w:szCs w:val="24"/>
        </w:rPr>
        <w:t>Wireless Access</w:t>
      </w:r>
    </w:p>
    <w:p w:rsidR="00CC1FAA" w:rsidRPr="00BB3B9F" w:rsidRDefault="00CC1FAA" w:rsidP="002740F4">
      <w:pPr>
        <w:pStyle w:val="ListParagraph"/>
        <w:numPr>
          <w:ilvl w:val="2"/>
          <w:numId w:val="13"/>
        </w:numPr>
        <w:spacing w:after="0" w:line="240" w:lineRule="auto"/>
        <w:rPr>
          <w:sz w:val="24"/>
          <w:szCs w:val="24"/>
        </w:rPr>
      </w:pPr>
      <w:r w:rsidRPr="00BB3B9F">
        <w:rPr>
          <w:sz w:val="24"/>
          <w:szCs w:val="24"/>
        </w:rPr>
        <w:t xml:space="preserve">Please establish stable wireless connections for the review team. Guest access that requires continued registration/log-on is </w:t>
      </w:r>
      <w:r w:rsidR="00435393">
        <w:rPr>
          <w:sz w:val="24"/>
          <w:szCs w:val="24"/>
        </w:rPr>
        <w:t>in</w:t>
      </w:r>
      <w:r w:rsidRPr="00BB3B9F">
        <w:rPr>
          <w:sz w:val="24"/>
          <w:szCs w:val="24"/>
        </w:rPr>
        <w:t xml:space="preserve">sufficient. </w:t>
      </w:r>
    </w:p>
    <w:p w:rsidR="00CC1FAA" w:rsidRPr="00BB3B9F" w:rsidRDefault="00CC1FAA" w:rsidP="002740F4">
      <w:pPr>
        <w:pStyle w:val="ListParagraph"/>
        <w:numPr>
          <w:ilvl w:val="2"/>
          <w:numId w:val="13"/>
        </w:numPr>
        <w:spacing w:after="0" w:line="240" w:lineRule="auto"/>
        <w:rPr>
          <w:sz w:val="24"/>
          <w:szCs w:val="24"/>
        </w:rPr>
      </w:pPr>
      <w:r w:rsidRPr="00BB3B9F">
        <w:rPr>
          <w:sz w:val="24"/>
          <w:szCs w:val="24"/>
        </w:rPr>
        <w:t>An IT specialist should be on-hand to ensure that the review team is able to access and maintain a reliable connection to the internet throughout the</w:t>
      </w:r>
      <w:r w:rsidR="0061439C">
        <w:rPr>
          <w:sz w:val="24"/>
          <w:szCs w:val="24"/>
        </w:rPr>
        <w:t xml:space="preserve"> duration of the</w:t>
      </w:r>
      <w:r w:rsidRPr="00BB3B9F">
        <w:rPr>
          <w:sz w:val="24"/>
          <w:szCs w:val="24"/>
        </w:rPr>
        <w:t xml:space="preserve"> visit.</w:t>
      </w:r>
      <w:r w:rsidR="0013393A">
        <w:rPr>
          <w:sz w:val="24"/>
          <w:szCs w:val="24"/>
        </w:rPr>
        <w:t xml:space="preserve"> Please coordinate with your organization to ensure an IT specialist is available at the start of each day as well as throughout the visit.</w:t>
      </w:r>
    </w:p>
    <w:p w:rsidR="00B51697" w:rsidRDefault="00CC1FAA" w:rsidP="00B51697">
      <w:pPr>
        <w:pStyle w:val="ListParagraph"/>
        <w:numPr>
          <w:ilvl w:val="3"/>
          <w:numId w:val="13"/>
        </w:numPr>
        <w:spacing w:after="0" w:line="240" w:lineRule="auto"/>
        <w:rPr>
          <w:sz w:val="24"/>
          <w:szCs w:val="24"/>
        </w:rPr>
      </w:pPr>
      <w:r w:rsidRPr="00BB3B9F">
        <w:rPr>
          <w:sz w:val="24"/>
          <w:szCs w:val="24"/>
        </w:rPr>
        <w:t>If possible, send wireless login and password prior to arrival onsite.</w:t>
      </w:r>
    </w:p>
    <w:p w:rsidR="00CC1FAA" w:rsidRPr="00BB3B9F" w:rsidRDefault="0013393A" w:rsidP="00B51697">
      <w:pPr>
        <w:pStyle w:val="ListParagraph"/>
        <w:numPr>
          <w:ilvl w:val="3"/>
          <w:numId w:val="13"/>
        </w:numPr>
        <w:spacing w:after="0" w:line="240" w:lineRule="auto"/>
        <w:rPr>
          <w:sz w:val="24"/>
          <w:szCs w:val="24"/>
        </w:rPr>
      </w:pPr>
      <w:r>
        <w:rPr>
          <w:sz w:val="24"/>
          <w:szCs w:val="24"/>
        </w:rPr>
        <w:t>If members of the IT team need to access individual reviewers’ computers in order to provide stable internet access, please coordinate with your Specialist in advance of the visit.</w:t>
      </w:r>
    </w:p>
    <w:p w:rsidR="0061439C" w:rsidRDefault="0061439C" w:rsidP="002740F4">
      <w:pPr>
        <w:pStyle w:val="ListParagraph"/>
        <w:numPr>
          <w:ilvl w:val="1"/>
          <w:numId w:val="13"/>
        </w:numPr>
        <w:spacing w:after="0" w:line="240" w:lineRule="auto"/>
        <w:rPr>
          <w:sz w:val="24"/>
          <w:szCs w:val="24"/>
        </w:rPr>
      </w:pPr>
      <w:r>
        <w:rPr>
          <w:sz w:val="24"/>
          <w:szCs w:val="24"/>
        </w:rPr>
        <w:t>Technology</w:t>
      </w:r>
    </w:p>
    <w:p w:rsidR="00CC1FAA" w:rsidRDefault="004B7F9B" w:rsidP="002740F4">
      <w:pPr>
        <w:pStyle w:val="ListParagraph"/>
        <w:numPr>
          <w:ilvl w:val="2"/>
          <w:numId w:val="13"/>
        </w:numPr>
        <w:spacing w:after="0" w:line="240" w:lineRule="auto"/>
        <w:rPr>
          <w:sz w:val="24"/>
          <w:szCs w:val="24"/>
        </w:rPr>
      </w:pPr>
      <w:r>
        <w:rPr>
          <w:sz w:val="24"/>
          <w:szCs w:val="24"/>
        </w:rPr>
        <w:t>Please ensure outlets are accessible and provide extension cords for laptop plug-in.</w:t>
      </w:r>
    </w:p>
    <w:p w:rsidR="0061439C" w:rsidRPr="0061439C" w:rsidRDefault="0061439C" w:rsidP="002740F4">
      <w:pPr>
        <w:pStyle w:val="ListParagraph"/>
        <w:numPr>
          <w:ilvl w:val="2"/>
          <w:numId w:val="13"/>
        </w:numPr>
        <w:spacing w:after="0" w:line="240" w:lineRule="auto"/>
        <w:rPr>
          <w:sz w:val="24"/>
          <w:szCs w:val="24"/>
        </w:rPr>
      </w:pPr>
      <w:r w:rsidRPr="00BB3B9F">
        <w:rPr>
          <w:sz w:val="24"/>
          <w:szCs w:val="24"/>
        </w:rPr>
        <w:t xml:space="preserve">Please have a printer in the workroom. The review team will need access to the printer throughout the duration of the visit. </w:t>
      </w:r>
    </w:p>
    <w:p w:rsidR="00CC1FAA" w:rsidRPr="00B56A8A" w:rsidRDefault="006C7CD9" w:rsidP="00B56A8A">
      <w:pPr>
        <w:pStyle w:val="ListParagraph"/>
        <w:numPr>
          <w:ilvl w:val="2"/>
          <w:numId w:val="13"/>
        </w:numPr>
        <w:spacing w:after="0" w:line="240" w:lineRule="auto"/>
        <w:rPr>
          <w:sz w:val="24"/>
          <w:szCs w:val="24"/>
        </w:rPr>
      </w:pPr>
      <w:r>
        <w:rPr>
          <w:sz w:val="24"/>
          <w:szCs w:val="24"/>
        </w:rPr>
        <w:t xml:space="preserve">Please ensure each focus group room is equipped with projection technology that </w:t>
      </w:r>
      <w:proofErr w:type="gramStart"/>
      <w:r>
        <w:rPr>
          <w:sz w:val="24"/>
          <w:szCs w:val="24"/>
        </w:rPr>
        <w:t>can be used</w:t>
      </w:r>
      <w:proofErr w:type="gramEnd"/>
      <w:r>
        <w:rPr>
          <w:sz w:val="24"/>
          <w:szCs w:val="24"/>
        </w:rPr>
        <w:t xml:space="preserve"> by the review team. If it is not possible for your SO to have a projector in each focus group room, please let the Specialist know.</w:t>
      </w:r>
    </w:p>
    <w:p w:rsidR="002D0386" w:rsidRDefault="002740F4" w:rsidP="002D0386">
      <w:pPr>
        <w:pStyle w:val="Heading3"/>
        <w:numPr>
          <w:ilvl w:val="0"/>
          <w:numId w:val="34"/>
        </w:numPr>
        <w:spacing w:before="240"/>
        <w:rPr>
          <w:b/>
          <w:color w:val="1F4E79" w:themeColor="accent1" w:themeShade="80"/>
          <w:szCs w:val="24"/>
        </w:rPr>
      </w:pPr>
      <w:bookmarkStart w:id="13" w:name="_Space/Technology_Tips_for"/>
      <w:bookmarkStart w:id="14" w:name="_Tips_for_a"/>
      <w:bookmarkEnd w:id="13"/>
      <w:bookmarkEnd w:id="14"/>
      <w:r>
        <w:rPr>
          <w:b/>
          <w:color w:val="1F4E79" w:themeColor="accent1" w:themeShade="80"/>
          <w:szCs w:val="24"/>
        </w:rPr>
        <w:t>Tips for a Successful Visit</w:t>
      </w:r>
    </w:p>
    <w:p w:rsidR="006C7CD9" w:rsidRDefault="006F171B" w:rsidP="002740F4">
      <w:pPr>
        <w:pStyle w:val="ListParagraph"/>
        <w:numPr>
          <w:ilvl w:val="1"/>
          <w:numId w:val="12"/>
        </w:numPr>
        <w:spacing w:after="0" w:line="240" w:lineRule="auto"/>
        <w:rPr>
          <w:sz w:val="24"/>
          <w:szCs w:val="24"/>
        </w:rPr>
      </w:pPr>
      <w:r w:rsidRPr="00BB3B9F">
        <w:rPr>
          <w:sz w:val="24"/>
          <w:szCs w:val="24"/>
        </w:rPr>
        <w:t xml:space="preserve">To the extent possible, </w:t>
      </w:r>
      <w:r w:rsidR="00703382" w:rsidRPr="00BB3B9F">
        <w:rPr>
          <w:sz w:val="24"/>
          <w:szCs w:val="24"/>
        </w:rPr>
        <w:t xml:space="preserve">ESE prefers </w:t>
      </w:r>
      <w:r w:rsidRPr="00BB3B9F">
        <w:rPr>
          <w:sz w:val="24"/>
          <w:szCs w:val="24"/>
        </w:rPr>
        <w:t xml:space="preserve">that reviewers remain in the same space for a series of interviews/focus groups. </w:t>
      </w:r>
    </w:p>
    <w:p w:rsidR="006C7CD9" w:rsidRDefault="006C7CD9" w:rsidP="006C7CD9">
      <w:pPr>
        <w:pStyle w:val="ListParagraph"/>
        <w:numPr>
          <w:ilvl w:val="2"/>
          <w:numId w:val="12"/>
        </w:numPr>
        <w:spacing w:after="0" w:line="240" w:lineRule="auto"/>
        <w:rPr>
          <w:sz w:val="24"/>
          <w:szCs w:val="24"/>
        </w:rPr>
      </w:pPr>
      <w:r>
        <w:rPr>
          <w:sz w:val="24"/>
          <w:szCs w:val="24"/>
        </w:rPr>
        <w:lastRenderedPageBreak/>
        <w:t>Given the use of polling technology, h</w:t>
      </w:r>
      <w:r w:rsidR="006F171B" w:rsidRPr="00BB3B9F">
        <w:rPr>
          <w:sz w:val="24"/>
          <w:szCs w:val="24"/>
        </w:rPr>
        <w:t>aving to pack up and move this equipment (while possible) will require additional transition time.</w:t>
      </w:r>
    </w:p>
    <w:p w:rsidR="0055403A" w:rsidRDefault="007742C5" w:rsidP="006C7CD9">
      <w:pPr>
        <w:pStyle w:val="ListParagraph"/>
        <w:numPr>
          <w:ilvl w:val="2"/>
          <w:numId w:val="12"/>
        </w:numPr>
        <w:spacing w:after="0" w:line="240" w:lineRule="auto"/>
        <w:rPr>
          <w:sz w:val="24"/>
          <w:szCs w:val="24"/>
        </w:rPr>
      </w:pPr>
      <w:r w:rsidRPr="00BB3B9F">
        <w:rPr>
          <w:sz w:val="24"/>
          <w:szCs w:val="24"/>
        </w:rPr>
        <w:t xml:space="preserve">If a focus group room </w:t>
      </w:r>
      <w:proofErr w:type="gramStart"/>
      <w:r w:rsidRPr="00BB3B9F">
        <w:rPr>
          <w:sz w:val="24"/>
          <w:szCs w:val="24"/>
        </w:rPr>
        <w:t>is not being used</w:t>
      </w:r>
      <w:proofErr w:type="gramEnd"/>
      <w:r w:rsidRPr="00BB3B9F">
        <w:rPr>
          <w:sz w:val="24"/>
          <w:szCs w:val="24"/>
        </w:rPr>
        <w:t xml:space="preserve"> for a focus group</w:t>
      </w:r>
      <w:r w:rsidR="006C7CD9">
        <w:rPr>
          <w:sz w:val="24"/>
          <w:szCs w:val="24"/>
        </w:rPr>
        <w:t>,</w:t>
      </w:r>
      <w:r w:rsidR="00681DCA" w:rsidRPr="00BB3B9F">
        <w:rPr>
          <w:sz w:val="24"/>
          <w:szCs w:val="24"/>
        </w:rPr>
        <w:t xml:space="preserve"> but </w:t>
      </w:r>
      <w:r w:rsidRPr="00BB3B9F">
        <w:rPr>
          <w:sz w:val="24"/>
          <w:szCs w:val="24"/>
        </w:rPr>
        <w:t>will be used later in the day, the Sponsoring Organization should plan to keep doors to focus group meeting rooms locked while technology is set up. A representative from the Sponsoring Organization should plan to unlock doors prior to the next focus group.</w:t>
      </w:r>
    </w:p>
    <w:p w:rsidR="006C7CD9" w:rsidRPr="00BB3B9F" w:rsidRDefault="006C7CD9" w:rsidP="006C7CD9">
      <w:pPr>
        <w:pStyle w:val="ListParagraph"/>
        <w:numPr>
          <w:ilvl w:val="2"/>
          <w:numId w:val="12"/>
        </w:numPr>
        <w:spacing w:after="0" w:line="240" w:lineRule="auto"/>
        <w:rPr>
          <w:sz w:val="24"/>
          <w:szCs w:val="24"/>
        </w:rPr>
      </w:pPr>
      <w:r>
        <w:rPr>
          <w:sz w:val="24"/>
          <w:szCs w:val="24"/>
        </w:rPr>
        <w:t>If possible, it is most conducive when ESE can arrive early</w:t>
      </w:r>
      <w:r w:rsidR="00774FC9">
        <w:rPr>
          <w:sz w:val="24"/>
          <w:szCs w:val="24"/>
        </w:rPr>
        <w:t xml:space="preserve"> to </w:t>
      </w:r>
      <w:r>
        <w:rPr>
          <w:sz w:val="24"/>
          <w:szCs w:val="24"/>
        </w:rPr>
        <w:t xml:space="preserve">locate and set up each focus group room before the review </w:t>
      </w:r>
      <w:proofErr w:type="gramStart"/>
      <w:r>
        <w:rPr>
          <w:sz w:val="24"/>
          <w:szCs w:val="24"/>
        </w:rPr>
        <w:t>team work</w:t>
      </w:r>
      <w:proofErr w:type="gramEnd"/>
      <w:r>
        <w:rPr>
          <w:sz w:val="24"/>
          <w:szCs w:val="24"/>
        </w:rPr>
        <w:t xml:space="preserve"> day begins.</w:t>
      </w:r>
    </w:p>
    <w:p w:rsidR="006F171B" w:rsidRPr="00BB3B9F" w:rsidRDefault="006F171B" w:rsidP="002740F4">
      <w:pPr>
        <w:pStyle w:val="ListParagraph"/>
        <w:numPr>
          <w:ilvl w:val="1"/>
          <w:numId w:val="12"/>
        </w:numPr>
        <w:spacing w:after="0" w:line="240" w:lineRule="auto"/>
        <w:rPr>
          <w:sz w:val="24"/>
          <w:szCs w:val="24"/>
        </w:rPr>
      </w:pPr>
      <w:r w:rsidRPr="00BB3B9F">
        <w:rPr>
          <w:sz w:val="24"/>
          <w:szCs w:val="24"/>
        </w:rPr>
        <w:t xml:space="preserve">If your campus is particularly challenging to navigate, please provide support to reviewers as they transition from one location to another. </w:t>
      </w:r>
    </w:p>
    <w:p w:rsidR="00FA53B3" w:rsidRPr="00BB3B9F" w:rsidRDefault="00FA53B3" w:rsidP="002740F4">
      <w:pPr>
        <w:pStyle w:val="ListParagraph"/>
        <w:numPr>
          <w:ilvl w:val="1"/>
          <w:numId w:val="12"/>
        </w:numPr>
        <w:spacing w:after="0" w:line="240" w:lineRule="auto"/>
        <w:rPr>
          <w:sz w:val="24"/>
          <w:szCs w:val="24"/>
        </w:rPr>
      </w:pPr>
      <w:r w:rsidRPr="00BB3B9F">
        <w:rPr>
          <w:sz w:val="24"/>
          <w:szCs w:val="24"/>
        </w:rPr>
        <w:t xml:space="preserve">The Ed Prep contact should anticipate being ‘on-call’ </w:t>
      </w:r>
      <w:r w:rsidR="00A73024" w:rsidRPr="00BB3B9F">
        <w:rPr>
          <w:sz w:val="24"/>
          <w:szCs w:val="24"/>
        </w:rPr>
        <w:t xml:space="preserve">(via cell phone) </w:t>
      </w:r>
      <w:r w:rsidRPr="00BB3B9F">
        <w:rPr>
          <w:sz w:val="24"/>
          <w:szCs w:val="24"/>
        </w:rPr>
        <w:t>for the duration of the visit to handle questions that come up, prepare additional data/evidence that the review team may request, and help with logistics</w:t>
      </w:r>
      <w:r w:rsidR="000069EC" w:rsidRPr="00BB3B9F">
        <w:rPr>
          <w:sz w:val="24"/>
          <w:szCs w:val="24"/>
        </w:rPr>
        <w:t>.</w:t>
      </w:r>
    </w:p>
    <w:p w:rsidR="00F13B3E" w:rsidRPr="00BB3B9F" w:rsidRDefault="00F13B3E" w:rsidP="002740F4">
      <w:pPr>
        <w:spacing w:after="0" w:line="240" w:lineRule="auto"/>
        <w:rPr>
          <w:sz w:val="24"/>
          <w:szCs w:val="24"/>
        </w:rPr>
      </w:pPr>
    </w:p>
    <w:p w:rsidR="00E21AD8" w:rsidRPr="00C72D06" w:rsidRDefault="00E55CE6" w:rsidP="00B56A8A">
      <w:pPr>
        <w:spacing w:after="0" w:line="240" w:lineRule="auto"/>
        <w:rPr>
          <w:rFonts w:eastAsia="Times New Roman" w:cs="Times New Roman"/>
          <w:b/>
          <w:color w:val="1F4E79" w:themeColor="accent1" w:themeShade="80"/>
          <w:sz w:val="24"/>
          <w:szCs w:val="24"/>
        </w:rPr>
      </w:pPr>
      <w:r w:rsidRPr="00E55CE6">
        <w:rPr>
          <w:rStyle w:val="Heading3Char"/>
          <w:rFonts w:eastAsiaTheme="minorEastAsia"/>
          <w:color w:val="154786" w:themeColor="text2"/>
        </w:rPr>
        <w:t>Checklist</w:t>
      </w:r>
      <w:r w:rsidR="00380AD8" w:rsidRPr="00C72D06">
        <w:rPr>
          <w:b/>
          <w:color w:val="1F4E79" w:themeColor="accent1" w:themeShade="80"/>
          <w:sz w:val="24"/>
          <w:szCs w:val="24"/>
        </w:rPr>
        <w:t xml:space="preserve"> of items to return to ESE by _____</w:t>
      </w:r>
    </w:p>
    <w:p w:rsidR="00E21AD8" w:rsidRPr="00C72D06" w:rsidRDefault="00E21AD8" w:rsidP="002740F4">
      <w:pPr>
        <w:pStyle w:val="ListParagraph"/>
        <w:numPr>
          <w:ilvl w:val="0"/>
          <w:numId w:val="10"/>
        </w:numPr>
        <w:spacing w:after="0" w:line="240" w:lineRule="auto"/>
        <w:rPr>
          <w:sz w:val="24"/>
          <w:szCs w:val="24"/>
        </w:rPr>
      </w:pPr>
      <w:r w:rsidRPr="00C72D06">
        <w:rPr>
          <w:sz w:val="24"/>
          <w:szCs w:val="24"/>
        </w:rPr>
        <w:t xml:space="preserve">Completed Formal </w:t>
      </w:r>
      <w:r w:rsidR="00A36618" w:rsidRPr="00C72D06">
        <w:rPr>
          <w:sz w:val="24"/>
          <w:szCs w:val="24"/>
        </w:rPr>
        <w:t>Review Onsite</w:t>
      </w:r>
      <w:r w:rsidR="008F2887" w:rsidRPr="00C72D06">
        <w:rPr>
          <w:sz w:val="24"/>
          <w:szCs w:val="24"/>
        </w:rPr>
        <w:t xml:space="preserve"> Visit Schedule</w:t>
      </w:r>
    </w:p>
    <w:p w:rsidR="00E21AD8" w:rsidRPr="00C72D06" w:rsidRDefault="00E21AD8" w:rsidP="002740F4">
      <w:pPr>
        <w:pStyle w:val="ListParagraph"/>
        <w:numPr>
          <w:ilvl w:val="0"/>
          <w:numId w:val="10"/>
        </w:numPr>
        <w:spacing w:after="0" w:line="240" w:lineRule="auto"/>
        <w:rPr>
          <w:sz w:val="24"/>
          <w:szCs w:val="24"/>
        </w:rPr>
      </w:pPr>
      <w:r w:rsidRPr="00C72D06">
        <w:rPr>
          <w:sz w:val="24"/>
          <w:szCs w:val="24"/>
        </w:rPr>
        <w:t>Campus/Building Maps</w:t>
      </w:r>
      <w:r w:rsidR="00D5756A" w:rsidRPr="00C72D06">
        <w:rPr>
          <w:sz w:val="24"/>
          <w:szCs w:val="24"/>
        </w:rPr>
        <w:t xml:space="preserve">   </w:t>
      </w:r>
    </w:p>
    <w:p w:rsidR="00E21AD8" w:rsidRPr="00C72D06" w:rsidRDefault="00E21AD8" w:rsidP="002740F4">
      <w:pPr>
        <w:pStyle w:val="ListParagraph"/>
        <w:numPr>
          <w:ilvl w:val="0"/>
          <w:numId w:val="10"/>
        </w:numPr>
        <w:spacing w:after="0" w:line="240" w:lineRule="auto"/>
        <w:rPr>
          <w:sz w:val="24"/>
          <w:szCs w:val="24"/>
        </w:rPr>
      </w:pPr>
      <w:r w:rsidRPr="00C72D06">
        <w:rPr>
          <w:sz w:val="24"/>
          <w:szCs w:val="24"/>
        </w:rPr>
        <w:t xml:space="preserve">Directions &amp; </w:t>
      </w:r>
      <w:r w:rsidR="007B4935" w:rsidRPr="00C72D06">
        <w:rPr>
          <w:sz w:val="24"/>
          <w:szCs w:val="24"/>
        </w:rPr>
        <w:t xml:space="preserve">Parking Information </w:t>
      </w:r>
    </w:p>
    <w:p w:rsidR="00E21AD8" w:rsidRPr="00C72D06" w:rsidRDefault="00E21AD8" w:rsidP="002740F4">
      <w:pPr>
        <w:pStyle w:val="ListParagraph"/>
        <w:numPr>
          <w:ilvl w:val="0"/>
          <w:numId w:val="10"/>
        </w:numPr>
        <w:spacing w:after="0" w:line="240" w:lineRule="auto"/>
        <w:rPr>
          <w:sz w:val="24"/>
          <w:szCs w:val="24"/>
        </w:rPr>
      </w:pPr>
      <w:r w:rsidRPr="00C72D06">
        <w:rPr>
          <w:sz w:val="24"/>
          <w:szCs w:val="24"/>
        </w:rPr>
        <w:t>Course Schedule</w:t>
      </w:r>
      <w:r w:rsidR="00815185" w:rsidRPr="00C72D06">
        <w:rPr>
          <w:sz w:val="24"/>
          <w:szCs w:val="24"/>
        </w:rPr>
        <w:t xml:space="preserve"> for days onsite</w:t>
      </w:r>
      <w:r w:rsidRPr="00C72D06">
        <w:rPr>
          <w:sz w:val="24"/>
          <w:szCs w:val="24"/>
        </w:rPr>
        <w:t xml:space="preserve"> </w:t>
      </w:r>
    </w:p>
    <w:p w:rsidR="00E21AD8" w:rsidRPr="00C72D06" w:rsidRDefault="00D34F54" w:rsidP="002740F4">
      <w:pPr>
        <w:pStyle w:val="ListParagraph"/>
        <w:numPr>
          <w:ilvl w:val="0"/>
          <w:numId w:val="10"/>
        </w:numPr>
        <w:spacing w:after="0" w:line="240" w:lineRule="auto"/>
        <w:rPr>
          <w:sz w:val="24"/>
          <w:szCs w:val="24"/>
        </w:rPr>
      </w:pPr>
      <w:r w:rsidRPr="00C72D06">
        <w:rPr>
          <w:sz w:val="24"/>
          <w:szCs w:val="24"/>
        </w:rPr>
        <w:t>Copies of Focus Group Solicitations/All-Call</w:t>
      </w:r>
    </w:p>
    <w:p w:rsidR="00CE748A" w:rsidRPr="00C72D06" w:rsidRDefault="00CE748A" w:rsidP="002740F4">
      <w:pPr>
        <w:pStyle w:val="ListParagraph"/>
        <w:numPr>
          <w:ilvl w:val="0"/>
          <w:numId w:val="10"/>
        </w:numPr>
        <w:spacing w:after="0" w:line="240" w:lineRule="auto"/>
        <w:rPr>
          <w:sz w:val="24"/>
          <w:szCs w:val="24"/>
        </w:rPr>
      </w:pPr>
      <w:r w:rsidRPr="00C72D06">
        <w:rPr>
          <w:sz w:val="24"/>
          <w:szCs w:val="24"/>
        </w:rPr>
        <w:t>Interview and focus group participant lists for all except Candidates and Completers</w:t>
      </w:r>
    </w:p>
    <w:p w:rsidR="006A13ED" w:rsidRDefault="006A13ED" w:rsidP="002740F4">
      <w:pPr>
        <w:spacing w:after="0" w:line="240" w:lineRule="auto"/>
        <w:rPr>
          <w:b/>
          <w:color w:val="1F4E79" w:themeColor="accent1" w:themeShade="80"/>
        </w:rPr>
      </w:pPr>
      <w:bookmarkStart w:id="15" w:name="_ESE_Review_Random"/>
      <w:bookmarkEnd w:id="15"/>
    </w:p>
    <w:p w:rsidR="00E55CE6" w:rsidRPr="00E55CE6" w:rsidRDefault="00E55CE6" w:rsidP="00E55CE6">
      <w:pPr>
        <w:pStyle w:val="Heading3"/>
        <w:rPr>
          <w:b/>
          <w:color w:val="154786" w:themeColor="text2"/>
          <w:szCs w:val="24"/>
        </w:rPr>
      </w:pPr>
      <w:bookmarkStart w:id="16" w:name="_ESE_Review_Random_1"/>
      <w:bookmarkEnd w:id="16"/>
      <w:r w:rsidRPr="00E55CE6">
        <w:rPr>
          <w:b/>
          <w:color w:val="154786" w:themeColor="text2"/>
        </w:rPr>
        <w:t>ESE Review Random Sample</w:t>
      </w:r>
    </w:p>
    <w:p w:rsidR="00B13636" w:rsidRPr="00BB3B9F" w:rsidRDefault="00B13636" w:rsidP="002740F4">
      <w:pPr>
        <w:spacing w:after="0" w:line="240" w:lineRule="auto"/>
        <w:rPr>
          <w:b/>
          <w:color w:val="154786" w:themeColor="text2"/>
          <w:sz w:val="24"/>
          <w:szCs w:val="24"/>
        </w:rPr>
      </w:pPr>
    </w:p>
    <w:tbl>
      <w:tblPr>
        <w:tblStyle w:val="TableGrid"/>
        <w:tblW w:w="0" w:type="auto"/>
        <w:tblLook w:val="04A0" w:firstRow="1" w:lastRow="0" w:firstColumn="1" w:lastColumn="0" w:noHBand="0" w:noVBand="1"/>
        <w:tblDescription w:val="MEPID Last Name, First Initial Program Completion Year"/>
      </w:tblPr>
      <w:tblGrid>
        <w:gridCol w:w="1692"/>
        <w:gridCol w:w="2537"/>
        <w:gridCol w:w="3667"/>
        <w:gridCol w:w="1454"/>
      </w:tblGrid>
      <w:tr w:rsidR="00444194" w:rsidRPr="00BB3B9F" w:rsidTr="00275E86">
        <w:trPr>
          <w:tblHeader/>
        </w:trPr>
        <w:tc>
          <w:tcPr>
            <w:tcW w:w="1692" w:type="dxa"/>
            <w:shd w:val="clear" w:color="auto" w:fill="C1D8F5" w:themeFill="text2" w:themeFillTint="33"/>
            <w:vAlign w:val="center"/>
          </w:tcPr>
          <w:p w:rsidR="00444194" w:rsidRPr="00BB3B9F" w:rsidRDefault="00444194" w:rsidP="002740F4">
            <w:pPr>
              <w:jc w:val="center"/>
              <w:rPr>
                <w:sz w:val="24"/>
                <w:szCs w:val="24"/>
              </w:rPr>
            </w:pPr>
            <w:r w:rsidRPr="00BB3B9F">
              <w:rPr>
                <w:sz w:val="24"/>
                <w:szCs w:val="24"/>
              </w:rPr>
              <w:t>MEPID</w:t>
            </w:r>
          </w:p>
        </w:tc>
        <w:tc>
          <w:tcPr>
            <w:tcW w:w="2537" w:type="dxa"/>
            <w:shd w:val="clear" w:color="auto" w:fill="C1D8F5" w:themeFill="text2" w:themeFillTint="33"/>
            <w:vAlign w:val="center"/>
          </w:tcPr>
          <w:p w:rsidR="00444194" w:rsidRPr="00BB3B9F" w:rsidRDefault="00BA4F5B" w:rsidP="002740F4">
            <w:pPr>
              <w:jc w:val="center"/>
              <w:rPr>
                <w:sz w:val="24"/>
                <w:szCs w:val="24"/>
              </w:rPr>
            </w:pPr>
            <w:r w:rsidRPr="00BB3B9F">
              <w:rPr>
                <w:sz w:val="24"/>
                <w:szCs w:val="24"/>
              </w:rPr>
              <w:t>Last Name, First Initial</w:t>
            </w:r>
          </w:p>
        </w:tc>
        <w:tc>
          <w:tcPr>
            <w:tcW w:w="3667" w:type="dxa"/>
            <w:shd w:val="clear" w:color="auto" w:fill="C1D8F5" w:themeFill="text2" w:themeFillTint="33"/>
            <w:vAlign w:val="center"/>
          </w:tcPr>
          <w:p w:rsidR="00444194" w:rsidRPr="00BB3B9F" w:rsidRDefault="00BA4F5B" w:rsidP="002740F4">
            <w:pPr>
              <w:jc w:val="center"/>
              <w:rPr>
                <w:sz w:val="24"/>
                <w:szCs w:val="24"/>
              </w:rPr>
            </w:pPr>
            <w:r w:rsidRPr="00BB3B9F">
              <w:rPr>
                <w:sz w:val="24"/>
                <w:szCs w:val="24"/>
              </w:rPr>
              <w:t>Program</w:t>
            </w:r>
          </w:p>
        </w:tc>
        <w:tc>
          <w:tcPr>
            <w:tcW w:w="1454" w:type="dxa"/>
            <w:shd w:val="clear" w:color="auto" w:fill="C1D8F5" w:themeFill="text2" w:themeFillTint="33"/>
            <w:vAlign w:val="center"/>
          </w:tcPr>
          <w:p w:rsidR="00444194" w:rsidRPr="00BB3B9F" w:rsidRDefault="00BA4F5B" w:rsidP="002740F4">
            <w:pPr>
              <w:jc w:val="center"/>
              <w:rPr>
                <w:sz w:val="24"/>
                <w:szCs w:val="24"/>
              </w:rPr>
            </w:pPr>
            <w:r w:rsidRPr="00BB3B9F">
              <w:rPr>
                <w:sz w:val="24"/>
                <w:szCs w:val="24"/>
              </w:rPr>
              <w:t>Completion Year</w:t>
            </w: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444194" w:rsidRPr="00BB3B9F" w:rsidTr="00275E86">
        <w:tc>
          <w:tcPr>
            <w:tcW w:w="1692" w:type="dxa"/>
          </w:tcPr>
          <w:p w:rsidR="00444194" w:rsidRPr="00BB3B9F" w:rsidRDefault="00444194" w:rsidP="002740F4">
            <w:pPr>
              <w:rPr>
                <w:sz w:val="24"/>
                <w:szCs w:val="24"/>
              </w:rPr>
            </w:pPr>
          </w:p>
        </w:tc>
        <w:tc>
          <w:tcPr>
            <w:tcW w:w="2537" w:type="dxa"/>
          </w:tcPr>
          <w:p w:rsidR="00444194" w:rsidRPr="00BB3B9F" w:rsidRDefault="00444194" w:rsidP="002740F4">
            <w:pPr>
              <w:rPr>
                <w:sz w:val="24"/>
                <w:szCs w:val="24"/>
              </w:rPr>
            </w:pPr>
          </w:p>
        </w:tc>
        <w:tc>
          <w:tcPr>
            <w:tcW w:w="3667" w:type="dxa"/>
          </w:tcPr>
          <w:p w:rsidR="00444194" w:rsidRPr="00BB3B9F" w:rsidRDefault="00444194" w:rsidP="002740F4">
            <w:pPr>
              <w:rPr>
                <w:sz w:val="24"/>
                <w:szCs w:val="24"/>
              </w:rPr>
            </w:pPr>
          </w:p>
        </w:tc>
        <w:tc>
          <w:tcPr>
            <w:tcW w:w="1454" w:type="dxa"/>
          </w:tcPr>
          <w:p w:rsidR="00444194" w:rsidRPr="00BB3B9F" w:rsidRDefault="00444194" w:rsidP="002740F4">
            <w:pPr>
              <w:rPr>
                <w:sz w:val="24"/>
                <w:szCs w:val="24"/>
              </w:rPr>
            </w:pPr>
          </w:p>
        </w:tc>
      </w:tr>
      <w:tr w:rsidR="00035648" w:rsidRPr="00BB3B9F" w:rsidTr="00275E86">
        <w:tc>
          <w:tcPr>
            <w:tcW w:w="1692" w:type="dxa"/>
          </w:tcPr>
          <w:p w:rsidR="00035648" w:rsidRPr="00BB3B9F" w:rsidRDefault="00035648" w:rsidP="002740F4">
            <w:pPr>
              <w:rPr>
                <w:sz w:val="24"/>
                <w:szCs w:val="24"/>
              </w:rPr>
            </w:pPr>
          </w:p>
        </w:tc>
        <w:tc>
          <w:tcPr>
            <w:tcW w:w="2537" w:type="dxa"/>
          </w:tcPr>
          <w:p w:rsidR="00035648" w:rsidRPr="00BB3B9F" w:rsidRDefault="00035648" w:rsidP="002740F4">
            <w:pPr>
              <w:rPr>
                <w:sz w:val="24"/>
                <w:szCs w:val="24"/>
              </w:rPr>
            </w:pPr>
          </w:p>
        </w:tc>
        <w:tc>
          <w:tcPr>
            <w:tcW w:w="3667" w:type="dxa"/>
          </w:tcPr>
          <w:p w:rsidR="00035648" w:rsidRPr="00BB3B9F" w:rsidRDefault="00035648" w:rsidP="002740F4">
            <w:pPr>
              <w:rPr>
                <w:sz w:val="24"/>
                <w:szCs w:val="24"/>
              </w:rPr>
            </w:pPr>
          </w:p>
        </w:tc>
        <w:tc>
          <w:tcPr>
            <w:tcW w:w="1454" w:type="dxa"/>
          </w:tcPr>
          <w:p w:rsidR="00035648" w:rsidRPr="00BB3B9F" w:rsidRDefault="00035648" w:rsidP="002740F4">
            <w:pPr>
              <w:rPr>
                <w:sz w:val="24"/>
                <w:szCs w:val="24"/>
              </w:rPr>
            </w:pPr>
          </w:p>
        </w:tc>
      </w:tr>
      <w:tr w:rsidR="00035648" w:rsidRPr="00BB3B9F" w:rsidTr="00275E86">
        <w:tc>
          <w:tcPr>
            <w:tcW w:w="1692" w:type="dxa"/>
          </w:tcPr>
          <w:p w:rsidR="00035648" w:rsidRPr="00BB3B9F" w:rsidRDefault="00035648" w:rsidP="002740F4">
            <w:pPr>
              <w:rPr>
                <w:sz w:val="24"/>
                <w:szCs w:val="24"/>
              </w:rPr>
            </w:pPr>
          </w:p>
        </w:tc>
        <w:tc>
          <w:tcPr>
            <w:tcW w:w="2537" w:type="dxa"/>
          </w:tcPr>
          <w:p w:rsidR="00035648" w:rsidRPr="00BB3B9F" w:rsidRDefault="00035648" w:rsidP="002740F4">
            <w:pPr>
              <w:rPr>
                <w:sz w:val="24"/>
                <w:szCs w:val="24"/>
              </w:rPr>
            </w:pPr>
          </w:p>
        </w:tc>
        <w:tc>
          <w:tcPr>
            <w:tcW w:w="3667" w:type="dxa"/>
          </w:tcPr>
          <w:p w:rsidR="00035648" w:rsidRPr="00BB3B9F" w:rsidRDefault="00035648" w:rsidP="002740F4">
            <w:pPr>
              <w:rPr>
                <w:sz w:val="24"/>
                <w:szCs w:val="24"/>
              </w:rPr>
            </w:pPr>
          </w:p>
        </w:tc>
        <w:tc>
          <w:tcPr>
            <w:tcW w:w="1454" w:type="dxa"/>
          </w:tcPr>
          <w:p w:rsidR="00035648" w:rsidRPr="00BB3B9F" w:rsidRDefault="00035648" w:rsidP="002740F4">
            <w:pPr>
              <w:rPr>
                <w:sz w:val="24"/>
                <w:szCs w:val="24"/>
              </w:rPr>
            </w:pPr>
          </w:p>
        </w:tc>
      </w:tr>
      <w:tr w:rsidR="00035648" w:rsidRPr="00BB3B9F" w:rsidTr="00275E86">
        <w:tc>
          <w:tcPr>
            <w:tcW w:w="1692" w:type="dxa"/>
          </w:tcPr>
          <w:p w:rsidR="00035648" w:rsidRPr="00BB3B9F" w:rsidRDefault="00035648" w:rsidP="002740F4">
            <w:pPr>
              <w:rPr>
                <w:sz w:val="24"/>
                <w:szCs w:val="24"/>
              </w:rPr>
            </w:pPr>
          </w:p>
        </w:tc>
        <w:tc>
          <w:tcPr>
            <w:tcW w:w="2537" w:type="dxa"/>
          </w:tcPr>
          <w:p w:rsidR="00035648" w:rsidRPr="00BB3B9F" w:rsidRDefault="00035648" w:rsidP="002740F4">
            <w:pPr>
              <w:rPr>
                <w:sz w:val="24"/>
                <w:szCs w:val="24"/>
              </w:rPr>
            </w:pPr>
          </w:p>
        </w:tc>
        <w:tc>
          <w:tcPr>
            <w:tcW w:w="3667" w:type="dxa"/>
          </w:tcPr>
          <w:p w:rsidR="00035648" w:rsidRPr="00BB3B9F" w:rsidRDefault="00035648" w:rsidP="002740F4">
            <w:pPr>
              <w:rPr>
                <w:sz w:val="24"/>
                <w:szCs w:val="24"/>
              </w:rPr>
            </w:pPr>
          </w:p>
        </w:tc>
        <w:tc>
          <w:tcPr>
            <w:tcW w:w="1454" w:type="dxa"/>
          </w:tcPr>
          <w:p w:rsidR="00035648" w:rsidRPr="00BB3B9F" w:rsidRDefault="00035648" w:rsidP="002740F4">
            <w:pPr>
              <w:rPr>
                <w:sz w:val="24"/>
                <w:szCs w:val="24"/>
              </w:rPr>
            </w:pPr>
          </w:p>
        </w:tc>
      </w:tr>
      <w:tr w:rsidR="00035648" w:rsidRPr="00BB3B9F" w:rsidTr="00275E86">
        <w:tc>
          <w:tcPr>
            <w:tcW w:w="1692" w:type="dxa"/>
          </w:tcPr>
          <w:p w:rsidR="00035648" w:rsidRPr="00BB3B9F" w:rsidRDefault="00035648" w:rsidP="002740F4">
            <w:pPr>
              <w:rPr>
                <w:sz w:val="24"/>
                <w:szCs w:val="24"/>
              </w:rPr>
            </w:pPr>
          </w:p>
        </w:tc>
        <w:tc>
          <w:tcPr>
            <w:tcW w:w="2537" w:type="dxa"/>
          </w:tcPr>
          <w:p w:rsidR="00035648" w:rsidRPr="00BB3B9F" w:rsidRDefault="00035648" w:rsidP="002740F4">
            <w:pPr>
              <w:rPr>
                <w:sz w:val="24"/>
                <w:szCs w:val="24"/>
              </w:rPr>
            </w:pPr>
          </w:p>
        </w:tc>
        <w:tc>
          <w:tcPr>
            <w:tcW w:w="3667" w:type="dxa"/>
          </w:tcPr>
          <w:p w:rsidR="00035648" w:rsidRPr="00BB3B9F" w:rsidRDefault="00035648" w:rsidP="002740F4">
            <w:pPr>
              <w:rPr>
                <w:sz w:val="24"/>
                <w:szCs w:val="24"/>
              </w:rPr>
            </w:pPr>
          </w:p>
        </w:tc>
        <w:tc>
          <w:tcPr>
            <w:tcW w:w="1454" w:type="dxa"/>
          </w:tcPr>
          <w:p w:rsidR="00035648" w:rsidRPr="00BB3B9F" w:rsidRDefault="00035648" w:rsidP="002740F4">
            <w:pPr>
              <w:rPr>
                <w:sz w:val="24"/>
                <w:szCs w:val="24"/>
              </w:rPr>
            </w:pPr>
          </w:p>
        </w:tc>
      </w:tr>
      <w:tr w:rsidR="00035648" w:rsidRPr="00BB3B9F" w:rsidTr="00275E86">
        <w:tc>
          <w:tcPr>
            <w:tcW w:w="1692" w:type="dxa"/>
          </w:tcPr>
          <w:p w:rsidR="00035648" w:rsidRPr="00BB3B9F" w:rsidRDefault="00035648" w:rsidP="002740F4">
            <w:pPr>
              <w:rPr>
                <w:sz w:val="24"/>
                <w:szCs w:val="24"/>
              </w:rPr>
            </w:pPr>
          </w:p>
        </w:tc>
        <w:tc>
          <w:tcPr>
            <w:tcW w:w="2537" w:type="dxa"/>
          </w:tcPr>
          <w:p w:rsidR="00035648" w:rsidRPr="00BB3B9F" w:rsidRDefault="00035648" w:rsidP="002740F4">
            <w:pPr>
              <w:rPr>
                <w:sz w:val="24"/>
                <w:szCs w:val="24"/>
              </w:rPr>
            </w:pPr>
          </w:p>
        </w:tc>
        <w:tc>
          <w:tcPr>
            <w:tcW w:w="3667" w:type="dxa"/>
          </w:tcPr>
          <w:p w:rsidR="00035648" w:rsidRPr="00BB3B9F" w:rsidRDefault="00035648" w:rsidP="002740F4">
            <w:pPr>
              <w:rPr>
                <w:sz w:val="24"/>
                <w:szCs w:val="24"/>
              </w:rPr>
            </w:pPr>
          </w:p>
        </w:tc>
        <w:tc>
          <w:tcPr>
            <w:tcW w:w="1454" w:type="dxa"/>
          </w:tcPr>
          <w:p w:rsidR="00035648" w:rsidRPr="00BB3B9F" w:rsidRDefault="00035648" w:rsidP="002740F4">
            <w:pPr>
              <w:rPr>
                <w:sz w:val="24"/>
                <w:szCs w:val="24"/>
              </w:rPr>
            </w:pPr>
          </w:p>
        </w:tc>
      </w:tr>
      <w:tr w:rsidR="00035648" w:rsidRPr="00BB3B9F" w:rsidTr="00275E86">
        <w:tc>
          <w:tcPr>
            <w:tcW w:w="1692" w:type="dxa"/>
          </w:tcPr>
          <w:p w:rsidR="00035648" w:rsidRPr="00BB3B9F" w:rsidRDefault="00035648" w:rsidP="002740F4">
            <w:pPr>
              <w:rPr>
                <w:sz w:val="24"/>
                <w:szCs w:val="24"/>
              </w:rPr>
            </w:pPr>
          </w:p>
        </w:tc>
        <w:tc>
          <w:tcPr>
            <w:tcW w:w="2537" w:type="dxa"/>
          </w:tcPr>
          <w:p w:rsidR="00035648" w:rsidRPr="00BB3B9F" w:rsidRDefault="00035648" w:rsidP="002740F4">
            <w:pPr>
              <w:rPr>
                <w:sz w:val="24"/>
                <w:szCs w:val="24"/>
              </w:rPr>
            </w:pPr>
          </w:p>
        </w:tc>
        <w:tc>
          <w:tcPr>
            <w:tcW w:w="3667" w:type="dxa"/>
          </w:tcPr>
          <w:p w:rsidR="00035648" w:rsidRPr="00BB3B9F" w:rsidRDefault="00035648" w:rsidP="002740F4">
            <w:pPr>
              <w:rPr>
                <w:sz w:val="24"/>
                <w:szCs w:val="24"/>
              </w:rPr>
            </w:pPr>
          </w:p>
        </w:tc>
        <w:tc>
          <w:tcPr>
            <w:tcW w:w="1454" w:type="dxa"/>
          </w:tcPr>
          <w:p w:rsidR="00035648" w:rsidRPr="00BB3B9F" w:rsidRDefault="00035648" w:rsidP="002740F4">
            <w:pPr>
              <w:rPr>
                <w:sz w:val="24"/>
                <w:szCs w:val="24"/>
              </w:rPr>
            </w:pPr>
          </w:p>
        </w:tc>
      </w:tr>
    </w:tbl>
    <w:p w:rsidR="00741CF0" w:rsidRDefault="00741CF0" w:rsidP="00741CF0">
      <w:pPr>
        <w:rPr>
          <w:b/>
          <w:color w:val="1F4E79" w:themeColor="accent1" w:themeShade="80"/>
        </w:rPr>
        <w:sectPr w:rsidR="00741CF0" w:rsidSect="00EA50C7">
          <w:headerReference w:type="default" r:id="rId16"/>
          <w:footerReference w:type="default" r:id="rId17"/>
          <w:pgSz w:w="12240" w:h="15840"/>
          <w:pgMar w:top="1440" w:right="1440" w:bottom="1440" w:left="1440" w:header="720" w:footer="720" w:gutter="0"/>
          <w:cols w:space="720"/>
          <w:docGrid w:linePitch="360"/>
        </w:sectPr>
      </w:pPr>
      <w:bookmarkStart w:id="17" w:name="_GoBack"/>
      <w:bookmarkEnd w:id="17"/>
    </w:p>
    <w:p w:rsidR="00C72D06" w:rsidRDefault="00C72D06" w:rsidP="00C72D06">
      <w:pPr>
        <w:pStyle w:val="Heading3"/>
        <w:rPr>
          <w:b/>
          <w:color w:val="1F4E79" w:themeColor="accent1" w:themeShade="80"/>
          <w:szCs w:val="24"/>
        </w:rPr>
      </w:pPr>
    </w:p>
    <w:p w:rsidR="0072222E" w:rsidRDefault="0072222E" w:rsidP="000F2C49">
      <w:pPr>
        <w:pStyle w:val="Heading3"/>
        <w:rPr>
          <w:b/>
          <w:color w:val="154786" w:themeColor="text2"/>
        </w:rPr>
      </w:pPr>
      <w:bookmarkStart w:id="18" w:name="_Example_Agenda:_Day"/>
      <w:bookmarkEnd w:id="18"/>
      <w:r>
        <w:rPr>
          <w:noProof/>
          <w:lang w:eastAsia="zh-CN"/>
        </w:rPr>
        <w:drawing>
          <wp:inline distT="0" distB="0" distL="0" distR="0" wp14:anchorId="300DB178" wp14:editId="00AAD836">
            <wp:extent cx="9418320" cy="5854700"/>
            <wp:effectExtent l="0" t="0" r="0" b="0"/>
            <wp:docPr id="6" name="Picture 6" descr="Example Agenda: Da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418320" cy="5854700"/>
                    </a:xfrm>
                    <a:prstGeom prst="rect">
                      <a:avLst/>
                    </a:prstGeom>
                  </pic:spPr>
                </pic:pic>
              </a:graphicData>
            </a:graphic>
          </wp:inline>
        </w:drawing>
      </w:r>
    </w:p>
    <w:p w:rsidR="00634415" w:rsidRPr="00634415" w:rsidRDefault="00634415" w:rsidP="00634415"/>
    <w:p w:rsidR="00343D38" w:rsidRDefault="00343D38" w:rsidP="00C31AC4">
      <w:pPr>
        <w:pStyle w:val="Heading3"/>
        <w:rPr>
          <w:b/>
          <w:color w:val="154786" w:themeColor="text2"/>
        </w:rPr>
      </w:pPr>
    </w:p>
    <w:p w:rsidR="00343D38" w:rsidRPr="00343D38" w:rsidRDefault="00343D38" w:rsidP="00343D38">
      <w:r>
        <w:rPr>
          <w:noProof/>
          <w:lang w:eastAsia="zh-CN"/>
        </w:rPr>
        <w:drawing>
          <wp:inline distT="0" distB="0" distL="0" distR="0" wp14:anchorId="7E896943" wp14:editId="5A609CEC">
            <wp:extent cx="9418320" cy="5591175"/>
            <wp:effectExtent l="0" t="0" r="0" b="9525"/>
            <wp:docPr id="3" name="Picture 3" descr="Example Agenda: D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418320" cy="5591175"/>
                    </a:xfrm>
                    <a:prstGeom prst="rect">
                      <a:avLst/>
                    </a:prstGeom>
                  </pic:spPr>
                </pic:pic>
              </a:graphicData>
            </a:graphic>
          </wp:inline>
        </w:drawing>
      </w:r>
    </w:p>
    <w:p w:rsidR="00343D38" w:rsidRPr="00343D38" w:rsidRDefault="00343D38" w:rsidP="00343D38"/>
    <w:p w:rsidR="006830B3" w:rsidRDefault="006830B3" w:rsidP="00C31AC4">
      <w:pPr>
        <w:pStyle w:val="Heading3"/>
        <w:rPr>
          <w:b/>
          <w:color w:val="154786" w:themeColor="text2"/>
        </w:rPr>
      </w:pPr>
    </w:p>
    <w:p w:rsidR="008D2CC3" w:rsidRDefault="008D2CC3" w:rsidP="00C31AC4">
      <w:pPr>
        <w:pStyle w:val="Heading3"/>
        <w:rPr>
          <w:b/>
          <w:color w:val="154786" w:themeColor="text2"/>
        </w:rPr>
      </w:pPr>
      <w:r>
        <w:rPr>
          <w:noProof/>
          <w:lang w:eastAsia="zh-CN"/>
        </w:rPr>
        <w:drawing>
          <wp:inline distT="0" distB="0" distL="0" distR="0" wp14:anchorId="55A37830" wp14:editId="0EF33072">
            <wp:extent cx="5248275" cy="6162675"/>
            <wp:effectExtent l="0" t="0" r="9525" b="9525"/>
            <wp:docPr id="5" name="Picture 5" descr="Example Agenda: Da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48275" cy="6162675"/>
                    </a:xfrm>
                    <a:prstGeom prst="rect">
                      <a:avLst/>
                    </a:prstGeom>
                  </pic:spPr>
                </pic:pic>
              </a:graphicData>
            </a:graphic>
          </wp:inline>
        </w:drawing>
      </w:r>
    </w:p>
    <w:sectPr w:rsidR="008D2CC3" w:rsidSect="00741CF0">
      <w:footerReference w:type="default" r:id="rId21"/>
      <w:pgSz w:w="15840" w:h="12240" w:orient="landscape"/>
      <w:pgMar w:top="288"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F4" w:rsidRDefault="009243F4" w:rsidP="00932527">
      <w:pPr>
        <w:spacing w:after="0" w:line="240" w:lineRule="auto"/>
      </w:pPr>
      <w:r>
        <w:separator/>
      </w:r>
    </w:p>
  </w:endnote>
  <w:endnote w:type="continuationSeparator" w:id="0">
    <w:p w:rsidR="009243F4" w:rsidRDefault="009243F4" w:rsidP="0093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38" w:rsidRDefault="00991A82" w:rsidP="002028E8">
    <w:pPr>
      <w:pStyle w:val="Footer"/>
      <w:jc w:val="right"/>
    </w:pPr>
    <w:r>
      <w:fldChar w:fldCharType="begin"/>
    </w:r>
    <w:r>
      <w:instrText xml:space="preserve"> PAGE   \* MERGEFORMAT </w:instrText>
    </w:r>
    <w:r>
      <w:fldChar w:fldCharType="separate"/>
    </w:r>
    <w:r w:rsidR="00275E86">
      <w:rPr>
        <w:noProof/>
      </w:rPr>
      <w:t>9</w:t>
    </w:r>
    <w:r>
      <w:rPr>
        <w:noProof/>
      </w:rPr>
      <w:fldChar w:fldCharType="end"/>
    </w:r>
    <w:r w:rsidR="00CF2467">
      <w:rPr>
        <w:noProof/>
        <w:lang w:eastAsia="zh-CN"/>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304165</wp:posOffset>
              </wp:positionV>
              <wp:extent cx="9163685" cy="635"/>
              <wp:effectExtent l="0" t="0" r="0" b="18415"/>
              <wp:wrapNone/>
              <wp:docPr id="1" name="AutoShape 2" descr="Line in footer&#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3685" cy="635"/>
                      </a:xfrm>
                      <a:prstGeom prst="bentConnector3">
                        <a:avLst>
                          <a:gd name="adj1" fmla="val 49995"/>
                        </a:avLst>
                      </a:prstGeom>
                      <a:noFill/>
                      <a:ln w="9525">
                        <a:solidFill>
                          <a:schemeClr val="accent1">
                            <a:lumMod val="75000"/>
                            <a:lumOff val="0"/>
                          </a:schemeClr>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A613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alt="Line in footer&#10;" style="position:absolute;margin-left:50.4pt;margin-top:23.95pt;width:721.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" adj="10799" strokecolor="#2e74b5 [2404]"/>
          </w:pict>
        </mc:Fallback>
      </mc:AlternateContent>
    </w:r>
    <w:r w:rsidR="00D07138">
      <w:rPr>
        <w:noProof/>
        <w:lang w:eastAsia="zh-CN"/>
      </w:rPr>
      <w:drawing>
        <wp:anchor distT="0" distB="0" distL="114300" distR="114300" simplePos="0" relativeHeight="251659264" behindDoc="0" locked="0" layoutInCell="1" allowOverlap="1">
          <wp:simplePos x="0" y="0"/>
          <wp:positionH relativeFrom="column">
            <wp:posOffset>-421419</wp:posOffset>
          </wp:positionH>
          <wp:positionV relativeFrom="paragraph">
            <wp:posOffset>-111456</wp:posOffset>
          </wp:positionV>
          <wp:extent cx="1055950" cy="516834"/>
          <wp:effectExtent l="19050" t="0" r="0" b="0"/>
          <wp:wrapSquare wrapText="bothSides"/>
          <wp:docPr id="4"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c\Pictures\ESE_StarLogo_205x100_color.gif"/>
                  <pic:cNvPicPr>
                    <a:picLocks noChangeAspect="1" noChangeArrowheads="1"/>
                  </pic:cNvPicPr>
                </pic:nvPicPr>
                <pic:blipFill>
                  <a:blip r:embed="rId1"/>
                  <a:srcRect/>
                  <a:stretch>
                    <a:fillRect/>
                  </a:stretch>
                </pic:blipFill>
                <pic:spPr bwMode="auto">
                  <a:xfrm>
                    <a:off x="0" y="0"/>
                    <a:ext cx="1055950" cy="516834"/>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86" w:rsidRDefault="00275E86" w:rsidP="002028E8">
    <w:pPr>
      <w:pStyle w:val="Footer"/>
      <w:jc w:val="right"/>
    </w:pPr>
    <w:r>
      <w:rPr>
        <w:noProof/>
        <w:lang w:eastAsia="zh-CN"/>
      </w:rPr>
      <mc:AlternateContent>
        <mc:Choice Requires="wps">
          <w:drawing>
            <wp:anchor distT="0" distB="0" distL="114300" distR="114300" simplePos="0" relativeHeight="251663360" behindDoc="0" locked="0" layoutInCell="1" allowOverlap="1" wp14:anchorId="71A196E9" wp14:editId="5F2753DE">
              <wp:simplePos x="0" y="0"/>
              <wp:positionH relativeFrom="column">
                <wp:posOffset>1272540</wp:posOffset>
              </wp:positionH>
              <wp:positionV relativeFrom="paragraph">
                <wp:posOffset>304800</wp:posOffset>
              </wp:positionV>
              <wp:extent cx="8527415" cy="0"/>
              <wp:effectExtent l="0" t="0" r="26035" b="19050"/>
              <wp:wrapNone/>
              <wp:docPr id="2" name="AutoShape 2" descr="Line in footer&#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7415" cy="0"/>
                      </a:xfrm>
                      <a:prstGeom prst="bentConnector3">
                        <a:avLst>
                          <a:gd name="adj1" fmla="val 49995"/>
                        </a:avLst>
                      </a:prstGeom>
                      <a:noFill/>
                      <a:ln w="9525">
                        <a:solidFill>
                          <a:schemeClr val="accent1">
                            <a:lumMod val="75000"/>
                            <a:lumOff val="0"/>
                          </a:schemeClr>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2F0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alt="Line in footer&#10;" style="position:absolute;margin-left:100.2pt;margin-top:24pt;width:671.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" adj="10799" strokecolor="#2e74b5 [2404]"/>
          </w:pict>
        </mc:Fallback>
      </mc:AlternateContent>
    </w:r>
    <w:r>
      <w:rPr>
        <w:noProof/>
        <w:lang w:eastAsia="zh-CN"/>
      </w:rPr>
      <w:drawing>
        <wp:anchor distT="0" distB="0" distL="114300" distR="114300" simplePos="0" relativeHeight="251662336" behindDoc="0" locked="0" layoutInCell="1" allowOverlap="1" wp14:anchorId="02C942CB" wp14:editId="7E1422BC">
          <wp:simplePos x="0" y="0"/>
          <wp:positionH relativeFrom="column">
            <wp:posOffset>217170</wp:posOffset>
          </wp:positionH>
          <wp:positionV relativeFrom="paragraph">
            <wp:posOffset>-111125</wp:posOffset>
          </wp:positionV>
          <wp:extent cx="1055370" cy="516255"/>
          <wp:effectExtent l="0" t="0" r="0" b="0"/>
          <wp:wrapSquare wrapText="bothSides"/>
          <wp:docPr id="7"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c\Pictures\ESE_StarLogo_205x100_color.gif"/>
                  <pic:cNvPicPr>
                    <a:picLocks noChangeAspect="1" noChangeArrowheads="1"/>
                  </pic:cNvPicPr>
                </pic:nvPicPr>
                <pic:blipFill>
                  <a:blip r:embed="rId1"/>
                  <a:srcRect/>
                  <a:stretch>
                    <a:fillRect/>
                  </a:stretch>
                </pic:blipFill>
                <pic:spPr bwMode="auto">
                  <a:xfrm>
                    <a:off x="0" y="0"/>
                    <a:ext cx="1055370" cy="51625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F4" w:rsidRDefault="009243F4" w:rsidP="00932527">
      <w:pPr>
        <w:spacing w:after="0" w:line="240" w:lineRule="auto"/>
      </w:pPr>
      <w:r>
        <w:separator/>
      </w:r>
    </w:p>
  </w:footnote>
  <w:footnote w:type="continuationSeparator" w:id="0">
    <w:p w:rsidR="009243F4" w:rsidRDefault="009243F4" w:rsidP="00932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38" w:rsidRPr="00E17B07" w:rsidRDefault="00D07138" w:rsidP="00C72D06">
    <w:pPr>
      <w:spacing w:after="0" w:line="240" w:lineRule="auto"/>
      <w:rPr>
        <w:b/>
        <w:color w:val="E28325" w:themeColor="accent2"/>
        <w:sz w:val="28"/>
        <w:szCs w:val="28"/>
      </w:rPr>
    </w:pPr>
    <w:r w:rsidRPr="00E17B07">
      <w:rPr>
        <w:b/>
        <w:color w:val="154786" w:themeColor="text2"/>
        <w:sz w:val="32"/>
        <w:szCs w:val="32"/>
      </w:rPr>
      <w:t>Formal Review:</w:t>
    </w:r>
    <w:r w:rsidRPr="00E17B07">
      <w:rPr>
        <w:b/>
        <w:color w:val="E28325" w:themeColor="accent2"/>
        <w:sz w:val="32"/>
        <w:szCs w:val="32"/>
      </w:rPr>
      <w:t xml:space="preserve"> Onsite Visit Guidelines</w:t>
    </w:r>
    <w:r>
      <w:rPr>
        <w:b/>
        <w:color w:val="E28325" w:themeColor="accent2"/>
        <w:sz w:val="28"/>
      </w:rPr>
      <w:tab/>
    </w:r>
    <w:r>
      <w:rPr>
        <w:b/>
        <w:color w:val="E28325" w:themeColor="accent2"/>
        <w:sz w:val="28"/>
      </w:rPr>
      <w:tab/>
    </w:r>
    <w:r>
      <w:rPr>
        <w:b/>
        <w:color w:val="E28325" w:themeColor="accent2"/>
        <w:sz w:val="28"/>
      </w:rPr>
      <w:tab/>
    </w:r>
    <w:r>
      <w:rPr>
        <w:b/>
        <w:color w:val="E28325" w:themeColor="accent2"/>
        <w:sz w:val="28"/>
      </w:rPr>
      <w:tab/>
    </w:r>
    <w:r w:rsidRPr="00E17B07">
      <w:rPr>
        <w:b/>
        <w:color w:val="E28325" w:themeColor="accent2"/>
        <w:sz w:val="32"/>
        <w:szCs w:val="28"/>
      </w:rPr>
      <w:t>&lt;SO&gt;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048"/>
    <w:multiLevelType w:val="hybridMultilevel"/>
    <w:tmpl w:val="D7E612C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5B0"/>
    <w:multiLevelType w:val="hybridMultilevel"/>
    <w:tmpl w:val="6BA8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7BBB"/>
    <w:multiLevelType w:val="hybridMultilevel"/>
    <w:tmpl w:val="3592B05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D7C81"/>
    <w:multiLevelType w:val="hybridMultilevel"/>
    <w:tmpl w:val="670E16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53B8"/>
    <w:multiLevelType w:val="hybridMultilevel"/>
    <w:tmpl w:val="028061A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3E6908"/>
    <w:multiLevelType w:val="hybridMultilevel"/>
    <w:tmpl w:val="285C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33E72"/>
    <w:multiLevelType w:val="hybridMultilevel"/>
    <w:tmpl w:val="F5AEC9C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403B2B"/>
    <w:multiLevelType w:val="hybridMultilevel"/>
    <w:tmpl w:val="E3BC1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56469"/>
    <w:multiLevelType w:val="hybridMultilevel"/>
    <w:tmpl w:val="9F4CCA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6F1E"/>
    <w:multiLevelType w:val="hybridMultilevel"/>
    <w:tmpl w:val="285EEBD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54543"/>
    <w:multiLevelType w:val="hybridMultilevel"/>
    <w:tmpl w:val="70CEF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8952DC"/>
    <w:multiLevelType w:val="hybridMultilevel"/>
    <w:tmpl w:val="F22663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E80E52"/>
    <w:multiLevelType w:val="hybridMultilevel"/>
    <w:tmpl w:val="6068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03504"/>
    <w:multiLevelType w:val="hybridMultilevel"/>
    <w:tmpl w:val="4BBC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3A67"/>
    <w:multiLevelType w:val="hybridMultilevel"/>
    <w:tmpl w:val="A4E46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7405B"/>
    <w:multiLevelType w:val="hybridMultilevel"/>
    <w:tmpl w:val="4A9C8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3550F"/>
    <w:multiLevelType w:val="hybridMultilevel"/>
    <w:tmpl w:val="D78C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77BB0"/>
    <w:multiLevelType w:val="hybridMultilevel"/>
    <w:tmpl w:val="C172DCE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36983"/>
    <w:multiLevelType w:val="hybridMultilevel"/>
    <w:tmpl w:val="22E88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7133E"/>
    <w:multiLevelType w:val="hybridMultilevel"/>
    <w:tmpl w:val="DF4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74761"/>
    <w:multiLevelType w:val="hybridMultilevel"/>
    <w:tmpl w:val="22F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2D48"/>
    <w:multiLevelType w:val="hybridMultilevel"/>
    <w:tmpl w:val="B70E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022A4"/>
    <w:multiLevelType w:val="hybridMultilevel"/>
    <w:tmpl w:val="6884F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ABA"/>
    <w:multiLevelType w:val="hybridMultilevel"/>
    <w:tmpl w:val="762288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B35AF"/>
    <w:multiLevelType w:val="hybridMultilevel"/>
    <w:tmpl w:val="5F081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F5451"/>
    <w:multiLevelType w:val="hybridMultilevel"/>
    <w:tmpl w:val="F818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96E25"/>
    <w:multiLevelType w:val="hybridMultilevel"/>
    <w:tmpl w:val="BEC4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763E9"/>
    <w:multiLevelType w:val="hybridMultilevel"/>
    <w:tmpl w:val="5AD86D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B2F72"/>
    <w:multiLevelType w:val="hybridMultilevel"/>
    <w:tmpl w:val="CA467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597BA0"/>
    <w:multiLevelType w:val="hybridMultilevel"/>
    <w:tmpl w:val="17B83420"/>
    <w:lvl w:ilvl="0" w:tplc="04090001">
      <w:start w:val="1"/>
      <w:numFmt w:val="bullet"/>
      <w:lvlText w:val=""/>
      <w:lvlJc w:val="left"/>
      <w:pPr>
        <w:ind w:left="720" w:hanging="360"/>
      </w:pPr>
      <w:rPr>
        <w:rFonts w:ascii="Symbol" w:hAnsi="Symbol"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C3081"/>
    <w:multiLevelType w:val="hybridMultilevel"/>
    <w:tmpl w:val="FFA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B3BF9"/>
    <w:multiLevelType w:val="hybridMultilevel"/>
    <w:tmpl w:val="01545D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682FDB"/>
    <w:multiLevelType w:val="hybridMultilevel"/>
    <w:tmpl w:val="38A0A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0B4E2B"/>
    <w:multiLevelType w:val="hybridMultilevel"/>
    <w:tmpl w:val="88B4C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6B77BC"/>
    <w:multiLevelType w:val="hybridMultilevel"/>
    <w:tmpl w:val="88D4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57B84"/>
    <w:multiLevelType w:val="hybridMultilevel"/>
    <w:tmpl w:val="79C4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A789A"/>
    <w:multiLevelType w:val="hybridMultilevel"/>
    <w:tmpl w:val="F2D22528"/>
    <w:lvl w:ilvl="0" w:tplc="F452725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35"/>
  </w:num>
  <w:num w:numId="4">
    <w:abstractNumId w:val="1"/>
  </w:num>
  <w:num w:numId="5">
    <w:abstractNumId w:val="20"/>
  </w:num>
  <w:num w:numId="6">
    <w:abstractNumId w:val="5"/>
  </w:num>
  <w:num w:numId="7">
    <w:abstractNumId w:val="28"/>
  </w:num>
  <w:num w:numId="8">
    <w:abstractNumId w:val="19"/>
  </w:num>
  <w:num w:numId="9">
    <w:abstractNumId w:val="16"/>
  </w:num>
  <w:num w:numId="10">
    <w:abstractNumId w:val="36"/>
  </w:num>
  <w:num w:numId="11">
    <w:abstractNumId w:val="29"/>
  </w:num>
  <w:num w:numId="12">
    <w:abstractNumId w:val="7"/>
  </w:num>
  <w:num w:numId="13">
    <w:abstractNumId w:val="10"/>
  </w:num>
  <w:num w:numId="14">
    <w:abstractNumId w:val="2"/>
  </w:num>
  <w:num w:numId="15">
    <w:abstractNumId w:val="9"/>
  </w:num>
  <w:num w:numId="16">
    <w:abstractNumId w:val="3"/>
  </w:num>
  <w:num w:numId="17">
    <w:abstractNumId w:val="8"/>
  </w:num>
  <w:num w:numId="18">
    <w:abstractNumId w:val="17"/>
  </w:num>
  <w:num w:numId="19">
    <w:abstractNumId w:val="23"/>
  </w:num>
  <w:num w:numId="20">
    <w:abstractNumId w:val="0"/>
  </w:num>
  <w:num w:numId="21">
    <w:abstractNumId w:val="14"/>
  </w:num>
  <w:num w:numId="22">
    <w:abstractNumId w:val="22"/>
  </w:num>
  <w:num w:numId="23">
    <w:abstractNumId w:val="15"/>
  </w:num>
  <w:num w:numId="24">
    <w:abstractNumId w:val="33"/>
  </w:num>
  <w:num w:numId="25">
    <w:abstractNumId w:val="26"/>
  </w:num>
  <w:num w:numId="26">
    <w:abstractNumId w:val="25"/>
  </w:num>
  <w:num w:numId="27">
    <w:abstractNumId w:val="18"/>
  </w:num>
  <w:num w:numId="28">
    <w:abstractNumId w:val="13"/>
  </w:num>
  <w:num w:numId="29">
    <w:abstractNumId w:val="12"/>
  </w:num>
  <w:num w:numId="30">
    <w:abstractNumId w:val="24"/>
  </w:num>
  <w:num w:numId="31">
    <w:abstractNumId w:val="11"/>
  </w:num>
  <w:num w:numId="32">
    <w:abstractNumId w:val="32"/>
  </w:num>
  <w:num w:numId="33">
    <w:abstractNumId w:val="31"/>
  </w:num>
  <w:num w:numId="34">
    <w:abstractNumId w:val="27"/>
  </w:num>
  <w:num w:numId="35">
    <w:abstractNumId w:val="21"/>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85"/>
    <w:rsid w:val="00001D86"/>
    <w:rsid w:val="000069EC"/>
    <w:rsid w:val="00010E1A"/>
    <w:rsid w:val="00011E13"/>
    <w:rsid w:val="00026597"/>
    <w:rsid w:val="00035648"/>
    <w:rsid w:val="0004709C"/>
    <w:rsid w:val="00067FCD"/>
    <w:rsid w:val="0008267D"/>
    <w:rsid w:val="00093328"/>
    <w:rsid w:val="00093991"/>
    <w:rsid w:val="000B35B7"/>
    <w:rsid w:val="000B7C54"/>
    <w:rsid w:val="000B7DAC"/>
    <w:rsid w:val="000C6D78"/>
    <w:rsid w:val="000D0DC2"/>
    <w:rsid w:val="000E4BCD"/>
    <w:rsid w:val="000E5D5B"/>
    <w:rsid w:val="000E5DCF"/>
    <w:rsid w:val="000E7F74"/>
    <w:rsid w:val="000F2C49"/>
    <w:rsid w:val="001007DA"/>
    <w:rsid w:val="00106B5A"/>
    <w:rsid w:val="00113D12"/>
    <w:rsid w:val="00115E96"/>
    <w:rsid w:val="00123703"/>
    <w:rsid w:val="0013393A"/>
    <w:rsid w:val="00141B61"/>
    <w:rsid w:val="00162D0C"/>
    <w:rsid w:val="00165E2D"/>
    <w:rsid w:val="00166FF7"/>
    <w:rsid w:val="0017361E"/>
    <w:rsid w:val="0018393F"/>
    <w:rsid w:val="0019441B"/>
    <w:rsid w:val="00197825"/>
    <w:rsid w:val="00197FEC"/>
    <w:rsid w:val="001A1A7D"/>
    <w:rsid w:val="001A300A"/>
    <w:rsid w:val="001B0626"/>
    <w:rsid w:val="001B071C"/>
    <w:rsid w:val="001B2F5A"/>
    <w:rsid w:val="001B3CAF"/>
    <w:rsid w:val="001C3DF1"/>
    <w:rsid w:val="001C7ADC"/>
    <w:rsid w:val="001D156E"/>
    <w:rsid w:val="001D570A"/>
    <w:rsid w:val="001E3CB8"/>
    <w:rsid w:val="001E6143"/>
    <w:rsid w:val="002008EA"/>
    <w:rsid w:val="00200B7A"/>
    <w:rsid w:val="0020113E"/>
    <w:rsid w:val="002028E8"/>
    <w:rsid w:val="0022470B"/>
    <w:rsid w:val="00230A15"/>
    <w:rsid w:val="00232141"/>
    <w:rsid w:val="00233095"/>
    <w:rsid w:val="00233B98"/>
    <w:rsid w:val="00235644"/>
    <w:rsid w:val="0024480A"/>
    <w:rsid w:val="00251717"/>
    <w:rsid w:val="0025745F"/>
    <w:rsid w:val="00257D85"/>
    <w:rsid w:val="00260807"/>
    <w:rsid w:val="002634BA"/>
    <w:rsid w:val="002656BA"/>
    <w:rsid w:val="00266FC2"/>
    <w:rsid w:val="00267862"/>
    <w:rsid w:val="00272119"/>
    <w:rsid w:val="00273028"/>
    <w:rsid w:val="002740F4"/>
    <w:rsid w:val="00274F9D"/>
    <w:rsid w:val="0027588A"/>
    <w:rsid w:val="00275E86"/>
    <w:rsid w:val="002815E1"/>
    <w:rsid w:val="00287BA9"/>
    <w:rsid w:val="002A351D"/>
    <w:rsid w:val="002A6ABE"/>
    <w:rsid w:val="002B5AB0"/>
    <w:rsid w:val="002C2A91"/>
    <w:rsid w:val="002C6BEF"/>
    <w:rsid w:val="002C7B24"/>
    <w:rsid w:val="002D0386"/>
    <w:rsid w:val="002D0BC8"/>
    <w:rsid w:val="002D535E"/>
    <w:rsid w:val="002D5FF4"/>
    <w:rsid w:val="002E126F"/>
    <w:rsid w:val="002E5BCB"/>
    <w:rsid w:val="002E7117"/>
    <w:rsid w:val="002F4EF5"/>
    <w:rsid w:val="002F5603"/>
    <w:rsid w:val="00300D2A"/>
    <w:rsid w:val="003070E3"/>
    <w:rsid w:val="003074D9"/>
    <w:rsid w:val="003227A8"/>
    <w:rsid w:val="003329FA"/>
    <w:rsid w:val="00343D38"/>
    <w:rsid w:val="00344164"/>
    <w:rsid w:val="0034688F"/>
    <w:rsid w:val="00355068"/>
    <w:rsid w:val="0035539B"/>
    <w:rsid w:val="0036685C"/>
    <w:rsid w:val="003730AD"/>
    <w:rsid w:val="00375380"/>
    <w:rsid w:val="0037614A"/>
    <w:rsid w:val="00380AD8"/>
    <w:rsid w:val="0038342A"/>
    <w:rsid w:val="0039116B"/>
    <w:rsid w:val="00392F6A"/>
    <w:rsid w:val="003A11A0"/>
    <w:rsid w:val="003A227E"/>
    <w:rsid w:val="003A250E"/>
    <w:rsid w:val="003A7492"/>
    <w:rsid w:val="003B2C22"/>
    <w:rsid w:val="003B43B3"/>
    <w:rsid w:val="003B4AB6"/>
    <w:rsid w:val="003B7E02"/>
    <w:rsid w:val="003C08D4"/>
    <w:rsid w:val="003C38A7"/>
    <w:rsid w:val="003D0182"/>
    <w:rsid w:val="003D1821"/>
    <w:rsid w:val="003D5C78"/>
    <w:rsid w:val="003D7D5C"/>
    <w:rsid w:val="003E4146"/>
    <w:rsid w:val="00401A3B"/>
    <w:rsid w:val="00403DAE"/>
    <w:rsid w:val="00411026"/>
    <w:rsid w:val="00435393"/>
    <w:rsid w:val="004369F4"/>
    <w:rsid w:val="00444194"/>
    <w:rsid w:val="0044477D"/>
    <w:rsid w:val="004579DE"/>
    <w:rsid w:val="00471427"/>
    <w:rsid w:val="0048036B"/>
    <w:rsid w:val="004876F0"/>
    <w:rsid w:val="0049476F"/>
    <w:rsid w:val="00496F2B"/>
    <w:rsid w:val="004A34C4"/>
    <w:rsid w:val="004B7E27"/>
    <w:rsid w:val="004B7F9B"/>
    <w:rsid w:val="004C0252"/>
    <w:rsid w:val="004C3C34"/>
    <w:rsid w:val="004C4879"/>
    <w:rsid w:val="004D4AC1"/>
    <w:rsid w:val="004E2660"/>
    <w:rsid w:val="004F0DF3"/>
    <w:rsid w:val="004F128D"/>
    <w:rsid w:val="00503979"/>
    <w:rsid w:val="0050582D"/>
    <w:rsid w:val="005059C3"/>
    <w:rsid w:val="0050746A"/>
    <w:rsid w:val="00514AC5"/>
    <w:rsid w:val="0052371E"/>
    <w:rsid w:val="0052461C"/>
    <w:rsid w:val="00541143"/>
    <w:rsid w:val="00544309"/>
    <w:rsid w:val="0055266B"/>
    <w:rsid w:val="0055403A"/>
    <w:rsid w:val="0055494B"/>
    <w:rsid w:val="00555CAC"/>
    <w:rsid w:val="00557715"/>
    <w:rsid w:val="00560770"/>
    <w:rsid w:val="005772F8"/>
    <w:rsid w:val="00586C6A"/>
    <w:rsid w:val="00596C30"/>
    <w:rsid w:val="005A1BEA"/>
    <w:rsid w:val="005A512A"/>
    <w:rsid w:val="005C0266"/>
    <w:rsid w:val="005C1620"/>
    <w:rsid w:val="005C65BD"/>
    <w:rsid w:val="005E0891"/>
    <w:rsid w:val="005E0F3F"/>
    <w:rsid w:val="005E219B"/>
    <w:rsid w:val="005F5729"/>
    <w:rsid w:val="0060466F"/>
    <w:rsid w:val="006107FB"/>
    <w:rsid w:val="006109D8"/>
    <w:rsid w:val="00611EA7"/>
    <w:rsid w:val="0061439C"/>
    <w:rsid w:val="00621511"/>
    <w:rsid w:val="006230D7"/>
    <w:rsid w:val="00634415"/>
    <w:rsid w:val="0063600C"/>
    <w:rsid w:val="006419E2"/>
    <w:rsid w:val="00643117"/>
    <w:rsid w:val="00645E24"/>
    <w:rsid w:val="00647413"/>
    <w:rsid w:val="006547E9"/>
    <w:rsid w:val="0065667C"/>
    <w:rsid w:val="00663C23"/>
    <w:rsid w:val="00664D16"/>
    <w:rsid w:val="00665E94"/>
    <w:rsid w:val="00666681"/>
    <w:rsid w:val="00672574"/>
    <w:rsid w:val="006749D4"/>
    <w:rsid w:val="00676AE2"/>
    <w:rsid w:val="00677EE4"/>
    <w:rsid w:val="006812C4"/>
    <w:rsid w:val="00681DCA"/>
    <w:rsid w:val="006830B3"/>
    <w:rsid w:val="00684BF9"/>
    <w:rsid w:val="0069586A"/>
    <w:rsid w:val="006A13ED"/>
    <w:rsid w:val="006A24C5"/>
    <w:rsid w:val="006B2AEA"/>
    <w:rsid w:val="006B6961"/>
    <w:rsid w:val="006C7CD9"/>
    <w:rsid w:val="006F171B"/>
    <w:rsid w:val="006F2A9C"/>
    <w:rsid w:val="006F7B1D"/>
    <w:rsid w:val="00702ED0"/>
    <w:rsid w:val="00703382"/>
    <w:rsid w:val="00704E21"/>
    <w:rsid w:val="00712648"/>
    <w:rsid w:val="007152B8"/>
    <w:rsid w:val="00715A9A"/>
    <w:rsid w:val="00720083"/>
    <w:rsid w:val="0072222E"/>
    <w:rsid w:val="007237CE"/>
    <w:rsid w:val="00724429"/>
    <w:rsid w:val="0072541B"/>
    <w:rsid w:val="00731DBC"/>
    <w:rsid w:val="00741CF0"/>
    <w:rsid w:val="0074479C"/>
    <w:rsid w:val="007464C5"/>
    <w:rsid w:val="0075154D"/>
    <w:rsid w:val="00751A01"/>
    <w:rsid w:val="007520A7"/>
    <w:rsid w:val="00755360"/>
    <w:rsid w:val="0076059A"/>
    <w:rsid w:val="007742C5"/>
    <w:rsid w:val="00774FC9"/>
    <w:rsid w:val="007812F0"/>
    <w:rsid w:val="00786546"/>
    <w:rsid w:val="00790D91"/>
    <w:rsid w:val="0079711D"/>
    <w:rsid w:val="00797565"/>
    <w:rsid w:val="007A0269"/>
    <w:rsid w:val="007B0686"/>
    <w:rsid w:val="007B1D7A"/>
    <w:rsid w:val="007B4935"/>
    <w:rsid w:val="007B4D19"/>
    <w:rsid w:val="007B6915"/>
    <w:rsid w:val="007C2126"/>
    <w:rsid w:val="007C658C"/>
    <w:rsid w:val="007D1111"/>
    <w:rsid w:val="007D121D"/>
    <w:rsid w:val="007E5D16"/>
    <w:rsid w:val="007F6E7E"/>
    <w:rsid w:val="00803A9A"/>
    <w:rsid w:val="00806E0F"/>
    <w:rsid w:val="00815185"/>
    <w:rsid w:val="00815B74"/>
    <w:rsid w:val="00816B77"/>
    <w:rsid w:val="00817D8E"/>
    <w:rsid w:val="00820B92"/>
    <w:rsid w:val="008262F9"/>
    <w:rsid w:val="00834491"/>
    <w:rsid w:val="00834DCE"/>
    <w:rsid w:val="008365AC"/>
    <w:rsid w:val="008370E6"/>
    <w:rsid w:val="00843962"/>
    <w:rsid w:val="00852778"/>
    <w:rsid w:val="00854563"/>
    <w:rsid w:val="00877C29"/>
    <w:rsid w:val="0088561F"/>
    <w:rsid w:val="008A2172"/>
    <w:rsid w:val="008A347D"/>
    <w:rsid w:val="008A47B7"/>
    <w:rsid w:val="008A6D26"/>
    <w:rsid w:val="008C6111"/>
    <w:rsid w:val="008D2CC3"/>
    <w:rsid w:val="008D5D31"/>
    <w:rsid w:val="008D7349"/>
    <w:rsid w:val="008E5A73"/>
    <w:rsid w:val="008E7556"/>
    <w:rsid w:val="008F0E2D"/>
    <w:rsid w:val="008F2887"/>
    <w:rsid w:val="00901F1A"/>
    <w:rsid w:val="0090717D"/>
    <w:rsid w:val="0091449D"/>
    <w:rsid w:val="00922867"/>
    <w:rsid w:val="00923306"/>
    <w:rsid w:val="009243F4"/>
    <w:rsid w:val="00931101"/>
    <w:rsid w:val="00931AA5"/>
    <w:rsid w:val="00932527"/>
    <w:rsid w:val="00934F71"/>
    <w:rsid w:val="009466AF"/>
    <w:rsid w:val="00974417"/>
    <w:rsid w:val="00983BE6"/>
    <w:rsid w:val="009847E6"/>
    <w:rsid w:val="00991A82"/>
    <w:rsid w:val="009940F8"/>
    <w:rsid w:val="00995B02"/>
    <w:rsid w:val="009B1313"/>
    <w:rsid w:val="009B2276"/>
    <w:rsid w:val="009B2845"/>
    <w:rsid w:val="009B57BC"/>
    <w:rsid w:val="009B5D39"/>
    <w:rsid w:val="009B664B"/>
    <w:rsid w:val="009C331C"/>
    <w:rsid w:val="009D5360"/>
    <w:rsid w:val="009D699E"/>
    <w:rsid w:val="009D7AFF"/>
    <w:rsid w:val="009E5F08"/>
    <w:rsid w:val="009F7A6B"/>
    <w:rsid w:val="00A00BAF"/>
    <w:rsid w:val="00A058C8"/>
    <w:rsid w:val="00A36618"/>
    <w:rsid w:val="00A55750"/>
    <w:rsid w:val="00A5737C"/>
    <w:rsid w:val="00A622C2"/>
    <w:rsid w:val="00A62DAA"/>
    <w:rsid w:val="00A62E35"/>
    <w:rsid w:val="00A73024"/>
    <w:rsid w:val="00A74203"/>
    <w:rsid w:val="00A77240"/>
    <w:rsid w:val="00A85371"/>
    <w:rsid w:val="00A90B5D"/>
    <w:rsid w:val="00A96271"/>
    <w:rsid w:val="00AA2CB0"/>
    <w:rsid w:val="00AA69EA"/>
    <w:rsid w:val="00AC6F4E"/>
    <w:rsid w:val="00AD0686"/>
    <w:rsid w:val="00AD2F46"/>
    <w:rsid w:val="00AE1C8A"/>
    <w:rsid w:val="00AE73FC"/>
    <w:rsid w:val="00AF5844"/>
    <w:rsid w:val="00B03D88"/>
    <w:rsid w:val="00B072CF"/>
    <w:rsid w:val="00B11805"/>
    <w:rsid w:val="00B13636"/>
    <w:rsid w:val="00B14A56"/>
    <w:rsid w:val="00B14E17"/>
    <w:rsid w:val="00B34643"/>
    <w:rsid w:val="00B37632"/>
    <w:rsid w:val="00B37AC1"/>
    <w:rsid w:val="00B505EA"/>
    <w:rsid w:val="00B51697"/>
    <w:rsid w:val="00B52E9F"/>
    <w:rsid w:val="00B55750"/>
    <w:rsid w:val="00B55A6C"/>
    <w:rsid w:val="00B56A8A"/>
    <w:rsid w:val="00B57317"/>
    <w:rsid w:val="00B64C19"/>
    <w:rsid w:val="00B66A0C"/>
    <w:rsid w:val="00B70669"/>
    <w:rsid w:val="00B70B7E"/>
    <w:rsid w:val="00B80751"/>
    <w:rsid w:val="00B8127F"/>
    <w:rsid w:val="00B8299D"/>
    <w:rsid w:val="00B87B93"/>
    <w:rsid w:val="00B906D0"/>
    <w:rsid w:val="00B90708"/>
    <w:rsid w:val="00B97A0C"/>
    <w:rsid w:val="00BA4F5B"/>
    <w:rsid w:val="00BA7942"/>
    <w:rsid w:val="00BA796E"/>
    <w:rsid w:val="00BB3B9F"/>
    <w:rsid w:val="00BB74EB"/>
    <w:rsid w:val="00BB7C91"/>
    <w:rsid w:val="00BC0D60"/>
    <w:rsid w:val="00BC7341"/>
    <w:rsid w:val="00BD0AE5"/>
    <w:rsid w:val="00BE0B91"/>
    <w:rsid w:val="00BE5EF6"/>
    <w:rsid w:val="00BF251E"/>
    <w:rsid w:val="00C0694B"/>
    <w:rsid w:val="00C07D45"/>
    <w:rsid w:val="00C113A2"/>
    <w:rsid w:val="00C13603"/>
    <w:rsid w:val="00C31AC4"/>
    <w:rsid w:val="00C32489"/>
    <w:rsid w:val="00C34420"/>
    <w:rsid w:val="00C34DD4"/>
    <w:rsid w:val="00C44173"/>
    <w:rsid w:val="00C473A4"/>
    <w:rsid w:val="00C529B2"/>
    <w:rsid w:val="00C52F94"/>
    <w:rsid w:val="00C62C6D"/>
    <w:rsid w:val="00C72D06"/>
    <w:rsid w:val="00C81728"/>
    <w:rsid w:val="00C82944"/>
    <w:rsid w:val="00C829D9"/>
    <w:rsid w:val="00C8619E"/>
    <w:rsid w:val="00C94FEE"/>
    <w:rsid w:val="00C96F6C"/>
    <w:rsid w:val="00C97769"/>
    <w:rsid w:val="00CA0B5E"/>
    <w:rsid w:val="00CA3119"/>
    <w:rsid w:val="00CB1779"/>
    <w:rsid w:val="00CC1FAA"/>
    <w:rsid w:val="00CC20C4"/>
    <w:rsid w:val="00CD6C39"/>
    <w:rsid w:val="00CE227E"/>
    <w:rsid w:val="00CE2ACA"/>
    <w:rsid w:val="00CE4A1B"/>
    <w:rsid w:val="00CE748A"/>
    <w:rsid w:val="00CE7F97"/>
    <w:rsid w:val="00CF2467"/>
    <w:rsid w:val="00CF30E4"/>
    <w:rsid w:val="00CF68CC"/>
    <w:rsid w:val="00D0115C"/>
    <w:rsid w:val="00D042EB"/>
    <w:rsid w:val="00D07138"/>
    <w:rsid w:val="00D1132D"/>
    <w:rsid w:val="00D21092"/>
    <w:rsid w:val="00D24247"/>
    <w:rsid w:val="00D2564E"/>
    <w:rsid w:val="00D27AE4"/>
    <w:rsid w:val="00D34F54"/>
    <w:rsid w:val="00D515D4"/>
    <w:rsid w:val="00D51BAB"/>
    <w:rsid w:val="00D5756A"/>
    <w:rsid w:val="00D57EBE"/>
    <w:rsid w:val="00D601DB"/>
    <w:rsid w:val="00D6415E"/>
    <w:rsid w:val="00D646D1"/>
    <w:rsid w:val="00D70ABF"/>
    <w:rsid w:val="00D84B28"/>
    <w:rsid w:val="00D9519C"/>
    <w:rsid w:val="00DA2936"/>
    <w:rsid w:val="00DA4F16"/>
    <w:rsid w:val="00DC21A2"/>
    <w:rsid w:val="00DC5871"/>
    <w:rsid w:val="00DD43AF"/>
    <w:rsid w:val="00DD6E08"/>
    <w:rsid w:val="00DE09EF"/>
    <w:rsid w:val="00DE5CE2"/>
    <w:rsid w:val="00DF1AE3"/>
    <w:rsid w:val="00DF31A0"/>
    <w:rsid w:val="00DF5185"/>
    <w:rsid w:val="00DF5A53"/>
    <w:rsid w:val="00DF68DE"/>
    <w:rsid w:val="00DF7C33"/>
    <w:rsid w:val="00E00401"/>
    <w:rsid w:val="00E00444"/>
    <w:rsid w:val="00E05AA1"/>
    <w:rsid w:val="00E06645"/>
    <w:rsid w:val="00E06E3C"/>
    <w:rsid w:val="00E105EB"/>
    <w:rsid w:val="00E17B07"/>
    <w:rsid w:val="00E21AD8"/>
    <w:rsid w:val="00E22FC2"/>
    <w:rsid w:val="00E24A8C"/>
    <w:rsid w:val="00E31874"/>
    <w:rsid w:val="00E32E6E"/>
    <w:rsid w:val="00E37331"/>
    <w:rsid w:val="00E437A8"/>
    <w:rsid w:val="00E469B3"/>
    <w:rsid w:val="00E46D13"/>
    <w:rsid w:val="00E47BE5"/>
    <w:rsid w:val="00E5015F"/>
    <w:rsid w:val="00E54BCA"/>
    <w:rsid w:val="00E55CE6"/>
    <w:rsid w:val="00E640FC"/>
    <w:rsid w:val="00E72995"/>
    <w:rsid w:val="00E75B21"/>
    <w:rsid w:val="00E84BD6"/>
    <w:rsid w:val="00E85CCE"/>
    <w:rsid w:val="00EA50C7"/>
    <w:rsid w:val="00EB0C4C"/>
    <w:rsid w:val="00EB5C62"/>
    <w:rsid w:val="00ED2C68"/>
    <w:rsid w:val="00EE3483"/>
    <w:rsid w:val="00EF0228"/>
    <w:rsid w:val="00EF023F"/>
    <w:rsid w:val="00EF1DE5"/>
    <w:rsid w:val="00F0670D"/>
    <w:rsid w:val="00F10119"/>
    <w:rsid w:val="00F11F89"/>
    <w:rsid w:val="00F13B3E"/>
    <w:rsid w:val="00F17552"/>
    <w:rsid w:val="00F211EC"/>
    <w:rsid w:val="00F26D39"/>
    <w:rsid w:val="00F301A1"/>
    <w:rsid w:val="00F33525"/>
    <w:rsid w:val="00F4045F"/>
    <w:rsid w:val="00F60937"/>
    <w:rsid w:val="00F65BBA"/>
    <w:rsid w:val="00F70E4F"/>
    <w:rsid w:val="00F802D9"/>
    <w:rsid w:val="00F843DC"/>
    <w:rsid w:val="00F91356"/>
    <w:rsid w:val="00FA3D6F"/>
    <w:rsid w:val="00FA4341"/>
    <w:rsid w:val="00FA53B3"/>
    <w:rsid w:val="00FA6D4A"/>
    <w:rsid w:val="00FD2B35"/>
    <w:rsid w:val="00FD5C55"/>
    <w:rsid w:val="00FE5798"/>
    <w:rsid w:val="00FF01FC"/>
    <w:rsid w:val="00FF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740F0"/>
  <w15:docId w15:val="{EE6E6ABD-36A3-4A52-8371-B422D765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9B2"/>
  </w:style>
  <w:style w:type="paragraph" w:styleId="Heading3">
    <w:name w:val="heading 3"/>
    <w:basedOn w:val="Normal"/>
    <w:next w:val="Normal"/>
    <w:link w:val="Heading3Char"/>
    <w:qFormat/>
    <w:rsid w:val="00DE09EF"/>
    <w:pPr>
      <w:keepNext/>
      <w:spacing w:after="0" w:line="240" w:lineRule="auto"/>
      <w:outlineLvl w:val="2"/>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46A"/>
    <w:pPr>
      <w:ind w:left="720"/>
      <w:contextualSpacing/>
    </w:pPr>
  </w:style>
  <w:style w:type="table" w:styleId="TableGrid">
    <w:name w:val="Table Grid"/>
    <w:basedOn w:val="TableNormal"/>
    <w:uiPriority w:val="59"/>
    <w:rsid w:val="00B8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41B"/>
    <w:rPr>
      <w:color w:val="0000FF" w:themeColor="hyperlink"/>
      <w:u w:val="single"/>
    </w:rPr>
  </w:style>
  <w:style w:type="paragraph" w:styleId="Header">
    <w:name w:val="header"/>
    <w:basedOn w:val="Normal"/>
    <w:link w:val="HeaderChar"/>
    <w:uiPriority w:val="99"/>
    <w:unhideWhenUsed/>
    <w:rsid w:val="0093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27"/>
  </w:style>
  <w:style w:type="paragraph" w:styleId="Footer">
    <w:name w:val="footer"/>
    <w:basedOn w:val="Normal"/>
    <w:link w:val="FooterChar"/>
    <w:uiPriority w:val="99"/>
    <w:unhideWhenUsed/>
    <w:rsid w:val="0093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527"/>
  </w:style>
  <w:style w:type="character" w:styleId="CommentReference">
    <w:name w:val="annotation reference"/>
    <w:basedOn w:val="DefaultParagraphFont"/>
    <w:uiPriority w:val="99"/>
    <w:semiHidden/>
    <w:unhideWhenUsed/>
    <w:rsid w:val="00932527"/>
    <w:rPr>
      <w:sz w:val="16"/>
      <w:szCs w:val="16"/>
    </w:rPr>
  </w:style>
  <w:style w:type="paragraph" w:styleId="CommentText">
    <w:name w:val="annotation text"/>
    <w:basedOn w:val="Normal"/>
    <w:link w:val="CommentTextChar"/>
    <w:uiPriority w:val="99"/>
    <w:unhideWhenUsed/>
    <w:rsid w:val="00932527"/>
    <w:pPr>
      <w:spacing w:line="240" w:lineRule="auto"/>
    </w:pPr>
    <w:rPr>
      <w:sz w:val="20"/>
      <w:szCs w:val="20"/>
    </w:rPr>
  </w:style>
  <w:style w:type="character" w:customStyle="1" w:styleId="CommentTextChar">
    <w:name w:val="Comment Text Char"/>
    <w:basedOn w:val="DefaultParagraphFont"/>
    <w:link w:val="CommentText"/>
    <w:uiPriority w:val="99"/>
    <w:rsid w:val="00932527"/>
    <w:rPr>
      <w:sz w:val="20"/>
      <w:szCs w:val="20"/>
    </w:rPr>
  </w:style>
  <w:style w:type="paragraph" w:styleId="CommentSubject">
    <w:name w:val="annotation subject"/>
    <w:basedOn w:val="CommentText"/>
    <w:next w:val="CommentText"/>
    <w:link w:val="CommentSubjectChar"/>
    <w:uiPriority w:val="99"/>
    <w:semiHidden/>
    <w:unhideWhenUsed/>
    <w:rsid w:val="00932527"/>
    <w:rPr>
      <w:b/>
      <w:bCs/>
    </w:rPr>
  </w:style>
  <w:style w:type="character" w:customStyle="1" w:styleId="CommentSubjectChar">
    <w:name w:val="Comment Subject Char"/>
    <w:basedOn w:val="CommentTextChar"/>
    <w:link w:val="CommentSubject"/>
    <w:uiPriority w:val="99"/>
    <w:semiHidden/>
    <w:rsid w:val="00932527"/>
    <w:rPr>
      <w:b/>
      <w:bCs/>
      <w:sz w:val="20"/>
      <w:szCs w:val="20"/>
    </w:rPr>
  </w:style>
  <w:style w:type="paragraph" w:styleId="BalloonText">
    <w:name w:val="Balloon Text"/>
    <w:basedOn w:val="Normal"/>
    <w:link w:val="BalloonTextChar"/>
    <w:uiPriority w:val="99"/>
    <w:semiHidden/>
    <w:unhideWhenUsed/>
    <w:rsid w:val="0093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527"/>
    <w:rPr>
      <w:rFonts w:ascii="Tahoma" w:hAnsi="Tahoma" w:cs="Tahoma"/>
      <w:sz w:val="16"/>
      <w:szCs w:val="16"/>
    </w:rPr>
  </w:style>
  <w:style w:type="table" w:customStyle="1" w:styleId="TableGrid1">
    <w:name w:val="Table Grid1"/>
    <w:basedOn w:val="TableNormal"/>
    <w:next w:val="TableGrid"/>
    <w:uiPriority w:val="59"/>
    <w:rsid w:val="00BC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E09EF"/>
    <w:rPr>
      <w:rFonts w:eastAsia="Times New Roman" w:cs="Times New Roman"/>
      <w:sz w:val="24"/>
      <w:szCs w:val="20"/>
    </w:rPr>
  </w:style>
  <w:style w:type="paragraph" w:styleId="Revision">
    <w:name w:val="Revision"/>
    <w:hidden/>
    <w:uiPriority w:val="99"/>
    <w:semiHidden/>
    <w:rsid w:val="00CE7F97"/>
    <w:pPr>
      <w:spacing w:after="0" w:line="240" w:lineRule="auto"/>
    </w:pPr>
  </w:style>
  <w:style w:type="character" w:styleId="FollowedHyperlink">
    <w:name w:val="FollowedHyperlink"/>
    <w:basedOn w:val="DefaultParagraphFont"/>
    <w:uiPriority w:val="99"/>
    <w:semiHidden/>
    <w:unhideWhenUsed/>
    <w:rsid w:val="00E0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8567">
      <w:bodyDiv w:val="1"/>
      <w:marLeft w:val="0"/>
      <w:marRight w:val="0"/>
      <w:marTop w:val="0"/>
      <w:marBottom w:val="0"/>
      <w:divBdr>
        <w:top w:val="none" w:sz="0" w:space="0" w:color="auto"/>
        <w:left w:val="none" w:sz="0" w:space="0" w:color="auto"/>
        <w:bottom w:val="none" w:sz="0" w:space="0" w:color="auto"/>
        <w:right w:val="none" w:sz="0" w:space="0" w:color="auto"/>
      </w:divBdr>
    </w:div>
    <w:div w:id="182592620">
      <w:bodyDiv w:val="1"/>
      <w:marLeft w:val="0"/>
      <w:marRight w:val="0"/>
      <w:marTop w:val="0"/>
      <w:marBottom w:val="0"/>
      <w:divBdr>
        <w:top w:val="none" w:sz="0" w:space="0" w:color="auto"/>
        <w:left w:val="none" w:sz="0" w:space="0" w:color="auto"/>
        <w:bottom w:val="none" w:sz="0" w:space="0" w:color="auto"/>
        <w:right w:val="none" w:sz="0" w:space="0" w:color="auto"/>
      </w:divBdr>
    </w:div>
    <w:div w:id="187330532">
      <w:bodyDiv w:val="1"/>
      <w:marLeft w:val="0"/>
      <w:marRight w:val="0"/>
      <w:marTop w:val="0"/>
      <w:marBottom w:val="0"/>
      <w:divBdr>
        <w:top w:val="none" w:sz="0" w:space="0" w:color="auto"/>
        <w:left w:val="none" w:sz="0" w:space="0" w:color="auto"/>
        <w:bottom w:val="none" w:sz="0" w:space="0" w:color="auto"/>
        <w:right w:val="none" w:sz="0" w:space="0" w:color="auto"/>
      </w:divBdr>
    </w:div>
    <w:div w:id="265037908">
      <w:bodyDiv w:val="1"/>
      <w:marLeft w:val="0"/>
      <w:marRight w:val="0"/>
      <w:marTop w:val="0"/>
      <w:marBottom w:val="0"/>
      <w:divBdr>
        <w:top w:val="none" w:sz="0" w:space="0" w:color="auto"/>
        <w:left w:val="none" w:sz="0" w:space="0" w:color="auto"/>
        <w:bottom w:val="none" w:sz="0" w:space="0" w:color="auto"/>
        <w:right w:val="none" w:sz="0" w:space="0" w:color="auto"/>
      </w:divBdr>
    </w:div>
    <w:div w:id="410589367">
      <w:bodyDiv w:val="1"/>
      <w:marLeft w:val="0"/>
      <w:marRight w:val="0"/>
      <w:marTop w:val="0"/>
      <w:marBottom w:val="0"/>
      <w:divBdr>
        <w:top w:val="none" w:sz="0" w:space="0" w:color="auto"/>
        <w:left w:val="none" w:sz="0" w:space="0" w:color="auto"/>
        <w:bottom w:val="none" w:sz="0" w:space="0" w:color="auto"/>
        <w:right w:val="none" w:sz="0" w:space="0" w:color="auto"/>
      </w:divBdr>
    </w:div>
    <w:div w:id="461652295">
      <w:bodyDiv w:val="1"/>
      <w:marLeft w:val="0"/>
      <w:marRight w:val="0"/>
      <w:marTop w:val="0"/>
      <w:marBottom w:val="0"/>
      <w:divBdr>
        <w:top w:val="none" w:sz="0" w:space="0" w:color="auto"/>
        <w:left w:val="none" w:sz="0" w:space="0" w:color="auto"/>
        <w:bottom w:val="none" w:sz="0" w:space="0" w:color="auto"/>
        <w:right w:val="none" w:sz="0" w:space="0" w:color="auto"/>
      </w:divBdr>
    </w:div>
    <w:div w:id="495876731">
      <w:bodyDiv w:val="1"/>
      <w:marLeft w:val="0"/>
      <w:marRight w:val="0"/>
      <w:marTop w:val="0"/>
      <w:marBottom w:val="0"/>
      <w:divBdr>
        <w:top w:val="none" w:sz="0" w:space="0" w:color="auto"/>
        <w:left w:val="none" w:sz="0" w:space="0" w:color="auto"/>
        <w:bottom w:val="none" w:sz="0" w:space="0" w:color="auto"/>
        <w:right w:val="none" w:sz="0" w:space="0" w:color="auto"/>
      </w:divBdr>
    </w:div>
    <w:div w:id="593128889">
      <w:bodyDiv w:val="1"/>
      <w:marLeft w:val="0"/>
      <w:marRight w:val="0"/>
      <w:marTop w:val="0"/>
      <w:marBottom w:val="0"/>
      <w:divBdr>
        <w:top w:val="none" w:sz="0" w:space="0" w:color="auto"/>
        <w:left w:val="none" w:sz="0" w:space="0" w:color="auto"/>
        <w:bottom w:val="none" w:sz="0" w:space="0" w:color="auto"/>
        <w:right w:val="none" w:sz="0" w:space="0" w:color="auto"/>
      </w:divBdr>
    </w:div>
    <w:div w:id="637998932">
      <w:bodyDiv w:val="1"/>
      <w:marLeft w:val="0"/>
      <w:marRight w:val="0"/>
      <w:marTop w:val="0"/>
      <w:marBottom w:val="0"/>
      <w:divBdr>
        <w:top w:val="none" w:sz="0" w:space="0" w:color="auto"/>
        <w:left w:val="none" w:sz="0" w:space="0" w:color="auto"/>
        <w:bottom w:val="none" w:sz="0" w:space="0" w:color="auto"/>
        <w:right w:val="none" w:sz="0" w:space="0" w:color="auto"/>
      </w:divBdr>
    </w:div>
    <w:div w:id="763457829">
      <w:bodyDiv w:val="1"/>
      <w:marLeft w:val="0"/>
      <w:marRight w:val="0"/>
      <w:marTop w:val="0"/>
      <w:marBottom w:val="0"/>
      <w:divBdr>
        <w:top w:val="none" w:sz="0" w:space="0" w:color="auto"/>
        <w:left w:val="none" w:sz="0" w:space="0" w:color="auto"/>
        <w:bottom w:val="none" w:sz="0" w:space="0" w:color="auto"/>
        <w:right w:val="none" w:sz="0" w:space="0" w:color="auto"/>
      </w:divBdr>
    </w:div>
    <w:div w:id="1130444058">
      <w:bodyDiv w:val="1"/>
      <w:marLeft w:val="0"/>
      <w:marRight w:val="0"/>
      <w:marTop w:val="0"/>
      <w:marBottom w:val="0"/>
      <w:divBdr>
        <w:top w:val="none" w:sz="0" w:space="0" w:color="auto"/>
        <w:left w:val="none" w:sz="0" w:space="0" w:color="auto"/>
        <w:bottom w:val="none" w:sz="0" w:space="0" w:color="auto"/>
        <w:right w:val="none" w:sz="0" w:space="0" w:color="auto"/>
      </w:divBdr>
    </w:div>
    <w:div w:id="1188569363">
      <w:bodyDiv w:val="1"/>
      <w:marLeft w:val="0"/>
      <w:marRight w:val="0"/>
      <w:marTop w:val="0"/>
      <w:marBottom w:val="0"/>
      <w:divBdr>
        <w:top w:val="none" w:sz="0" w:space="0" w:color="auto"/>
        <w:left w:val="none" w:sz="0" w:space="0" w:color="auto"/>
        <w:bottom w:val="none" w:sz="0" w:space="0" w:color="auto"/>
        <w:right w:val="none" w:sz="0" w:space="0" w:color="auto"/>
      </w:divBdr>
    </w:div>
    <w:div w:id="1426456924">
      <w:bodyDiv w:val="1"/>
      <w:marLeft w:val="0"/>
      <w:marRight w:val="0"/>
      <w:marTop w:val="0"/>
      <w:marBottom w:val="0"/>
      <w:divBdr>
        <w:top w:val="none" w:sz="0" w:space="0" w:color="auto"/>
        <w:left w:val="none" w:sz="0" w:space="0" w:color="auto"/>
        <w:bottom w:val="none" w:sz="0" w:space="0" w:color="auto"/>
        <w:right w:val="none" w:sz="0" w:space="0" w:color="auto"/>
      </w:divBdr>
    </w:div>
    <w:div w:id="1500734900">
      <w:bodyDiv w:val="1"/>
      <w:marLeft w:val="0"/>
      <w:marRight w:val="0"/>
      <w:marTop w:val="0"/>
      <w:marBottom w:val="0"/>
      <w:divBdr>
        <w:top w:val="none" w:sz="0" w:space="0" w:color="auto"/>
        <w:left w:val="none" w:sz="0" w:space="0" w:color="auto"/>
        <w:bottom w:val="none" w:sz="0" w:space="0" w:color="auto"/>
        <w:right w:val="none" w:sz="0" w:space="0" w:color="auto"/>
      </w:divBdr>
    </w:div>
    <w:div w:id="1575385166">
      <w:bodyDiv w:val="1"/>
      <w:marLeft w:val="0"/>
      <w:marRight w:val="0"/>
      <w:marTop w:val="0"/>
      <w:marBottom w:val="0"/>
      <w:divBdr>
        <w:top w:val="none" w:sz="0" w:space="0" w:color="auto"/>
        <w:left w:val="none" w:sz="0" w:space="0" w:color="auto"/>
        <w:bottom w:val="none" w:sz="0" w:space="0" w:color="auto"/>
        <w:right w:val="none" w:sz="0" w:space="0" w:color="auto"/>
      </w:divBdr>
    </w:div>
    <w:div w:id="1622028900">
      <w:bodyDiv w:val="1"/>
      <w:marLeft w:val="0"/>
      <w:marRight w:val="0"/>
      <w:marTop w:val="0"/>
      <w:marBottom w:val="0"/>
      <w:divBdr>
        <w:top w:val="none" w:sz="0" w:space="0" w:color="auto"/>
        <w:left w:val="none" w:sz="0" w:space="0" w:color="auto"/>
        <w:bottom w:val="none" w:sz="0" w:space="0" w:color="auto"/>
        <w:right w:val="none" w:sz="0" w:space="0" w:color="auto"/>
      </w:divBdr>
    </w:div>
    <w:div w:id="1648823080">
      <w:bodyDiv w:val="1"/>
      <w:marLeft w:val="0"/>
      <w:marRight w:val="0"/>
      <w:marTop w:val="0"/>
      <w:marBottom w:val="0"/>
      <w:divBdr>
        <w:top w:val="none" w:sz="0" w:space="0" w:color="auto"/>
        <w:left w:val="none" w:sz="0" w:space="0" w:color="auto"/>
        <w:bottom w:val="none" w:sz="0" w:space="0" w:color="auto"/>
        <w:right w:val="none" w:sz="0" w:space="0" w:color="auto"/>
      </w:divBdr>
    </w:div>
    <w:div w:id="1708144517">
      <w:bodyDiv w:val="1"/>
      <w:marLeft w:val="0"/>
      <w:marRight w:val="0"/>
      <w:marTop w:val="0"/>
      <w:marBottom w:val="0"/>
      <w:divBdr>
        <w:top w:val="none" w:sz="0" w:space="0" w:color="auto"/>
        <w:left w:val="none" w:sz="0" w:space="0" w:color="auto"/>
        <w:bottom w:val="none" w:sz="0" w:space="0" w:color="auto"/>
        <w:right w:val="none" w:sz="0" w:space="0" w:color="auto"/>
      </w:divBdr>
    </w:div>
    <w:div w:id="1816068947">
      <w:bodyDiv w:val="1"/>
      <w:marLeft w:val="0"/>
      <w:marRight w:val="0"/>
      <w:marTop w:val="0"/>
      <w:marBottom w:val="0"/>
      <w:divBdr>
        <w:top w:val="none" w:sz="0" w:space="0" w:color="auto"/>
        <w:left w:val="none" w:sz="0" w:space="0" w:color="auto"/>
        <w:bottom w:val="none" w:sz="0" w:space="0" w:color="auto"/>
        <w:right w:val="none" w:sz="0" w:space="0" w:color="auto"/>
      </w:divBdr>
    </w:div>
    <w:div w:id="1829982469">
      <w:bodyDiv w:val="1"/>
      <w:marLeft w:val="0"/>
      <w:marRight w:val="0"/>
      <w:marTop w:val="0"/>
      <w:marBottom w:val="0"/>
      <w:divBdr>
        <w:top w:val="none" w:sz="0" w:space="0" w:color="auto"/>
        <w:left w:val="none" w:sz="0" w:space="0" w:color="auto"/>
        <w:bottom w:val="none" w:sz="0" w:space="0" w:color="auto"/>
        <w:right w:val="none" w:sz="0" w:space="0" w:color="auto"/>
      </w:divBdr>
    </w:div>
    <w:div w:id="2047944507">
      <w:bodyDiv w:val="1"/>
      <w:marLeft w:val="0"/>
      <w:marRight w:val="0"/>
      <w:marTop w:val="0"/>
      <w:marBottom w:val="0"/>
      <w:divBdr>
        <w:top w:val="none" w:sz="0" w:space="0" w:color="auto"/>
        <w:left w:val="none" w:sz="0" w:space="0" w:color="auto"/>
        <w:bottom w:val="none" w:sz="0" w:space="0" w:color="auto"/>
        <w:right w:val="none" w:sz="0" w:space="0" w:color="auto"/>
      </w:divBdr>
    </w:div>
    <w:div w:id="2100564543">
      <w:bodyDiv w:val="1"/>
      <w:marLeft w:val="0"/>
      <w:marRight w:val="0"/>
      <w:marTop w:val="0"/>
      <w:marBottom w:val="0"/>
      <w:divBdr>
        <w:top w:val="none" w:sz="0" w:space="0" w:color="auto"/>
        <w:left w:val="none" w:sz="0" w:space="0" w:color="auto"/>
        <w:bottom w:val="none" w:sz="0" w:space="0" w:color="auto"/>
        <w:right w:val="none" w:sz="0" w:space="0" w:color="auto"/>
      </w:divBdr>
    </w:div>
    <w:div w:id="21098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oe.mass.edu/edprep/toolkit/1819/logisiticsfor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edprep/advisories/Retention.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advisories/Retention.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PPL">
      <a:dk1>
        <a:sysClr val="windowText" lastClr="000000"/>
      </a:dk1>
      <a:lt1>
        <a:sysClr val="window" lastClr="FFFFFF"/>
      </a:lt1>
      <a:dk2>
        <a:srgbClr val="154786"/>
      </a:dk2>
      <a:lt2>
        <a:srgbClr val="EEECE1"/>
      </a:lt2>
      <a:accent1>
        <a:srgbClr val="5B9BD5"/>
      </a:accent1>
      <a:accent2>
        <a:srgbClr val="E28325"/>
      </a:accent2>
      <a:accent3>
        <a:srgbClr val="7F7F7F"/>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DESE-231-45209</_dlc_DocId>
    <_dlc_DocIdUrl xmlns="733efe1c-5bbe-4968-87dc-d400e65c879f">
      <Url>https://sharepoint.doemass.org/ese/webteam/cps/_layouts/DocIdRedir.aspx?ID=DESE-231-45209</Url>
      <Description>DESE-231-45209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D9441-1F17-41ED-B40F-27A8A9AE88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6B5784C-A884-4426-BB37-8B4E4FFF4256}">
  <ds:schemaRefs>
    <ds:schemaRef ds:uri="http://schemas.microsoft.com/sharepoint/v3/contenttype/forms"/>
  </ds:schemaRefs>
</ds:datastoreItem>
</file>

<file path=customXml/itemProps3.xml><?xml version="1.0" encoding="utf-8"?>
<ds:datastoreItem xmlns:ds="http://schemas.openxmlformats.org/officeDocument/2006/customXml" ds:itemID="{2CEA3D59-F5B8-440F-A690-EF37410A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3F8BA-8519-4C0E-BFA3-E4F43BF244C7}">
  <ds:schemaRefs>
    <ds:schemaRef ds:uri="http://schemas.microsoft.com/sharepoint/events"/>
  </ds:schemaRefs>
</ds:datastoreItem>
</file>

<file path=customXml/itemProps5.xml><?xml version="1.0" encoding="utf-8"?>
<ds:datastoreItem xmlns:ds="http://schemas.openxmlformats.org/officeDocument/2006/customXml" ds:itemID="{84BE21C1-61FB-4F08-97F2-CAB5B7C3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Formal Review-Onsite Visit Guidelines</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Review-Onsite Visit Guidelines</dc:title>
  <dc:creator>DESE</dc:creator>
  <cp:lastModifiedBy>Zou, Dong (EOE)</cp:lastModifiedBy>
  <cp:revision>16</cp:revision>
  <dcterms:created xsi:type="dcterms:W3CDTF">2018-09-25T15:47:00Z</dcterms:created>
  <dcterms:modified xsi:type="dcterms:W3CDTF">2018-09-25T20:15:00Z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