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C68C4" w14:textId="2803F787" w:rsidR="004F4325" w:rsidRDefault="004F4325" w:rsidP="00924BC8">
      <w:pPr>
        <w:spacing w:after="240"/>
      </w:pPr>
      <w:r>
        <w:t xml:space="preserve">Security in Edwin Analytics </w:t>
      </w:r>
      <w:proofErr w:type="gramStart"/>
      <w:r>
        <w:t>is administered</w:t>
      </w:r>
      <w:proofErr w:type="gramEnd"/>
      <w:r>
        <w:t xml:space="preserve"> through a user's organizational membership and the security role assigned to that user. Within the </w:t>
      </w:r>
      <w:proofErr w:type="gramStart"/>
      <w:r>
        <w:t>application</w:t>
      </w:r>
      <w:proofErr w:type="gramEnd"/>
      <w:r>
        <w:t xml:space="preserve"> these organizations and roles determine what reports a user can run and what data</w:t>
      </w:r>
      <w:r w:rsidR="000C1F8E">
        <w:t xml:space="preserve"> can be seen within the report, for example, many reports and cubes suppress small cell numbers for users </w:t>
      </w:r>
      <w:r w:rsidR="00924BC8">
        <w:t>who do not have</w:t>
      </w:r>
      <w:r w:rsidR="000C1F8E">
        <w:t xml:space="preserve"> permission to see this data.</w:t>
      </w:r>
    </w:p>
    <w:p w14:paraId="69EC217C" w14:textId="5E0D73E1" w:rsidR="000C1F8E" w:rsidRDefault="000C1F8E" w:rsidP="005621D7">
      <w:pPr>
        <w:spacing w:after="240"/>
        <w:rPr>
          <w:szCs w:val="22"/>
        </w:rPr>
      </w:pPr>
      <w:r w:rsidRPr="000C1F8E">
        <w:rPr>
          <w:i/>
        </w:rPr>
        <w:t>Who</w:t>
      </w:r>
      <w:r>
        <w:t xml:space="preserve"> </w:t>
      </w:r>
      <w:proofErr w:type="gramStart"/>
      <w:r>
        <w:t>should be allowed</w:t>
      </w:r>
      <w:proofErr w:type="gramEnd"/>
      <w:r>
        <w:t xml:space="preserve"> to see </w:t>
      </w:r>
      <w:r w:rsidRPr="000C1F8E">
        <w:rPr>
          <w:i/>
        </w:rPr>
        <w:t>what</w:t>
      </w:r>
      <w:r>
        <w:t xml:space="preserve"> is determined locally and FERPA requirements should be followed which include the signing of a local data access use policy.</w:t>
      </w:r>
      <w:r w:rsidR="005B0542">
        <w:t xml:space="preserve"> Organizations should have an active data use policy in place.</w:t>
      </w:r>
      <w:r w:rsidR="00490A5E">
        <w:t xml:space="preserve"> </w:t>
      </w:r>
      <w:r w:rsidR="0025348D">
        <w:t xml:space="preserve">Once the data use policy </w:t>
      </w:r>
      <w:proofErr w:type="gramStart"/>
      <w:r w:rsidR="0025348D">
        <w:t>is signed</w:t>
      </w:r>
      <w:proofErr w:type="gramEnd"/>
      <w:r w:rsidR="0025348D">
        <w:t xml:space="preserve">, </w:t>
      </w:r>
      <w:r w:rsidR="005B0542">
        <w:t>an organization’s Directory Administrator (DA)</w:t>
      </w:r>
      <w:r w:rsidR="0025348D">
        <w:t xml:space="preserve"> can assign the proper roles based on the data the user is permitted to see</w:t>
      </w:r>
      <w:r w:rsidR="005B0542">
        <w:t xml:space="preserve">. A list of DAs for various organization types is </w:t>
      </w:r>
      <w:r w:rsidR="005B0542" w:rsidRPr="003B6DBB">
        <w:rPr>
          <w:szCs w:val="22"/>
        </w:rPr>
        <w:t xml:space="preserve">available on the </w:t>
      </w:r>
      <w:hyperlink r:id="rId12" w:history="1">
        <w:r w:rsidR="005B0542" w:rsidRPr="003B6DBB">
          <w:rPr>
            <w:rStyle w:val="Hyperlink"/>
            <w:szCs w:val="22"/>
          </w:rPr>
          <w:t>ESE’s public website</w:t>
        </w:r>
      </w:hyperlink>
      <w:r w:rsidR="0025348D">
        <w:rPr>
          <w:szCs w:val="22"/>
        </w:rPr>
        <w:t xml:space="preserve"> and a complete list of </w:t>
      </w:r>
      <w:r w:rsidR="00731ED5">
        <w:rPr>
          <w:szCs w:val="22"/>
        </w:rPr>
        <w:t>roles is included below with an</w:t>
      </w:r>
      <w:r w:rsidR="0025348D">
        <w:rPr>
          <w:szCs w:val="22"/>
        </w:rPr>
        <w:t xml:space="preserve"> additional chart to assist in understanding the roles available to K-12 public and charter schools.</w:t>
      </w:r>
    </w:p>
    <w:p w14:paraId="56DC143B" w14:textId="5A959B89" w:rsidR="00490A5E" w:rsidRDefault="00490A5E" w:rsidP="00490A5E">
      <w:pPr>
        <w:spacing w:after="240"/>
      </w:pPr>
      <w:r>
        <w:t xml:space="preserve">Please refer to the State’s </w:t>
      </w:r>
      <w:hyperlink r:id="rId13" w:history="1">
        <w:r w:rsidRPr="00490A5E">
          <w:rPr>
            <w:rStyle w:val="Hyperlink"/>
          </w:rPr>
          <w:t>Data Access Policy</w:t>
        </w:r>
      </w:hyperlink>
      <w:r>
        <w:t xml:space="preserve"> for additional guidance. </w:t>
      </w:r>
      <w:r w:rsidR="00457469">
        <w:t>Edwin Analytics has taken the place of the Education Data Warehouse; t</w:t>
      </w:r>
      <w:r>
        <w:t>his document continues to provide a thorough summary of state and local organizations’ responsibilities in protecting student data.</w:t>
      </w:r>
    </w:p>
    <w:p w14:paraId="22CD7CAC" w14:textId="03DA6945" w:rsidR="004F4325" w:rsidRDefault="004F4325" w:rsidP="005621D7">
      <w:pPr>
        <w:spacing w:after="240"/>
      </w:pPr>
      <w:r>
        <w:t xml:space="preserve">Edwin Analytics </w:t>
      </w:r>
      <w:proofErr w:type="gramStart"/>
      <w:r>
        <w:t>is used</w:t>
      </w:r>
      <w:proofErr w:type="gramEnd"/>
      <w:r>
        <w:t xml:space="preserve"> by the follo</w:t>
      </w:r>
      <w:r w:rsidR="005314F9">
        <w:t>wing educational organizations:</w:t>
      </w:r>
    </w:p>
    <w:p w14:paraId="1CA503E3" w14:textId="77777777" w:rsidR="004F4325" w:rsidRDefault="004F4325" w:rsidP="005314F9">
      <w:pPr>
        <w:pStyle w:val="Heading4"/>
      </w:pPr>
      <w:r>
        <w:t>K-12 Education Providers</w:t>
      </w:r>
    </w:p>
    <w:p w14:paraId="0192CCB2" w14:textId="77777777" w:rsidR="004F4325" w:rsidRPr="006C4C12" w:rsidRDefault="004F4325" w:rsidP="006C4C12">
      <w:pPr>
        <w:pStyle w:val="HyperlinkList"/>
      </w:pPr>
      <w:r w:rsidRPr="006C4C12">
        <w:t>Charter Districts</w:t>
      </w:r>
    </w:p>
    <w:p w14:paraId="77C38919" w14:textId="77777777" w:rsidR="004F4325" w:rsidRPr="006C4C12" w:rsidRDefault="004F4325" w:rsidP="006C4C12">
      <w:pPr>
        <w:pStyle w:val="HyperlinkList"/>
      </w:pPr>
      <w:r w:rsidRPr="006C4C12">
        <w:t>Charter Schools</w:t>
      </w:r>
    </w:p>
    <w:p w14:paraId="236F8C61" w14:textId="77777777" w:rsidR="004F4325" w:rsidRPr="006C4C12" w:rsidRDefault="004F4325" w:rsidP="006C4C12">
      <w:pPr>
        <w:pStyle w:val="HyperlinkList"/>
      </w:pPr>
      <w:r w:rsidRPr="006C4C12">
        <w:t>Public School Districts</w:t>
      </w:r>
    </w:p>
    <w:p w14:paraId="096933D7" w14:textId="77777777" w:rsidR="004F4325" w:rsidRPr="006C4C12" w:rsidRDefault="004F4325" w:rsidP="006C4C12">
      <w:pPr>
        <w:pStyle w:val="HyperlinkList"/>
      </w:pPr>
      <w:r w:rsidRPr="006C4C12">
        <w:t>Public Schools</w:t>
      </w:r>
    </w:p>
    <w:p w14:paraId="11E3A8AE" w14:textId="77777777" w:rsidR="004F4325" w:rsidRDefault="004F4325" w:rsidP="005314F9">
      <w:pPr>
        <w:pStyle w:val="Heading4"/>
      </w:pPr>
      <w:r>
        <w:t>K-12 Education Providers of Additional Services</w:t>
      </w:r>
    </w:p>
    <w:p w14:paraId="65CAD68D" w14:textId="77777777" w:rsidR="004F4325" w:rsidRDefault="004F4325" w:rsidP="006C4C12">
      <w:pPr>
        <w:pStyle w:val="HyperlinkList"/>
      </w:pPr>
      <w:r>
        <w:t>Collaboratives</w:t>
      </w:r>
    </w:p>
    <w:p w14:paraId="3195DA08" w14:textId="77777777" w:rsidR="004F4325" w:rsidRDefault="004F4325" w:rsidP="006C4C12">
      <w:pPr>
        <w:pStyle w:val="HyperlinkList"/>
      </w:pPr>
      <w:r>
        <w:t>Collaborative Programs</w:t>
      </w:r>
    </w:p>
    <w:p w14:paraId="5CDA3394" w14:textId="77777777" w:rsidR="004F4325" w:rsidRDefault="004F4325" w:rsidP="006C4C12">
      <w:pPr>
        <w:pStyle w:val="HyperlinkList"/>
      </w:pPr>
      <w:r>
        <w:t>Special Education Agencies</w:t>
      </w:r>
    </w:p>
    <w:p w14:paraId="39F9AA54" w14:textId="77777777" w:rsidR="004F4325" w:rsidRDefault="004F4325" w:rsidP="006C4C12">
      <w:pPr>
        <w:pStyle w:val="HyperlinkList"/>
      </w:pPr>
      <w:r>
        <w:t>Approved Private Special Educational Schools</w:t>
      </w:r>
    </w:p>
    <w:p w14:paraId="3A083221" w14:textId="77777777" w:rsidR="006734CC" w:rsidRDefault="006734CC" w:rsidP="006C4C12">
      <w:pPr>
        <w:pStyle w:val="HyperlinkList"/>
      </w:pPr>
      <w:r>
        <w:t>DYS/SEIS</w:t>
      </w:r>
    </w:p>
    <w:p w14:paraId="40251611" w14:textId="77777777" w:rsidR="00605DC0" w:rsidRDefault="00605DC0" w:rsidP="00605DC0">
      <w:pPr>
        <w:pStyle w:val="Heading4"/>
      </w:pPr>
      <w:r>
        <w:t>Education Preparation Program Provider Security Roles</w:t>
      </w:r>
    </w:p>
    <w:p w14:paraId="69CC6510" w14:textId="77777777" w:rsidR="00605DC0" w:rsidRDefault="00605DC0" w:rsidP="00605DC0">
      <w:pPr>
        <w:pStyle w:val="HyperlinkList"/>
      </w:pPr>
      <w:r>
        <w:t>ESE Educator Preparation Unit</w:t>
      </w:r>
    </w:p>
    <w:p w14:paraId="614DFD50" w14:textId="77777777" w:rsidR="00605DC0" w:rsidRDefault="00605DC0" w:rsidP="00605DC0">
      <w:pPr>
        <w:pStyle w:val="HyperlinkList"/>
      </w:pPr>
      <w:r w:rsidRPr="006734CC">
        <w:t>Educator Preparation Program Provider</w:t>
      </w:r>
    </w:p>
    <w:p w14:paraId="07FBD27D" w14:textId="77777777" w:rsidR="00605DC0" w:rsidRDefault="00605DC0" w:rsidP="00605DC0">
      <w:pPr>
        <w:pStyle w:val="HyperlinkList"/>
      </w:pPr>
      <w:r>
        <w:t>Colleges, Universities, etc.</w:t>
      </w:r>
    </w:p>
    <w:p w14:paraId="23568679" w14:textId="77777777" w:rsidR="00605DC0" w:rsidRDefault="00605DC0" w:rsidP="00605DC0">
      <w:pPr>
        <w:pStyle w:val="Heading4"/>
      </w:pPr>
      <w:r>
        <w:t>Massachusetts State Agencies</w:t>
      </w:r>
    </w:p>
    <w:p w14:paraId="4971A4C7" w14:textId="77777777" w:rsidR="00605DC0" w:rsidRDefault="00605DC0" w:rsidP="00605DC0">
      <w:pPr>
        <w:pStyle w:val="HyperlinkList"/>
      </w:pPr>
      <w:r>
        <w:t>ESE</w:t>
      </w:r>
    </w:p>
    <w:p w14:paraId="27CB3173" w14:textId="77777777" w:rsidR="00605DC0" w:rsidRDefault="00605DC0" w:rsidP="00605DC0">
      <w:pPr>
        <w:pStyle w:val="HyperlinkList"/>
      </w:pPr>
      <w:r>
        <w:t>DHE</w:t>
      </w:r>
    </w:p>
    <w:p w14:paraId="3934C35F" w14:textId="77777777" w:rsidR="00605DC0" w:rsidRDefault="00605DC0" w:rsidP="00605DC0">
      <w:pPr>
        <w:pStyle w:val="HyperlinkList"/>
      </w:pPr>
      <w:r>
        <w:t>ABE</w:t>
      </w:r>
    </w:p>
    <w:p w14:paraId="3837EF00" w14:textId="77777777" w:rsidR="00605DC0" w:rsidRDefault="00605DC0" w:rsidP="00605DC0">
      <w:pPr>
        <w:pStyle w:val="HyperlinkList"/>
      </w:pPr>
      <w:r>
        <w:t>EEC</w:t>
      </w:r>
    </w:p>
    <w:p w14:paraId="54D8A485" w14:textId="77777777" w:rsidR="00605DC0" w:rsidRDefault="00605DC0" w:rsidP="00605DC0">
      <w:pPr>
        <w:pStyle w:val="HyperlinkList"/>
      </w:pPr>
      <w:r>
        <w:t>DYS/SEIS</w:t>
      </w:r>
    </w:p>
    <w:p w14:paraId="1794AA09" w14:textId="77777777" w:rsidR="006C4C12" w:rsidRDefault="006C4C12" w:rsidP="006C4C12">
      <w:pPr>
        <w:pStyle w:val="HyperlinkList"/>
        <w:numPr>
          <w:ilvl w:val="0"/>
          <w:numId w:val="0"/>
        </w:numPr>
        <w:ind w:left="360"/>
      </w:pPr>
    </w:p>
    <w:p w14:paraId="57A54A3C" w14:textId="77777777" w:rsidR="00457469" w:rsidRDefault="00457469">
      <w:pPr>
        <w:spacing w:after="160" w:line="259" w:lineRule="auto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b/>
        </w:rPr>
        <w:br w:type="page"/>
      </w:r>
    </w:p>
    <w:p w14:paraId="7226573B" w14:textId="03D6847C" w:rsidR="00F572C1" w:rsidRPr="00457469" w:rsidRDefault="00F572C1" w:rsidP="00457469">
      <w:pPr>
        <w:pStyle w:val="Heading1"/>
        <w:rPr>
          <w:b/>
        </w:rPr>
      </w:pPr>
      <w:r w:rsidRPr="00457469">
        <w:rPr>
          <w:b/>
        </w:rPr>
        <w:lastRenderedPageBreak/>
        <w:t>Security Roles</w:t>
      </w:r>
    </w:p>
    <w:p w14:paraId="3D4BDEDB" w14:textId="75B516AF" w:rsidR="004F4325" w:rsidRDefault="004F4325" w:rsidP="0025348D">
      <w:pPr>
        <w:spacing w:after="0"/>
      </w:pPr>
      <w:r>
        <w:t xml:space="preserve">Below is a list of all the </w:t>
      </w:r>
      <w:r w:rsidR="005314F9">
        <w:t>Edwin Analytics roles</w:t>
      </w:r>
      <w:r w:rsidR="00F572C1">
        <w:t xml:space="preserve"> (some of them are a combination of roles)</w:t>
      </w:r>
      <w:r w:rsidR="005314F9">
        <w:t xml:space="preserve">, the organizations each role is available to, and the data </w:t>
      </w:r>
      <w:r w:rsidR="00457469">
        <w:t xml:space="preserve">to which </w:t>
      </w:r>
      <w:r w:rsidR="005314F9">
        <w:t>each role provides access</w:t>
      </w:r>
      <w:r w:rsidR="00457469">
        <w:t>.</w:t>
      </w:r>
    </w:p>
    <w:p w14:paraId="22B14B41" w14:textId="77777777" w:rsidR="004F4325" w:rsidRPr="000D29BF" w:rsidRDefault="004F4325" w:rsidP="0025348D">
      <w:pPr>
        <w:pStyle w:val="Heading1"/>
        <w:spacing w:before="240"/>
        <w:rPr>
          <w:b/>
        </w:rPr>
      </w:pPr>
      <w:r w:rsidRPr="000D29BF">
        <w:rPr>
          <w:b/>
        </w:rPr>
        <w:t>K-12 Education Provider Security Roles</w:t>
      </w:r>
    </w:p>
    <w:p w14:paraId="06A0D256" w14:textId="77777777" w:rsidR="004F4325" w:rsidRDefault="004F4325" w:rsidP="0025348D">
      <w:pPr>
        <w:pStyle w:val="Heading2"/>
        <w:spacing w:before="120"/>
      </w:pPr>
      <w:r>
        <w:t xml:space="preserve">Edwin Analytics </w:t>
      </w:r>
      <w:proofErr w:type="spellStart"/>
      <w:r>
        <w:t>Agg</w:t>
      </w:r>
      <w:proofErr w:type="spellEnd"/>
      <w:r>
        <w:t xml:space="preserve"> Reports </w:t>
      </w:r>
    </w:p>
    <w:p w14:paraId="62B1D8EC" w14:textId="77777777" w:rsidR="004F4325" w:rsidRDefault="004F4325" w:rsidP="005429F5">
      <w:pPr>
        <w:pStyle w:val="ListParagraph"/>
      </w:pPr>
      <w:r>
        <w:t>Available to: Public/Charter School Districts</w:t>
      </w:r>
    </w:p>
    <w:p w14:paraId="0E7188C5" w14:textId="03AF75DD" w:rsidR="00015BC0" w:rsidRDefault="004F4325" w:rsidP="00D4115A">
      <w:pPr>
        <w:pStyle w:val="ListParagraph"/>
        <w:spacing w:after="160" w:line="259" w:lineRule="auto"/>
      </w:pPr>
      <w:r>
        <w:t xml:space="preserve">Provides: All aggregated public </w:t>
      </w:r>
      <w:r w:rsidRPr="005429F5">
        <w:t>data</w:t>
      </w:r>
      <w:r>
        <w:t xml:space="preserve"> in reports where small cells </w:t>
      </w:r>
      <w:proofErr w:type="gramStart"/>
      <w:r>
        <w:t>are suppressed</w:t>
      </w:r>
      <w:proofErr w:type="gramEnd"/>
      <w:r>
        <w:t>.</w:t>
      </w:r>
    </w:p>
    <w:p w14:paraId="20E0BD05" w14:textId="11320818" w:rsidR="00E70BE1" w:rsidRDefault="00E70BE1" w:rsidP="00E70BE1">
      <w:pPr>
        <w:pStyle w:val="Heading2"/>
      </w:pPr>
      <w:r>
        <w:t xml:space="preserve">Edwin Analytics District Administrator </w:t>
      </w:r>
    </w:p>
    <w:p w14:paraId="68C037A4" w14:textId="77777777" w:rsidR="00E70BE1" w:rsidRDefault="00E70BE1" w:rsidP="00E70BE1">
      <w:pPr>
        <w:pStyle w:val="ListParagraph"/>
      </w:pPr>
      <w:r>
        <w:t>Available to: Public/Charter School Districts, Public/Charter Schools</w:t>
      </w:r>
    </w:p>
    <w:p w14:paraId="31236BB7" w14:textId="5FD64EE9" w:rsidR="00E70BE1" w:rsidRDefault="00E70BE1" w:rsidP="00E70BE1">
      <w:pPr>
        <w:pStyle w:val="ListParagraph"/>
      </w:pPr>
      <w:r>
        <w:t xml:space="preserve">Provides: Student level data for the user's district. Security in the reports restricts the access to only their district’s data. </w:t>
      </w:r>
    </w:p>
    <w:p w14:paraId="61E659B7" w14:textId="0FBCC71E" w:rsidR="00722D66" w:rsidRDefault="00722D66" w:rsidP="00722D66">
      <w:pPr>
        <w:pStyle w:val="Heading2"/>
      </w:pPr>
      <w:r>
        <w:t>Edwin Analytics School Administrator</w:t>
      </w:r>
    </w:p>
    <w:p w14:paraId="5D0C9ADE" w14:textId="77777777" w:rsidR="00722D66" w:rsidRDefault="00722D66" w:rsidP="00722D66">
      <w:pPr>
        <w:pStyle w:val="ListParagraph"/>
      </w:pPr>
      <w:r>
        <w:t>Available to: Public/Charter School Districts, Public/Charter Schools</w:t>
      </w:r>
    </w:p>
    <w:p w14:paraId="7C5C97C1" w14:textId="7157242D" w:rsidR="00731ACA" w:rsidRDefault="00722D66" w:rsidP="00722D66">
      <w:pPr>
        <w:pStyle w:val="ListParagraph"/>
      </w:pPr>
      <w:r>
        <w:t>Provides: Student level data for the user's school. Security in the reports restricts the access to only their school</w:t>
      </w:r>
      <w:r w:rsidR="00E70BE1">
        <w:t>’s</w:t>
      </w:r>
      <w:r>
        <w:t xml:space="preserve"> </w:t>
      </w:r>
      <w:proofErr w:type="gramStart"/>
      <w:r>
        <w:t>data</w:t>
      </w:r>
      <w:proofErr w:type="gramEnd"/>
      <w:r>
        <w:t xml:space="preserve">. </w:t>
      </w:r>
    </w:p>
    <w:p w14:paraId="479E2B3D" w14:textId="3276385A" w:rsidR="00722D66" w:rsidRDefault="00722D66" w:rsidP="00457469">
      <w:pPr>
        <w:pStyle w:val="ListParagraph"/>
        <w:numPr>
          <w:ilvl w:val="0"/>
          <w:numId w:val="0"/>
        </w:numPr>
        <w:ind w:left="720"/>
      </w:pPr>
      <w:r>
        <w:t xml:space="preserve">Note: It is not necessary to grant the school administrator role if the user </w:t>
      </w:r>
      <w:proofErr w:type="gramStart"/>
      <w:r>
        <w:t>has been given</w:t>
      </w:r>
      <w:proofErr w:type="gramEnd"/>
      <w:r>
        <w:t xml:space="preserve"> the district administrator role.</w:t>
      </w:r>
    </w:p>
    <w:p w14:paraId="3B660845" w14:textId="3713C942" w:rsidR="000576C9" w:rsidRDefault="000576C9" w:rsidP="00457469">
      <w:pPr>
        <w:pStyle w:val="Heading2"/>
        <w:spacing w:after="0"/>
      </w:pPr>
      <w:r>
        <w:t>Edwin Analytics District Administrator / School Administrator with Edwin Analytics Evaluator</w:t>
      </w:r>
    </w:p>
    <w:p w14:paraId="54580BCB" w14:textId="77777777" w:rsidR="000576C9" w:rsidRDefault="000576C9" w:rsidP="000576C9">
      <w:pPr>
        <w:pStyle w:val="ListParagraph"/>
      </w:pPr>
      <w:r>
        <w:t>Available to: Public/Charter School Districts, Public/Charter Schools</w:t>
      </w:r>
    </w:p>
    <w:p w14:paraId="76EBC7B9" w14:textId="77777777" w:rsidR="00731ACA" w:rsidRDefault="000576C9" w:rsidP="000576C9">
      <w:pPr>
        <w:pStyle w:val="ListParagraph"/>
      </w:pPr>
      <w:r>
        <w:t xml:space="preserve">This combination of two roles </w:t>
      </w:r>
      <w:proofErr w:type="gramStart"/>
      <w:r>
        <w:t>provides:</w:t>
      </w:r>
      <w:proofErr w:type="gramEnd"/>
      <w:r>
        <w:t xml:space="preserve"> Access to the same student level data as described above plus access to </w:t>
      </w:r>
      <w:r w:rsidR="007A4D52">
        <w:t xml:space="preserve">student data in </w:t>
      </w:r>
      <w:r>
        <w:t xml:space="preserve">the classroom reports for the purpose of evaluating teacher performance. </w:t>
      </w:r>
    </w:p>
    <w:p w14:paraId="50C94496" w14:textId="1F64BE78" w:rsidR="000576C9" w:rsidRDefault="000576C9" w:rsidP="00457469">
      <w:pPr>
        <w:pStyle w:val="ListParagraph"/>
        <w:numPr>
          <w:ilvl w:val="0"/>
          <w:numId w:val="0"/>
        </w:numPr>
        <w:ind w:left="720"/>
      </w:pPr>
      <w:r>
        <w:t xml:space="preserve">Note: The Evaluator role </w:t>
      </w:r>
      <w:r w:rsidR="00015436">
        <w:t xml:space="preserve">must be assigned at the same organization as the Administrator role and </w:t>
      </w:r>
      <w:r>
        <w:t xml:space="preserve">should never be the ONLY Edwin Analytics role </w:t>
      </w:r>
      <w:proofErr w:type="gramStart"/>
      <w:r>
        <w:t>assigned</w:t>
      </w:r>
      <w:proofErr w:type="gramEnd"/>
      <w:r>
        <w:t xml:space="preserve"> as it does NOT provide access to Edwin Analytics but only to additional reports within Edwin Analytics.</w:t>
      </w:r>
    </w:p>
    <w:p w14:paraId="756824A5" w14:textId="0D1CCD02" w:rsidR="000576C9" w:rsidRDefault="000576C9" w:rsidP="00457469">
      <w:pPr>
        <w:pStyle w:val="Heading2"/>
        <w:spacing w:after="0"/>
      </w:pPr>
      <w:bookmarkStart w:id="0" w:name="_GoBack"/>
      <w:r>
        <w:t>Edwin Analytics District Administrator / School Administrator with Edwin Analytics Educator Performance Ratings</w:t>
      </w:r>
    </w:p>
    <w:bookmarkEnd w:id="0"/>
    <w:p w14:paraId="3752C288" w14:textId="77777777" w:rsidR="000576C9" w:rsidRDefault="000576C9" w:rsidP="000576C9">
      <w:pPr>
        <w:pStyle w:val="ListParagraph"/>
      </w:pPr>
      <w:r>
        <w:t>Available to: Public/Charter School Districts, Public/Charter Schools</w:t>
      </w:r>
    </w:p>
    <w:p w14:paraId="21548F27" w14:textId="24F18C03" w:rsidR="00731ACA" w:rsidRDefault="000576C9" w:rsidP="000576C9">
      <w:pPr>
        <w:pStyle w:val="ListParagraph"/>
      </w:pPr>
      <w:r>
        <w:t xml:space="preserve">This combination of two roles </w:t>
      </w:r>
      <w:proofErr w:type="gramStart"/>
      <w:r>
        <w:t>provides:</w:t>
      </w:r>
      <w:proofErr w:type="gramEnd"/>
      <w:r>
        <w:t xml:space="preserve"> </w:t>
      </w:r>
      <w:r w:rsidR="004D202D">
        <w:t>Access to the same student level data as described above plus access</w:t>
      </w:r>
      <w:r>
        <w:t xml:space="preserve"> to Educator Performance Ratings at the individual educator level</w:t>
      </w:r>
      <w:r w:rsidR="00015436">
        <w:t xml:space="preserve"> and student data</w:t>
      </w:r>
      <w:r w:rsidR="007A4D52">
        <w:t xml:space="preserve"> by classroom</w:t>
      </w:r>
      <w:r>
        <w:t xml:space="preserve">. </w:t>
      </w:r>
    </w:p>
    <w:p w14:paraId="7CFDA728" w14:textId="4F0C2E2F" w:rsidR="000576C9" w:rsidRDefault="000576C9" w:rsidP="00457469">
      <w:pPr>
        <w:pStyle w:val="ListParagraph"/>
        <w:numPr>
          <w:ilvl w:val="0"/>
          <w:numId w:val="0"/>
        </w:numPr>
        <w:ind w:left="720"/>
      </w:pPr>
      <w:r>
        <w:t xml:space="preserve">Note: The Educator Performance Ratings role </w:t>
      </w:r>
      <w:r w:rsidR="00015436">
        <w:t xml:space="preserve">must be assigned at the same organization as the Administrator role and </w:t>
      </w:r>
      <w:r>
        <w:t xml:space="preserve">should never be the ONLY Edwin Analytics role </w:t>
      </w:r>
      <w:proofErr w:type="gramStart"/>
      <w:r>
        <w:t>assigned</w:t>
      </w:r>
      <w:proofErr w:type="gramEnd"/>
      <w:r>
        <w:t xml:space="preserve"> as it does NOT provide access to Edwin Analytics but only to additional reports within Edwin Analytics.</w:t>
      </w:r>
    </w:p>
    <w:p w14:paraId="2EBF6CF3" w14:textId="77777777" w:rsidR="004F4325" w:rsidRDefault="004F4325" w:rsidP="00272285">
      <w:pPr>
        <w:pStyle w:val="Heading2"/>
      </w:pPr>
      <w:r>
        <w:lastRenderedPageBreak/>
        <w:t>Global Role: Teacher</w:t>
      </w:r>
    </w:p>
    <w:p w14:paraId="00C3793A" w14:textId="77777777" w:rsidR="004F4325" w:rsidRDefault="004F4325" w:rsidP="005429F5">
      <w:pPr>
        <w:pStyle w:val="ListParagraph"/>
      </w:pPr>
      <w:r>
        <w:t>Available to: Public/Charter School Districts</w:t>
      </w:r>
    </w:p>
    <w:p w14:paraId="660E5C77" w14:textId="3408F0EF" w:rsidR="004F4325" w:rsidRDefault="004F4325" w:rsidP="005429F5">
      <w:pPr>
        <w:pStyle w:val="ListParagraph"/>
      </w:pPr>
      <w:r>
        <w:t>Provides: Classroom reports</w:t>
      </w:r>
      <w:r w:rsidR="00422225">
        <w:t xml:space="preserve">, where “classrooms” and their teacher-student relationships </w:t>
      </w:r>
      <w:proofErr w:type="gramStart"/>
      <w:r w:rsidR="00422225">
        <w:t>are</w:t>
      </w:r>
      <w:r>
        <w:t xml:space="preserve"> identified</w:t>
      </w:r>
      <w:proofErr w:type="gramEnd"/>
      <w:r>
        <w:t xml:space="preserve"> by the EPIMS-SCS October and June collections. Teachers can run reports for their latest school year plus two previous school years. Current year classrooms are available for SIF-enabled districts submitting complete EPIMS-SCS data via SIF.</w:t>
      </w:r>
    </w:p>
    <w:p w14:paraId="560FBD71" w14:textId="71EE0CFE" w:rsidR="00516C0C" w:rsidRDefault="00516C0C" w:rsidP="00516C0C">
      <w:pPr>
        <w:ind w:left="720"/>
      </w:pPr>
      <w:r>
        <w:t xml:space="preserve">Note: A </w:t>
      </w:r>
      <w:hyperlink r:id="rId14" w:history="1">
        <w:r w:rsidRPr="00516C0C">
          <w:rPr>
            <w:rStyle w:val="Hyperlink"/>
          </w:rPr>
          <w:t>MEPID</w:t>
        </w:r>
      </w:hyperlink>
      <w:r>
        <w:t xml:space="preserve"> is required when assigning this role. </w:t>
      </w:r>
    </w:p>
    <w:p w14:paraId="4FFE3C7D" w14:textId="77777777" w:rsidR="004F4325" w:rsidRDefault="004F4325" w:rsidP="00272285">
      <w:pPr>
        <w:pStyle w:val="Heading2"/>
      </w:pPr>
      <w:r>
        <w:t>Edwin Analytics Collaborative Agency Admin / Collaborative Program Admin</w:t>
      </w:r>
    </w:p>
    <w:p w14:paraId="676364FE" w14:textId="77777777" w:rsidR="004F4325" w:rsidRDefault="004F4325" w:rsidP="005429F5">
      <w:pPr>
        <w:pStyle w:val="ListParagraph"/>
      </w:pPr>
      <w:r>
        <w:t>Available to: Collaborative Agencies and Programs</w:t>
      </w:r>
    </w:p>
    <w:p w14:paraId="6B265F74" w14:textId="61FCE422" w:rsidR="004F4325" w:rsidRDefault="004F4325" w:rsidP="005429F5">
      <w:pPr>
        <w:pStyle w:val="ListParagraph"/>
      </w:pPr>
      <w:r>
        <w:t>Provides: Similar to the District and School Admin</w:t>
      </w:r>
      <w:r w:rsidR="00386512">
        <w:t>istrator</w:t>
      </w:r>
      <w:r>
        <w:t xml:space="preserve"> roles but only two student level reports are available and only one aggregate report summarizes at the collaborative agency level</w:t>
      </w:r>
      <w:r w:rsidR="005429F5">
        <w:t>:</w:t>
      </w:r>
      <w:r>
        <w:t xml:space="preserve"> MCAS Achievement Distribution by Year, District (PE305).</w:t>
      </w:r>
    </w:p>
    <w:p w14:paraId="3A28D6A8" w14:textId="77777777" w:rsidR="004F4325" w:rsidRDefault="004F4325" w:rsidP="00272285">
      <w:pPr>
        <w:pStyle w:val="Heading2"/>
      </w:pPr>
      <w:r>
        <w:t>Edwin Analytics Private Special Ed Agency Admin / Private Special Ed School Admin</w:t>
      </w:r>
    </w:p>
    <w:p w14:paraId="4BBFCC10" w14:textId="77777777" w:rsidR="004F4325" w:rsidRDefault="004F4325" w:rsidP="005429F5">
      <w:pPr>
        <w:pStyle w:val="ListParagraph"/>
      </w:pPr>
      <w:r>
        <w:t>Available to: Private Special Education Agencies and Programs</w:t>
      </w:r>
    </w:p>
    <w:p w14:paraId="1E651E56" w14:textId="2021356E" w:rsidR="00015BC0" w:rsidRDefault="004F4325" w:rsidP="00E86777">
      <w:pPr>
        <w:pStyle w:val="ListParagraph"/>
      </w:pPr>
      <w:r>
        <w:t>Provides: Similar to the District and School Admin</w:t>
      </w:r>
      <w:r w:rsidR="004D202D">
        <w:t>istrator</w:t>
      </w:r>
      <w:r>
        <w:t xml:space="preserve"> roles but only two student level reports are available and only one aggregate report summarizes at the private special education agency level</w:t>
      </w:r>
      <w:r w:rsidR="005429F5">
        <w:t>:</w:t>
      </w:r>
      <w:r>
        <w:t xml:space="preserve"> MCAS Achievement Distribution by Year, District (PE305).</w:t>
      </w:r>
    </w:p>
    <w:p w14:paraId="7B877877" w14:textId="77777777" w:rsidR="004F4325" w:rsidRDefault="004F4325" w:rsidP="00272285">
      <w:pPr>
        <w:pStyle w:val="Heading2"/>
      </w:pPr>
      <w:r>
        <w:t>Edwin Analytics SEIS Agency Admin / DYS/SEIS Program Admin</w:t>
      </w:r>
    </w:p>
    <w:p w14:paraId="17255F6D" w14:textId="77777777" w:rsidR="004F4325" w:rsidRDefault="004F4325" w:rsidP="005429F5">
      <w:pPr>
        <w:pStyle w:val="ListParagraph"/>
      </w:pPr>
      <w:r>
        <w:t>Available to: SEIS Agencies and DYS/SEIS Programs</w:t>
      </w:r>
    </w:p>
    <w:p w14:paraId="0FCA852F" w14:textId="5CB173B8" w:rsidR="004F4325" w:rsidRDefault="004F4325" w:rsidP="005429F5">
      <w:pPr>
        <w:pStyle w:val="ListParagraph"/>
      </w:pPr>
      <w:r>
        <w:t>Provides: Similar to the District and School Admin</w:t>
      </w:r>
      <w:r w:rsidR="009C68C3">
        <w:t>istrator</w:t>
      </w:r>
      <w:r>
        <w:t xml:space="preserve"> roles but only two student level reports are available.</w:t>
      </w:r>
    </w:p>
    <w:p w14:paraId="53D738FA" w14:textId="77777777" w:rsidR="00457469" w:rsidRDefault="00457469" w:rsidP="000D29BF">
      <w:pPr>
        <w:pStyle w:val="Heading1"/>
        <w:rPr>
          <w:b/>
        </w:rPr>
      </w:pPr>
    </w:p>
    <w:p w14:paraId="67641278" w14:textId="32C1E767" w:rsidR="004F4325" w:rsidRPr="000D29BF" w:rsidRDefault="004F4325" w:rsidP="000D29BF">
      <w:pPr>
        <w:pStyle w:val="Heading1"/>
        <w:rPr>
          <w:b/>
        </w:rPr>
      </w:pPr>
      <w:r w:rsidRPr="000D29BF">
        <w:rPr>
          <w:b/>
        </w:rPr>
        <w:t>Education Preparation Program Provider Security Roles</w:t>
      </w:r>
    </w:p>
    <w:p w14:paraId="14B70655" w14:textId="77777777" w:rsidR="00B773AA" w:rsidRDefault="004F4325" w:rsidP="00457469">
      <w:pPr>
        <w:pStyle w:val="Heading2"/>
        <w:spacing w:before="200"/>
      </w:pPr>
      <w:r>
        <w:t xml:space="preserve">Edwin Analytics ESE Ed Prep Review </w:t>
      </w:r>
      <w:r w:rsidR="00B773AA">
        <w:t xml:space="preserve">(EPPL) </w:t>
      </w:r>
    </w:p>
    <w:p w14:paraId="0C0EAE27" w14:textId="5CEAEADE" w:rsidR="00B773AA" w:rsidRDefault="00B773AA" w:rsidP="00B773AA">
      <w:pPr>
        <w:pStyle w:val="ListParagraph"/>
      </w:pPr>
      <w:r>
        <w:t xml:space="preserve">Available to: ESE Ed Prep Personnel. </w:t>
      </w:r>
    </w:p>
    <w:p w14:paraId="4370EF76" w14:textId="48B6FFF6" w:rsidR="00B773AA" w:rsidRDefault="00B773AA" w:rsidP="00272285">
      <w:pPr>
        <w:pStyle w:val="ListParagraph"/>
      </w:pPr>
      <w:r>
        <w:t>Provides: Educator preparation program aggregate and student level reports.</w:t>
      </w:r>
    </w:p>
    <w:p w14:paraId="052580DB" w14:textId="3DE98A71" w:rsidR="004F4325" w:rsidRDefault="004F4325" w:rsidP="00272285">
      <w:pPr>
        <w:pStyle w:val="Heading2"/>
      </w:pPr>
      <w:r>
        <w:t>Edwin Analytics Ed Prep Program Provider (EPPP)</w:t>
      </w:r>
    </w:p>
    <w:p w14:paraId="0ACCFD52" w14:textId="03F84122" w:rsidR="004F4325" w:rsidRDefault="004F4325" w:rsidP="005429F5">
      <w:pPr>
        <w:pStyle w:val="ListParagraph"/>
      </w:pPr>
      <w:r>
        <w:t>Available to: Ed Prep Providers. Note: This role shows no data if your organization has no prep program.</w:t>
      </w:r>
    </w:p>
    <w:p w14:paraId="751EE942" w14:textId="77777777" w:rsidR="004F4325" w:rsidRDefault="004F4325" w:rsidP="005429F5">
      <w:pPr>
        <w:pStyle w:val="ListParagraph"/>
      </w:pPr>
      <w:r>
        <w:t>Provides: Educator preparation program aggregate and student level reports.</w:t>
      </w:r>
    </w:p>
    <w:p w14:paraId="61A02F1B" w14:textId="77777777" w:rsidR="00457469" w:rsidRDefault="00457469">
      <w:pPr>
        <w:spacing w:after="160" w:line="259" w:lineRule="auto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b/>
        </w:rPr>
        <w:br w:type="page"/>
      </w:r>
    </w:p>
    <w:p w14:paraId="3DE78B34" w14:textId="60F63D72" w:rsidR="004F4325" w:rsidRPr="000D29BF" w:rsidRDefault="004F4325" w:rsidP="005429F5">
      <w:pPr>
        <w:pStyle w:val="Heading1"/>
        <w:rPr>
          <w:b/>
        </w:rPr>
      </w:pPr>
      <w:r w:rsidRPr="000D29BF">
        <w:rPr>
          <w:b/>
        </w:rPr>
        <w:lastRenderedPageBreak/>
        <w:t>State Agency Security Roles</w:t>
      </w:r>
    </w:p>
    <w:p w14:paraId="76D4180A" w14:textId="77777777" w:rsidR="004F4325" w:rsidRDefault="004F4325" w:rsidP="00457469">
      <w:pPr>
        <w:pStyle w:val="Heading2"/>
        <w:spacing w:before="200"/>
      </w:pPr>
      <w:r>
        <w:t xml:space="preserve">Edwin Analytics ESE </w:t>
      </w:r>
      <w:proofErr w:type="spellStart"/>
      <w:r>
        <w:t>Agg</w:t>
      </w:r>
      <w:proofErr w:type="spellEnd"/>
      <w:r>
        <w:t xml:space="preserve"> Reports and Cubes</w:t>
      </w:r>
    </w:p>
    <w:p w14:paraId="41AB22C8" w14:textId="77777777" w:rsidR="004F4325" w:rsidRDefault="004F4325" w:rsidP="005429F5">
      <w:pPr>
        <w:pStyle w:val="ListParagraph"/>
      </w:pPr>
      <w:r>
        <w:t>Available to: Elementary &amp; Secondary Education Agency Users</w:t>
      </w:r>
    </w:p>
    <w:p w14:paraId="5D6222E7" w14:textId="77777777" w:rsidR="004F4325" w:rsidRDefault="004F4325" w:rsidP="005429F5">
      <w:pPr>
        <w:pStyle w:val="ListParagraph"/>
      </w:pPr>
      <w:r>
        <w:t xml:space="preserve">Provides: All aggregated public data as well as reports and cubes where small cells </w:t>
      </w:r>
      <w:proofErr w:type="gramStart"/>
      <w:r>
        <w:t>are NOT suppressed</w:t>
      </w:r>
      <w:proofErr w:type="gramEnd"/>
      <w:r>
        <w:t>.</w:t>
      </w:r>
    </w:p>
    <w:p w14:paraId="18E1E65D" w14:textId="77777777" w:rsidR="004F4325" w:rsidRDefault="004F4325" w:rsidP="00272285">
      <w:pPr>
        <w:pStyle w:val="Heading2"/>
      </w:pPr>
      <w:r>
        <w:t>Edwin Analytics ESE Student</w:t>
      </w:r>
    </w:p>
    <w:p w14:paraId="2D4F4D96" w14:textId="48543B08" w:rsidR="004F4325" w:rsidRDefault="004F4325" w:rsidP="005429F5">
      <w:pPr>
        <w:pStyle w:val="ListParagraph"/>
      </w:pPr>
      <w:r>
        <w:t>Available to: Elementary &amp; Secondary Education Agency</w:t>
      </w:r>
      <w:r w:rsidR="009C68C3">
        <w:t xml:space="preserve"> Users</w:t>
      </w:r>
    </w:p>
    <w:p w14:paraId="56603820" w14:textId="77777777" w:rsidR="004F4325" w:rsidRDefault="004F4325" w:rsidP="005429F5">
      <w:pPr>
        <w:pStyle w:val="ListParagraph"/>
      </w:pPr>
      <w:r>
        <w:t xml:space="preserve">Provides: Student level data across the state. Does not provide access to classroom reports unless the Edwin Analytics Evaluator role </w:t>
      </w:r>
      <w:proofErr w:type="gramStart"/>
      <w:r>
        <w:t>is added</w:t>
      </w:r>
      <w:proofErr w:type="gramEnd"/>
      <w:r>
        <w:t>.</w:t>
      </w:r>
    </w:p>
    <w:p w14:paraId="44560C26" w14:textId="77777777" w:rsidR="004F4325" w:rsidRDefault="004F4325" w:rsidP="00272285">
      <w:pPr>
        <w:pStyle w:val="Heading2"/>
      </w:pPr>
      <w:r>
        <w:t xml:space="preserve">Edwin Analytics DHE User / Edwin Analytics DHE </w:t>
      </w:r>
      <w:proofErr w:type="spellStart"/>
      <w:r>
        <w:t>Agg</w:t>
      </w:r>
      <w:proofErr w:type="spellEnd"/>
      <w:r>
        <w:t xml:space="preserve"> Reports</w:t>
      </w:r>
    </w:p>
    <w:p w14:paraId="341CF68E" w14:textId="361F1A5C" w:rsidR="004F4325" w:rsidRDefault="004F4325" w:rsidP="005429F5">
      <w:pPr>
        <w:pStyle w:val="ListParagraph"/>
      </w:pPr>
      <w:r>
        <w:t>Available to: Department of Higher Education</w:t>
      </w:r>
      <w:r w:rsidR="009C68C3">
        <w:t xml:space="preserve"> Users</w:t>
      </w:r>
    </w:p>
    <w:p w14:paraId="562B7CE0" w14:textId="77777777" w:rsidR="004F4325" w:rsidRDefault="004F4325" w:rsidP="005429F5">
      <w:pPr>
        <w:pStyle w:val="ListParagraph"/>
      </w:pPr>
      <w:r>
        <w:t>Provides: DHE reports.</w:t>
      </w:r>
    </w:p>
    <w:p w14:paraId="5D628EAA" w14:textId="77777777" w:rsidR="004F4325" w:rsidRDefault="004F4325" w:rsidP="00272285">
      <w:pPr>
        <w:pStyle w:val="Heading2"/>
      </w:pPr>
      <w:r>
        <w:t xml:space="preserve">Edwin Analytics ABE </w:t>
      </w:r>
      <w:proofErr w:type="spellStart"/>
      <w:r>
        <w:t>Agg</w:t>
      </w:r>
      <w:proofErr w:type="spellEnd"/>
      <w:r>
        <w:t xml:space="preserve"> Reports</w:t>
      </w:r>
    </w:p>
    <w:p w14:paraId="2908022D" w14:textId="2AB52927" w:rsidR="004F4325" w:rsidRDefault="004F4325" w:rsidP="005429F5">
      <w:pPr>
        <w:pStyle w:val="ListParagraph"/>
      </w:pPr>
      <w:r>
        <w:t>Available to: Adult &amp; Community Service Learning</w:t>
      </w:r>
      <w:r w:rsidR="009C68C3">
        <w:t xml:space="preserve"> Users</w:t>
      </w:r>
    </w:p>
    <w:p w14:paraId="334839D6" w14:textId="77777777" w:rsidR="004F4325" w:rsidRDefault="004F4325" w:rsidP="005429F5">
      <w:pPr>
        <w:pStyle w:val="ListParagraph"/>
      </w:pPr>
      <w:r>
        <w:t>Provides: ABE reports and student level data.</w:t>
      </w:r>
    </w:p>
    <w:p w14:paraId="74DF9723" w14:textId="77777777" w:rsidR="004F4325" w:rsidRDefault="004F4325" w:rsidP="00272285">
      <w:pPr>
        <w:pStyle w:val="Heading2"/>
      </w:pPr>
      <w:r>
        <w:t xml:space="preserve">Edwin Analytics EEC </w:t>
      </w:r>
      <w:proofErr w:type="spellStart"/>
      <w:r>
        <w:t>Agg</w:t>
      </w:r>
      <w:proofErr w:type="spellEnd"/>
      <w:r>
        <w:t xml:space="preserve"> Reports</w:t>
      </w:r>
    </w:p>
    <w:p w14:paraId="40B61619" w14:textId="14572A44" w:rsidR="004F4325" w:rsidRDefault="004F4325" w:rsidP="005429F5">
      <w:pPr>
        <w:pStyle w:val="ListParagraph"/>
      </w:pPr>
      <w:r>
        <w:t>Available to: Department of Early Education &amp; Care</w:t>
      </w:r>
      <w:r w:rsidR="009C68C3">
        <w:t xml:space="preserve"> Users</w:t>
      </w:r>
    </w:p>
    <w:p w14:paraId="5AC77D5D" w14:textId="72FEB291" w:rsidR="0009185B" w:rsidRPr="004D202D" w:rsidRDefault="004F4325" w:rsidP="004D202D">
      <w:pPr>
        <w:pStyle w:val="ListParagraph"/>
        <w:spacing w:after="160" w:line="259" w:lineRule="auto"/>
        <w:rPr>
          <w:rFonts w:asciiTheme="majorHAnsi" w:eastAsia="Times New Roman" w:hAnsiTheme="majorHAnsi" w:cstheme="majorBidi"/>
          <w:color w:val="1F4D78" w:themeColor="accent1" w:themeShade="7F"/>
          <w:sz w:val="24"/>
        </w:rPr>
      </w:pPr>
      <w:r>
        <w:t>Provides: EEC reports and student level data.</w:t>
      </w:r>
    </w:p>
    <w:p w14:paraId="48B24839" w14:textId="61760E97" w:rsidR="00A70219" w:rsidRPr="006803E6" w:rsidRDefault="00A70219" w:rsidP="00457469">
      <w:pPr>
        <w:keepNext/>
        <w:keepLines/>
        <w:spacing w:before="40" w:after="0"/>
        <w:outlineLvl w:val="2"/>
        <w:rPr>
          <w:rFonts w:eastAsiaTheme="minorHAnsi"/>
          <w:szCs w:val="22"/>
        </w:rPr>
      </w:pPr>
    </w:p>
    <w:sectPr w:rsidR="00A70219" w:rsidRPr="006803E6" w:rsidSect="00D5395A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9514C" w14:textId="77777777" w:rsidR="004018BE" w:rsidRDefault="004018BE" w:rsidP="00737F6F">
      <w:pPr>
        <w:spacing w:after="0"/>
      </w:pPr>
      <w:r>
        <w:separator/>
      </w:r>
    </w:p>
  </w:endnote>
  <w:endnote w:type="continuationSeparator" w:id="0">
    <w:p w14:paraId="162784BC" w14:textId="77777777" w:rsidR="004018BE" w:rsidRDefault="004018BE" w:rsidP="00737F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201C7" w14:textId="78CCA8F7" w:rsidR="00E0642C" w:rsidRDefault="00E0642C" w:rsidP="0009185B">
    <w:pPr>
      <w:pStyle w:val="Footer"/>
      <w:tabs>
        <w:tab w:val="clear" w:pos="4680"/>
        <w:tab w:val="clear" w:pos="9360"/>
        <w:tab w:val="right" w:pos="10440"/>
      </w:tabs>
    </w:pPr>
    <w:r>
      <w:t>Edwin Analytics</w:t>
    </w:r>
    <w:r>
      <w:tab/>
      <w:t>November 2018</w:t>
    </w:r>
  </w:p>
  <w:p w14:paraId="6635B6FE" w14:textId="7BE4FE44" w:rsidR="00737F6F" w:rsidRDefault="00E0642C" w:rsidP="0009185B">
    <w:pPr>
      <w:pStyle w:val="Footer"/>
      <w:tabs>
        <w:tab w:val="clear" w:pos="4680"/>
        <w:tab w:val="clear" w:pos="9360"/>
        <w:tab w:val="right" w:pos="10440"/>
      </w:tabs>
    </w:pPr>
    <w:r>
      <w:rPr>
        <w:i/>
      </w:rPr>
      <w:t>Security Roles</w:t>
    </w:r>
    <w:r>
      <w:tab/>
      <w:t>Page</w:t>
    </w:r>
    <w:r w:rsidR="00E1301B">
      <w:t xml:space="preserve"> </w:t>
    </w:r>
    <w:r w:rsidR="00E1301B">
      <w:fldChar w:fldCharType="begin"/>
    </w:r>
    <w:r w:rsidR="00E1301B">
      <w:instrText xml:space="preserve"> PAGE   \* MERGEFORMAT </w:instrText>
    </w:r>
    <w:r w:rsidR="00E1301B">
      <w:fldChar w:fldCharType="separate"/>
    </w:r>
    <w:r w:rsidR="00EF1144">
      <w:rPr>
        <w:noProof/>
      </w:rPr>
      <w:t>3</w:t>
    </w:r>
    <w:r w:rsidR="00E1301B">
      <w:fldChar w:fldCharType="end"/>
    </w:r>
    <w:r w:rsidR="00E1301B">
      <w:t xml:space="preserve"> of </w:t>
    </w:r>
    <w:fldSimple w:instr=" NUMPAGES   \* MERGEFORMAT ">
      <w:r w:rsidR="00EF1144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EEC78" w14:textId="77777777" w:rsidR="004018BE" w:rsidRDefault="004018BE" w:rsidP="00737F6F">
      <w:pPr>
        <w:spacing w:after="0"/>
      </w:pPr>
      <w:r>
        <w:separator/>
      </w:r>
    </w:p>
  </w:footnote>
  <w:footnote w:type="continuationSeparator" w:id="0">
    <w:p w14:paraId="2AF4486D" w14:textId="77777777" w:rsidR="004018BE" w:rsidRDefault="004018BE" w:rsidP="00737F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A2E7D" w14:textId="4B85A9AC" w:rsidR="0009185B" w:rsidRDefault="0009185B" w:rsidP="0009185B">
    <w:pPr>
      <w:pStyle w:val="Title"/>
      <w:jc w:val="center"/>
      <w:rPr>
        <w:b/>
        <w:sz w:val="44"/>
        <w:szCs w:val="44"/>
      </w:rPr>
    </w:pPr>
    <w:r>
      <w:rPr>
        <w:b/>
        <w:sz w:val="44"/>
        <w:szCs w:val="44"/>
      </w:rPr>
      <w:t>Edwin Analytics Security Roles</w:t>
    </w:r>
  </w:p>
  <w:p w14:paraId="61CB0EEA" w14:textId="77777777" w:rsidR="00495731" w:rsidRPr="00495731" w:rsidRDefault="00495731" w:rsidP="004957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2408F"/>
    <w:multiLevelType w:val="hybridMultilevel"/>
    <w:tmpl w:val="2E6661DA"/>
    <w:lvl w:ilvl="0" w:tplc="6A9EC5C8">
      <w:start w:val="11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D5FBC"/>
    <w:multiLevelType w:val="hybridMultilevel"/>
    <w:tmpl w:val="26DE976E"/>
    <w:lvl w:ilvl="0" w:tplc="FC562A8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25"/>
    <w:rsid w:val="00015436"/>
    <w:rsid w:val="00015BC0"/>
    <w:rsid w:val="0005192A"/>
    <w:rsid w:val="000576C9"/>
    <w:rsid w:val="0007374A"/>
    <w:rsid w:val="0009185B"/>
    <w:rsid w:val="00097F01"/>
    <w:rsid w:val="000C1F8E"/>
    <w:rsid w:val="000D29BF"/>
    <w:rsid w:val="00131378"/>
    <w:rsid w:val="001774D0"/>
    <w:rsid w:val="00186AFC"/>
    <w:rsid w:val="0025348D"/>
    <w:rsid w:val="00272285"/>
    <w:rsid w:val="002C6DE8"/>
    <w:rsid w:val="0032530B"/>
    <w:rsid w:val="00383CCB"/>
    <w:rsid w:val="00386512"/>
    <w:rsid w:val="003B6DBB"/>
    <w:rsid w:val="003C5051"/>
    <w:rsid w:val="003D663C"/>
    <w:rsid w:val="004018BE"/>
    <w:rsid w:val="00421CB4"/>
    <w:rsid w:val="00422225"/>
    <w:rsid w:val="00446775"/>
    <w:rsid w:val="00457469"/>
    <w:rsid w:val="00490A5E"/>
    <w:rsid w:val="00495731"/>
    <w:rsid w:val="004D202D"/>
    <w:rsid w:val="004F4325"/>
    <w:rsid w:val="00506184"/>
    <w:rsid w:val="00516C0C"/>
    <w:rsid w:val="005314F9"/>
    <w:rsid w:val="005429F5"/>
    <w:rsid w:val="005621D7"/>
    <w:rsid w:val="00593595"/>
    <w:rsid w:val="005B0542"/>
    <w:rsid w:val="005B3377"/>
    <w:rsid w:val="005B7AE8"/>
    <w:rsid w:val="00605DC0"/>
    <w:rsid w:val="006734CC"/>
    <w:rsid w:val="006803E6"/>
    <w:rsid w:val="006C4C12"/>
    <w:rsid w:val="006E22F5"/>
    <w:rsid w:val="00701364"/>
    <w:rsid w:val="0072280B"/>
    <w:rsid w:val="00722D66"/>
    <w:rsid w:val="00730C1C"/>
    <w:rsid w:val="00731ACA"/>
    <w:rsid w:val="00731ED5"/>
    <w:rsid w:val="00737F6F"/>
    <w:rsid w:val="00746C56"/>
    <w:rsid w:val="00771E63"/>
    <w:rsid w:val="007A4D52"/>
    <w:rsid w:val="00924BC8"/>
    <w:rsid w:val="00932D14"/>
    <w:rsid w:val="00964894"/>
    <w:rsid w:val="009A05DD"/>
    <w:rsid w:val="009C68C3"/>
    <w:rsid w:val="00A70219"/>
    <w:rsid w:val="00B0086C"/>
    <w:rsid w:val="00B773AA"/>
    <w:rsid w:val="00BE6916"/>
    <w:rsid w:val="00BF6468"/>
    <w:rsid w:val="00CF0991"/>
    <w:rsid w:val="00D34BEB"/>
    <w:rsid w:val="00D4374D"/>
    <w:rsid w:val="00D5395A"/>
    <w:rsid w:val="00D71A2E"/>
    <w:rsid w:val="00DA0D65"/>
    <w:rsid w:val="00E0642C"/>
    <w:rsid w:val="00E1301B"/>
    <w:rsid w:val="00E14F96"/>
    <w:rsid w:val="00E70BE1"/>
    <w:rsid w:val="00E86777"/>
    <w:rsid w:val="00EF1144"/>
    <w:rsid w:val="00F572C1"/>
    <w:rsid w:val="00F61C16"/>
    <w:rsid w:val="00FE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9D094"/>
  <w15:chartTrackingRefBased/>
  <w15:docId w15:val="{0BEB0FBD-8599-460D-8076-2BFDD06B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C12"/>
    <w:pPr>
      <w:spacing w:after="120" w:line="240" w:lineRule="auto"/>
    </w:pPr>
    <w:rPr>
      <w:rFonts w:ascii="Times New Roman" w:eastAsiaTheme="minorEastAsia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9BF"/>
    <w:pPr>
      <w:keepNext/>
      <w:keepLines/>
      <w:spacing w:before="360" w:after="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777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4C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14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0D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4325"/>
    <w:pPr>
      <w:spacing w:before="30" w:after="225"/>
    </w:pPr>
  </w:style>
  <w:style w:type="paragraph" w:styleId="ListParagraph">
    <w:name w:val="List Paragraph"/>
    <w:basedOn w:val="Normal"/>
    <w:uiPriority w:val="34"/>
    <w:qFormat/>
    <w:rsid w:val="005429F5"/>
    <w:pPr>
      <w:numPr>
        <w:numId w:val="2"/>
      </w:numPr>
      <w:tabs>
        <w:tab w:val="left" w:pos="720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E867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D29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B0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5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542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54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542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0542"/>
    <w:rPr>
      <w:color w:val="0563C1" w:themeColor="hyperlink"/>
      <w:u w:val="single"/>
    </w:rPr>
  </w:style>
  <w:style w:type="paragraph" w:customStyle="1" w:styleId="HyperlinkList">
    <w:name w:val="Hyperlink List"/>
    <w:basedOn w:val="ListParagraph"/>
    <w:qFormat/>
    <w:rsid w:val="006C4C12"/>
    <w:pPr>
      <w:tabs>
        <w:tab w:val="left" w:pos="504"/>
      </w:tabs>
      <w:spacing w:after="0"/>
      <w:ind w:left="360"/>
    </w:pPr>
  </w:style>
  <w:style w:type="character" w:customStyle="1" w:styleId="Heading3Char">
    <w:name w:val="Heading 3 Char"/>
    <w:basedOn w:val="DefaultParagraphFont"/>
    <w:link w:val="Heading3"/>
    <w:uiPriority w:val="9"/>
    <w:rsid w:val="006C4C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14F9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Header">
    <w:name w:val="header"/>
    <w:basedOn w:val="Normal"/>
    <w:link w:val="HeaderChar"/>
    <w:uiPriority w:val="99"/>
    <w:unhideWhenUsed/>
    <w:rsid w:val="00737F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7F6F"/>
    <w:rPr>
      <w:rFonts w:ascii="Times New Roman" w:eastAsiaTheme="minorEastAsia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37F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7F6F"/>
    <w:rPr>
      <w:rFonts w:ascii="Times New Roman" w:eastAsiaTheme="minorEastAsia" w:hAnsi="Times New Roman" w:cs="Times New Roman"/>
      <w:szCs w:val="24"/>
    </w:rPr>
  </w:style>
  <w:style w:type="paragraph" w:customStyle="1" w:styleId="UserGuidetext">
    <w:name w:val="User Guide text"/>
    <w:basedOn w:val="Normal"/>
    <w:link w:val="UserGuidetextChar"/>
    <w:rsid w:val="00593595"/>
    <w:rPr>
      <w:rFonts w:eastAsia="Times New Roman"/>
      <w:sz w:val="24"/>
    </w:rPr>
  </w:style>
  <w:style w:type="character" w:customStyle="1" w:styleId="UserGuidetextChar">
    <w:name w:val="User Guide text Char"/>
    <w:link w:val="UserGuidetext"/>
    <w:rsid w:val="00593595"/>
    <w:rPr>
      <w:rFonts w:ascii="Times New Roman" w:eastAsia="Times New Roman" w:hAnsi="Times New Roman" w:cs="Times New Roman"/>
      <w:sz w:val="24"/>
      <w:szCs w:val="24"/>
    </w:rPr>
  </w:style>
  <w:style w:type="table" w:styleId="TableClassic1">
    <w:name w:val="Table Classic 1"/>
    <w:basedOn w:val="TableNormal"/>
    <w:rsid w:val="00593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71E63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A0D65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9185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8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edwin/AccessPolicy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infoservices/data/diradmin/lis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licensure/elar/mep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DESE-231-46941</_dlc_DocId>
    <_dlc_DocIdUrl xmlns="733efe1c-5bbe-4968-87dc-d400e65c879f">
      <Url>https://sharepoint.doemass.org/ese/webteam/cps/_layouts/DocIdRedir.aspx?ID=DESE-231-46941</Url>
      <Description>DESE-231-46941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052D3-D2D3-4C01-8FE8-645C103993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3F2CA-46B1-42EF-87A6-818D24034BE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7A14430F-1F70-4CC4-B907-DFCA9A623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21528E-25EB-4316-A080-A1FFAD72D66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B5EB91-ACF4-4459-8B9A-78A610DE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5907</Characters>
  <Application>Microsoft Office Word</Application>
  <DocSecurity>0</DocSecurity>
  <Lines>115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Edwin Security Roles</vt:lpstr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Edwin Security Roles</dc:title>
  <dc:subject/>
  <dc:creator>DESE</dc:creator>
  <cp:keywords/>
  <dc:description/>
  <cp:lastModifiedBy>Zou, Dong (EOE)</cp:lastModifiedBy>
  <cp:revision>3</cp:revision>
  <cp:lastPrinted>2018-11-19T15:51:00Z</cp:lastPrinted>
  <dcterms:created xsi:type="dcterms:W3CDTF">2018-11-26T20:15:00Z</dcterms:created>
  <dcterms:modified xsi:type="dcterms:W3CDTF">2018-11-26T20:33:00Z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26 2018</vt:lpwstr>
  </property>
</Properties>
</file>