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80B" w:rsidRDefault="0037380B" w:rsidP="00E66EC3">
      <w:pPr>
        <w:pStyle w:val="Heading2"/>
        <w:spacing w:before="0" w:after="120"/>
      </w:pPr>
      <w:r>
        <w:t>Educator Prep Program Cohort Pipeline</w:t>
      </w:r>
    </w:p>
    <w:p w:rsidR="008006DC" w:rsidRDefault="008006DC" w:rsidP="00C16C1E">
      <w:pPr>
        <w:spacing w:after="200"/>
      </w:pPr>
      <w:r w:rsidRPr="008006DC">
        <w:t xml:space="preserve">EP701 provides aggregate pipeline progression results for a candidate’s educator preparatory enrollment for a selected program year. This report includes the exit reason from the program if applicable, the elapsed time between the pipeline points, and the percent of candidates who received the endorsed license and additional licenses after program completion. The information can be viewed by: programs, gender, race/ethnicity, program type, or initial enrollment month, and can be run for a single educator preparation organization or for the entire state. </w:t>
      </w:r>
    </w:p>
    <w:p w:rsidR="008006DC" w:rsidRDefault="008006DC" w:rsidP="00C16C1E">
      <w:pPr>
        <w:spacing w:after="200"/>
      </w:pPr>
      <w:r w:rsidRPr="008006DC">
        <w:t xml:space="preserve">The candidate population in this report includes those who enrolled in the educator preparation program in the selected year. The pipeline and license information is determined by the selected status year. </w:t>
      </w:r>
    </w:p>
    <w:p w:rsidR="0037380B" w:rsidRDefault="008006DC" w:rsidP="00C16C1E">
      <w:pPr>
        <w:spacing w:after="200"/>
      </w:pPr>
      <w:r w:rsidRPr="008006DC">
        <w:t>Pipeline information in this report is based on information reported by the educator preparation programs. License information is based on information received through Educator Licensure and Recruitment (ELAR).</w:t>
      </w:r>
    </w:p>
    <w:p w:rsidR="0037380B" w:rsidRDefault="0037380B" w:rsidP="00E66EC3">
      <w:pPr>
        <w:pStyle w:val="Heading2"/>
        <w:spacing w:before="300" w:after="120"/>
      </w:pPr>
      <w:r>
        <w:t>M</w:t>
      </w:r>
      <w:r w:rsidRPr="00613843">
        <w:t>A Public Employment Summary</w:t>
      </w:r>
    </w:p>
    <w:p w:rsidR="008006DC" w:rsidRDefault="008006DC" w:rsidP="00C16C1E">
      <w:pPr>
        <w:spacing w:after="200"/>
      </w:pPr>
      <w:r w:rsidRPr="008006DC">
        <w:t xml:space="preserve">EP702 provides aggregate MA public employment information in a selected MA public employment year for candidates who completed an educator preparation program in the selected completion program year. This includes professional teaching </w:t>
      </w:r>
      <w:proofErr w:type="gramStart"/>
      <w:r w:rsidRPr="008006DC">
        <w:t>status,</w:t>
      </w:r>
      <w:proofErr w:type="gramEnd"/>
      <w:r w:rsidRPr="008006DC">
        <w:t xml:space="preserve"> number of years to enter MA pubic employment after program completion, total years in MA public, and median SGP of the completer’s students. The information can be viewed by: programs, gender, race/ethnicity, program type, district, job classification, or subject area, and can be run for a single educator preparation organization or for the entire state. </w:t>
      </w:r>
    </w:p>
    <w:p w:rsidR="008006DC" w:rsidRPr="008006DC" w:rsidRDefault="008006DC" w:rsidP="00C16C1E">
      <w:pPr>
        <w:spacing w:after="200"/>
      </w:pPr>
      <w:r w:rsidRPr="008006DC">
        <w:t xml:space="preserve">The candidate population in this report includes those who completed an educator preparation program in the selected program year. The employment information is determined by the selected MA public employment year. </w:t>
      </w:r>
    </w:p>
    <w:p w:rsidR="00E66EC3" w:rsidRDefault="008006DC" w:rsidP="00C16C1E">
      <w:pPr>
        <w:spacing w:after="200"/>
        <w:rPr>
          <w:rFonts w:ascii="Calibri" w:hAnsi="Calibri" w:cs="Calibri"/>
          <w:color w:val="000000"/>
        </w:rPr>
      </w:pPr>
      <w:bookmarkStart w:id="0" w:name="_GoBack"/>
      <w:bookmarkEnd w:id="0"/>
      <w:r w:rsidRPr="008006DC">
        <w:rPr>
          <w:rFonts w:ascii="Calibri" w:hAnsi="Calibri" w:cs="Calibri"/>
          <w:color w:val="000000"/>
        </w:rPr>
        <w:t>Program completion information is based on information reported by the educator preparation programs. MA public employment is based on information reported by both Educator Preparation Programs through Educator Licensure and Recruitment (ELAR) and the district(s) of employment.</w:t>
      </w:r>
    </w:p>
    <w:p w:rsidR="008641F2" w:rsidRDefault="001E2BA1" w:rsidP="008641F2">
      <w:pPr>
        <w:pStyle w:val="Heading2"/>
        <w:spacing w:before="300" w:after="120"/>
      </w:pPr>
      <w:r>
        <w:t>Educator Evaluation Rating Summary for Program Completers</w:t>
      </w:r>
    </w:p>
    <w:p w:rsidR="001E2BA1" w:rsidRDefault="001E2BA1" w:rsidP="00C16C1E">
      <w:pPr>
        <w:spacing w:after="200"/>
      </w:pPr>
      <w:r>
        <w:t xml:space="preserve">EP703 provides aggregate MA public district educator evaluation rating results for a selected school year for candidates who completed the educator preparation program in the selected range of years. </w:t>
      </w:r>
    </w:p>
    <w:p w:rsidR="001E2BA1" w:rsidRDefault="001E2BA1" w:rsidP="00C16C1E">
      <w:pPr>
        <w:spacing w:after="200"/>
      </w:pPr>
      <w:r>
        <w:t>The information can be viewed by: programs, prog</w:t>
      </w:r>
      <w:r w:rsidR="00C16C1E">
        <w:t>ram type, program category, and</w:t>
      </w:r>
      <w:r>
        <w:t xml:space="preserve"> if the user has the correct permissions, educator preparation organization. The report can be run for a single educator preparation organization or for the entire state.</w:t>
      </w:r>
    </w:p>
    <w:p w:rsidR="001E2BA1" w:rsidRDefault="001E2BA1" w:rsidP="00C16C1E">
      <w:pPr>
        <w:spacing w:after="200"/>
      </w:pPr>
      <w:r>
        <w:t>The candidate population in this report includes those who completed the educator preparation program in the selected range of program years.</w:t>
      </w:r>
    </w:p>
    <w:p w:rsidR="008641F2" w:rsidRPr="001E2BA1" w:rsidRDefault="001E2BA1" w:rsidP="00C16C1E">
      <w:pPr>
        <w:spacing w:after="200"/>
      </w:pPr>
      <w:r>
        <w:t>Prep Program Completion and Licensure is reported through Educator Licensure Recruitment (ELAR); MA Employment information and Educator Evaluation Ratings are reported by the district(s) of employment.</w:t>
      </w:r>
    </w:p>
    <w:p w:rsidR="00934E42" w:rsidRDefault="0037380B" w:rsidP="00E66EC3">
      <w:pPr>
        <w:pStyle w:val="Heading2"/>
        <w:spacing w:before="300" w:after="120"/>
      </w:pPr>
      <w:r>
        <w:lastRenderedPageBreak/>
        <w:t>Candidate List with up to 5 Years of License and MA Public Employment</w:t>
      </w:r>
    </w:p>
    <w:p w:rsidR="008006DC" w:rsidRDefault="008006DC" w:rsidP="00C16C1E">
      <w:pPr>
        <w:spacing w:after="200"/>
      </w:pPr>
      <w:r w:rsidRPr="008006DC">
        <w:t xml:space="preserve">EP801 provides a list of candidates enrolled in an educator preparation program in a selected program year and their license attainment, first MA public employment after program completion, and most recent MA public employment as of the selected status year. </w:t>
      </w:r>
    </w:p>
    <w:p w:rsidR="008006DC" w:rsidRDefault="008006DC" w:rsidP="00C16C1E">
      <w:pPr>
        <w:spacing w:after="200"/>
      </w:pPr>
      <w:r w:rsidRPr="008006DC">
        <w:t xml:space="preserve">The candidate population includes those who were enrolled in the educator preparation program in the selected program year. The license and employment information is provided up to the selected status year, or 5 years after program completion, whichever is first. </w:t>
      </w:r>
    </w:p>
    <w:p w:rsidR="00613843" w:rsidRDefault="008006DC" w:rsidP="00C16C1E">
      <w:pPr>
        <w:spacing w:after="200"/>
      </w:pPr>
      <w:r w:rsidRPr="008006DC">
        <w:t>Program information is based on information reported by the educator preparation programs. MA public employment is based on information reported by both Educator Preparation Programs through Educator Licensure and Recruitment (ELAR) and the district(s) of employment.</w:t>
      </w:r>
    </w:p>
    <w:sectPr w:rsidR="00613843" w:rsidSect="00934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176CB"/>
    <w:multiLevelType w:val="hybridMultilevel"/>
    <w:tmpl w:val="48F2CB50"/>
    <w:lvl w:ilvl="0" w:tplc="E8DCD1B6">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42E"/>
    <w:rsid w:val="00015FC0"/>
    <w:rsid w:val="000736A6"/>
    <w:rsid w:val="00074DF0"/>
    <w:rsid w:val="0008478C"/>
    <w:rsid w:val="000A543C"/>
    <w:rsid w:val="000A7F11"/>
    <w:rsid w:val="000D02E5"/>
    <w:rsid w:val="00124099"/>
    <w:rsid w:val="001B1DDF"/>
    <w:rsid w:val="001B2106"/>
    <w:rsid w:val="001D4B3C"/>
    <w:rsid w:val="001E2BA1"/>
    <w:rsid w:val="001E3995"/>
    <w:rsid w:val="00202ED0"/>
    <w:rsid w:val="00263C28"/>
    <w:rsid w:val="002C6362"/>
    <w:rsid w:val="002D5977"/>
    <w:rsid w:val="002E109E"/>
    <w:rsid w:val="002F393F"/>
    <w:rsid w:val="002F49A0"/>
    <w:rsid w:val="00352C8F"/>
    <w:rsid w:val="0036133F"/>
    <w:rsid w:val="0037380B"/>
    <w:rsid w:val="00392639"/>
    <w:rsid w:val="003C3500"/>
    <w:rsid w:val="003D0884"/>
    <w:rsid w:val="004A48C2"/>
    <w:rsid w:val="004A5010"/>
    <w:rsid w:val="004A6E70"/>
    <w:rsid w:val="004B63BC"/>
    <w:rsid w:val="004E186A"/>
    <w:rsid w:val="004E4DC7"/>
    <w:rsid w:val="004F6E1C"/>
    <w:rsid w:val="004F72BC"/>
    <w:rsid w:val="005040FA"/>
    <w:rsid w:val="005146CD"/>
    <w:rsid w:val="00535665"/>
    <w:rsid w:val="00552A18"/>
    <w:rsid w:val="00563B14"/>
    <w:rsid w:val="00613843"/>
    <w:rsid w:val="00635810"/>
    <w:rsid w:val="0063792D"/>
    <w:rsid w:val="00671E1B"/>
    <w:rsid w:val="00704E0A"/>
    <w:rsid w:val="00705D1F"/>
    <w:rsid w:val="007121E6"/>
    <w:rsid w:val="0071294A"/>
    <w:rsid w:val="0071442E"/>
    <w:rsid w:val="00721388"/>
    <w:rsid w:val="00737E54"/>
    <w:rsid w:val="00775876"/>
    <w:rsid w:val="00792A85"/>
    <w:rsid w:val="007A1A36"/>
    <w:rsid w:val="007A5EC0"/>
    <w:rsid w:val="007D5553"/>
    <w:rsid w:val="007E749D"/>
    <w:rsid w:val="008006DC"/>
    <w:rsid w:val="0083281D"/>
    <w:rsid w:val="00853CC8"/>
    <w:rsid w:val="008641F2"/>
    <w:rsid w:val="00870BBB"/>
    <w:rsid w:val="008A3BF1"/>
    <w:rsid w:val="008B2EFF"/>
    <w:rsid w:val="00903AD8"/>
    <w:rsid w:val="0092492F"/>
    <w:rsid w:val="009265F1"/>
    <w:rsid w:val="00934E42"/>
    <w:rsid w:val="00992CD7"/>
    <w:rsid w:val="00994C53"/>
    <w:rsid w:val="009A0595"/>
    <w:rsid w:val="009B0141"/>
    <w:rsid w:val="009D1127"/>
    <w:rsid w:val="009F18AC"/>
    <w:rsid w:val="00A20BAF"/>
    <w:rsid w:val="00A33C83"/>
    <w:rsid w:val="00AA697B"/>
    <w:rsid w:val="00B02803"/>
    <w:rsid w:val="00B14099"/>
    <w:rsid w:val="00B421A6"/>
    <w:rsid w:val="00B51EF3"/>
    <w:rsid w:val="00B81811"/>
    <w:rsid w:val="00B84F95"/>
    <w:rsid w:val="00BC111F"/>
    <w:rsid w:val="00BD0F6C"/>
    <w:rsid w:val="00BD168B"/>
    <w:rsid w:val="00BE59D0"/>
    <w:rsid w:val="00BF7B4C"/>
    <w:rsid w:val="00C16C1E"/>
    <w:rsid w:val="00C17F76"/>
    <w:rsid w:val="00C330F4"/>
    <w:rsid w:val="00C364FD"/>
    <w:rsid w:val="00C53801"/>
    <w:rsid w:val="00C57803"/>
    <w:rsid w:val="00C73A74"/>
    <w:rsid w:val="00D226E0"/>
    <w:rsid w:val="00D409FA"/>
    <w:rsid w:val="00D61C7C"/>
    <w:rsid w:val="00DB6CAA"/>
    <w:rsid w:val="00E440F6"/>
    <w:rsid w:val="00E66EC3"/>
    <w:rsid w:val="00E87956"/>
    <w:rsid w:val="00EA4F07"/>
    <w:rsid w:val="00EB2353"/>
    <w:rsid w:val="00EB2A6B"/>
    <w:rsid w:val="00ED0F54"/>
    <w:rsid w:val="00EE348B"/>
    <w:rsid w:val="00F14614"/>
    <w:rsid w:val="00F81107"/>
    <w:rsid w:val="00FA70EE"/>
    <w:rsid w:val="00FC5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E42"/>
  </w:style>
  <w:style w:type="paragraph" w:styleId="Heading1">
    <w:name w:val="heading 1"/>
    <w:basedOn w:val="Normal"/>
    <w:next w:val="Normal"/>
    <w:link w:val="Heading1Char"/>
    <w:uiPriority w:val="9"/>
    <w:qFormat/>
    <w:rsid w:val="00E879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46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46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D59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9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146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146CD"/>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2D597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D5977"/>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2D5977"/>
    <w:rPr>
      <w:rFonts w:asciiTheme="majorHAnsi" w:eastAsiaTheme="majorEastAsia" w:hAnsiTheme="majorHAnsi" w:cstheme="majorBidi"/>
      <w:b/>
      <w:bCs/>
      <w:i/>
      <w:iCs/>
      <w:color w:val="4F81BD" w:themeColor="accent1"/>
    </w:rPr>
  </w:style>
  <w:style w:type="character" w:styleId="SubtleEmphasis">
    <w:name w:val="Subtle Emphasis"/>
    <w:basedOn w:val="DefaultParagraphFont"/>
    <w:uiPriority w:val="19"/>
    <w:qFormat/>
    <w:rsid w:val="009A0595"/>
    <w:rPr>
      <w:i/>
      <w:iCs/>
      <w:color w:val="808080" w:themeColor="text1" w:themeTint="7F"/>
    </w:rPr>
  </w:style>
  <w:style w:type="paragraph" w:styleId="ListParagraph">
    <w:name w:val="List Paragraph"/>
    <w:basedOn w:val="Normal"/>
    <w:uiPriority w:val="34"/>
    <w:qFormat/>
    <w:rsid w:val="0071294A"/>
    <w:pPr>
      <w:ind w:left="720"/>
      <w:contextualSpacing/>
    </w:pPr>
  </w:style>
  <w:style w:type="paragraph" w:customStyle="1" w:styleId="Default">
    <w:name w:val="Default"/>
    <w:rsid w:val="008006DC"/>
    <w:pPr>
      <w:autoSpaceDE w:val="0"/>
      <w:autoSpaceDN w:val="0"/>
      <w:adjustRightInd w:val="0"/>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E42"/>
  </w:style>
  <w:style w:type="paragraph" w:styleId="Heading1">
    <w:name w:val="heading 1"/>
    <w:basedOn w:val="Normal"/>
    <w:next w:val="Normal"/>
    <w:link w:val="Heading1Char"/>
    <w:uiPriority w:val="9"/>
    <w:qFormat/>
    <w:rsid w:val="00E879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46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46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D59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9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146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146CD"/>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2D597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D5977"/>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2D5977"/>
    <w:rPr>
      <w:rFonts w:asciiTheme="majorHAnsi" w:eastAsiaTheme="majorEastAsia" w:hAnsiTheme="majorHAnsi" w:cstheme="majorBidi"/>
      <w:b/>
      <w:bCs/>
      <w:i/>
      <w:iCs/>
      <w:color w:val="4F81BD" w:themeColor="accent1"/>
    </w:rPr>
  </w:style>
  <w:style w:type="character" w:styleId="SubtleEmphasis">
    <w:name w:val="Subtle Emphasis"/>
    <w:basedOn w:val="DefaultParagraphFont"/>
    <w:uiPriority w:val="19"/>
    <w:qFormat/>
    <w:rsid w:val="009A0595"/>
    <w:rPr>
      <w:i/>
      <w:iCs/>
      <w:color w:val="808080" w:themeColor="text1" w:themeTint="7F"/>
    </w:rPr>
  </w:style>
  <w:style w:type="paragraph" w:styleId="ListParagraph">
    <w:name w:val="List Paragraph"/>
    <w:basedOn w:val="Normal"/>
    <w:uiPriority w:val="34"/>
    <w:qFormat/>
    <w:rsid w:val="0071294A"/>
    <w:pPr>
      <w:ind w:left="720"/>
      <w:contextualSpacing/>
    </w:pPr>
  </w:style>
  <w:style w:type="paragraph" w:customStyle="1" w:styleId="Default">
    <w:name w:val="Default"/>
    <w:rsid w:val="008006DC"/>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148024">
      <w:bodyDiv w:val="1"/>
      <w:marLeft w:val="0"/>
      <w:marRight w:val="0"/>
      <w:marTop w:val="0"/>
      <w:marBottom w:val="0"/>
      <w:divBdr>
        <w:top w:val="none" w:sz="0" w:space="0" w:color="auto"/>
        <w:left w:val="none" w:sz="0" w:space="0" w:color="auto"/>
        <w:bottom w:val="none" w:sz="0" w:space="0" w:color="auto"/>
        <w:right w:val="none" w:sz="0" w:space="0" w:color="auto"/>
      </w:divBdr>
    </w:div>
    <w:div w:id="206749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Collaborative Consulting</Company>
  <LinksUpToDate>false</LinksUpToDate>
  <CharactersWithSpaces>3852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2014-10-16T22:47:00Z</dcterms:created>
  <dc:creator>fxk</dc:creator>
  <lastModifiedBy>Francine Klein</lastModifiedBy>
  <dcterms:modified xsi:type="dcterms:W3CDTF">2014-10-16T23:13:00Z</dcterms:modified>
  <revision>8</revision>
</coreProperties>
</file>