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82D36" w14:textId="77777777" w:rsidR="000A6A23" w:rsidRPr="00850D3C" w:rsidRDefault="000A6A23" w:rsidP="000A6A23">
      <w:pPr>
        <w:pStyle w:val="Heading2"/>
      </w:pPr>
      <w:bookmarkStart w:id="0" w:name="_Hlk199263959"/>
      <w:r w:rsidRPr="00850D3C">
        <w:t xml:space="preserve">Deep Dive: </w:t>
      </w:r>
      <w:r w:rsidRPr="00850D3C">
        <w:rPr>
          <w:rStyle w:val="Heading2Char"/>
        </w:rPr>
        <w:t>Instructional Practices to Support Multilingual Learners (MLs)</w:t>
      </w:r>
    </w:p>
    <w:p w14:paraId="196B315C" w14:textId="77777777" w:rsidR="000A6A23" w:rsidRPr="00850D3C" w:rsidRDefault="000A6A23" w:rsidP="000A6A23">
      <w:pPr>
        <w:tabs>
          <w:tab w:val="left" w:pos="3441"/>
        </w:tabs>
        <w:rPr>
          <w:rFonts w:cs="Arial"/>
          <w:smallCaps/>
          <w:sz w:val="20"/>
          <w:szCs w:val="20"/>
        </w:rPr>
      </w:pPr>
      <w:r w:rsidRPr="00850D3C">
        <w:rPr>
          <w:rFonts w:cs="Arial"/>
          <w:smallCaps/>
          <w:sz w:val="20"/>
          <w:szCs w:val="20"/>
        </w:rPr>
        <w:t>DESE Instructional Planning and Observation Tools Collection</w:t>
      </w:r>
    </w:p>
    <w:bookmarkEnd w:id="0"/>
    <w:p w14:paraId="30179131" w14:textId="77777777" w:rsidR="00FE4892" w:rsidRPr="00B85EB7" w:rsidRDefault="00FE4892" w:rsidP="00FE4892">
      <w:pPr>
        <w:pStyle w:val="NoSpacing"/>
        <w:rPr>
          <w:rFonts w:ascii="Arial" w:hAnsi="Arial" w:cs="Arial"/>
          <w:sz w:val="20"/>
          <w:szCs w:val="20"/>
        </w:rPr>
      </w:pPr>
    </w:p>
    <w:p w14:paraId="1329BFEC" w14:textId="77777777" w:rsidR="00FE4892" w:rsidRPr="00B85EB7" w:rsidRDefault="00FE4892" w:rsidP="00FE4892">
      <w:pPr>
        <w:pStyle w:val="Heading2"/>
        <w:rPr>
          <w:rFonts w:ascii="Arial" w:hAnsi="Arial" w:cs="Arial"/>
          <w:i/>
          <w:iCs/>
          <w:sz w:val="20"/>
          <w:szCs w:val="20"/>
        </w:rPr>
      </w:pPr>
      <w:r w:rsidRPr="00B85EB7">
        <w:rPr>
          <w:rFonts w:ascii="Arial" w:hAnsi="Arial" w:cs="Arial"/>
          <w:i/>
          <w:iCs/>
          <w:sz w:val="20"/>
          <w:szCs w:val="20"/>
        </w:rPr>
        <w:t>About this Tool</w:t>
      </w:r>
    </w:p>
    <w:p w14:paraId="70951EA1" w14:textId="3B633236" w:rsidR="0080320C" w:rsidRPr="00B85EB7" w:rsidRDefault="00FE4892" w:rsidP="00FE4892">
      <w:pPr>
        <w:rPr>
          <w:rFonts w:cs="Arial"/>
          <w:bCs/>
          <w:sz w:val="20"/>
          <w:szCs w:val="20"/>
        </w:rPr>
      </w:pPr>
      <w:r w:rsidRPr="00B85EB7">
        <w:rPr>
          <w:rFonts w:cs="Arial"/>
          <w:bCs/>
          <w:sz w:val="20"/>
          <w:szCs w:val="20"/>
        </w:rPr>
        <w:t xml:space="preserve">This </w:t>
      </w:r>
      <w:r w:rsidR="00AC1011" w:rsidRPr="00B85EB7">
        <w:rPr>
          <w:rFonts w:cs="Arial"/>
          <w:bCs/>
          <w:sz w:val="20"/>
          <w:szCs w:val="20"/>
        </w:rPr>
        <w:t>Deep Dive</w:t>
      </w:r>
      <w:r w:rsidRPr="00B85EB7">
        <w:rPr>
          <w:rFonts w:cs="Arial"/>
          <w:bCs/>
          <w:sz w:val="20"/>
          <w:szCs w:val="20"/>
        </w:rPr>
        <w:t xml:space="preserve"> supports educators in implementing promising practices for multilingual learners (MLs). It brings </w:t>
      </w:r>
    </w:p>
    <w:p w14:paraId="5500EFB1" w14:textId="77777777" w:rsidR="0080320C" w:rsidRPr="00B85EB7" w:rsidRDefault="00FE4892" w:rsidP="00FE4892">
      <w:pPr>
        <w:rPr>
          <w:rFonts w:cs="Arial"/>
          <w:bCs/>
          <w:sz w:val="20"/>
          <w:szCs w:val="20"/>
        </w:rPr>
      </w:pPr>
      <w:r w:rsidRPr="00B85EB7">
        <w:rPr>
          <w:rFonts w:cs="Arial"/>
          <w:bCs/>
          <w:sz w:val="20"/>
          <w:szCs w:val="20"/>
        </w:rPr>
        <w:t xml:space="preserve">the </w:t>
      </w:r>
      <w:hyperlink r:id="rId11" w:history="1">
        <w:r w:rsidRPr="00B85EB7">
          <w:rPr>
            <w:rStyle w:val="Hyperlink"/>
            <w:rFonts w:cs="Arial"/>
            <w:sz w:val="20"/>
            <w:szCs w:val="20"/>
          </w:rPr>
          <w:t>Multilingual Learning Look-for Tool</w:t>
        </w:r>
      </w:hyperlink>
      <w:r w:rsidRPr="00B85EB7">
        <w:rPr>
          <w:rFonts w:cs="Arial"/>
          <w:bCs/>
          <w:sz w:val="20"/>
          <w:szCs w:val="20"/>
        </w:rPr>
        <w:t xml:space="preserve"> to life through concrete classroom examples that show clear connections between teacher actions </w:t>
      </w:r>
    </w:p>
    <w:p w14:paraId="0E6D2DA9" w14:textId="678A1BFB" w:rsidR="0080320C" w:rsidRPr="00B85EB7" w:rsidRDefault="00FE4892" w:rsidP="00FE4892">
      <w:pPr>
        <w:rPr>
          <w:rFonts w:cs="Arial"/>
          <w:bCs/>
          <w:sz w:val="20"/>
          <w:szCs w:val="20"/>
        </w:rPr>
      </w:pPr>
      <w:r w:rsidRPr="00B85EB7">
        <w:rPr>
          <w:rFonts w:cs="Arial"/>
          <w:bCs/>
          <w:sz w:val="20"/>
          <w:szCs w:val="20"/>
        </w:rPr>
        <w:t xml:space="preserve">and student outcomes. By providing specific, observable indicators of success, the </w:t>
      </w:r>
      <w:r w:rsidR="00AC1011" w:rsidRPr="00B85EB7">
        <w:rPr>
          <w:rFonts w:cs="Arial"/>
          <w:bCs/>
          <w:sz w:val="20"/>
          <w:szCs w:val="20"/>
        </w:rPr>
        <w:t xml:space="preserve">Deep Dive </w:t>
      </w:r>
      <w:r w:rsidRPr="00B85EB7">
        <w:rPr>
          <w:rFonts w:cs="Arial"/>
          <w:bCs/>
          <w:sz w:val="20"/>
          <w:szCs w:val="20"/>
        </w:rPr>
        <w:t xml:space="preserve">helps educators recognize and implement promising </w:t>
      </w:r>
    </w:p>
    <w:p w14:paraId="43B48046" w14:textId="1FF829ED" w:rsidR="00FE4892" w:rsidRPr="00B85EB7" w:rsidRDefault="00FE4892" w:rsidP="00FE4892">
      <w:pPr>
        <w:rPr>
          <w:rFonts w:cs="Arial"/>
          <w:bCs/>
          <w:sz w:val="20"/>
          <w:szCs w:val="20"/>
        </w:rPr>
      </w:pPr>
      <w:r w:rsidRPr="00B85EB7">
        <w:rPr>
          <w:rFonts w:cs="Arial"/>
          <w:bCs/>
          <w:sz w:val="20"/>
          <w:szCs w:val="20"/>
        </w:rPr>
        <w:t>practices in their classrooms.</w:t>
      </w:r>
    </w:p>
    <w:p w14:paraId="7EA9D877" w14:textId="77777777" w:rsidR="00FE4892" w:rsidRPr="00B85EB7" w:rsidRDefault="00FE4892" w:rsidP="00FE4892">
      <w:pPr>
        <w:rPr>
          <w:rFonts w:cs="Arial"/>
          <w:bCs/>
          <w:sz w:val="20"/>
          <w:szCs w:val="20"/>
        </w:rPr>
      </w:pPr>
    </w:p>
    <w:p w14:paraId="54E241AB" w14:textId="60C161F8" w:rsidR="00FE4892" w:rsidRPr="00B85EB7" w:rsidRDefault="00FE4892" w:rsidP="7855157C">
      <w:pPr>
        <w:rPr>
          <w:rFonts w:cs="Arial"/>
          <w:sz w:val="20"/>
          <w:szCs w:val="20"/>
        </w:rPr>
      </w:pPr>
      <w:r w:rsidRPr="00B85EB7">
        <w:rPr>
          <w:rFonts w:cs="Arial"/>
          <w:sz w:val="20"/>
          <w:szCs w:val="20"/>
        </w:rPr>
        <w:t xml:space="preserve">Aligned with the </w:t>
      </w:r>
      <w:hyperlink r:id="rId12">
        <w:r w:rsidRPr="00B85EB7">
          <w:rPr>
            <w:rStyle w:val="Hyperlink"/>
            <w:rFonts w:cs="Arial"/>
            <w:sz w:val="20"/>
            <w:szCs w:val="20"/>
          </w:rPr>
          <w:t>DESE Educational Vision</w:t>
        </w:r>
      </w:hyperlink>
      <w:r w:rsidRPr="00B85EB7">
        <w:rPr>
          <w:rFonts w:cs="Arial"/>
          <w:sz w:val="20"/>
          <w:szCs w:val="20"/>
        </w:rPr>
        <w:t xml:space="preserve">, </w:t>
      </w:r>
      <w:hyperlink r:id="rId13">
        <w:r w:rsidRPr="00B85EB7">
          <w:rPr>
            <w:rStyle w:val="Hyperlink"/>
            <w:rFonts w:cs="Arial"/>
            <w:sz w:val="20"/>
            <w:szCs w:val="20"/>
          </w:rPr>
          <w:t>MA Blueprint for English Learner Success</w:t>
        </w:r>
      </w:hyperlink>
      <w:r w:rsidRPr="00B85EB7">
        <w:rPr>
          <w:rFonts w:cs="Arial"/>
          <w:sz w:val="20"/>
          <w:szCs w:val="20"/>
        </w:rPr>
        <w:t xml:space="preserve">, and </w:t>
      </w:r>
      <w:hyperlink r:id="rId14">
        <w:r w:rsidRPr="00B85EB7">
          <w:rPr>
            <w:rStyle w:val="Hyperlink"/>
            <w:rFonts w:cs="Arial"/>
            <w:sz w:val="20"/>
            <w:szCs w:val="20"/>
          </w:rPr>
          <w:t>Standards of Effective Practice</w:t>
        </w:r>
      </w:hyperlink>
      <w:r w:rsidRPr="00B85EB7">
        <w:rPr>
          <w:rFonts w:cs="Arial"/>
          <w:sz w:val="20"/>
          <w:szCs w:val="20"/>
        </w:rPr>
        <w:t xml:space="preserve">, these evidence-based practices apply across all ML instructional contexts. Whether in sheltered content instruction, ESL classes, or bilingual/dual language programs, and regardless of </w:t>
      </w:r>
      <w:r w:rsidR="00AC1011" w:rsidRPr="00B85EB7">
        <w:rPr>
          <w:rFonts w:cs="Arial"/>
          <w:sz w:val="20"/>
          <w:szCs w:val="20"/>
        </w:rPr>
        <w:t>ESL delivery approach</w:t>
      </w:r>
      <w:r w:rsidRPr="00B85EB7">
        <w:rPr>
          <w:rFonts w:cs="Arial"/>
          <w:sz w:val="20"/>
          <w:szCs w:val="20"/>
        </w:rPr>
        <w:t xml:space="preserve"> (push-in, pull-out, standalone, embedded, or co-teaching), educators will find practical strategies to support ML success.</w:t>
      </w:r>
    </w:p>
    <w:p w14:paraId="06FE2174" w14:textId="77777777" w:rsidR="00FE4892" w:rsidRPr="00B85EB7" w:rsidRDefault="00FE4892" w:rsidP="00FE4892">
      <w:pPr>
        <w:rPr>
          <w:rFonts w:cs="Arial"/>
          <w:bCs/>
          <w:sz w:val="20"/>
          <w:szCs w:val="20"/>
        </w:rPr>
      </w:pPr>
    </w:p>
    <w:p w14:paraId="5E561AEF" w14:textId="77777777" w:rsidR="00FE4892" w:rsidRPr="00B85EB7" w:rsidRDefault="00FE4892" w:rsidP="00FE4892">
      <w:pPr>
        <w:rPr>
          <w:rFonts w:cs="Arial"/>
          <w:bCs/>
          <w:i/>
          <w:iCs/>
          <w:sz w:val="20"/>
          <w:szCs w:val="20"/>
        </w:rPr>
      </w:pPr>
      <w:r w:rsidRPr="00B85EB7">
        <w:rPr>
          <w:rFonts w:cs="Arial"/>
          <w:noProof/>
          <w:sz w:val="20"/>
          <w:szCs w:val="20"/>
          <w14:ligatures w14:val="standardContextual"/>
        </w:rPr>
        <mc:AlternateContent>
          <mc:Choice Requires="wps">
            <w:drawing>
              <wp:anchor distT="0" distB="0" distL="114300" distR="114300" simplePos="0" relativeHeight="251659264" behindDoc="0" locked="0" layoutInCell="1" allowOverlap="1" wp14:anchorId="0BAC33AD" wp14:editId="54299B17">
                <wp:simplePos x="0" y="0"/>
                <wp:positionH relativeFrom="margin">
                  <wp:posOffset>-11575</wp:posOffset>
                </wp:positionH>
                <wp:positionV relativeFrom="paragraph">
                  <wp:posOffset>32523</wp:posOffset>
                </wp:positionV>
                <wp:extent cx="8924544" cy="769716"/>
                <wp:effectExtent l="0" t="0" r="10160" b="11430"/>
                <wp:wrapNone/>
                <wp:docPr id="1898581449" name="Rectangle: Rounded Corners 1"/>
                <wp:cNvGraphicFramePr/>
                <a:graphic xmlns:a="http://schemas.openxmlformats.org/drawingml/2006/main">
                  <a:graphicData uri="http://schemas.microsoft.com/office/word/2010/wordprocessingShape">
                    <wps:wsp>
                      <wps:cNvSpPr/>
                      <wps:spPr>
                        <a:xfrm>
                          <a:off x="0" y="0"/>
                          <a:ext cx="8924544" cy="769716"/>
                        </a:xfrm>
                        <a:prstGeom prst="roundRect">
                          <a:avLst/>
                        </a:prstGeom>
                        <a:solidFill>
                          <a:srgbClr val="FFE599"/>
                        </a:solidFill>
                      </wps:spPr>
                      <wps:style>
                        <a:lnRef idx="2">
                          <a:schemeClr val="accent1">
                            <a:shade val="15000"/>
                          </a:schemeClr>
                        </a:lnRef>
                        <a:fillRef idx="1">
                          <a:schemeClr val="accent1"/>
                        </a:fillRef>
                        <a:effectRef idx="0">
                          <a:schemeClr val="accent1"/>
                        </a:effectRef>
                        <a:fontRef idx="minor">
                          <a:schemeClr val="lt1"/>
                        </a:fontRef>
                      </wps:style>
                      <wps:txbx>
                        <w:txbxContent>
                          <w:p w14:paraId="5CFC30A3" w14:textId="1F7C423D" w:rsidR="00FE4892" w:rsidRPr="00E86CA6" w:rsidRDefault="00FE4892" w:rsidP="00FE4892">
                            <w:pPr>
                              <w:spacing w:line="240" w:lineRule="auto"/>
                              <w:jc w:val="center"/>
                              <w:rPr>
                                <w:rFonts w:ascii="Myriad Pro" w:hAnsi="Myriad Pro"/>
                                <w:b/>
                                <w:bCs/>
                                <w:color w:val="000000" w:themeColor="text1"/>
                                <w:sz w:val="20"/>
                                <w:szCs w:val="20"/>
                              </w:rPr>
                            </w:pPr>
                            <w:r w:rsidRPr="00E86CA6">
                              <w:rPr>
                                <w:rFonts w:ascii="Myriad Pro" w:hAnsi="Myriad Pro"/>
                                <w:b/>
                                <w:bCs/>
                                <w:color w:val="000000" w:themeColor="text1"/>
                                <w:sz w:val="20"/>
                                <w:szCs w:val="20"/>
                              </w:rPr>
                              <w:t xml:space="preserve">Section </w:t>
                            </w:r>
                            <w:r w:rsidR="004F601E" w:rsidRPr="00E86CA6">
                              <w:rPr>
                                <w:rFonts w:ascii="Myriad Pro" w:hAnsi="Myriad Pro"/>
                                <w:b/>
                                <w:bCs/>
                                <w:color w:val="000000" w:themeColor="text1"/>
                                <w:sz w:val="20"/>
                                <w:szCs w:val="20"/>
                              </w:rPr>
                              <w:t>2</w:t>
                            </w:r>
                            <w:r w:rsidRPr="00E86CA6">
                              <w:rPr>
                                <w:rFonts w:ascii="Myriad Pro" w:hAnsi="Myriad Pro"/>
                                <w:b/>
                                <w:bCs/>
                                <w:color w:val="000000" w:themeColor="text1"/>
                                <w:sz w:val="20"/>
                                <w:szCs w:val="20"/>
                              </w:rPr>
                              <w:t xml:space="preserve">: </w:t>
                            </w:r>
                            <w:r w:rsidR="00335BCC" w:rsidRPr="00E86CA6">
                              <w:rPr>
                                <w:rFonts w:ascii="Myriad Pro" w:hAnsi="Myriad Pro"/>
                                <w:b/>
                                <w:bCs/>
                                <w:color w:val="000000" w:themeColor="text1"/>
                                <w:sz w:val="20"/>
                                <w:szCs w:val="20"/>
                              </w:rPr>
                              <w:t>Assets Orientation</w:t>
                            </w:r>
                          </w:p>
                          <w:p w14:paraId="042A8804" w14:textId="7A019066" w:rsidR="00FE4892" w:rsidRPr="00E86CA6" w:rsidRDefault="004F601E" w:rsidP="004F601E">
                            <w:pPr>
                              <w:jc w:val="center"/>
                              <w:rPr>
                                <w:color w:val="000000" w:themeColor="text1"/>
                                <w:sz w:val="20"/>
                                <w:szCs w:val="20"/>
                              </w:rPr>
                            </w:pPr>
                            <w:r w:rsidRPr="00E86CA6">
                              <w:rPr>
                                <w:bCs/>
                                <w:i/>
                                <w:iCs/>
                                <w:color w:val="000000" w:themeColor="text1"/>
                                <w:sz w:val="20"/>
                                <w:szCs w:val="20"/>
                              </w:rPr>
                              <w:t>Instruction leverages students’ home languages, cultures, experiences and interests, and connects to students’ life outside of school. It builds on what students can do and is carefully planned and adjusted in real time based on student progress and an understanding of language acquisition.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C33AD" id="Rectangle: Rounded Corners 1" o:spid="_x0000_s1026" style="position:absolute;margin-left:-.9pt;margin-top:2.55pt;width:702.7pt;height:6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" fillcolor="#ffe599" strokecolor="#030e13 [484]" strokeweight="1pt">
                <v:stroke joinstyle="miter"/>
                <v:textbox>
                  <w:txbxContent>
                    <w:p w14:paraId="5CFC30A3" w14:textId="1F7C423D" w:rsidR="00FE4892" w:rsidRPr="00E86CA6" w:rsidRDefault="00FE4892" w:rsidP="00FE4892">
                      <w:pPr>
                        <w:spacing w:line="240" w:lineRule="auto"/>
                        <w:jc w:val="center"/>
                        <w:rPr>
                          <w:rFonts w:ascii="Myriad Pro" w:hAnsi="Myriad Pro"/>
                          <w:b/>
                          <w:bCs/>
                          <w:color w:val="000000" w:themeColor="text1"/>
                          <w:sz w:val="20"/>
                          <w:szCs w:val="20"/>
                        </w:rPr>
                      </w:pPr>
                      <w:r w:rsidRPr="00E86CA6">
                        <w:rPr>
                          <w:rFonts w:ascii="Myriad Pro" w:hAnsi="Myriad Pro"/>
                          <w:b/>
                          <w:bCs/>
                          <w:color w:val="000000" w:themeColor="text1"/>
                          <w:sz w:val="20"/>
                          <w:szCs w:val="20"/>
                        </w:rPr>
                        <w:t xml:space="preserve">Section </w:t>
                      </w:r>
                      <w:r w:rsidR="004F601E" w:rsidRPr="00E86CA6">
                        <w:rPr>
                          <w:rFonts w:ascii="Myriad Pro" w:hAnsi="Myriad Pro"/>
                          <w:b/>
                          <w:bCs/>
                          <w:color w:val="000000" w:themeColor="text1"/>
                          <w:sz w:val="20"/>
                          <w:szCs w:val="20"/>
                        </w:rPr>
                        <w:t>2</w:t>
                      </w:r>
                      <w:r w:rsidRPr="00E86CA6">
                        <w:rPr>
                          <w:rFonts w:ascii="Myriad Pro" w:hAnsi="Myriad Pro"/>
                          <w:b/>
                          <w:bCs/>
                          <w:color w:val="000000" w:themeColor="text1"/>
                          <w:sz w:val="20"/>
                          <w:szCs w:val="20"/>
                        </w:rPr>
                        <w:t xml:space="preserve">: </w:t>
                      </w:r>
                      <w:r w:rsidR="00335BCC" w:rsidRPr="00E86CA6">
                        <w:rPr>
                          <w:rFonts w:ascii="Myriad Pro" w:hAnsi="Myriad Pro"/>
                          <w:b/>
                          <w:bCs/>
                          <w:color w:val="000000" w:themeColor="text1"/>
                          <w:sz w:val="20"/>
                          <w:szCs w:val="20"/>
                        </w:rPr>
                        <w:t>Assets Orientation</w:t>
                      </w:r>
                    </w:p>
                    <w:p w14:paraId="042A8804" w14:textId="7A019066" w:rsidR="00FE4892" w:rsidRPr="00E86CA6" w:rsidRDefault="004F601E" w:rsidP="004F601E">
                      <w:pPr>
                        <w:jc w:val="center"/>
                        <w:rPr>
                          <w:color w:val="000000" w:themeColor="text1"/>
                          <w:sz w:val="20"/>
                          <w:szCs w:val="20"/>
                        </w:rPr>
                      </w:pPr>
                      <w:r w:rsidRPr="00E86CA6">
                        <w:rPr>
                          <w:bCs/>
                          <w:i/>
                          <w:iCs/>
                          <w:color w:val="000000" w:themeColor="text1"/>
                          <w:sz w:val="20"/>
                          <w:szCs w:val="20"/>
                        </w:rPr>
                        <w:t>Instruction leverages students’ home languages, cultures, experiences and interests, and connects to students’ life outside of school. It builds on what students can do and is carefully planned and adjusted in real time based on student progress and an understanding of language acquisition.</w:t>
                      </w:r>
                    </w:p>
                  </w:txbxContent>
                </v:textbox>
                <w10:wrap anchorx="margin"/>
              </v:roundrect>
            </w:pict>
          </mc:Fallback>
        </mc:AlternateContent>
      </w:r>
    </w:p>
    <w:p w14:paraId="28541AB8" w14:textId="77777777" w:rsidR="00FE4892" w:rsidRPr="00B85EB7" w:rsidRDefault="00FE4892" w:rsidP="00FE4892">
      <w:pPr>
        <w:spacing w:after="160" w:line="259" w:lineRule="auto"/>
        <w:rPr>
          <w:rFonts w:cs="Arial"/>
          <w:sz w:val="20"/>
          <w:szCs w:val="20"/>
        </w:rPr>
      </w:pPr>
    </w:p>
    <w:p w14:paraId="3D91BACB" w14:textId="77777777" w:rsidR="00FE4892" w:rsidRPr="00B85EB7" w:rsidRDefault="00FE4892" w:rsidP="00FE4892">
      <w:pPr>
        <w:spacing w:after="160" w:line="259" w:lineRule="auto"/>
        <w:rPr>
          <w:rFonts w:cs="Arial"/>
          <w:sz w:val="20"/>
          <w:szCs w:val="20"/>
        </w:rPr>
      </w:pPr>
    </w:p>
    <w:p w14:paraId="189475A7" w14:textId="77777777" w:rsidR="00FE4892" w:rsidRPr="00B85EB7" w:rsidRDefault="00FE4892" w:rsidP="00FE4892">
      <w:pPr>
        <w:rPr>
          <w:rFonts w:cs="Arial"/>
          <w:sz w:val="20"/>
          <w:szCs w:val="20"/>
        </w:rPr>
      </w:pPr>
    </w:p>
    <w:p w14:paraId="6429873B" w14:textId="77777777" w:rsidR="000A6A23" w:rsidRDefault="000A6A23" w:rsidP="00B13E21">
      <w:pPr>
        <w:rPr>
          <w:rFonts w:cs="Arial"/>
          <w:b/>
          <w:i/>
          <w:iCs/>
          <w:sz w:val="20"/>
          <w:szCs w:val="20"/>
        </w:rPr>
      </w:pPr>
    </w:p>
    <w:p w14:paraId="43708AD2" w14:textId="037B8A1B" w:rsidR="00FE4892" w:rsidRPr="00B85EB7" w:rsidRDefault="00FE4892" w:rsidP="00B13E21">
      <w:pPr>
        <w:rPr>
          <w:rFonts w:cs="Arial"/>
          <w:bCs/>
          <w:i/>
          <w:iCs/>
          <w:sz w:val="20"/>
          <w:szCs w:val="20"/>
        </w:rPr>
      </w:pPr>
      <w:r w:rsidRPr="00B85EB7">
        <w:rPr>
          <w:rFonts w:cs="Arial"/>
          <w:b/>
          <w:i/>
          <w:iCs/>
          <w:sz w:val="20"/>
          <w:szCs w:val="20"/>
        </w:rPr>
        <w:t>Connections:</w:t>
      </w:r>
      <w:r w:rsidRPr="00B85EB7">
        <w:rPr>
          <w:rFonts w:cs="Arial"/>
          <w:bCs/>
          <w:sz w:val="20"/>
          <w:szCs w:val="20"/>
        </w:rPr>
        <w:t xml:space="preserve">  </w:t>
      </w:r>
    </w:p>
    <w:p w14:paraId="4F8A70D5" w14:textId="77777777" w:rsidR="00FE4892" w:rsidRPr="00B85EB7" w:rsidRDefault="00FE4892" w:rsidP="00FE4892">
      <w:pPr>
        <w:pStyle w:val="ListParagraph"/>
        <w:numPr>
          <w:ilvl w:val="0"/>
          <w:numId w:val="29"/>
        </w:numPr>
        <w:rPr>
          <w:rFonts w:cs="Arial"/>
          <w:bCs/>
          <w:sz w:val="20"/>
          <w:szCs w:val="20"/>
        </w:rPr>
      </w:pPr>
      <w:r w:rsidRPr="00B85EB7">
        <w:rPr>
          <w:rFonts w:cs="Arial"/>
          <w:bCs/>
          <w:sz w:val="20"/>
          <w:szCs w:val="20"/>
        </w:rPr>
        <w:t xml:space="preserve">Blueprint for EL Success: </w:t>
      </w:r>
    </w:p>
    <w:p w14:paraId="159B2CAB" w14:textId="623AF784" w:rsidR="00B13E21" w:rsidRPr="00B85EB7" w:rsidRDefault="00B13E21" w:rsidP="00B13E21">
      <w:pPr>
        <w:pStyle w:val="ListParagraph"/>
        <w:numPr>
          <w:ilvl w:val="1"/>
          <w:numId w:val="29"/>
        </w:numPr>
        <w:rPr>
          <w:rFonts w:cs="Arial"/>
          <w:bCs/>
          <w:sz w:val="20"/>
          <w:szCs w:val="20"/>
        </w:rPr>
      </w:pPr>
      <w:hyperlink r:id="rId15" w:history="1">
        <w:r w:rsidRPr="00B85EB7">
          <w:rPr>
            <w:rStyle w:val="Hyperlink"/>
            <w:rFonts w:cs="Arial"/>
            <w:bCs/>
            <w:sz w:val="20"/>
            <w:szCs w:val="20"/>
          </w:rPr>
          <w:t>Pillar 1 (School Culture), Building Block 3</w:t>
        </w:r>
        <w:r w:rsidR="00197BB6" w:rsidRPr="00B85EB7">
          <w:rPr>
            <w:rStyle w:val="Hyperlink"/>
            <w:rFonts w:cs="Arial"/>
            <w:bCs/>
            <w:sz w:val="20"/>
            <w:szCs w:val="20"/>
          </w:rPr>
          <w:t xml:space="preserve"> (Asset-Based Teaching and Learning)</w:t>
        </w:r>
      </w:hyperlink>
    </w:p>
    <w:p w14:paraId="7D0D4D45" w14:textId="15C5D21F" w:rsidR="00B13E21" w:rsidRPr="00B85EB7" w:rsidRDefault="00F36EC2" w:rsidP="00B13E21">
      <w:pPr>
        <w:pStyle w:val="ListParagraph"/>
        <w:numPr>
          <w:ilvl w:val="1"/>
          <w:numId w:val="29"/>
        </w:numPr>
        <w:rPr>
          <w:rFonts w:cs="Arial"/>
          <w:bCs/>
          <w:sz w:val="20"/>
          <w:szCs w:val="20"/>
        </w:rPr>
      </w:pPr>
      <w:hyperlink r:id="rId16" w:history="1">
        <w:r w:rsidRPr="00B85EB7">
          <w:rPr>
            <w:rStyle w:val="Hyperlink"/>
            <w:rFonts w:cs="Arial"/>
            <w:bCs/>
            <w:sz w:val="20"/>
            <w:szCs w:val="20"/>
          </w:rPr>
          <w:t xml:space="preserve"> Pillar 3 (Opportunity and Support), Building Block 1 (Meaningful and rigorous learning opportunities that build on English learner's assets)</w:t>
        </w:r>
      </w:hyperlink>
    </w:p>
    <w:p w14:paraId="082D562F" w14:textId="5111A43C" w:rsidR="00077824" w:rsidRPr="00B85EB7" w:rsidRDefault="00B13E21" w:rsidP="00FE4892">
      <w:pPr>
        <w:pStyle w:val="ListParagraph"/>
        <w:numPr>
          <w:ilvl w:val="0"/>
          <w:numId w:val="29"/>
        </w:numPr>
        <w:rPr>
          <w:rFonts w:cs="Arial"/>
          <w:bCs/>
          <w:sz w:val="20"/>
          <w:szCs w:val="20"/>
        </w:rPr>
      </w:pPr>
      <w:hyperlink r:id="rId17" w:tgtFrame="_blank" w:history="1">
        <w:r w:rsidRPr="00B85EB7">
          <w:rPr>
            <w:rStyle w:val="Hyperlink"/>
            <w:rFonts w:cs="Arial"/>
            <w:sz w:val="20"/>
            <w:szCs w:val="20"/>
          </w:rPr>
          <w:t>Standards of Effective Practice</w:t>
        </w:r>
      </w:hyperlink>
      <w:r w:rsidRPr="00B85EB7">
        <w:rPr>
          <w:rFonts w:cs="Arial"/>
          <w:bCs/>
          <w:sz w:val="20"/>
          <w:szCs w:val="20"/>
        </w:rPr>
        <w:t xml:space="preserve">: II-A-3, II-B-3, II-D </w:t>
      </w:r>
    </w:p>
    <w:p w14:paraId="3ADB8CD4" w14:textId="77777777" w:rsidR="008E21FE" w:rsidRPr="00B85EB7" w:rsidRDefault="008E21FE" w:rsidP="008E21FE">
      <w:pPr>
        <w:pStyle w:val="ListParagraph"/>
        <w:rPr>
          <w:rFonts w:cs="Arial"/>
          <w:bCs/>
          <w:sz w:val="20"/>
          <w:szCs w:val="20"/>
        </w:rPr>
      </w:pPr>
    </w:p>
    <w:p w14:paraId="096DB3C4" w14:textId="77777777" w:rsidR="00B85EB7" w:rsidRDefault="00B85EB7">
      <w:r>
        <w:br w:type="page"/>
      </w:r>
    </w:p>
    <w:p w14:paraId="42C1AA52" w14:textId="19537840" w:rsidR="00C5322E" w:rsidRDefault="00C5322E" w:rsidP="0033158B">
      <w:pPr>
        <w:rPr>
          <w:rFonts w:cs="Arial"/>
          <w:sz w:val="20"/>
          <w:szCs w:val="20"/>
        </w:rPr>
      </w:pPr>
    </w:p>
    <w:p w14:paraId="17E2E5AD" w14:textId="0B83814C" w:rsidR="003605EA" w:rsidRDefault="003605EA" w:rsidP="003605EA">
      <w:pPr>
        <w:jc w:val="center"/>
        <w:rPr>
          <w:rFonts w:cs="Arial"/>
          <w:sz w:val="20"/>
          <w:szCs w:val="20"/>
        </w:rPr>
      </w:pPr>
      <w:r w:rsidRPr="00B85EB7">
        <w:rPr>
          <w:rFonts w:cs="Arial"/>
          <w:b/>
          <w:bCs/>
          <w:sz w:val="20"/>
          <w:szCs w:val="20"/>
        </w:rPr>
        <w:t>Element 2A: Promoting Bi/Multilingualism and Bi/Multiculturalism as a Resource</w:t>
      </w:r>
    </w:p>
    <w:tbl>
      <w:tblPr>
        <w:tblStyle w:val="TableGrid"/>
        <w:tblW w:w="0" w:type="auto"/>
        <w:tblLook w:val="04A0" w:firstRow="1" w:lastRow="0" w:firstColumn="1" w:lastColumn="0" w:noHBand="0" w:noVBand="1"/>
      </w:tblPr>
      <w:tblGrid>
        <w:gridCol w:w="6565"/>
        <w:gridCol w:w="7740"/>
      </w:tblGrid>
      <w:tr w:rsidR="008934CF" w:rsidRPr="00B85EB7" w14:paraId="6CA45AD4" w14:textId="77777777" w:rsidTr="008934CF">
        <w:tc>
          <w:tcPr>
            <w:tcW w:w="6565" w:type="dxa"/>
            <w:shd w:val="clear" w:color="auto" w:fill="FFE599"/>
          </w:tcPr>
          <w:p w14:paraId="4E41A193" w14:textId="20F2F49D" w:rsidR="008934CF" w:rsidRPr="004A6A2F" w:rsidRDefault="008934CF" w:rsidP="004A6A2F">
            <w:pPr>
              <w:pStyle w:val="ListParagraph"/>
              <w:numPr>
                <w:ilvl w:val="0"/>
                <w:numId w:val="32"/>
              </w:numPr>
              <w:rPr>
                <w:rFonts w:cs="Arial"/>
                <w:i/>
                <w:iCs/>
                <w:sz w:val="20"/>
                <w:szCs w:val="20"/>
              </w:rPr>
            </w:pPr>
            <w:r w:rsidRPr="00B85EB7">
              <w:rPr>
                <w:rFonts w:cs="Arial"/>
                <w:i/>
                <w:iCs/>
                <w:sz w:val="20"/>
                <w:szCs w:val="20"/>
              </w:rPr>
              <w:t>Educators… promote bi/multilingualism and bi/multiculturalism as a resource for learning (e.g. promoting translanguaging practices (i.e., using multiple languages flexibly), providing home language support, identifying connections between languages like cognates, etc.).</w:t>
            </w:r>
          </w:p>
        </w:tc>
        <w:tc>
          <w:tcPr>
            <w:tcW w:w="7740" w:type="dxa"/>
            <w:shd w:val="clear" w:color="auto" w:fill="FFE599"/>
          </w:tcPr>
          <w:p w14:paraId="676D171A" w14:textId="4625A67D" w:rsidR="004A6A2F" w:rsidRPr="004A6A2F" w:rsidRDefault="004A6A2F" w:rsidP="00AB79B0">
            <w:pPr>
              <w:pStyle w:val="ListParagraph"/>
              <w:numPr>
                <w:ilvl w:val="0"/>
                <w:numId w:val="32"/>
              </w:numPr>
              <w:rPr>
                <w:rFonts w:cs="Arial"/>
                <w:b/>
                <w:bCs/>
                <w:sz w:val="20"/>
                <w:szCs w:val="20"/>
              </w:rPr>
            </w:pPr>
            <w:r w:rsidRPr="00B85EB7">
              <w:rPr>
                <w:rFonts w:cs="Arial"/>
                <w:i/>
                <w:iCs/>
                <w:sz w:val="20"/>
                <w:szCs w:val="20"/>
              </w:rPr>
              <w:t>Students… use a range of linguistic resources (in home language and/or English) to explore new concepts and engage with peers and teachers.</w:t>
            </w:r>
          </w:p>
          <w:p w14:paraId="7BF121A3" w14:textId="5F1C38A1" w:rsidR="008934CF" w:rsidRPr="004A6A2F" w:rsidRDefault="008934CF" w:rsidP="004A6A2F">
            <w:pPr>
              <w:pStyle w:val="ListParagraph"/>
              <w:numPr>
                <w:ilvl w:val="0"/>
                <w:numId w:val="32"/>
              </w:numPr>
              <w:rPr>
                <w:rFonts w:cs="Arial"/>
                <w:b/>
                <w:bCs/>
                <w:sz w:val="20"/>
                <w:szCs w:val="20"/>
              </w:rPr>
            </w:pPr>
            <w:r w:rsidRPr="004A6A2F">
              <w:rPr>
                <w:rFonts w:cs="Arial"/>
                <w:i/>
                <w:iCs/>
                <w:sz w:val="20"/>
                <w:szCs w:val="20"/>
              </w:rPr>
              <w:t>Students… use all their language knowledge, including home language, to learn English (e.g. translanguaging, identifying cross-language connections like cognates, etc.)</w:t>
            </w:r>
          </w:p>
        </w:tc>
      </w:tr>
      <w:tr w:rsidR="003605EA" w:rsidRPr="00B85EB7" w14:paraId="63000759" w14:textId="77777777" w:rsidTr="00AB79B0">
        <w:tc>
          <w:tcPr>
            <w:tcW w:w="6565" w:type="dxa"/>
            <w:shd w:val="clear" w:color="auto" w:fill="FFF2CC"/>
          </w:tcPr>
          <w:p w14:paraId="783D7784" w14:textId="77777777" w:rsidR="003605EA" w:rsidRPr="00B85EB7" w:rsidRDefault="003605EA" w:rsidP="00AB79B0">
            <w:pPr>
              <w:jc w:val="center"/>
              <w:rPr>
                <w:rFonts w:cs="Arial"/>
                <w:b/>
                <w:bCs/>
                <w:i/>
                <w:iCs/>
                <w:sz w:val="20"/>
                <w:szCs w:val="20"/>
              </w:rPr>
            </w:pPr>
            <w:r w:rsidRPr="00B85EB7">
              <w:rPr>
                <w:rFonts w:cs="Arial"/>
                <w:b/>
                <w:bCs/>
                <w:i/>
                <w:iCs/>
                <w:sz w:val="20"/>
                <w:szCs w:val="20"/>
              </w:rPr>
              <w:t>If educators…</w:t>
            </w:r>
          </w:p>
        </w:tc>
        <w:tc>
          <w:tcPr>
            <w:tcW w:w="7740" w:type="dxa"/>
            <w:shd w:val="clear" w:color="auto" w:fill="FFF2CC"/>
          </w:tcPr>
          <w:p w14:paraId="691EF092" w14:textId="77777777" w:rsidR="003605EA" w:rsidRPr="00B85EB7" w:rsidRDefault="003605EA" w:rsidP="00AB79B0">
            <w:pPr>
              <w:jc w:val="center"/>
              <w:rPr>
                <w:rFonts w:cs="Arial"/>
                <w:b/>
                <w:bCs/>
                <w:i/>
                <w:iCs/>
                <w:sz w:val="20"/>
                <w:szCs w:val="20"/>
              </w:rPr>
            </w:pPr>
            <w:r w:rsidRPr="00B85EB7">
              <w:rPr>
                <w:rFonts w:cs="Arial"/>
                <w:b/>
                <w:bCs/>
                <w:i/>
                <w:iCs/>
                <w:sz w:val="20"/>
                <w:szCs w:val="20"/>
              </w:rPr>
              <w:t>Then students are more likely to…</w:t>
            </w:r>
          </w:p>
        </w:tc>
      </w:tr>
      <w:tr w:rsidR="003605EA" w:rsidRPr="00B85EB7" w14:paraId="0C382133" w14:textId="77777777" w:rsidTr="00AB79B0">
        <w:tc>
          <w:tcPr>
            <w:tcW w:w="6565" w:type="dxa"/>
          </w:tcPr>
          <w:p w14:paraId="1326DA45" w14:textId="77777777" w:rsidR="003605EA" w:rsidRPr="005C6D3A" w:rsidRDefault="003605EA" w:rsidP="00AB79B0">
            <w:pPr>
              <w:pStyle w:val="ListParagraph"/>
              <w:numPr>
                <w:ilvl w:val="0"/>
                <w:numId w:val="30"/>
              </w:numPr>
              <w:rPr>
                <w:rFonts w:cs="Arial"/>
                <w:sz w:val="20"/>
                <w:szCs w:val="20"/>
              </w:rPr>
            </w:pPr>
            <w:r w:rsidRPr="00B85EB7">
              <w:rPr>
                <w:rFonts w:cs="Arial"/>
                <w:b/>
                <w:bCs/>
                <w:sz w:val="20"/>
                <w:szCs w:val="20"/>
              </w:rPr>
              <w:t>Explicitly prompt students to use their full linguistic repertoire</w:t>
            </w:r>
            <w:r w:rsidRPr="00B85EB7">
              <w:rPr>
                <w:rFonts w:cs="Arial"/>
                <w:sz w:val="20"/>
                <w:szCs w:val="20"/>
              </w:rPr>
              <w:t xml:space="preserve"> </w:t>
            </w:r>
            <w:r w:rsidRPr="005C6D3A">
              <w:rPr>
                <w:rFonts w:cs="Arial"/>
                <w:sz w:val="20"/>
                <w:szCs w:val="20"/>
              </w:rPr>
              <w:t>(e.g., discuss benefits of multilingualism, encourage use of home language during discussions, model translanguaging, share strategies for home language development, highlight opportunities like Seal of Biliteracy)</w:t>
            </w:r>
          </w:p>
          <w:p w14:paraId="549042FC" w14:textId="77777777" w:rsidR="003605EA" w:rsidRPr="005C6D3A" w:rsidRDefault="003605EA" w:rsidP="00AB79B0">
            <w:pPr>
              <w:pStyle w:val="ListParagraph"/>
              <w:numPr>
                <w:ilvl w:val="0"/>
                <w:numId w:val="30"/>
              </w:numPr>
              <w:rPr>
                <w:rFonts w:cs="Arial"/>
                <w:sz w:val="20"/>
                <w:szCs w:val="20"/>
              </w:rPr>
            </w:pPr>
            <w:r w:rsidRPr="00B85EB7">
              <w:rPr>
                <w:rFonts w:cs="Arial"/>
                <w:b/>
                <w:bCs/>
                <w:sz w:val="20"/>
                <w:szCs w:val="20"/>
              </w:rPr>
              <w:t xml:space="preserve">Make explicit connections between languages </w:t>
            </w:r>
            <w:r w:rsidRPr="005C6D3A">
              <w:rPr>
                <w:rFonts w:cs="Arial"/>
                <w:sz w:val="20"/>
                <w:szCs w:val="20"/>
              </w:rPr>
              <w:t>(e.g., highlight cognates, compare grammatical structures, analyze word parts across languages, use contrastive analysis for sentence patterns)</w:t>
            </w:r>
          </w:p>
          <w:p w14:paraId="3D66A70C" w14:textId="77777777" w:rsidR="003605EA" w:rsidRPr="00B85EB7" w:rsidRDefault="003605EA" w:rsidP="00AB79B0">
            <w:pPr>
              <w:pStyle w:val="ListParagraph"/>
              <w:numPr>
                <w:ilvl w:val="0"/>
                <w:numId w:val="30"/>
              </w:numPr>
              <w:rPr>
                <w:rFonts w:cs="Arial"/>
                <w:sz w:val="20"/>
                <w:szCs w:val="20"/>
              </w:rPr>
            </w:pPr>
            <w:r w:rsidRPr="00B85EB7">
              <w:rPr>
                <w:rFonts w:cs="Arial"/>
                <w:b/>
                <w:bCs/>
                <w:sz w:val="20"/>
                <w:szCs w:val="20"/>
              </w:rPr>
              <w:t>Model metalinguistic and metacognitive strategies</w:t>
            </w:r>
            <w:r w:rsidRPr="00B85EB7">
              <w:rPr>
                <w:rFonts w:cs="Arial"/>
                <w:sz w:val="20"/>
                <w:szCs w:val="20"/>
              </w:rPr>
              <w:t xml:space="preserve"> </w:t>
            </w:r>
            <w:r w:rsidRPr="005C6D3A">
              <w:rPr>
                <w:rFonts w:cs="Arial"/>
                <w:sz w:val="20"/>
                <w:szCs w:val="20"/>
              </w:rPr>
              <w:t>(e.g., think-alouds, guided practice with language analysis, goal setting for language development, reflection, self-assessment, peer feedback)</w:t>
            </w:r>
          </w:p>
          <w:p w14:paraId="2623479C" w14:textId="77777777" w:rsidR="003605EA" w:rsidRPr="00B85EB7" w:rsidRDefault="003605EA" w:rsidP="00AB79B0">
            <w:pPr>
              <w:pStyle w:val="ListParagraph"/>
              <w:numPr>
                <w:ilvl w:val="0"/>
                <w:numId w:val="30"/>
              </w:numPr>
              <w:rPr>
                <w:rFonts w:cs="Arial"/>
                <w:sz w:val="20"/>
                <w:szCs w:val="20"/>
              </w:rPr>
            </w:pPr>
            <w:r w:rsidRPr="00B85EB7">
              <w:rPr>
                <w:rFonts w:cs="Arial"/>
                <w:b/>
                <w:bCs/>
                <w:sz w:val="20"/>
                <w:szCs w:val="20"/>
              </w:rPr>
              <w:t>Draw on and affirm students' cultural and linguistic backgrounds</w:t>
            </w:r>
            <w:r w:rsidRPr="00B85EB7">
              <w:rPr>
                <w:rFonts w:cs="Arial"/>
                <w:sz w:val="20"/>
                <w:szCs w:val="20"/>
              </w:rPr>
              <w:t xml:space="preserve"> </w:t>
            </w:r>
            <w:r w:rsidRPr="005C6D3A">
              <w:rPr>
                <w:rFonts w:cs="Arial"/>
                <w:sz w:val="20"/>
                <w:szCs w:val="20"/>
              </w:rPr>
              <w:t>(e.g., integrate cultural funds of knowledge, validate identities, connect learning to students' experiences, display multilingual/multicultural materials)</w:t>
            </w:r>
          </w:p>
        </w:tc>
        <w:tc>
          <w:tcPr>
            <w:tcW w:w="7740" w:type="dxa"/>
          </w:tcPr>
          <w:p w14:paraId="327EF3C1" w14:textId="77777777" w:rsidR="003605EA" w:rsidRPr="005C6D3A" w:rsidRDefault="003605EA" w:rsidP="00AB79B0">
            <w:pPr>
              <w:pStyle w:val="NoSpacing"/>
              <w:numPr>
                <w:ilvl w:val="0"/>
                <w:numId w:val="30"/>
              </w:numPr>
              <w:rPr>
                <w:rFonts w:ascii="Arial" w:hAnsi="Arial" w:cs="Arial"/>
                <w:sz w:val="20"/>
                <w:szCs w:val="20"/>
              </w:rPr>
            </w:pPr>
            <w:r w:rsidRPr="00B85EB7">
              <w:rPr>
                <w:rFonts w:ascii="Arial" w:hAnsi="Arial" w:cs="Arial"/>
                <w:b/>
                <w:bCs/>
                <w:sz w:val="20"/>
                <w:szCs w:val="20"/>
              </w:rPr>
              <w:t>Build cross-linguistic awareness</w:t>
            </w:r>
            <w:r w:rsidRPr="00B85EB7">
              <w:rPr>
                <w:rFonts w:ascii="Arial" w:hAnsi="Arial" w:cs="Arial"/>
                <w:sz w:val="20"/>
                <w:szCs w:val="20"/>
              </w:rPr>
              <w:t xml:space="preserve"> </w:t>
            </w:r>
            <w:r w:rsidRPr="005C6D3A">
              <w:rPr>
                <w:rFonts w:ascii="Arial" w:hAnsi="Arial" w:cs="Arial"/>
                <w:sz w:val="20"/>
                <w:szCs w:val="20"/>
              </w:rPr>
              <w:t>(e.g., identify patterns between languages, use cognates to expand vocabulary, transfer knowledge across languages, apply linguistic patterns independently)</w:t>
            </w:r>
          </w:p>
          <w:p w14:paraId="4B5A02E9" w14:textId="77777777" w:rsidR="003605EA" w:rsidRPr="00B85EB7" w:rsidRDefault="003605EA" w:rsidP="00AB79B0">
            <w:pPr>
              <w:pStyle w:val="NoSpacing"/>
              <w:numPr>
                <w:ilvl w:val="0"/>
                <w:numId w:val="30"/>
              </w:numPr>
              <w:rPr>
                <w:rFonts w:ascii="Arial" w:hAnsi="Arial" w:cs="Arial"/>
                <w:i/>
                <w:iCs/>
                <w:sz w:val="20"/>
                <w:szCs w:val="20"/>
              </w:rPr>
            </w:pPr>
            <w:r w:rsidRPr="00B85EB7">
              <w:rPr>
                <w:rFonts w:ascii="Arial" w:hAnsi="Arial" w:cs="Arial"/>
                <w:b/>
                <w:bCs/>
                <w:sz w:val="20"/>
                <w:szCs w:val="20"/>
              </w:rPr>
              <w:t>Develop metalinguistic awareness</w:t>
            </w:r>
            <w:r w:rsidRPr="00B85EB7">
              <w:rPr>
                <w:rFonts w:ascii="Arial" w:hAnsi="Arial" w:cs="Arial"/>
                <w:sz w:val="20"/>
                <w:szCs w:val="20"/>
              </w:rPr>
              <w:t xml:space="preserve"> </w:t>
            </w:r>
            <w:r w:rsidRPr="005C6D3A">
              <w:rPr>
                <w:rFonts w:ascii="Arial" w:hAnsi="Arial" w:cs="Arial"/>
                <w:sz w:val="20"/>
                <w:szCs w:val="20"/>
              </w:rPr>
              <w:t>(e.g., self-monitor language choices, reflect on language use in different contexts, set personal language learning goals, provide peer feedback on language use)</w:t>
            </w:r>
          </w:p>
          <w:p w14:paraId="572E8FA4" w14:textId="77777777" w:rsidR="003605EA" w:rsidRPr="005C6D3A" w:rsidRDefault="003605EA" w:rsidP="00AB79B0">
            <w:pPr>
              <w:pStyle w:val="NoSpacing"/>
              <w:numPr>
                <w:ilvl w:val="0"/>
                <w:numId w:val="30"/>
              </w:numPr>
              <w:rPr>
                <w:rFonts w:ascii="Arial" w:hAnsi="Arial" w:cs="Arial"/>
                <w:sz w:val="20"/>
                <w:szCs w:val="20"/>
              </w:rPr>
            </w:pPr>
            <w:r w:rsidRPr="00B85EB7">
              <w:rPr>
                <w:rFonts w:ascii="Arial" w:hAnsi="Arial" w:cs="Arial"/>
                <w:b/>
                <w:bCs/>
                <w:sz w:val="20"/>
                <w:szCs w:val="20"/>
              </w:rPr>
              <w:t>Engage in translanguaging and code-switching to deepen learning</w:t>
            </w:r>
            <w:r w:rsidRPr="00B85EB7">
              <w:rPr>
                <w:rFonts w:ascii="Arial" w:hAnsi="Arial" w:cs="Arial"/>
                <w:sz w:val="20"/>
                <w:szCs w:val="20"/>
              </w:rPr>
              <w:t xml:space="preserve"> </w:t>
            </w:r>
            <w:r w:rsidRPr="005C6D3A">
              <w:rPr>
                <w:rFonts w:ascii="Arial" w:hAnsi="Arial" w:cs="Arial"/>
                <w:sz w:val="20"/>
                <w:szCs w:val="20"/>
              </w:rPr>
              <w:t>(e.g., use multiple languages to explore complex concepts, draw from home language to enhance understanding, participate in bilingual discussions)</w:t>
            </w:r>
          </w:p>
          <w:p w14:paraId="30496F1B" w14:textId="77777777" w:rsidR="003605EA" w:rsidRPr="00B85EB7" w:rsidRDefault="003605EA" w:rsidP="00AB79B0">
            <w:pPr>
              <w:pStyle w:val="NoSpacing"/>
              <w:numPr>
                <w:ilvl w:val="0"/>
                <w:numId w:val="30"/>
              </w:numPr>
              <w:rPr>
                <w:rFonts w:ascii="Arial" w:hAnsi="Arial" w:cs="Arial"/>
                <w:sz w:val="20"/>
                <w:szCs w:val="20"/>
              </w:rPr>
            </w:pPr>
            <w:r w:rsidRPr="00B85EB7">
              <w:rPr>
                <w:rFonts w:ascii="Arial" w:hAnsi="Arial" w:cs="Arial"/>
                <w:b/>
                <w:bCs/>
                <w:sz w:val="20"/>
                <w:szCs w:val="20"/>
              </w:rPr>
              <w:t>Strengthen bilingual/bicultural confidence and identity</w:t>
            </w:r>
            <w:r w:rsidRPr="00B85EB7">
              <w:rPr>
                <w:rFonts w:ascii="Arial" w:hAnsi="Arial" w:cs="Arial"/>
                <w:sz w:val="20"/>
                <w:szCs w:val="20"/>
              </w:rPr>
              <w:t xml:space="preserve"> </w:t>
            </w:r>
            <w:r w:rsidRPr="005C6D3A">
              <w:rPr>
                <w:rFonts w:ascii="Arial" w:hAnsi="Arial" w:cs="Arial"/>
                <w:sz w:val="20"/>
                <w:szCs w:val="20"/>
              </w:rPr>
              <w:t>(e.g., share cultural perspectives in learning tasks, use multiple languages across settings, take pride in bilingual abilities, pursue biliteracy opportunities)</w:t>
            </w:r>
          </w:p>
        </w:tc>
      </w:tr>
    </w:tbl>
    <w:p w14:paraId="5EF1243B" w14:textId="77777777" w:rsidR="00856FB9" w:rsidRDefault="00856FB9" w:rsidP="00EB01F7">
      <w:pPr>
        <w:rPr>
          <w:rFonts w:cs="Arial"/>
          <w:bCs/>
          <w:sz w:val="20"/>
          <w:szCs w:val="20"/>
        </w:rPr>
      </w:pPr>
    </w:p>
    <w:p w14:paraId="4A9722B7" w14:textId="2FA819C3" w:rsidR="00EB01F7" w:rsidRPr="00B85EB7" w:rsidRDefault="00EB01F7" w:rsidP="00EB01F7">
      <w:pPr>
        <w:rPr>
          <w:rFonts w:cs="Arial"/>
          <w:bCs/>
          <w:sz w:val="20"/>
          <w:szCs w:val="20"/>
        </w:rPr>
      </w:pPr>
      <w:r w:rsidRPr="00B85EB7">
        <w:rPr>
          <w:rFonts w:cs="Arial"/>
          <w:bCs/>
          <w:sz w:val="20"/>
          <w:szCs w:val="20"/>
        </w:rPr>
        <w:t xml:space="preserve">Resources: </w:t>
      </w:r>
    </w:p>
    <w:p w14:paraId="231BA557" w14:textId="77777777" w:rsidR="00EB01F7" w:rsidRPr="00B85EB7" w:rsidRDefault="00EB01F7" w:rsidP="00EB01F7">
      <w:pPr>
        <w:pStyle w:val="ListParagraph"/>
        <w:numPr>
          <w:ilvl w:val="0"/>
          <w:numId w:val="29"/>
        </w:numPr>
        <w:rPr>
          <w:rFonts w:cs="Arial"/>
          <w:bCs/>
          <w:sz w:val="20"/>
          <w:szCs w:val="20"/>
        </w:rPr>
      </w:pPr>
      <w:hyperlink r:id="rId18" w:history="1">
        <w:r w:rsidRPr="00B85EB7">
          <w:rPr>
            <w:rStyle w:val="Hyperlink"/>
            <w:rFonts w:cs="Arial"/>
            <w:sz w:val="20"/>
            <w:szCs w:val="20"/>
          </w:rPr>
          <w:t>A Guide to Translanguaging in the Classroom</w:t>
        </w:r>
      </w:hyperlink>
      <w:r w:rsidRPr="00B85EB7">
        <w:rPr>
          <w:rFonts w:cs="Arial"/>
          <w:sz w:val="20"/>
          <w:szCs w:val="20"/>
        </w:rPr>
        <w:t xml:space="preserve"> (WIDA)</w:t>
      </w:r>
    </w:p>
    <w:p w14:paraId="76A2D2CB" w14:textId="77777777" w:rsidR="00EB01F7" w:rsidRPr="00B85EB7" w:rsidRDefault="00EB01F7" w:rsidP="00EB01F7">
      <w:pPr>
        <w:pStyle w:val="ListParagraph"/>
        <w:numPr>
          <w:ilvl w:val="0"/>
          <w:numId w:val="29"/>
        </w:numPr>
        <w:rPr>
          <w:rFonts w:cs="Arial"/>
          <w:sz w:val="20"/>
          <w:szCs w:val="20"/>
        </w:rPr>
      </w:pPr>
      <w:hyperlink r:id="rId19" w:history="1">
        <w:r w:rsidRPr="00AB579C">
          <w:rPr>
            <w:rStyle w:val="Hyperlink"/>
            <w:rFonts w:cs="Arial"/>
            <w:sz w:val="20"/>
            <w:szCs w:val="20"/>
          </w:rPr>
          <w:t>Cultivate understanding and respect across languages and dialects</w:t>
        </w:r>
      </w:hyperlink>
      <w:r>
        <w:rPr>
          <w:rFonts w:cs="Arial"/>
          <w:sz w:val="20"/>
          <w:szCs w:val="20"/>
        </w:rPr>
        <w:t xml:space="preserve"> (CAST)</w:t>
      </w:r>
    </w:p>
    <w:p w14:paraId="5F7DADEE" w14:textId="77777777" w:rsidR="00EB01F7" w:rsidRPr="00B85EB7" w:rsidRDefault="00EB01F7" w:rsidP="00EB01F7">
      <w:pPr>
        <w:pStyle w:val="ListParagraph"/>
        <w:numPr>
          <w:ilvl w:val="0"/>
          <w:numId w:val="29"/>
        </w:numPr>
        <w:rPr>
          <w:rFonts w:cs="Arial"/>
          <w:sz w:val="20"/>
          <w:szCs w:val="20"/>
        </w:rPr>
      </w:pPr>
      <w:hyperlink r:id="rId20" w:history="1">
        <w:r w:rsidRPr="00B85EB7">
          <w:rPr>
            <w:rStyle w:val="Hyperlink"/>
            <w:rFonts w:eastAsia="Arial" w:cs="Arial"/>
            <w:sz w:val="20"/>
            <w:szCs w:val="20"/>
          </w:rPr>
          <w:t>Translanguaging Strategies in ELA</w:t>
        </w:r>
      </w:hyperlink>
      <w:r w:rsidRPr="00B85EB7">
        <w:rPr>
          <w:rFonts w:eastAsia="Arial" w:cs="Arial"/>
          <w:color w:val="000000" w:themeColor="text1"/>
          <w:sz w:val="20"/>
          <w:szCs w:val="20"/>
        </w:rPr>
        <w:t xml:space="preserve"> (English Learner Success Forum)</w:t>
      </w:r>
    </w:p>
    <w:p w14:paraId="1E8992E0" w14:textId="73866AC9" w:rsidR="000A6A23" w:rsidRPr="00EB01F7" w:rsidRDefault="00EB01F7" w:rsidP="00EB01F7">
      <w:pPr>
        <w:pStyle w:val="ListParagraph"/>
        <w:numPr>
          <w:ilvl w:val="0"/>
          <w:numId w:val="29"/>
        </w:numPr>
        <w:rPr>
          <w:rFonts w:eastAsia="Arial" w:cs="Arial"/>
          <w:color w:val="000000" w:themeColor="text1"/>
          <w:sz w:val="20"/>
          <w:szCs w:val="20"/>
        </w:rPr>
      </w:pPr>
      <w:hyperlink r:id="rId21" w:history="1">
        <w:r w:rsidRPr="00EB01F7">
          <w:rPr>
            <w:rStyle w:val="Hyperlink"/>
            <w:rFonts w:eastAsia="Arial" w:cs="Arial"/>
            <w:sz w:val="20"/>
            <w:szCs w:val="20"/>
          </w:rPr>
          <w:t>Translanguaging Strategies in Math</w:t>
        </w:r>
      </w:hyperlink>
      <w:r w:rsidRPr="00EB01F7">
        <w:rPr>
          <w:rFonts w:eastAsia="Arial" w:cs="Arial"/>
          <w:color w:val="000000" w:themeColor="text1"/>
          <w:sz w:val="20"/>
          <w:szCs w:val="20"/>
        </w:rPr>
        <w:t xml:space="preserve"> (English Learner Success Forum)</w:t>
      </w:r>
    </w:p>
    <w:p w14:paraId="4E20F8AF" w14:textId="77777777" w:rsidR="00EB01F7" w:rsidRDefault="00EB01F7" w:rsidP="00EB01F7"/>
    <w:p w14:paraId="2C7669C5" w14:textId="40FF8B62" w:rsidR="009F66E5" w:rsidRDefault="009F66E5">
      <w:pPr>
        <w:spacing w:after="160" w:line="259" w:lineRule="auto"/>
        <w:rPr>
          <w:rFonts w:eastAsiaTheme="minorEastAsia" w:cs="Arial"/>
          <w:sz w:val="20"/>
          <w:szCs w:val="20"/>
        </w:rPr>
      </w:pPr>
      <w:r>
        <w:rPr>
          <w:rFonts w:cs="Arial"/>
          <w:sz w:val="20"/>
          <w:szCs w:val="20"/>
        </w:rPr>
        <w:br w:type="page"/>
      </w:r>
    </w:p>
    <w:p w14:paraId="6F465962" w14:textId="42C0A597" w:rsidR="009F66E5" w:rsidRDefault="009F66E5" w:rsidP="009F66E5">
      <w:pPr>
        <w:jc w:val="center"/>
        <w:rPr>
          <w:rFonts w:cs="Arial"/>
          <w:sz w:val="20"/>
          <w:szCs w:val="20"/>
        </w:rPr>
      </w:pPr>
      <w:r w:rsidRPr="00B85EB7">
        <w:rPr>
          <w:rFonts w:cs="Arial"/>
          <w:b/>
          <w:bCs/>
          <w:sz w:val="20"/>
          <w:szCs w:val="20"/>
        </w:rPr>
        <w:lastRenderedPageBreak/>
        <w:t>Element 2B: Drawing from Student Assets and Prior Knowledge</w:t>
      </w:r>
    </w:p>
    <w:tbl>
      <w:tblPr>
        <w:tblStyle w:val="TableGrid"/>
        <w:tblW w:w="0" w:type="auto"/>
        <w:tblLook w:val="04A0" w:firstRow="1" w:lastRow="0" w:firstColumn="1" w:lastColumn="0" w:noHBand="0" w:noVBand="1"/>
      </w:tblPr>
      <w:tblGrid>
        <w:gridCol w:w="6925"/>
        <w:gridCol w:w="7380"/>
      </w:tblGrid>
      <w:tr w:rsidR="008934CF" w:rsidRPr="00B85EB7" w14:paraId="70E4618C" w14:textId="77777777" w:rsidTr="008934CF">
        <w:tc>
          <w:tcPr>
            <w:tcW w:w="6925" w:type="dxa"/>
            <w:shd w:val="clear" w:color="auto" w:fill="FFE599"/>
          </w:tcPr>
          <w:p w14:paraId="5521A2CB" w14:textId="77777777" w:rsidR="008934CF" w:rsidRPr="00B85EB7" w:rsidRDefault="008934CF" w:rsidP="00AB79B0">
            <w:pPr>
              <w:pStyle w:val="ListParagraph"/>
              <w:numPr>
                <w:ilvl w:val="0"/>
                <w:numId w:val="33"/>
              </w:numPr>
              <w:rPr>
                <w:rFonts w:cs="Arial"/>
                <w:i/>
                <w:iCs/>
                <w:sz w:val="20"/>
                <w:szCs w:val="20"/>
              </w:rPr>
            </w:pPr>
            <w:r w:rsidRPr="00B85EB7">
              <w:rPr>
                <w:rFonts w:cs="Arial"/>
                <w:i/>
                <w:iCs/>
                <w:sz w:val="20"/>
                <w:szCs w:val="20"/>
              </w:rPr>
              <w:t>Educators… implement carefully sequenced and structured activities that draw from students’ prior knowledge, cultural and linguistic resources, and skills.</w:t>
            </w:r>
          </w:p>
        </w:tc>
        <w:tc>
          <w:tcPr>
            <w:tcW w:w="7380" w:type="dxa"/>
            <w:shd w:val="clear" w:color="auto" w:fill="FFE599"/>
          </w:tcPr>
          <w:p w14:paraId="221A9575" w14:textId="308E10A7" w:rsidR="008934CF" w:rsidRPr="00B85EB7" w:rsidRDefault="008934CF" w:rsidP="00AB79B0">
            <w:pPr>
              <w:pStyle w:val="ListParagraph"/>
              <w:numPr>
                <w:ilvl w:val="0"/>
                <w:numId w:val="33"/>
              </w:numPr>
              <w:rPr>
                <w:rFonts w:cs="Arial"/>
                <w:b/>
                <w:bCs/>
                <w:sz w:val="20"/>
                <w:szCs w:val="20"/>
              </w:rPr>
            </w:pPr>
            <w:r w:rsidRPr="00B85EB7">
              <w:rPr>
                <w:rFonts w:cs="Arial"/>
                <w:i/>
                <w:iCs/>
                <w:sz w:val="20"/>
                <w:szCs w:val="20"/>
              </w:rPr>
              <w:t>Students… connect new concepts to their prior knowledge and cultural assets.</w:t>
            </w:r>
          </w:p>
        </w:tc>
      </w:tr>
      <w:tr w:rsidR="009F66E5" w:rsidRPr="00B85EB7" w14:paraId="235A20BE" w14:textId="77777777" w:rsidTr="00AB79B0">
        <w:tc>
          <w:tcPr>
            <w:tcW w:w="6925" w:type="dxa"/>
            <w:shd w:val="clear" w:color="auto" w:fill="FFF2CC"/>
          </w:tcPr>
          <w:p w14:paraId="047F32F8" w14:textId="77777777" w:rsidR="009F66E5" w:rsidRPr="00B85EB7" w:rsidRDefault="009F66E5" w:rsidP="00AB79B0">
            <w:pPr>
              <w:jc w:val="center"/>
              <w:rPr>
                <w:rFonts w:cs="Arial"/>
                <w:i/>
                <w:iCs/>
                <w:sz w:val="20"/>
                <w:szCs w:val="20"/>
              </w:rPr>
            </w:pPr>
            <w:r w:rsidRPr="00B85EB7">
              <w:rPr>
                <w:rFonts w:cs="Arial"/>
                <w:i/>
                <w:iCs/>
                <w:sz w:val="20"/>
                <w:szCs w:val="20"/>
              </w:rPr>
              <w:t>If educators…</w:t>
            </w:r>
          </w:p>
        </w:tc>
        <w:tc>
          <w:tcPr>
            <w:tcW w:w="7380" w:type="dxa"/>
            <w:shd w:val="clear" w:color="auto" w:fill="FFF2CC"/>
          </w:tcPr>
          <w:p w14:paraId="1ED3185B" w14:textId="77777777" w:rsidR="009F66E5" w:rsidRPr="00B85EB7" w:rsidRDefault="009F66E5" w:rsidP="00AB79B0">
            <w:pPr>
              <w:jc w:val="center"/>
              <w:rPr>
                <w:rFonts w:cs="Arial"/>
                <w:i/>
                <w:iCs/>
                <w:sz w:val="20"/>
                <w:szCs w:val="20"/>
              </w:rPr>
            </w:pPr>
            <w:r w:rsidRPr="00B85EB7">
              <w:rPr>
                <w:rFonts w:cs="Arial"/>
                <w:i/>
                <w:iCs/>
                <w:sz w:val="20"/>
                <w:szCs w:val="20"/>
              </w:rPr>
              <w:t>Then students are more likely to…</w:t>
            </w:r>
          </w:p>
        </w:tc>
      </w:tr>
      <w:tr w:rsidR="009F66E5" w:rsidRPr="00B85EB7" w14:paraId="7E4B2D4C" w14:textId="77777777" w:rsidTr="00AB79B0">
        <w:tc>
          <w:tcPr>
            <w:tcW w:w="6925" w:type="dxa"/>
          </w:tcPr>
          <w:p w14:paraId="53A6F004" w14:textId="77777777" w:rsidR="009F66E5" w:rsidRPr="005C6D3A" w:rsidRDefault="009F66E5" w:rsidP="00AB79B0">
            <w:pPr>
              <w:pStyle w:val="ListParagraph"/>
              <w:numPr>
                <w:ilvl w:val="0"/>
                <w:numId w:val="30"/>
              </w:numPr>
              <w:rPr>
                <w:rFonts w:cs="Arial"/>
                <w:sz w:val="20"/>
                <w:szCs w:val="20"/>
              </w:rPr>
            </w:pPr>
            <w:r w:rsidRPr="00B85EB7">
              <w:rPr>
                <w:rFonts w:cs="Arial"/>
                <w:b/>
                <w:bCs/>
                <w:sz w:val="20"/>
                <w:szCs w:val="20"/>
              </w:rPr>
              <w:t xml:space="preserve">Structure learning activities based on identifying student strengths and experiences, including prior knowledge and students' home languages and cultures </w:t>
            </w:r>
            <w:r w:rsidRPr="005C6D3A">
              <w:rPr>
                <w:rFonts w:cs="Arial"/>
                <w:sz w:val="20"/>
                <w:szCs w:val="20"/>
              </w:rPr>
              <w:t xml:space="preserve">(e.g., assess prior knowledge systematically, identify entry points for new concepts, sequence tasks to build on existing skills) </w:t>
            </w:r>
          </w:p>
          <w:p w14:paraId="46529EDF" w14:textId="33A128BC" w:rsidR="009F66E5" w:rsidRPr="005C6D3A" w:rsidRDefault="009F66E5" w:rsidP="00AB79B0">
            <w:pPr>
              <w:pStyle w:val="ListParagraph"/>
              <w:numPr>
                <w:ilvl w:val="0"/>
                <w:numId w:val="30"/>
              </w:numPr>
              <w:rPr>
                <w:rFonts w:cs="Arial"/>
                <w:sz w:val="20"/>
                <w:szCs w:val="20"/>
              </w:rPr>
            </w:pPr>
            <w:r w:rsidRPr="00DE04F0">
              <w:rPr>
                <w:rFonts w:cs="Arial"/>
                <w:b/>
                <w:bCs/>
                <w:sz w:val="20"/>
                <w:szCs w:val="20"/>
              </w:rPr>
              <w:t xml:space="preserve">Plan deliberate progression of learning </w:t>
            </w:r>
            <w:r w:rsidRPr="005C6D3A">
              <w:rPr>
                <w:rFonts w:cs="Arial"/>
                <w:b/>
                <w:bCs/>
                <w:sz w:val="20"/>
                <w:szCs w:val="20"/>
              </w:rPr>
              <w:t>tasks</w:t>
            </w:r>
            <w:r w:rsidRPr="005C6D3A">
              <w:rPr>
                <w:rFonts w:cs="Arial"/>
                <w:sz w:val="20"/>
                <w:szCs w:val="20"/>
              </w:rPr>
              <w:t xml:space="preserve"> (e.g., incorporate culturally relevant materials, validate linguistic/cultural practices, activate prior knowledge)</w:t>
            </w:r>
            <w:r w:rsidRPr="00DE04F0">
              <w:rPr>
                <w:rFonts w:cs="Arial"/>
                <w:sz w:val="20"/>
                <w:szCs w:val="20"/>
              </w:rPr>
              <w:t xml:space="preserve">. Break down complex skills and sequence activities from concrete to abstract, </w:t>
            </w:r>
            <w:r w:rsidR="00146A7E">
              <w:rPr>
                <w:rFonts w:cs="Arial"/>
                <w:sz w:val="20"/>
                <w:szCs w:val="20"/>
              </w:rPr>
              <w:t>align</w:t>
            </w:r>
            <w:r w:rsidRPr="00DE04F0">
              <w:rPr>
                <w:rFonts w:cs="Arial"/>
                <w:sz w:val="20"/>
                <w:szCs w:val="20"/>
              </w:rPr>
              <w:t xml:space="preserve"> supports with student readiness</w:t>
            </w:r>
            <w:r>
              <w:rPr>
                <w:rFonts w:cs="Arial"/>
                <w:sz w:val="20"/>
                <w:szCs w:val="20"/>
              </w:rPr>
              <w:t>.</w:t>
            </w:r>
          </w:p>
          <w:p w14:paraId="6AA5AD8C" w14:textId="77777777" w:rsidR="009F66E5" w:rsidRPr="00B85EB7" w:rsidRDefault="009F66E5" w:rsidP="00AB79B0">
            <w:pPr>
              <w:pStyle w:val="ListParagraph"/>
              <w:numPr>
                <w:ilvl w:val="0"/>
                <w:numId w:val="30"/>
              </w:numPr>
              <w:rPr>
                <w:rFonts w:cs="Arial"/>
                <w:sz w:val="20"/>
                <w:szCs w:val="20"/>
              </w:rPr>
            </w:pPr>
            <w:r w:rsidRPr="00DE04F0">
              <w:rPr>
                <w:rFonts w:cs="Arial"/>
                <w:b/>
                <w:bCs/>
                <w:sz w:val="20"/>
                <w:szCs w:val="20"/>
              </w:rPr>
              <w:t>Monitor and adjust instruction in real time</w:t>
            </w:r>
            <w:r w:rsidRPr="00DE04F0">
              <w:rPr>
                <w:rFonts w:cs="Arial"/>
                <w:sz w:val="20"/>
                <w:szCs w:val="20"/>
              </w:rPr>
              <w:t xml:space="preserve"> </w:t>
            </w:r>
            <w:r w:rsidRPr="005C6D3A">
              <w:rPr>
                <w:rFonts w:cs="Arial"/>
                <w:sz w:val="20"/>
                <w:szCs w:val="20"/>
              </w:rPr>
              <w:t>(e.g., check for understanding frequently, pause for self-assessment).</w:t>
            </w:r>
            <w:r w:rsidRPr="00DE04F0">
              <w:rPr>
                <w:rFonts w:cs="Arial"/>
                <w:sz w:val="20"/>
                <w:szCs w:val="20"/>
              </w:rPr>
              <w:t xml:space="preserve"> Modify supports based on student responses and provide targeted scaffolding.</w:t>
            </w:r>
          </w:p>
          <w:p w14:paraId="70FFBA35" w14:textId="77777777" w:rsidR="009F66E5" w:rsidRPr="00B85EB7" w:rsidRDefault="009F66E5" w:rsidP="00AB79B0">
            <w:pPr>
              <w:pStyle w:val="ListParagraph"/>
              <w:numPr>
                <w:ilvl w:val="0"/>
                <w:numId w:val="30"/>
              </w:numPr>
              <w:rPr>
                <w:rFonts w:cs="Arial"/>
                <w:color w:val="7030A0"/>
                <w:sz w:val="20"/>
                <w:szCs w:val="20"/>
              </w:rPr>
            </w:pPr>
            <w:r w:rsidRPr="00B85EB7">
              <w:rPr>
                <w:rFonts w:cs="Arial"/>
                <w:b/>
                <w:bCs/>
                <w:sz w:val="20"/>
                <w:szCs w:val="20"/>
              </w:rPr>
              <w:t>Scaffold up rather than simplify content</w:t>
            </w:r>
            <w:r w:rsidRPr="00B85EB7">
              <w:rPr>
                <w:rFonts w:cs="Arial"/>
                <w:sz w:val="20"/>
                <w:szCs w:val="20"/>
              </w:rPr>
              <w:t xml:space="preserve"> </w:t>
            </w:r>
            <w:r w:rsidRPr="005C6D3A">
              <w:rPr>
                <w:rFonts w:cs="Arial"/>
                <w:sz w:val="20"/>
                <w:szCs w:val="20"/>
              </w:rPr>
              <w:t>(e.g., maintain high expectations, provide targeted supports, adjust strategies based on student progress and what students can do)</w:t>
            </w:r>
            <w:r w:rsidRPr="00B85EB7">
              <w:rPr>
                <w:rFonts w:cs="Arial"/>
                <w:sz w:val="20"/>
                <w:szCs w:val="20"/>
              </w:rPr>
              <w:t xml:space="preserve"> </w:t>
            </w:r>
          </w:p>
        </w:tc>
        <w:tc>
          <w:tcPr>
            <w:tcW w:w="7380" w:type="dxa"/>
          </w:tcPr>
          <w:p w14:paraId="1D97881B" w14:textId="77777777" w:rsidR="009F66E5" w:rsidRPr="005C6D3A" w:rsidRDefault="009F66E5" w:rsidP="00AB79B0">
            <w:pPr>
              <w:pStyle w:val="NoSpacing"/>
              <w:numPr>
                <w:ilvl w:val="0"/>
                <w:numId w:val="30"/>
              </w:numPr>
              <w:rPr>
                <w:rFonts w:ascii="Arial" w:hAnsi="Arial" w:cs="Arial"/>
                <w:color w:val="7030A0"/>
                <w:sz w:val="20"/>
                <w:szCs w:val="20"/>
              </w:rPr>
            </w:pPr>
            <w:r w:rsidRPr="00B85EB7">
              <w:rPr>
                <w:rFonts w:ascii="Arial" w:hAnsi="Arial" w:cs="Arial"/>
                <w:b/>
                <w:bCs/>
                <w:sz w:val="20"/>
                <w:szCs w:val="20"/>
              </w:rPr>
              <w:t>Connect new concepts through their assets and experiences</w:t>
            </w:r>
            <w:r w:rsidRPr="00B85EB7">
              <w:rPr>
                <w:rFonts w:ascii="Arial" w:hAnsi="Arial" w:cs="Arial"/>
                <w:b/>
                <w:bCs/>
                <w:i/>
                <w:iCs/>
                <w:sz w:val="20"/>
                <w:szCs w:val="20"/>
              </w:rPr>
              <w:t xml:space="preserve"> </w:t>
            </w:r>
            <w:r w:rsidRPr="005C6D3A">
              <w:rPr>
                <w:rFonts w:ascii="Arial" w:hAnsi="Arial" w:cs="Arial"/>
                <w:sz w:val="20"/>
                <w:szCs w:val="20"/>
              </w:rPr>
              <w:t>(e.g., draw from cultural/linguistic knowledge to understand new content, share relevant prior experiences, recognize connections between known and new concepts)</w:t>
            </w:r>
          </w:p>
          <w:p w14:paraId="594D293B" w14:textId="77777777" w:rsidR="009F66E5" w:rsidRPr="00B85EB7" w:rsidRDefault="009F66E5" w:rsidP="00AB79B0">
            <w:pPr>
              <w:pStyle w:val="NoSpacing"/>
              <w:numPr>
                <w:ilvl w:val="0"/>
                <w:numId w:val="30"/>
              </w:numPr>
              <w:rPr>
                <w:rFonts w:ascii="Arial" w:hAnsi="Arial" w:cs="Arial"/>
                <w:color w:val="7030A0"/>
                <w:sz w:val="20"/>
                <w:szCs w:val="20"/>
              </w:rPr>
            </w:pPr>
            <w:r w:rsidRPr="00B85EB7">
              <w:rPr>
                <w:rFonts w:ascii="Arial" w:hAnsi="Arial" w:cs="Arial"/>
                <w:b/>
                <w:bCs/>
                <w:sz w:val="20"/>
                <w:szCs w:val="20"/>
              </w:rPr>
              <w:t>Demonstrate growing mastery through carefully planned progressions</w:t>
            </w:r>
            <w:r w:rsidRPr="00B85EB7">
              <w:rPr>
                <w:rFonts w:ascii="Arial" w:hAnsi="Arial" w:cs="Arial"/>
                <w:sz w:val="20"/>
                <w:szCs w:val="20"/>
              </w:rPr>
              <w:t xml:space="preserve"> </w:t>
            </w:r>
            <w:r w:rsidRPr="005C6D3A">
              <w:rPr>
                <w:rFonts w:ascii="Arial" w:hAnsi="Arial" w:cs="Arial"/>
                <w:sz w:val="20"/>
                <w:szCs w:val="20"/>
              </w:rPr>
              <w:t>(e.g., build understanding step by step, transfer familiar skills to new contexts, show increasing confidence with complex tasks)</w:t>
            </w:r>
            <w:r w:rsidRPr="00B85EB7">
              <w:rPr>
                <w:rFonts w:ascii="Arial" w:hAnsi="Arial" w:cs="Arial"/>
                <w:sz w:val="20"/>
                <w:szCs w:val="20"/>
              </w:rPr>
              <w:t xml:space="preserve"> </w:t>
            </w:r>
          </w:p>
          <w:p w14:paraId="0033A9D5" w14:textId="77777777" w:rsidR="009F66E5" w:rsidRPr="00B85EB7" w:rsidRDefault="009F66E5" w:rsidP="00AB79B0">
            <w:pPr>
              <w:pStyle w:val="NoSpacing"/>
              <w:numPr>
                <w:ilvl w:val="0"/>
                <w:numId w:val="30"/>
              </w:numPr>
              <w:rPr>
                <w:rFonts w:ascii="Arial" w:hAnsi="Arial" w:cs="Arial"/>
                <w:color w:val="7030A0"/>
                <w:sz w:val="20"/>
                <w:szCs w:val="20"/>
              </w:rPr>
            </w:pPr>
            <w:r w:rsidRPr="00B85EB7">
              <w:rPr>
                <w:rFonts w:ascii="Arial" w:hAnsi="Arial" w:cs="Arial"/>
                <w:b/>
                <w:bCs/>
                <w:sz w:val="20"/>
                <w:szCs w:val="20"/>
              </w:rPr>
              <w:t>Engage actively in the learning process</w:t>
            </w:r>
            <w:r w:rsidRPr="00B85EB7">
              <w:rPr>
                <w:rFonts w:ascii="Arial" w:hAnsi="Arial" w:cs="Arial"/>
                <w:sz w:val="20"/>
                <w:szCs w:val="20"/>
              </w:rPr>
              <w:t xml:space="preserve"> </w:t>
            </w:r>
            <w:r w:rsidRPr="005C6D3A">
              <w:rPr>
                <w:rFonts w:ascii="Arial" w:hAnsi="Arial" w:cs="Arial"/>
                <w:sz w:val="20"/>
                <w:szCs w:val="20"/>
              </w:rPr>
              <w:t>(e.g., communicate learning needs, use feedback effectively, adjust learning strategies as needed)</w:t>
            </w:r>
          </w:p>
          <w:p w14:paraId="59070B59" w14:textId="77777777" w:rsidR="009F66E5" w:rsidRPr="00B85EB7" w:rsidRDefault="009F66E5" w:rsidP="00AB79B0">
            <w:pPr>
              <w:pStyle w:val="NoSpacing"/>
              <w:numPr>
                <w:ilvl w:val="0"/>
                <w:numId w:val="30"/>
              </w:numPr>
              <w:rPr>
                <w:rFonts w:ascii="Arial" w:hAnsi="Arial" w:cs="Arial"/>
                <w:color w:val="7030A0"/>
                <w:sz w:val="20"/>
                <w:szCs w:val="20"/>
              </w:rPr>
            </w:pPr>
            <w:r w:rsidRPr="00B85EB7">
              <w:rPr>
                <w:rFonts w:ascii="Arial" w:hAnsi="Arial" w:cs="Arial"/>
                <w:b/>
                <w:bCs/>
                <w:sz w:val="20"/>
                <w:szCs w:val="20"/>
              </w:rPr>
              <w:t>Rise to high expectations with appropriate support</w:t>
            </w:r>
            <w:r w:rsidRPr="00B85EB7">
              <w:rPr>
                <w:rFonts w:ascii="Arial" w:hAnsi="Arial" w:cs="Arial"/>
                <w:sz w:val="20"/>
                <w:szCs w:val="20"/>
              </w:rPr>
              <w:t xml:space="preserve"> </w:t>
            </w:r>
            <w:r w:rsidRPr="005C6D3A">
              <w:rPr>
                <w:rFonts w:ascii="Arial" w:hAnsi="Arial" w:cs="Arial"/>
                <w:sz w:val="20"/>
                <w:szCs w:val="20"/>
              </w:rPr>
              <w:t>(e.g., tackle challenging content successfully, show productive struggle, demonstrate growth toward mastery)</w:t>
            </w:r>
          </w:p>
        </w:tc>
      </w:tr>
    </w:tbl>
    <w:p w14:paraId="188133AC" w14:textId="77777777" w:rsidR="00856FB9" w:rsidRDefault="00856FB9" w:rsidP="00856FB9">
      <w:pPr>
        <w:pStyle w:val="NoSpacing"/>
        <w:rPr>
          <w:rFonts w:ascii="Arial" w:hAnsi="Arial" w:cs="Arial"/>
          <w:b/>
          <w:bCs/>
          <w:sz w:val="20"/>
          <w:szCs w:val="20"/>
        </w:rPr>
      </w:pPr>
    </w:p>
    <w:p w14:paraId="6F58C2E9" w14:textId="215016A3" w:rsidR="00856FB9" w:rsidRPr="00856FB9" w:rsidRDefault="00856FB9" w:rsidP="00856FB9">
      <w:pPr>
        <w:pStyle w:val="NoSpacing"/>
        <w:rPr>
          <w:rFonts w:ascii="Arial" w:hAnsi="Arial" w:cs="Arial"/>
          <w:sz w:val="20"/>
          <w:szCs w:val="20"/>
        </w:rPr>
      </w:pPr>
      <w:r w:rsidRPr="00856FB9">
        <w:rPr>
          <w:rFonts w:ascii="Arial" w:hAnsi="Arial" w:cs="Arial"/>
          <w:sz w:val="20"/>
          <w:szCs w:val="20"/>
        </w:rPr>
        <w:t xml:space="preserve">Resources: </w:t>
      </w:r>
    </w:p>
    <w:p w14:paraId="3B3A46CD" w14:textId="77777777" w:rsidR="00856FB9" w:rsidRPr="00B85EB7" w:rsidRDefault="00856FB9" w:rsidP="00856FB9">
      <w:pPr>
        <w:pStyle w:val="ListParagraph"/>
        <w:numPr>
          <w:ilvl w:val="0"/>
          <w:numId w:val="29"/>
        </w:numPr>
        <w:rPr>
          <w:rFonts w:cs="Arial"/>
          <w:bCs/>
          <w:sz w:val="20"/>
          <w:szCs w:val="20"/>
        </w:rPr>
      </w:pPr>
      <w:hyperlink r:id="rId22" w:anchor="/lessons/BW0xSxsdDumhXFLcXSb0bT47p73zFUVb" w:history="1">
        <w:r w:rsidRPr="00B85EB7">
          <w:rPr>
            <w:rStyle w:val="Hyperlink"/>
            <w:rFonts w:cs="Arial"/>
            <w:bCs/>
            <w:sz w:val="20"/>
            <w:szCs w:val="20"/>
          </w:rPr>
          <w:t>Next Generation ESL Curriculum Modules: Knowing and Supporting Your Students</w:t>
        </w:r>
      </w:hyperlink>
      <w:r w:rsidRPr="00B85EB7">
        <w:rPr>
          <w:rFonts w:cs="Arial"/>
          <w:bCs/>
          <w:sz w:val="20"/>
          <w:szCs w:val="20"/>
        </w:rPr>
        <w:t xml:space="preserve"> (MA DESE)</w:t>
      </w:r>
    </w:p>
    <w:p w14:paraId="45BAFE83" w14:textId="77777777" w:rsidR="00856FB9" w:rsidRPr="00B85EB7" w:rsidRDefault="00856FB9" w:rsidP="00856FB9">
      <w:pPr>
        <w:pStyle w:val="ListParagraph"/>
        <w:numPr>
          <w:ilvl w:val="0"/>
          <w:numId w:val="29"/>
        </w:numPr>
        <w:rPr>
          <w:rFonts w:cs="Arial"/>
          <w:bCs/>
          <w:sz w:val="20"/>
          <w:szCs w:val="20"/>
        </w:rPr>
      </w:pPr>
      <w:hyperlink r:id="rId23" w:history="1">
        <w:r w:rsidRPr="00B85EB7">
          <w:rPr>
            <w:rStyle w:val="Hyperlink"/>
            <w:rFonts w:cs="Arial"/>
            <w:bCs/>
            <w:sz w:val="20"/>
            <w:szCs w:val="20"/>
          </w:rPr>
          <w:t>Building on Students' Cultural and Linguistic Assets</w:t>
        </w:r>
      </w:hyperlink>
      <w:r w:rsidRPr="00B85EB7">
        <w:rPr>
          <w:rFonts w:cs="Arial"/>
          <w:bCs/>
          <w:sz w:val="20"/>
          <w:szCs w:val="20"/>
        </w:rPr>
        <w:t xml:space="preserve"> (WIDA)</w:t>
      </w:r>
    </w:p>
    <w:p w14:paraId="31C2D1D7" w14:textId="77777777" w:rsidR="00856FB9" w:rsidRPr="00B85EB7" w:rsidRDefault="00856FB9" w:rsidP="00856FB9">
      <w:pPr>
        <w:pStyle w:val="ListParagraph"/>
        <w:numPr>
          <w:ilvl w:val="0"/>
          <w:numId w:val="29"/>
        </w:numPr>
        <w:rPr>
          <w:rFonts w:cs="Arial"/>
          <w:bCs/>
          <w:sz w:val="20"/>
          <w:szCs w:val="20"/>
        </w:rPr>
      </w:pPr>
      <w:hyperlink r:id="rId24" w:history="1">
        <w:r w:rsidRPr="00B85EB7">
          <w:rPr>
            <w:rStyle w:val="Hyperlink"/>
            <w:rFonts w:cs="Arial"/>
            <w:bCs/>
            <w:sz w:val="20"/>
            <w:szCs w:val="20"/>
          </w:rPr>
          <w:t>Can-Do Philosophy</w:t>
        </w:r>
      </w:hyperlink>
      <w:r w:rsidRPr="00B85EB7">
        <w:rPr>
          <w:rFonts w:cs="Arial"/>
          <w:bCs/>
          <w:sz w:val="20"/>
          <w:szCs w:val="20"/>
        </w:rPr>
        <w:t xml:space="preserve"> </w:t>
      </w:r>
      <w:r>
        <w:rPr>
          <w:rFonts w:cs="Arial"/>
          <w:bCs/>
          <w:sz w:val="20"/>
          <w:szCs w:val="20"/>
        </w:rPr>
        <w:t xml:space="preserve">&amp; </w:t>
      </w:r>
      <w:hyperlink r:id="rId25" w:history="1">
        <w:r w:rsidRPr="00B85EB7">
          <w:rPr>
            <w:rStyle w:val="Hyperlink"/>
            <w:rFonts w:cs="Arial"/>
            <w:bCs/>
            <w:sz w:val="20"/>
            <w:szCs w:val="20"/>
          </w:rPr>
          <w:t>Can Do Descriptors</w:t>
        </w:r>
      </w:hyperlink>
      <w:r w:rsidRPr="00B85EB7">
        <w:rPr>
          <w:rFonts w:cs="Arial"/>
          <w:bCs/>
          <w:sz w:val="20"/>
          <w:szCs w:val="20"/>
        </w:rPr>
        <w:t xml:space="preserve"> (WIDA)</w:t>
      </w:r>
    </w:p>
    <w:p w14:paraId="19F8EE50" w14:textId="77777777" w:rsidR="00856FB9" w:rsidRPr="00C02A4C" w:rsidRDefault="00856FB9" w:rsidP="00856FB9">
      <w:pPr>
        <w:pStyle w:val="ListParagraph"/>
        <w:numPr>
          <w:ilvl w:val="0"/>
          <w:numId w:val="29"/>
        </w:numPr>
        <w:rPr>
          <w:rFonts w:cs="Arial"/>
          <w:bCs/>
          <w:sz w:val="20"/>
          <w:szCs w:val="20"/>
        </w:rPr>
      </w:pPr>
      <w:hyperlink r:id="rId26" w:history="1">
        <w:r w:rsidRPr="00CB241A">
          <w:rPr>
            <w:rStyle w:val="Hyperlink"/>
            <w:rFonts w:cs="Arial"/>
            <w:sz w:val="20"/>
            <w:szCs w:val="20"/>
          </w:rPr>
          <w:t>WIDA Language Charts</w:t>
        </w:r>
      </w:hyperlink>
      <w:r>
        <w:rPr>
          <w:rFonts w:cs="Arial"/>
          <w:sz w:val="20"/>
          <w:szCs w:val="20"/>
        </w:rPr>
        <w:t xml:space="preserve"> (WIDA)</w:t>
      </w:r>
    </w:p>
    <w:p w14:paraId="7DDB384B" w14:textId="77777777" w:rsidR="00856FB9" w:rsidRPr="00B85EB7" w:rsidRDefault="00856FB9" w:rsidP="00856FB9">
      <w:pPr>
        <w:pStyle w:val="ListParagraph"/>
        <w:numPr>
          <w:ilvl w:val="0"/>
          <w:numId w:val="29"/>
        </w:numPr>
        <w:rPr>
          <w:rFonts w:cs="Arial"/>
          <w:bCs/>
          <w:sz w:val="20"/>
          <w:szCs w:val="20"/>
        </w:rPr>
      </w:pPr>
      <w:hyperlink r:id="rId27" w:history="1">
        <w:r w:rsidRPr="00B85EB7">
          <w:rPr>
            <w:rStyle w:val="Hyperlink"/>
            <w:rFonts w:cs="Arial"/>
            <w:bCs/>
            <w:sz w:val="20"/>
            <w:szCs w:val="20"/>
          </w:rPr>
          <w:t>WIDA Proficiency Level Descriptors: Informing Expectations and Scaffolding</w:t>
        </w:r>
      </w:hyperlink>
      <w:r w:rsidRPr="00B85EB7">
        <w:rPr>
          <w:rFonts w:cs="Arial"/>
          <w:bCs/>
          <w:sz w:val="20"/>
          <w:szCs w:val="20"/>
        </w:rPr>
        <w:t xml:space="preserve"> (WIDA)</w:t>
      </w:r>
    </w:p>
    <w:p w14:paraId="794B77F8" w14:textId="5E0B8F27" w:rsidR="009F66E5" w:rsidRPr="00856FB9" w:rsidRDefault="00856FB9" w:rsidP="00856FB9">
      <w:pPr>
        <w:pStyle w:val="NoSpacing"/>
        <w:numPr>
          <w:ilvl w:val="0"/>
          <w:numId w:val="29"/>
        </w:numPr>
        <w:rPr>
          <w:rFonts w:ascii="Arial" w:hAnsi="Arial" w:cs="Arial"/>
          <w:sz w:val="20"/>
          <w:szCs w:val="20"/>
        </w:rPr>
        <w:sectPr w:rsidR="009F66E5" w:rsidRPr="00856FB9" w:rsidSect="00DD77E6">
          <w:headerReference w:type="default" r:id="rId28"/>
          <w:footerReference w:type="default" r:id="rId29"/>
          <w:headerReference w:type="first" r:id="rId30"/>
          <w:footerReference w:type="first" r:id="rId31"/>
          <w:pgSz w:w="15840" w:h="12240" w:orient="landscape"/>
          <w:pgMar w:top="720" w:right="720" w:bottom="720" w:left="720" w:header="720" w:footer="720" w:gutter="0"/>
          <w:cols w:space="720"/>
          <w:titlePg/>
          <w:docGrid w:linePitch="360"/>
        </w:sectPr>
      </w:pPr>
      <w:hyperlink r:id="rId32" w:history="1">
        <w:r w:rsidRPr="00856FB9">
          <w:rPr>
            <w:rStyle w:val="Hyperlink"/>
            <w:rFonts w:ascii="Arial" w:hAnsi="Arial" w:cs="Arial"/>
            <w:bCs/>
            <w:sz w:val="20"/>
            <w:szCs w:val="20"/>
          </w:rPr>
          <w:t>Supporting Culturally and Linguistically Sustaining Practices</w:t>
        </w:r>
      </w:hyperlink>
      <w:r w:rsidRPr="00856FB9">
        <w:rPr>
          <w:rFonts w:ascii="Arial" w:hAnsi="Arial" w:cs="Arial"/>
          <w:bCs/>
          <w:sz w:val="20"/>
          <w:szCs w:val="20"/>
        </w:rPr>
        <w:t xml:space="preserve"> (MA DESE)</w:t>
      </w:r>
    </w:p>
    <w:p w14:paraId="50E6CA86" w14:textId="36B48B44" w:rsidR="00220ED5" w:rsidRPr="00234871" w:rsidRDefault="00E86CA6" w:rsidP="00234871">
      <w:pPr>
        <w:pStyle w:val="Heading2"/>
      </w:pPr>
      <w:r w:rsidRPr="00234871">
        <w:lastRenderedPageBreak/>
        <w:t xml:space="preserve">Glossary </w:t>
      </w:r>
    </w:p>
    <w:p w14:paraId="4B4419ED" w14:textId="77777777" w:rsidR="000A6A23" w:rsidRPr="000A6A23" w:rsidRDefault="00220ED5" w:rsidP="000A6A23">
      <w:pPr>
        <w:pStyle w:val="ListParagraph"/>
        <w:numPr>
          <w:ilvl w:val="0"/>
          <w:numId w:val="35"/>
        </w:numPr>
        <w:spacing w:line="240" w:lineRule="auto"/>
        <w:rPr>
          <w:rFonts w:cs="Arial"/>
          <w:sz w:val="20"/>
          <w:szCs w:val="20"/>
        </w:rPr>
      </w:pPr>
      <w:r w:rsidRPr="000A6A23">
        <w:rPr>
          <w:rFonts w:cs="Arial"/>
          <w:b/>
          <w:bCs/>
          <w:sz w:val="20"/>
          <w:szCs w:val="20"/>
        </w:rPr>
        <w:t>Academic Conversations:</w:t>
      </w:r>
      <w:r w:rsidRPr="000A6A23">
        <w:rPr>
          <w:rFonts w:cs="Arial"/>
          <w:sz w:val="20"/>
          <w:szCs w:val="20"/>
        </w:rPr>
        <w:t xml:space="preserve"> </w:t>
      </w:r>
      <w:r w:rsidR="000A6A23" w:rsidRPr="000A6A23">
        <w:rPr>
          <w:rFonts w:cs="Arial"/>
          <w:sz w:val="20"/>
          <w:szCs w:val="20"/>
        </w:rPr>
        <w:t>Conversations where students use knowledge and language to build up ideas in a content area. In practice, educators help students go from simply choosing answers to posing questions, exploring different points of view, and building meanings with others</w:t>
      </w:r>
      <w:r w:rsidR="000A6A23" w:rsidRPr="000A6A23">
        <w:rPr>
          <w:rFonts w:cs="Arial"/>
          <w:b/>
          <w:bCs/>
          <w:sz w:val="20"/>
          <w:szCs w:val="20"/>
        </w:rPr>
        <w:t xml:space="preserve"> </w:t>
      </w:r>
      <w:r w:rsidR="000A6A23" w:rsidRPr="000A6A23">
        <w:rPr>
          <w:rFonts w:cs="Arial"/>
          <w:i/>
          <w:iCs/>
          <w:sz w:val="20"/>
          <w:szCs w:val="20"/>
        </w:rPr>
        <w:t>(Source: Zwiers, 2019)</w:t>
      </w:r>
      <w:r w:rsidR="000A6A23" w:rsidRPr="000A6A23">
        <w:rPr>
          <w:rFonts w:cs="Arial"/>
          <w:sz w:val="20"/>
          <w:szCs w:val="20"/>
        </w:rPr>
        <w:t>.</w:t>
      </w:r>
    </w:p>
    <w:p w14:paraId="412089BB" w14:textId="3CDA2229" w:rsidR="00220ED5" w:rsidRPr="000A6A23" w:rsidRDefault="00220ED5" w:rsidP="000A6A23">
      <w:pPr>
        <w:pStyle w:val="ListParagraph"/>
        <w:numPr>
          <w:ilvl w:val="0"/>
          <w:numId w:val="35"/>
        </w:numPr>
        <w:spacing w:line="240" w:lineRule="auto"/>
        <w:rPr>
          <w:rFonts w:cs="Arial"/>
          <w:sz w:val="20"/>
          <w:szCs w:val="20"/>
        </w:rPr>
      </w:pPr>
      <w:r w:rsidRPr="000A6A23">
        <w:rPr>
          <w:rFonts w:cs="Arial"/>
          <w:b/>
          <w:bCs/>
          <w:sz w:val="20"/>
          <w:szCs w:val="20"/>
        </w:rPr>
        <w:t>Asset-Based:</w:t>
      </w:r>
      <w:r w:rsidRPr="000A6A23">
        <w:rPr>
          <w:rFonts w:cs="Arial"/>
          <w:sz w:val="20"/>
          <w:szCs w:val="20"/>
        </w:rPr>
        <w:t xml:space="preserve"> </w:t>
      </w:r>
      <w:bookmarkStart w:id="1" w:name="_Hlk199264239"/>
      <w:r w:rsidRPr="000A6A23">
        <w:rPr>
          <w:rFonts w:cs="Arial"/>
          <w:sz w:val="20"/>
          <w:szCs w:val="20"/>
        </w:rPr>
        <w:t xml:space="preserve">Approaches that build on the strengths and capacities that learners and educators bring to school, including their languages, cultures, and experiences, and leverages them for success. In contrast, deficit-based approaches highlight problems and inadequacies of students and educators. </w:t>
      </w:r>
      <w:bookmarkEnd w:id="1"/>
    </w:p>
    <w:p w14:paraId="18509258" w14:textId="37E4F7A4" w:rsidR="00220ED5" w:rsidRPr="00B85EB7" w:rsidRDefault="00220ED5" w:rsidP="000A6A23">
      <w:pPr>
        <w:pStyle w:val="NoSpacing"/>
        <w:numPr>
          <w:ilvl w:val="0"/>
          <w:numId w:val="35"/>
        </w:numPr>
        <w:rPr>
          <w:rFonts w:ascii="Arial" w:hAnsi="Arial" w:cs="Arial"/>
          <w:sz w:val="20"/>
          <w:szCs w:val="20"/>
        </w:rPr>
      </w:pPr>
      <w:r w:rsidRPr="00B85EB7">
        <w:rPr>
          <w:rFonts w:ascii="Arial" w:hAnsi="Arial" w:cs="Arial"/>
          <w:b/>
          <w:bCs/>
          <w:sz w:val="20"/>
          <w:szCs w:val="20"/>
        </w:rPr>
        <w:t>Assets:</w:t>
      </w:r>
      <w:r w:rsidRPr="00B85EB7">
        <w:rPr>
          <w:rFonts w:ascii="Arial" w:hAnsi="Arial" w:cs="Arial"/>
          <w:sz w:val="20"/>
          <w:szCs w:val="20"/>
        </w:rPr>
        <w:t xml:space="preserve"> Strengths or funds of knowledge students and their families can contribute to students' learning. These strengths come from cultural and linguistic backgrounds, previous academic and life experiences, etc. They include, among others: knowledge of different cultures and languages, daily routines (budgeting, childcare, maintenance/repairs, etc.), skills for developing social networks to gather and exchange resources, career-specific skills and knowledge (engineering, management, etc.), as well as traditions, moral knowledge, and ethics </w:t>
      </w:r>
      <w:r w:rsidRPr="00B85EB7">
        <w:rPr>
          <w:rFonts w:ascii="Arial" w:hAnsi="Arial" w:cs="Arial"/>
          <w:i/>
          <w:iCs/>
          <w:sz w:val="20"/>
          <w:szCs w:val="20"/>
        </w:rPr>
        <w:t>(Source: Moll et al., 1992)</w:t>
      </w:r>
      <w:r w:rsidRPr="00B85EB7">
        <w:rPr>
          <w:rFonts w:ascii="Arial" w:hAnsi="Arial" w:cs="Arial"/>
          <w:sz w:val="20"/>
          <w:szCs w:val="20"/>
        </w:rPr>
        <w:t xml:space="preserve">. </w:t>
      </w:r>
    </w:p>
    <w:p w14:paraId="660AF16A" w14:textId="2013DA49" w:rsidR="00220ED5" w:rsidRPr="00B85EB7" w:rsidRDefault="00220ED5" w:rsidP="000A6A23">
      <w:pPr>
        <w:pStyle w:val="NoSpacing"/>
        <w:numPr>
          <w:ilvl w:val="0"/>
          <w:numId w:val="35"/>
        </w:numPr>
        <w:rPr>
          <w:rFonts w:ascii="Arial" w:hAnsi="Arial" w:cs="Arial"/>
          <w:sz w:val="20"/>
          <w:szCs w:val="20"/>
        </w:rPr>
      </w:pPr>
      <w:r w:rsidRPr="00B85EB7">
        <w:rPr>
          <w:rFonts w:ascii="Arial" w:hAnsi="Arial" w:cs="Arial"/>
          <w:b/>
          <w:bCs/>
          <w:sz w:val="20"/>
          <w:szCs w:val="20"/>
        </w:rPr>
        <w:t>Code-Switching:</w:t>
      </w:r>
      <w:r w:rsidRPr="00B85EB7">
        <w:rPr>
          <w:rFonts w:ascii="Arial" w:hAnsi="Arial" w:cs="Arial"/>
          <w:sz w:val="20"/>
          <w:szCs w:val="20"/>
        </w:rPr>
        <w:t xml:space="preserve"> alternating between two or more languages. </w:t>
      </w:r>
    </w:p>
    <w:p w14:paraId="4CDC593B" w14:textId="267FEE8A" w:rsidR="00220ED5" w:rsidRPr="00B85EB7" w:rsidRDefault="00220ED5" w:rsidP="000A6A23">
      <w:pPr>
        <w:pStyle w:val="NoSpacing"/>
        <w:numPr>
          <w:ilvl w:val="0"/>
          <w:numId w:val="35"/>
        </w:numPr>
        <w:rPr>
          <w:rFonts w:ascii="Arial" w:hAnsi="Arial" w:cs="Arial"/>
          <w:sz w:val="20"/>
          <w:szCs w:val="20"/>
        </w:rPr>
      </w:pPr>
      <w:r w:rsidRPr="00B85EB7">
        <w:rPr>
          <w:rFonts w:ascii="Arial" w:hAnsi="Arial" w:cs="Arial"/>
          <w:b/>
          <w:bCs/>
          <w:sz w:val="20"/>
          <w:szCs w:val="20"/>
        </w:rPr>
        <w:t>Collaborative Learning:</w:t>
      </w:r>
      <w:r w:rsidRPr="00B85EB7">
        <w:rPr>
          <w:rFonts w:ascii="Arial" w:hAnsi="Arial" w:cs="Arial"/>
          <w:sz w:val="20"/>
          <w:szCs w:val="20"/>
        </w:rPr>
        <w:t xml:space="preserve"> Active learning group activities where students </w:t>
      </w:r>
      <w:r w:rsidR="00204C40" w:rsidRPr="00B85EB7">
        <w:rPr>
          <w:rFonts w:ascii="Arial" w:hAnsi="Arial" w:cs="Arial"/>
          <w:sz w:val="20"/>
          <w:szCs w:val="20"/>
        </w:rPr>
        <w:t>create</w:t>
      </w:r>
      <w:r w:rsidRPr="00B85EB7">
        <w:rPr>
          <w:rFonts w:ascii="Arial" w:hAnsi="Arial" w:cs="Arial"/>
          <w:sz w:val="20"/>
          <w:szCs w:val="20"/>
        </w:rPr>
        <w:t xml:space="preserve"> new knowledge together. In these activities, students progress individually while working towards a common goal with other students. Success depends on students' individual strengths (everyone doing their part) and the ability of the group to bring those parts together </w:t>
      </w:r>
      <w:r w:rsidRPr="00B85EB7">
        <w:rPr>
          <w:rFonts w:ascii="Arial" w:hAnsi="Arial" w:cs="Arial"/>
          <w:i/>
          <w:iCs/>
          <w:sz w:val="20"/>
          <w:szCs w:val="20"/>
        </w:rPr>
        <w:t>(Source: ResourceEd and WIDA, 2014)</w:t>
      </w:r>
      <w:r w:rsidRPr="00B85EB7">
        <w:rPr>
          <w:rFonts w:ascii="Arial" w:hAnsi="Arial" w:cs="Arial"/>
          <w:sz w:val="20"/>
          <w:szCs w:val="20"/>
        </w:rPr>
        <w:t xml:space="preserve">. </w:t>
      </w:r>
    </w:p>
    <w:p w14:paraId="3C581196" w14:textId="774072BB" w:rsidR="00220ED5" w:rsidRPr="00B85EB7" w:rsidRDefault="00220ED5" w:rsidP="000A6A23">
      <w:pPr>
        <w:pStyle w:val="NoSpacing"/>
        <w:numPr>
          <w:ilvl w:val="0"/>
          <w:numId w:val="35"/>
        </w:numPr>
        <w:rPr>
          <w:rFonts w:ascii="Arial" w:hAnsi="Arial" w:cs="Arial"/>
          <w:sz w:val="20"/>
          <w:szCs w:val="20"/>
        </w:rPr>
      </w:pPr>
      <w:r w:rsidRPr="00B85EB7">
        <w:rPr>
          <w:rFonts w:ascii="Arial" w:hAnsi="Arial" w:cs="Arial"/>
          <w:b/>
          <w:bCs/>
          <w:sz w:val="20"/>
          <w:szCs w:val="20"/>
        </w:rPr>
        <w:t>Cooperative Learning:</w:t>
      </w:r>
      <w:r w:rsidRPr="00B85EB7">
        <w:rPr>
          <w:rFonts w:ascii="Arial" w:hAnsi="Arial" w:cs="Arial"/>
          <w:sz w:val="20"/>
          <w:szCs w:val="20"/>
        </w:rPr>
        <w:t xml:space="preserve"> Group activities that involve 3-5 students working together to produce a quality piece of work. These activities focus on group performance: "If you win, I win!" so group members help, assist, encourage, and support each other's efforts to be accountable to one another. The teacher's role is to observe and intervene when necessary </w:t>
      </w:r>
      <w:r w:rsidRPr="00B85EB7">
        <w:rPr>
          <w:rFonts w:ascii="Arial" w:hAnsi="Arial" w:cs="Arial"/>
          <w:i/>
          <w:iCs/>
          <w:sz w:val="20"/>
          <w:szCs w:val="20"/>
        </w:rPr>
        <w:t>(Source: Johnson et al., 2006; SEI Smart Card)</w:t>
      </w:r>
      <w:r w:rsidRPr="00B85EB7">
        <w:rPr>
          <w:rFonts w:ascii="Arial" w:hAnsi="Arial" w:cs="Arial"/>
          <w:sz w:val="20"/>
          <w:szCs w:val="20"/>
        </w:rPr>
        <w:t xml:space="preserve">. </w:t>
      </w:r>
    </w:p>
    <w:p w14:paraId="19A78993" w14:textId="7E7E62F2" w:rsidR="00220ED5" w:rsidRPr="00B85EB7" w:rsidRDefault="00220ED5" w:rsidP="000A6A23">
      <w:pPr>
        <w:pStyle w:val="NoSpacing"/>
        <w:numPr>
          <w:ilvl w:val="0"/>
          <w:numId w:val="35"/>
        </w:numPr>
        <w:rPr>
          <w:rFonts w:ascii="Arial" w:hAnsi="Arial" w:cs="Arial"/>
          <w:sz w:val="20"/>
          <w:szCs w:val="20"/>
        </w:rPr>
      </w:pPr>
      <w:r w:rsidRPr="00B85EB7">
        <w:rPr>
          <w:rFonts w:ascii="Arial" w:hAnsi="Arial" w:cs="Arial"/>
          <w:b/>
          <w:bCs/>
          <w:sz w:val="20"/>
          <w:szCs w:val="20"/>
        </w:rPr>
        <w:t>Cross-Language Connections:</w:t>
      </w:r>
      <w:r w:rsidRPr="00B85EB7">
        <w:rPr>
          <w:rFonts w:ascii="Arial" w:hAnsi="Arial" w:cs="Arial"/>
          <w:sz w:val="20"/>
          <w:szCs w:val="20"/>
        </w:rPr>
        <w:t xml:space="preserve"> relationship and interaction between languages, including how elements of a language (e.g. vocabulary, grammar, or pronunciation) connects to or relates to elements of another language. </w:t>
      </w:r>
    </w:p>
    <w:p w14:paraId="4B559D53" w14:textId="59B2D760" w:rsidR="00220ED5" w:rsidRPr="00B85EB7" w:rsidRDefault="00220ED5" w:rsidP="000A6A23">
      <w:pPr>
        <w:pStyle w:val="NoSpacing"/>
        <w:numPr>
          <w:ilvl w:val="0"/>
          <w:numId w:val="35"/>
        </w:numPr>
        <w:rPr>
          <w:rFonts w:ascii="Arial" w:hAnsi="Arial" w:cs="Arial"/>
          <w:sz w:val="20"/>
          <w:szCs w:val="20"/>
        </w:rPr>
      </w:pPr>
      <w:r w:rsidRPr="00B85EB7">
        <w:rPr>
          <w:rFonts w:ascii="Arial" w:hAnsi="Arial" w:cs="Arial"/>
          <w:b/>
          <w:bCs/>
          <w:sz w:val="20"/>
          <w:szCs w:val="20"/>
        </w:rPr>
        <w:t>Cognates:</w:t>
      </w:r>
      <w:r w:rsidRPr="00B85EB7">
        <w:rPr>
          <w:rFonts w:ascii="Arial" w:hAnsi="Arial" w:cs="Arial"/>
          <w:sz w:val="20"/>
          <w:szCs w:val="20"/>
        </w:rPr>
        <w:t xml:space="preserve"> words that have similar spelling, pronunciation, and meaning across languages </w:t>
      </w:r>
      <w:r w:rsidRPr="00B85EB7">
        <w:rPr>
          <w:rFonts w:ascii="Arial" w:hAnsi="Arial" w:cs="Arial"/>
          <w:i/>
          <w:iCs/>
          <w:sz w:val="20"/>
          <w:szCs w:val="20"/>
        </w:rPr>
        <w:t xml:space="preserve">(Source: WIDA </w:t>
      </w:r>
      <w:r w:rsidR="00805727">
        <w:rPr>
          <w:rFonts w:ascii="Arial" w:hAnsi="Arial" w:cs="Arial"/>
          <w:i/>
          <w:iCs/>
          <w:sz w:val="20"/>
          <w:szCs w:val="20"/>
        </w:rPr>
        <w:t>ELD</w:t>
      </w:r>
      <w:r w:rsidRPr="00B85EB7">
        <w:rPr>
          <w:rFonts w:ascii="Arial" w:hAnsi="Arial" w:cs="Arial"/>
          <w:i/>
          <w:iCs/>
          <w:sz w:val="20"/>
          <w:szCs w:val="20"/>
        </w:rPr>
        <w:t xml:space="preserve"> Standards Framework, 2020)</w:t>
      </w:r>
      <w:r w:rsidRPr="00B85EB7">
        <w:rPr>
          <w:rFonts w:ascii="Arial" w:hAnsi="Arial" w:cs="Arial"/>
          <w:sz w:val="20"/>
          <w:szCs w:val="20"/>
        </w:rPr>
        <w:t xml:space="preserve">. </w:t>
      </w:r>
    </w:p>
    <w:p w14:paraId="2E815996" w14:textId="17C997C8" w:rsidR="00220ED5" w:rsidRPr="00B85EB7" w:rsidRDefault="00220ED5" w:rsidP="000A6A23">
      <w:pPr>
        <w:pStyle w:val="NoSpacing"/>
        <w:numPr>
          <w:ilvl w:val="0"/>
          <w:numId w:val="35"/>
        </w:numPr>
        <w:rPr>
          <w:rFonts w:ascii="Arial" w:hAnsi="Arial" w:cs="Arial"/>
          <w:sz w:val="20"/>
          <w:szCs w:val="20"/>
        </w:rPr>
      </w:pPr>
      <w:r w:rsidRPr="00B85EB7">
        <w:rPr>
          <w:rFonts w:ascii="Arial" w:hAnsi="Arial" w:cs="Arial"/>
          <w:b/>
          <w:bCs/>
          <w:sz w:val="20"/>
          <w:szCs w:val="20"/>
        </w:rPr>
        <w:t>Metacognitive Awareness:</w:t>
      </w:r>
      <w:r w:rsidRPr="00B85EB7">
        <w:rPr>
          <w:rFonts w:ascii="Arial" w:hAnsi="Arial" w:cs="Arial"/>
          <w:sz w:val="20"/>
          <w:szCs w:val="20"/>
        </w:rPr>
        <w:t xml:space="preserve"> people's ability to consciously reflect on how they think and learn, including by examining learning strategies, what works and why, and adjusting strategies as needed </w:t>
      </w:r>
      <w:r w:rsidRPr="00B85EB7">
        <w:rPr>
          <w:rFonts w:ascii="Arial" w:hAnsi="Arial" w:cs="Arial"/>
          <w:i/>
          <w:iCs/>
          <w:sz w:val="20"/>
          <w:szCs w:val="20"/>
        </w:rPr>
        <w:t xml:space="preserve">(Source: WIDA </w:t>
      </w:r>
      <w:r w:rsidR="002D6E71">
        <w:rPr>
          <w:rFonts w:ascii="Arial" w:hAnsi="Arial" w:cs="Arial"/>
          <w:i/>
          <w:iCs/>
          <w:sz w:val="20"/>
          <w:szCs w:val="20"/>
        </w:rPr>
        <w:t>ELD</w:t>
      </w:r>
      <w:r w:rsidRPr="00B85EB7">
        <w:rPr>
          <w:rFonts w:ascii="Arial" w:hAnsi="Arial" w:cs="Arial"/>
          <w:i/>
          <w:iCs/>
          <w:sz w:val="20"/>
          <w:szCs w:val="20"/>
        </w:rPr>
        <w:t xml:space="preserve"> Standards Framework, 2020)</w:t>
      </w:r>
      <w:r w:rsidRPr="00B85EB7">
        <w:rPr>
          <w:rFonts w:ascii="Arial" w:hAnsi="Arial" w:cs="Arial"/>
          <w:sz w:val="20"/>
          <w:szCs w:val="20"/>
        </w:rPr>
        <w:t xml:space="preserve">. </w:t>
      </w:r>
    </w:p>
    <w:p w14:paraId="3356A091" w14:textId="1487EA52" w:rsidR="00220ED5" w:rsidRPr="00B85EB7" w:rsidRDefault="00220ED5" w:rsidP="000A6A23">
      <w:pPr>
        <w:pStyle w:val="NoSpacing"/>
        <w:numPr>
          <w:ilvl w:val="0"/>
          <w:numId w:val="35"/>
        </w:numPr>
        <w:rPr>
          <w:rFonts w:ascii="Arial" w:hAnsi="Arial" w:cs="Arial"/>
          <w:sz w:val="20"/>
          <w:szCs w:val="20"/>
        </w:rPr>
      </w:pPr>
      <w:r w:rsidRPr="00B85EB7">
        <w:rPr>
          <w:rFonts w:ascii="Arial" w:hAnsi="Arial" w:cs="Arial"/>
          <w:b/>
          <w:bCs/>
          <w:sz w:val="20"/>
          <w:szCs w:val="20"/>
        </w:rPr>
        <w:t>Metalinguistic Awareness:</w:t>
      </w:r>
      <w:r w:rsidRPr="00B85EB7">
        <w:rPr>
          <w:rFonts w:ascii="Arial" w:hAnsi="Arial" w:cs="Arial"/>
          <w:sz w:val="20"/>
          <w:szCs w:val="20"/>
        </w:rPr>
        <w:t xml:space="preserve"> the ability to reflect about language and how it works, the choices one makes with language, how language influences and is influenced by context, as well as how language use creates meanings and enacts relationships among people and things </w:t>
      </w:r>
      <w:r w:rsidRPr="00B85EB7">
        <w:rPr>
          <w:rFonts w:ascii="Arial" w:hAnsi="Arial" w:cs="Arial"/>
          <w:i/>
          <w:iCs/>
          <w:sz w:val="20"/>
          <w:szCs w:val="20"/>
        </w:rPr>
        <w:t xml:space="preserve">(Source: WIDA </w:t>
      </w:r>
      <w:r w:rsidR="008905EE">
        <w:rPr>
          <w:rFonts w:ascii="Arial" w:hAnsi="Arial" w:cs="Arial"/>
          <w:i/>
          <w:iCs/>
          <w:sz w:val="20"/>
          <w:szCs w:val="20"/>
        </w:rPr>
        <w:t xml:space="preserve">ELD </w:t>
      </w:r>
      <w:r w:rsidRPr="00B85EB7">
        <w:rPr>
          <w:rFonts w:ascii="Arial" w:hAnsi="Arial" w:cs="Arial"/>
          <w:i/>
          <w:iCs/>
          <w:sz w:val="20"/>
          <w:szCs w:val="20"/>
        </w:rPr>
        <w:t>Standards Framework, 2020)</w:t>
      </w:r>
      <w:r w:rsidRPr="00B85EB7">
        <w:rPr>
          <w:rFonts w:ascii="Arial" w:hAnsi="Arial" w:cs="Arial"/>
          <w:sz w:val="20"/>
          <w:szCs w:val="20"/>
        </w:rPr>
        <w:t xml:space="preserve">. </w:t>
      </w:r>
    </w:p>
    <w:p w14:paraId="1D5AA2AF" w14:textId="34122F14" w:rsidR="00220ED5" w:rsidRPr="00B85EB7" w:rsidRDefault="00220ED5" w:rsidP="000A6A23">
      <w:pPr>
        <w:pStyle w:val="NoSpacing"/>
        <w:numPr>
          <w:ilvl w:val="0"/>
          <w:numId w:val="35"/>
        </w:numPr>
        <w:rPr>
          <w:rFonts w:ascii="Arial" w:hAnsi="Arial" w:cs="Arial"/>
          <w:sz w:val="20"/>
          <w:szCs w:val="20"/>
        </w:rPr>
      </w:pPr>
      <w:r w:rsidRPr="00B85EB7">
        <w:rPr>
          <w:rFonts w:ascii="Arial" w:hAnsi="Arial" w:cs="Arial"/>
          <w:b/>
          <w:bCs/>
          <w:sz w:val="20"/>
          <w:szCs w:val="20"/>
        </w:rPr>
        <w:t>Multilingual Learners:</w:t>
      </w:r>
      <w:r w:rsidRPr="00B85EB7">
        <w:rPr>
          <w:rFonts w:ascii="Arial" w:hAnsi="Arial" w:cs="Arial"/>
          <w:sz w:val="20"/>
          <w:szCs w:val="20"/>
        </w:rPr>
        <w:t xml:space="preserve"> Students who regularly interact with and use several languages. The term encompasses a variety of student groups including dual-language learners, newcomers, students with interrupted formal schooling, long-term ELs, ELs with disabilities, gifted and talented ELs, heritage language learners, and students who speak non-dominant/non-standard and indigenous varieties of English </w:t>
      </w:r>
      <w:r w:rsidRPr="00B85EB7">
        <w:rPr>
          <w:rFonts w:ascii="Arial" w:hAnsi="Arial" w:cs="Arial"/>
          <w:i/>
          <w:iCs/>
          <w:sz w:val="20"/>
          <w:szCs w:val="20"/>
        </w:rPr>
        <w:t xml:space="preserve">(Source: WIDA </w:t>
      </w:r>
      <w:r w:rsidR="002D6E71">
        <w:rPr>
          <w:rFonts w:ascii="Arial" w:hAnsi="Arial" w:cs="Arial"/>
          <w:i/>
          <w:iCs/>
          <w:sz w:val="20"/>
          <w:szCs w:val="20"/>
        </w:rPr>
        <w:t>ELD</w:t>
      </w:r>
      <w:r w:rsidRPr="00B85EB7">
        <w:rPr>
          <w:rFonts w:ascii="Arial" w:hAnsi="Arial" w:cs="Arial"/>
          <w:i/>
          <w:iCs/>
          <w:sz w:val="20"/>
          <w:szCs w:val="20"/>
        </w:rPr>
        <w:t xml:space="preserve"> Standards Framework, 2020)</w:t>
      </w:r>
      <w:r w:rsidRPr="00B85EB7">
        <w:rPr>
          <w:rFonts w:ascii="Arial" w:hAnsi="Arial" w:cs="Arial"/>
          <w:sz w:val="20"/>
          <w:szCs w:val="20"/>
        </w:rPr>
        <w:t xml:space="preserve">. </w:t>
      </w:r>
    </w:p>
    <w:p w14:paraId="391FDC68" w14:textId="312CA172" w:rsidR="00220ED5" w:rsidRPr="00B85EB7" w:rsidRDefault="00220ED5" w:rsidP="000A6A23">
      <w:pPr>
        <w:pStyle w:val="NoSpacing"/>
        <w:numPr>
          <w:ilvl w:val="0"/>
          <w:numId w:val="35"/>
        </w:numPr>
        <w:rPr>
          <w:rFonts w:ascii="Arial" w:hAnsi="Arial" w:cs="Arial"/>
          <w:sz w:val="20"/>
          <w:szCs w:val="20"/>
        </w:rPr>
      </w:pPr>
      <w:r w:rsidRPr="00B85EB7">
        <w:rPr>
          <w:rFonts w:ascii="Arial" w:hAnsi="Arial" w:cs="Arial"/>
          <w:b/>
          <w:bCs/>
          <w:sz w:val="20"/>
          <w:szCs w:val="20"/>
        </w:rPr>
        <w:t>Scaffold:</w:t>
      </w:r>
      <w:r w:rsidRPr="00B85EB7">
        <w:rPr>
          <w:rFonts w:ascii="Arial" w:hAnsi="Arial" w:cs="Arial"/>
          <w:sz w:val="20"/>
          <w:szCs w:val="20"/>
        </w:rPr>
        <w:t xml:space="preserve"> A temporary support given to a student that enables the student to perform a task until such time that the student can perform this task independently. Scaffolding entails changing the quality and quantity of support provided to a student during a teaching cycle. The teacher adjusts the level of guidance to fit the student's current level of performance. This ties closely to the skill of contingent pedagogy and formative assessment. When scaffolding for ELs, educators must be able to monitor and understand, in the moment of teaching, the process by which students are making meaning of what is being taught, and their development and comprehension of language of learning in the moment. </w:t>
      </w:r>
    </w:p>
    <w:p w14:paraId="16574A8A" w14:textId="1F39A026" w:rsidR="00220ED5" w:rsidRPr="00B85EB7" w:rsidRDefault="00220ED5" w:rsidP="000A6A23">
      <w:pPr>
        <w:pStyle w:val="NoSpacing"/>
        <w:numPr>
          <w:ilvl w:val="0"/>
          <w:numId w:val="35"/>
        </w:numPr>
        <w:rPr>
          <w:rFonts w:ascii="Arial" w:hAnsi="Arial" w:cs="Arial"/>
          <w:sz w:val="20"/>
          <w:szCs w:val="20"/>
        </w:rPr>
      </w:pPr>
      <w:r w:rsidRPr="00B85EB7">
        <w:rPr>
          <w:rFonts w:ascii="Arial" w:hAnsi="Arial" w:cs="Arial"/>
          <w:b/>
          <w:bCs/>
          <w:sz w:val="20"/>
          <w:szCs w:val="20"/>
        </w:rPr>
        <w:t>Supports:</w:t>
      </w:r>
      <w:r w:rsidRPr="00B85EB7">
        <w:rPr>
          <w:rFonts w:ascii="Arial" w:hAnsi="Arial" w:cs="Arial"/>
          <w:sz w:val="20"/>
          <w:szCs w:val="20"/>
        </w:rPr>
        <w:t xml:space="preserve"> Tools, services, or processes used to leverage the strengths English Learners (ELs</w:t>
      </w:r>
      <w:r w:rsidR="001216AB" w:rsidRPr="00B85EB7">
        <w:rPr>
          <w:rFonts w:ascii="Arial" w:hAnsi="Arial" w:cs="Arial"/>
          <w:sz w:val="20"/>
          <w:szCs w:val="20"/>
        </w:rPr>
        <w:t>),</w:t>
      </w:r>
      <w:r w:rsidRPr="00B85EB7">
        <w:rPr>
          <w:rFonts w:ascii="Arial" w:hAnsi="Arial" w:cs="Arial"/>
          <w:sz w:val="20"/>
          <w:szCs w:val="20"/>
        </w:rPr>
        <w:t xml:space="preserve"> and their families bring and meet their needs to promote success. These may include instructional tools, services, and processes such as sketches, charts, and other visual aids, modeling, exemplars, sentence and paragraph frames, wait time, partners, etc. used to scaffold language and content learning. Supports also include tools, services and processes used to remove barriers to access and participation in schooling activities (transportation services, interpretation/translation services, childcare, etc.). </w:t>
      </w:r>
    </w:p>
    <w:p w14:paraId="0E95B9FA" w14:textId="22ECC029" w:rsidR="006E3F22" w:rsidRDefault="00220ED5" w:rsidP="006E3F22">
      <w:pPr>
        <w:pStyle w:val="NoSpacing"/>
        <w:numPr>
          <w:ilvl w:val="0"/>
          <w:numId w:val="35"/>
        </w:numPr>
        <w:rPr>
          <w:rFonts w:ascii="Arial" w:hAnsi="Arial" w:cs="Arial"/>
          <w:sz w:val="20"/>
          <w:szCs w:val="20"/>
        </w:rPr>
      </w:pPr>
      <w:r w:rsidRPr="00B85EB7">
        <w:rPr>
          <w:rFonts w:ascii="Arial" w:hAnsi="Arial" w:cs="Arial"/>
          <w:b/>
          <w:bCs/>
          <w:sz w:val="20"/>
          <w:szCs w:val="20"/>
        </w:rPr>
        <w:t>Translanguaging:</w:t>
      </w:r>
      <w:r w:rsidRPr="00B85EB7">
        <w:rPr>
          <w:rFonts w:ascii="Arial" w:hAnsi="Arial" w:cs="Arial"/>
          <w:sz w:val="20"/>
          <w:szCs w:val="20"/>
        </w:rPr>
        <w:t xml:space="preserve"> The process whereby multilingual speakers, such as ELs, naturally draw from all the languages they know to communicate and learn </w:t>
      </w:r>
      <w:r w:rsidRPr="00B85EB7">
        <w:rPr>
          <w:rFonts w:ascii="Arial" w:hAnsi="Arial" w:cs="Arial"/>
          <w:i/>
          <w:iCs/>
          <w:sz w:val="20"/>
          <w:szCs w:val="20"/>
        </w:rPr>
        <w:t>(Source: García, Ibarra Johnson &amp; Seltzer, 2016</w:t>
      </w:r>
      <w:r w:rsidR="008E21FE" w:rsidRPr="00B85EB7">
        <w:rPr>
          <w:rFonts w:ascii="Arial" w:hAnsi="Arial" w:cs="Arial"/>
          <w:i/>
          <w:iCs/>
          <w:sz w:val="20"/>
          <w:szCs w:val="20"/>
        </w:rPr>
        <w:t>)</w:t>
      </w:r>
      <w:r w:rsidR="008E21FE" w:rsidRPr="00B85EB7">
        <w:rPr>
          <w:rFonts w:ascii="Arial" w:hAnsi="Arial" w:cs="Arial"/>
          <w:sz w:val="20"/>
          <w:szCs w:val="20"/>
        </w:rPr>
        <w:t xml:space="preserve"> </w:t>
      </w:r>
    </w:p>
    <w:p w14:paraId="381A23E1" w14:textId="17341220" w:rsidR="008905EE" w:rsidRPr="006E3F22" w:rsidRDefault="008905EE" w:rsidP="008905EE">
      <w:pPr>
        <w:rPr>
          <w:rFonts w:cs="Arial"/>
          <w:sz w:val="20"/>
          <w:szCs w:val="20"/>
        </w:rPr>
      </w:pPr>
      <w:r w:rsidRPr="008905EE">
        <w:rPr>
          <w:rFonts w:cs="Arial"/>
          <w:b/>
          <w:bCs/>
          <w:sz w:val="20"/>
          <w:szCs w:val="20"/>
        </w:rPr>
        <w:t xml:space="preserve">Additionally, please see the </w:t>
      </w:r>
      <w:hyperlink r:id="rId33" w:history="1">
        <w:r w:rsidRPr="008905EE">
          <w:rPr>
            <w:rStyle w:val="Hyperlink"/>
            <w:rFonts w:cs="Arial"/>
            <w:b/>
            <w:bCs/>
            <w:sz w:val="20"/>
            <w:szCs w:val="20"/>
          </w:rPr>
          <w:t>NGESL Interactive Glossary</w:t>
        </w:r>
      </w:hyperlink>
      <w:r w:rsidRPr="008905EE">
        <w:rPr>
          <w:rFonts w:cs="Arial"/>
          <w:b/>
          <w:bCs/>
          <w:sz w:val="20"/>
          <w:szCs w:val="20"/>
        </w:rPr>
        <w:t>.</w:t>
      </w:r>
    </w:p>
    <w:sectPr w:rsidR="008905EE" w:rsidRPr="006E3F22" w:rsidSect="00E86CA6">
      <w:headerReference w:type="first" r:id="rId34"/>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4D88" w14:textId="77777777" w:rsidR="009F7374" w:rsidRDefault="009F7374" w:rsidP="00A3557D">
      <w:pPr>
        <w:spacing w:line="240" w:lineRule="auto"/>
      </w:pPr>
      <w:r>
        <w:separator/>
      </w:r>
    </w:p>
  </w:endnote>
  <w:endnote w:type="continuationSeparator" w:id="0">
    <w:p w14:paraId="1E2C7250" w14:textId="77777777" w:rsidR="009F7374" w:rsidRDefault="009F7374" w:rsidP="00A3557D">
      <w:pPr>
        <w:spacing w:line="240" w:lineRule="auto"/>
      </w:pPr>
      <w:r>
        <w:continuationSeparator/>
      </w:r>
    </w:p>
  </w:endnote>
  <w:endnote w:type="continuationNotice" w:id="1">
    <w:p w14:paraId="2FAD0AC0" w14:textId="77777777" w:rsidR="009F7374" w:rsidRDefault="009F73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6FB7" w14:textId="14786401" w:rsidR="000058DA" w:rsidRPr="000058DA" w:rsidRDefault="000058DA" w:rsidP="000058DA">
    <w:pPr>
      <w:pStyle w:val="Footer"/>
      <w:tabs>
        <w:tab w:val="clear" w:pos="4680"/>
        <w:tab w:val="clear" w:pos="9360"/>
        <w:tab w:val="left" w:pos="11830"/>
      </w:tabs>
    </w:pPr>
    <w:r>
      <w:rPr>
        <w:rFonts w:ascii="Calibri" w:hAnsi="Calibri" w:cs="Calibri"/>
        <w:noProof/>
        <w:color w:val="000000"/>
        <w:sz w:val="22"/>
        <w:bdr w:val="none" w:sz="0" w:space="0" w:color="auto" w:frame="1"/>
      </w:rPr>
      <w:drawing>
        <wp:inline distT="0" distB="0" distL="0" distR="0" wp14:anchorId="2D22DF96" wp14:editId="2DE85622">
          <wp:extent cx="1231900" cy="349250"/>
          <wp:effectExtent l="0" t="0" r="6350" b="0"/>
          <wp:docPr id="1028050363"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349250"/>
                  </a:xfrm>
                  <a:prstGeom prst="rect">
                    <a:avLst/>
                  </a:prstGeom>
                  <a:noFill/>
                  <a:ln>
                    <a:noFill/>
                  </a:ln>
                </pic:spPr>
              </pic:pic>
            </a:graphicData>
          </a:graphic>
        </wp:inline>
      </w:drawing>
    </w:r>
    <w:r>
      <w:t xml:space="preserve">                                                                                                                                                             </w:t>
    </w:r>
    <w:r w:rsidR="00222D2E">
      <w:t xml:space="preserve">                                                                                     </w:t>
    </w:r>
    <w:r>
      <w:t xml:space="preserve">  </w:t>
    </w:r>
    <w:r>
      <w:rPr>
        <w:noProof/>
        <w:bdr w:val="none" w:sz="0" w:space="0" w:color="auto" w:frame="1"/>
      </w:rPr>
      <w:drawing>
        <wp:inline distT="0" distB="0" distL="0" distR="0" wp14:anchorId="0840E9A2" wp14:editId="1259FE32">
          <wp:extent cx="546100" cy="552450"/>
          <wp:effectExtent l="0" t="0" r="6350" b="0"/>
          <wp:docPr id="16970930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93063"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5524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BD46" w14:textId="62524031" w:rsidR="000058DA" w:rsidRDefault="000058DA" w:rsidP="000058DA">
    <w:pPr>
      <w:pStyle w:val="Footer"/>
      <w:tabs>
        <w:tab w:val="clear" w:pos="4680"/>
        <w:tab w:val="clear" w:pos="9360"/>
        <w:tab w:val="left" w:pos="11500"/>
      </w:tabs>
    </w:pPr>
    <w:r>
      <w:rPr>
        <w:rFonts w:ascii="Calibri" w:hAnsi="Calibri" w:cs="Calibri"/>
        <w:noProof/>
        <w:color w:val="000000"/>
        <w:sz w:val="22"/>
        <w:bdr w:val="none" w:sz="0" w:space="0" w:color="auto" w:frame="1"/>
      </w:rPr>
      <w:drawing>
        <wp:inline distT="0" distB="0" distL="0" distR="0" wp14:anchorId="3D8068F6" wp14:editId="00F4E80D">
          <wp:extent cx="1231900" cy="349250"/>
          <wp:effectExtent l="0" t="0" r="6350" b="0"/>
          <wp:docPr id="165535156"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349250"/>
                  </a:xfrm>
                  <a:prstGeom prst="rect">
                    <a:avLst/>
                  </a:prstGeom>
                  <a:noFill/>
                  <a:ln>
                    <a:noFill/>
                  </a:ln>
                </pic:spPr>
              </pic:pic>
            </a:graphicData>
          </a:graphic>
        </wp:inline>
      </w:drawing>
    </w:r>
    <w:r>
      <w:rPr>
        <w:noProof/>
        <w:bdr w:val="none" w:sz="0" w:space="0" w:color="auto" w:frame="1"/>
      </w:rPr>
      <w:t xml:space="preserve">                                                                                                                                       </w:t>
    </w:r>
    <w:r w:rsidR="0080320C">
      <w:rPr>
        <w:noProof/>
        <w:bdr w:val="none" w:sz="0" w:space="0" w:color="auto" w:frame="1"/>
      </w:rPr>
      <w:t xml:space="preserve">                                                                                                                        </w:t>
    </w:r>
    <w:r>
      <w:rPr>
        <w:noProof/>
        <w:bdr w:val="none" w:sz="0" w:space="0" w:color="auto" w:frame="1"/>
      </w:rPr>
      <w:drawing>
        <wp:inline distT="0" distB="0" distL="0" distR="0" wp14:anchorId="7A881D07" wp14:editId="4F64F86B">
          <wp:extent cx="546100" cy="552450"/>
          <wp:effectExtent l="0" t="0" r="6350" b="0"/>
          <wp:docPr id="172841422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14220"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55245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C2A2F" w14:textId="77777777" w:rsidR="009F7374" w:rsidRDefault="009F7374" w:rsidP="00A3557D">
      <w:pPr>
        <w:spacing w:line="240" w:lineRule="auto"/>
      </w:pPr>
      <w:r>
        <w:separator/>
      </w:r>
    </w:p>
  </w:footnote>
  <w:footnote w:type="continuationSeparator" w:id="0">
    <w:p w14:paraId="7B43FE46" w14:textId="77777777" w:rsidR="009F7374" w:rsidRDefault="009F7374" w:rsidP="00A3557D">
      <w:pPr>
        <w:spacing w:line="240" w:lineRule="auto"/>
      </w:pPr>
      <w:r>
        <w:continuationSeparator/>
      </w:r>
    </w:p>
  </w:footnote>
  <w:footnote w:type="continuationNotice" w:id="1">
    <w:p w14:paraId="68EDD495" w14:textId="77777777" w:rsidR="009F7374" w:rsidRDefault="009F73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C7D46" w14:textId="392CA5E8" w:rsidR="0080320C" w:rsidRDefault="0080320C" w:rsidP="0080320C">
    <w:pPr>
      <w:pStyle w:val="Header"/>
    </w:pPr>
    <w:r w:rsidRPr="00804A8C">
      <w:rPr>
        <w:sz w:val="28"/>
        <w:szCs w:val="28"/>
      </w:rPr>
      <w:t xml:space="preserve">Multilingual Learning Look-for Tool </w:t>
    </w:r>
    <w:r w:rsidR="00371781">
      <w:rPr>
        <w:sz w:val="28"/>
        <w:szCs w:val="28"/>
      </w:rPr>
      <w:t>Deep Dive</w:t>
    </w:r>
    <w:r>
      <w:rPr>
        <w:sz w:val="28"/>
        <w:szCs w:val="28"/>
      </w:rPr>
      <w:t xml:space="preserve"> 2: Assets Orientation </w:t>
    </w:r>
  </w:p>
  <w:p w14:paraId="10D8C297" w14:textId="4BE423C9" w:rsidR="00A3557D" w:rsidRDefault="00A3557D" w:rsidP="00A3557D">
    <w:pPr>
      <w:pStyle w:val="Header"/>
    </w:pPr>
  </w:p>
  <w:p w14:paraId="0CB1410A" w14:textId="1E652443" w:rsidR="00A3557D" w:rsidRDefault="00A3557D" w:rsidP="00A3557D">
    <w:pPr>
      <w:pStyle w:val="Header"/>
    </w:pPr>
  </w:p>
  <w:p w14:paraId="586096A9" w14:textId="77777777" w:rsidR="00A3557D" w:rsidRDefault="00A35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ACD9" w14:textId="7AE669BC" w:rsidR="0080320C" w:rsidRDefault="0080320C" w:rsidP="0080320C">
    <w:pPr>
      <w:pStyle w:val="Header"/>
    </w:pPr>
    <w:r w:rsidRPr="00804A8C">
      <w:rPr>
        <w:sz w:val="28"/>
        <w:szCs w:val="28"/>
      </w:rPr>
      <w:t xml:space="preserve">Multilingual Learning Look-for Tool </w:t>
    </w:r>
    <w:r w:rsidR="001B1773">
      <w:rPr>
        <w:sz w:val="28"/>
        <w:szCs w:val="28"/>
      </w:rPr>
      <w:t>Deep Dive</w:t>
    </w:r>
    <w:r w:rsidRPr="00804A8C">
      <w:rPr>
        <w:sz w:val="28"/>
        <w:szCs w:val="28"/>
      </w:rPr>
      <w:t xml:space="preserve"> </w:t>
    </w:r>
    <w:r>
      <w:rPr>
        <w:sz w:val="28"/>
        <w:szCs w:val="28"/>
      </w:rPr>
      <w:t>2</w:t>
    </w:r>
    <w:r w:rsidRPr="00804A8C">
      <w:rPr>
        <w:sz w:val="28"/>
        <w:szCs w:val="28"/>
      </w:rPr>
      <w:t xml:space="preserve">: </w:t>
    </w:r>
    <w:r>
      <w:rPr>
        <w:sz w:val="28"/>
        <w:szCs w:val="28"/>
      </w:rPr>
      <w:t xml:space="preserve">Assets Orientation </w:t>
    </w:r>
  </w:p>
  <w:p w14:paraId="66C37B78" w14:textId="0DC9A35B" w:rsidR="00A3557D" w:rsidRDefault="0080320C" w:rsidP="00A3557D">
    <w:pPr>
      <w:pStyle w:val="Header"/>
    </w:pPr>
    <w:r w:rsidRPr="002D3774">
      <w:rPr>
        <w:rFonts w:cs="Arial"/>
        <w:noProof/>
      </w:rPr>
      <w:drawing>
        <wp:anchor distT="0" distB="0" distL="114300" distR="114300" simplePos="0" relativeHeight="251659264" behindDoc="1" locked="0" layoutInCell="1" allowOverlap="1" wp14:anchorId="675BCD30" wp14:editId="5E267490">
          <wp:simplePos x="0" y="0"/>
          <wp:positionH relativeFrom="page">
            <wp:posOffset>8134350</wp:posOffset>
          </wp:positionH>
          <wp:positionV relativeFrom="paragraph">
            <wp:posOffset>-685800</wp:posOffset>
          </wp:positionV>
          <wp:extent cx="2529838" cy="2552700"/>
          <wp:effectExtent l="0" t="0" r="4445" b="0"/>
          <wp:wrapNone/>
          <wp:docPr id="1739236546" name="Picture 1739236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63195" name="Picture 168736319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9838" cy="2552700"/>
                  </a:xfrm>
                  <a:prstGeom prst="rect">
                    <a:avLst/>
                  </a:prstGeom>
                </pic:spPr>
              </pic:pic>
            </a:graphicData>
          </a:graphic>
          <wp14:sizeRelH relativeFrom="page">
            <wp14:pctWidth>0</wp14:pctWidth>
          </wp14:sizeRelH>
          <wp14:sizeRelV relativeFrom="page">
            <wp14:pctHeight>0</wp14:pctHeight>
          </wp14:sizeRelV>
        </wp:anchor>
      </w:drawing>
    </w:r>
  </w:p>
  <w:p w14:paraId="5305EBE4" w14:textId="23D3C217" w:rsidR="00A3557D" w:rsidRPr="00A3557D" w:rsidRDefault="00A3557D" w:rsidP="00A35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0BB32" w14:textId="77777777" w:rsidR="0057339E" w:rsidRDefault="0057339E" w:rsidP="00A3557D">
    <w:pPr>
      <w:pStyle w:val="Header"/>
    </w:pPr>
  </w:p>
  <w:p w14:paraId="7DEA5BD4" w14:textId="77777777" w:rsidR="0057339E" w:rsidRPr="00A3557D" w:rsidRDefault="0057339E" w:rsidP="00A35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F3A"/>
    <w:multiLevelType w:val="hybridMultilevel"/>
    <w:tmpl w:val="210E5B00"/>
    <w:lvl w:ilvl="0" w:tplc="9BD4B76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211241"/>
    <w:multiLevelType w:val="hybridMultilevel"/>
    <w:tmpl w:val="12046D54"/>
    <w:lvl w:ilvl="0" w:tplc="CCF09968">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B7D69"/>
    <w:multiLevelType w:val="hybridMultilevel"/>
    <w:tmpl w:val="06180974"/>
    <w:lvl w:ilvl="0" w:tplc="FFFFFFFF">
      <w:start w:val="1"/>
      <w:numFmt w:val="upperLetter"/>
      <w:lvlText w:val="%1."/>
      <w:lvlJc w:val="left"/>
      <w:pPr>
        <w:ind w:left="360" w:hanging="360"/>
      </w:pPr>
      <w:rPr>
        <w:rFonts w:ascii="Arial" w:eastAsia="Yu Mincho"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576ADB"/>
    <w:multiLevelType w:val="hybridMultilevel"/>
    <w:tmpl w:val="C2805E58"/>
    <w:lvl w:ilvl="0" w:tplc="04090001">
      <w:start w:val="1"/>
      <w:numFmt w:val="bullet"/>
      <w:lvlText w:val=""/>
      <w:lvlJc w:val="left"/>
      <w:pPr>
        <w:ind w:left="360" w:hanging="360"/>
      </w:pPr>
      <w:rPr>
        <w:rFonts w:ascii="Symbol" w:hAnsi="Symbol" w:hint="default"/>
        <w:b w:val="0"/>
        <w:bCs w:val="0"/>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A437C1"/>
    <w:multiLevelType w:val="hybridMultilevel"/>
    <w:tmpl w:val="EEB41AA6"/>
    <w:lvl w:ilvl="0" w:tplc="D960BBE8">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956E5E"/>
    <w:multiLevelType w:val="multilevel"/>
    <w:tmpl w:val="BA64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42F1A"/>
    <w:multiLevelType w:val="hybridMultilevel"/>
    <w:tmpl w:val="B1266CE8"/>
    <w:lvl w:ilvl="0" w:tplc="0F4C3FB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806059"/>
    <w:multiLevelType w:val="multilevel"/>
    <w:tmpl w:val="7FCA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762456"/>
    <w:multiLevelType w:val="hybridMultilevel"/>
    <w:tmpl w:val="7048D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B45F5C"/>
    <w:multiLevelType w:val="hybridMultilevel"/>
    <w:tmpl w:val="D310CC2C"/>
    <w:lvl w:ilvl="0" w:tplc="A20AF458">
      <w:start w:val="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40F6A"/>
    <w:multiLevelType w:val="multilevel"/>
    <w:tmpl w:val="06F4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447AC"/>
    <w:multiLevelType w:val="hybridMultilevel"/>
    <w:tmpl w:val="AD52C928"/>
    <w:lvl w:ilvl="0" w:tplc="0F4C3F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97D01"/>
    <w:multiLevelType w:val="multilevel"/>
    <w:tmpl w:val="D0503C36"/>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3" w15:restartNumberingAfterBreak="0">
    <w:nsid w:val="385300D4"/>
    <w:multiLevelType w:val="multilevel"/>
    <w:tmpl w:val="00481AD4"/>
    <w:lvl w:ilvl="0">
      <w:start w:val="1"/>
      <w:numFmt w:val="bullet"/>
      <w:lvlText w:val="□"/>
      <w:lvlJc w:val="left"/>
      <w:pPr>
        <w:ind w:left="360" w:hanging="360"/>
      </w:pPr>
      <w:rPr>
        <w:rFonts w:ascii="Arial" w:eastAsia="Arial" w:hAnsi="Arial" w:cs="Arial"/>
        <w:b w:val="0"/>
        <w:i w:val="0"/>
        <w:color w:val="E15D15"/>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8530C8A"/>
    <w:multiLevelType w:val="hybridMultilevel"/>
    <w:tmpl w:val="06180974"/>
    <w:lvl w:ilvl="0" w:tplc="FFFFFFFF">
      <w:start w:val="1"/>
      <w:numFmt w:val="upperLetter"/>
      <w:lvlText w:val="%1."/>
      <w:lvlJc w:val="left"/>
      <w:pPr>
        <w:ind w:left="360" w:hanging="360"/>
      </w:pPr>
      <w:rPr>
        <w:rFonts w:ascii="Arial" w:eastAsia="Yu Mincho"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8C518B2"/>
    <w:multiLevelType w:val="hybridMultilevel"/>
    <w:tmpl w:val="2B305B78"/>
    <w:lvl w:ilvl="0" w:tplc="0F4C3FB8">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9968F1"/>
    <w:multiLevelType w:val="multilevel"/>
    <w:tmpl w:val="7FCA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A06B78"/>
    <w:multiLevelType w:val="hybridMultilevel"/>
    <w:tmpl w:val="64A6A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DF4B34"/>
    <w:multiLevelType w:val="multilevel"/>
    <w:tmpl w:val="C234D6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121E7C"/>
    <w:multiLevelType w:val="hybridMultilevel"/>
    <w:tmpl w:val="F0940F0C"/>
    <w:lvl w:ilvl="0" w:tplc="8856EE4C">
      <w:start w:val="1"/>
      <w:numFmt w:val="upperLetter"/>
      <w:lvlText w:val="%1."/>
      <w:lvlJc w:val="left"/>
      <w:pPr>
        <w:ind w:left="720" w:hanging="360"/>
      </w:pPr>
      <w:rPr>
        <w:rFonts w:ascii="Arial" w:eastAsia="Yu Mincho"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064FE"/>
    <w:multiLevelType w:val="hybridMultilevel"/>
    <w:tmpl w:val="FFBC52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2D24D5"/>
    <w:multiLevelType w:val="hybridMultilevel"/>
    <w:tmpl w:val="06180974"/>
    <w:lvl w:ilvl="0" w:tplc="FFFFFFFF">
      <w:start w:val="1"/>
      <w:numFmt w:val="upperLetter"/>
      <w:lvlText w:val="%1."/>
      <w:lvlJc w:val="left"/>
      <w:pPr>
        <w:ind w:left="360" w:hanging="360"/>
      </w:pPr>
      <w:rPr>
        <w:rFonts w:ascii="Arial" w:eastAsia="Yu Mincho"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5346E40"/>
    <w:multiLevelType w:val="hybridMultilevel"/>
    <w:tmpl w:val="CC46381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8945BE"/>
    <w:multiLevelType w:val="multilevel"/>
    <w:tmpl w:val="942868B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36D1A4A"/>
    <w:multiLevelType w:val="hybridMultilevel"/>
    <w:tmpl w:val="67966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4962BE"/>
    <w:multiLevelType w:val="hybridMultilevel"/>
    <w:tmpl w:val="3EACD958"/>
    <w:lvl w:ilvl="0" w:tplc="90824570">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436BC6"/>
    <w:multiLevelType w:val="multilevel"/>
    <w:tmpl w:val="8CA4FA4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1D4327"/>
    <w:multiLevelType w:val="hybridMultilevel"/>
    <w:tmpl w:val="FA50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74F42"/>
    <w:multiLevelType w:val="hybridMultilevel"/>
    <w:tmpl w:val="FFBC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591906"/>
    <w:multiLevelType w:val="hybridMultilevel"/>
    <w:tmpl w:val="3D962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71BBC"/>
    <w:multiLevelType w:val="multilevel"/>
    <w:tmpl w:val="7A42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CC4F85"/>
    <w:multiLevelType w:val="hybridMultilevel"/>
    <w:tmpl w:val="B75E20BE"/>
    <w:lvl w:ilvl="0" w:tplc="7C2E82B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D50AD4"/>
    <w:multiLevelType w:val="hybridMultilevel"/>
    <w:tmpl w:val="1B18F290"/>
    <w:lvl w:ilvl="0" w:tplc="0F4C3F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A706B"/>
    <w:multiLevelType w:val="multilevel"/>
    <w:tmpl w:val="368ABE9E"/>
    <w:lvl w:ilvl="0">
      <w:start w:val="1"/>
      <w:numFmt w:val="bullet"/>
      <w:lvlText w:val="□"/>
      <w:lvlJc w:val="left"/>
      <w:pPr>
        <w:ind w:left="360" w:hanging="360"/>
      </w:pPr>
      <w:rPr>
        <w:rFonts w:ascii="Arial" w:eastAsia="Arial" w:hAnsi="Arial" w:cs="Arial"/>
        <w:b w:val="0"/>
        <w:i w:val="0"/>
        <w:color w:val="E15D15"/>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E45FB2"/>
    <w:multiLevelType w:val="hybridMultilevel"/>
    <w:tmpl w:val="06180974"/>
    <w:lvl w:ilvl="0" w:tplc="FFFFFFFF">
      <w:start w:val="1"/>
      <w:numFmt w:val="upperLetter"/>
      <w:lvlText w:val="%1."/>
      <w:lvlJc w:val="left"/>
      <w:pPr>
        <w:ind w:left="360" w:hanging="360"/>
      </w:pPr>
      <w:rPr>
        <w:rFonts w:ascii="Arial" w:eastAsia="Yu Mincho"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EBA6FE6"/>
    <w:multiLevelType w:val="hybridMultilevel"/>
    <w:tmpl w:val="CC46381A"/>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79486131">
    <w:abstractNumId w:val="6"/>
  </w:num>
  <w:num w:numId="2" w16cid:durableId="494615502">
    <w:abstractNumId w:val="3"/>
  </w:num>
  <w:num w:numId="3" w16cid:durableId="2023430712">
    <w:abstractNumId w:val="28"/>
  </w:num>
  <w:num w:numId="4" w16cid:durableId="1986811827">
    <w:abstractNumId w:val="15"/>
  </w:num>
  <w:num w:numId="5" w16cid:durableId="1839149087">
    <w:abstractNumId w:val="33"/>
  </w:num>
  <w:num w:numId="6" w16cid:durableId="320084257">
    <w:abstractNumId w:val="23"/>
  </w:num>
  <w:num w:numId="7" w16cid:durableId="1007707721">
    <w:abstractNumId w:val="13"/>
  </w:num>
  <w:num w:numId="8" w16cid:durableId="1190535276">
    <w:abstractNumId w:val="32"/>
  </w:num>
  <w:num w:numId="9" w16cid:durableId="1988632381">
    <w:abstractNumId w:val="0"/>
  </w:num>
  <w:num w:numId="10" w16cid:durableId="551771444">
    <w:abstractNumId w:val="20"/>
  </w:num>
  <w:num w:numId="11" w16cid:durableId="962033893">
    <w:abstractNumId w:val="12"/>
  </w:num>
  <w:num w:numId="12" w16cid:durableId="258097993">
    <w:abstractNumId w:val="31"/>
  </w:num>
  <w:num w:numId="13" w16cid:durableId="978025607">
    <w:abstractNumId w:val="19"/>
  </w:num>
  <w:num w:numId="14" w16cid:durableId="965310471">
    <w:abstractNumId w:val="14"/>
  </w:num>
  <w:num w:numId="15" w16cid:durableId="207912375">
    <w:abstractNumId w:val="34"/>
  </w:num>
  <w:num w:numId="16" w16cid:durableId="2028603753">
    <w:abstractNumId w:val="16"/>
  </w:num>
  <w:num w:numId="17" w16cid:durableId="2071270154">
    <w:abstractNumId w:val="5"/>
  </w:num>
  <w:num w:numId="18" w16cid:durableId="2028405644">
    <w:abstractNumId w:val="17"/>
  </w:num>
  <w:num w:numId="19" w16cid:durableId="1332758771">
    <w:abstractNumId w:val="22"/>
  </w:num>
  <w:num w:numId="20" w16cid:durableId="965812705">
    <w:abstractNumId w:val="21"/>
  </w:num>
  <w:num w:numId="21" w16cid:durableId="64761330">
    <w:abstractNumId w:val="7"/>
  </w:num>
  <w:num w:numId="22" w16cid:durableId="1303971365">
    <w:abstractNumId w:val="29"/>
  </w:num>
  <w:num w:numId="23" w16cid:durableId="1950694427">
    <w:abstractNumId w:val="2"/>
  </w:num>
  <w:num w:numId="24" w16cid:durableId="552277953">
    <w:abstractNumId w:val="35"/>
  </w:num>
  <w:num w:numId="25" w16cid:durableId="1450858963">
    <w:abstractNumId w:val="18"/>
  </w:num>
  <w:num w:numId="26" w16cid:durableId="1367173634">
    <w:abstractNumId w:val="10"/>
  </w:num>
  <w:num w:numId="27" w16cid:durableId="44649403">
    <w:abstractNumId w:val="26"/>
  </w:num>
  <w:num w:numId="28" w16cid:durableId="1570270179">
    <w:abstractNumId w:val="11"/>
  </w:num>
  <w:num w:numId="29" w16cid:durableId="780151135">
    <w:abstractNumId w:val="9"/>
  </w:num>
  <w:num w:numId="30" w16cid:durableId="563176812">
    <w:abstractNumId w:val="4"/>
  </w:num>
  <w:num w:numId="31" w16cid:durableId="1999570628">
    <w:abstractNumId w:val="30"/>
  </w:num>
  <w:num w:numId="32" w16cid:durableId="2123837863">
    <w:abstractNumId w:val="1"/>
  </w:num>
  <w:num w:numId="33" w16cid:durableId="837885552">
    <w:abstractNumId w:val="25"/>
  </w:num>
  <w:num w:numId="34" w16cid:durableId="1804808893">
    <w:abstractNumId w:val="8"/>
  </w:num>
  <w:num w:numId="35" w16cid:durableId="582837920">
    <w:abstractNumId w:val="24"/>
  </w:num>
  <w:num w:numId="36" w16cid:durableId="20579726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19"/>
    <w:rsid w:val="00004972"/>
    <w:rsid w:val="000058DA"/>
    <w:rsid w:val="0001149E"/>
    <w:rsid w:val="00023297"/>
    <w:rsid w:val="00024525"/>
    <w:rsid w:val="0002678E"/>
    <w:rsid w:val="0003082D"/>
    <w:rsid w:val="00077824"/>
    <w:rsid w:val="00097C63"/>
    <w:rsid w:val="000A5345"/>
    <w:rsid w:val="000A6A23"/>
    <w:rsid w:val="000B2B05"/>
    <w:rsid w:val="000B2E6C"/>
    <w:rsid w:val="001133A2"/>
    <w:rsid w:val="001216AB"/>
    <w:rsid w:val="001352A9"/>
    <w:rsid w:val="001363F1"/>
    <w:rsid w:val="00142271"/>
    <w:rsid w:val="0014423C"/>
    <w:rsid w:val="00146A7E"/>
    <w:rsid w:val="00176849"/>
    <w:rsid w:val="00197BB6"/>
    <w:rsid w:val="001A7626"/>
    <w:rsid w:val="001B1773"/>
    <w:rsid w:val="001F6E0E"/>
    <w:rsid w:val="001F6FCE"/>
    <w:rsid w:val="001F7D23"/>
    <w:rsid w:val="002000A9"/>
    <w:rsid w:val="00204C40"/>
    <w:rsid w:val="00214BAC"/>
    <w:rsid w:val="00220ED5"/>
    <w:rsid w:val="00221679"/>
    <w:rsid w:val="00222D2E"/>
    <w:rsid w:val="002246CC"/>
    <w:rsid w:val="00234871"/>
    <w:rsid w:val="00261510"/>
    <w:rsid w:val="002654D2"/>
    <w:rsid w:val="00275268"/>
    <w:rsid w:val="00285E33"/>
    <w:rsid w:val="0028749A"/>
    <w:rsid w:val="0029177A"/>
    <w:rsid w:val="002A4C08"/>
    <w:rsid w:val="002D6E71"/>
    <w:rsid w:val="002E355B"/>
    <w:rsid w:val="00306E64"/>
    <w:rsid w:val="00313240"/>
    <w:rsid w:val="0033158B"/>
    <w:rsid w:val="00335BCC"/>
    <w:rsid w:val="00342D87"/>
    <w:rsid w:val="00350522"/>
    <w:rsid w:val="003605EA"/>
    <w:rsid w:val="00364161"/>
    <w:rsid w:val="00371781"/>
    <w:rsid w:val="00385769"/>
    <w:rsid w:val="003973A2"/>
    <w:rsid w:val="003C22DF"/>
    <w:rsid w:val="003C2B9E"/>
    <w:rsid w:val="003C4834"/>
    <w:rsid w:val="003E496E"/>
    <w:rsid w:val="003F139C"/>
    <w:rsid w:val="003F317E"/>
    <w:rsid w:val="003F42B7"/>
    <w:rsid w:val="004260B7"/>
    <w:rsid w:val="0043217C"/>
    <w:rsid w:val="0043226F"/>
    <w:rsid w:val="00455E88"/>
    <w:rsid w:val="00455ED7"/>
    <w:rsid w:val="0047201C"/>
    <w:rsid w:val="00482AF3"/>
    <w:rsid w:val="00484BBA"/>
    <w:rsid w:val="004A5022"/>
    <w:rsid w:val="004A6A2F"/>
    <w:rsid w:val="004B0533"/>
    <w:rsid w:val="004B1BC1"/>
    <w:rsid w:val="004B3A20"/>
    <w:rsid w:val="004C3854"/>
    <w:rsid w:val="004D0AB3"/>
    <w:rsid w:val="004D3A41"/>
    <w:rsid w:val="004D3F06"/>
    <w:rsid w:val="004E06CD"/>
    <w:rsid w:val="004E374E"/>
    <w:rsid w:val="004E398A"/>
    <w:rsid w:val="004F1FA2"/>
    <w:rsid w:val="004F601E"/>
    <w:rsid w:val="00523243"/>
    <w:rsid w:val="00524479"/>
    <w:rsid w:val="00530435"/>
    <w:rsid w:val="005378B7"/>
    <w:rsid w:val="0055415C"/>
    <w:rsid w:val="005548F8"/>
    <w:rsid w:val="0057339E"/>
    <w:rsid w:val="0057437A"/>
    <w:rsid w:val="00587087"/>
    <w:rsid w:val="005962D8"/>
    <w:rsid w:val="005A1F2D"/>
    <w:rsid w:val="005B111C"/>
    <w:rsid w:val="005C6343"/>
    <w:rsid w:val="005C6D3A"/>
    <w:rsid w:val="005D5064"/>
    <w:rsid w:val="005D7A18"/>
    <w:rsid w:val="005E4626"/>
    <w:rsid w:val="005E6AC5"/>
    <w:rsid w:val="005F63C2"/>
    <w:rsid w:val="005F77A7"/>
    <w:rsid w:val="0061561E"/>
    <w:rsid w:val="006156DB"/>
    <w:rsid w:val="006162A3"/>
    <w:rsid w:val="00636588"/>
    <w:rsid w:val="00646549"/>
    <w:rsid w:val="00664E68"/>
    <w:rsid w:val="006801B5"/>
    <w:rsid w:val="00684E85"/>
    <w:rsid w:val="00691304"/>
    <w:rsid w:val="006A1BCE"/>
    <w:rsid w:val="006A62D3"/>
    <w:rsid w:val="006C6B78"/>
    <w:rsid w:val="006D4BEB"/>
    <w:rsid w:val="006E2422"/>
    <w:rsid w:val="006E3F22"/>
    <w:rsid w:val="006F4846"/>
    <w:rsid w:val="00700500"/>
    <w:rsid w:val="007156AF"/>
    <w:rsid w:val="00717DDE"/>
    <w:rsid w:val="00743DAE"/>
    <w:rsid w:val="00745790"/>
    <w:rsid w:val="0075600B"/>
    <w:rsid w:val="00756B60"/>
    <w:rsid w:val="00762D04"/>
    <w:rsid w:val="007774A6"/>
    <w:rsid w:val="007835C2"/>
    <w:rsid w:val="00786348"/>
    <w:rsid w:val="00787C47"/>
    <w:rsid w:val="00790D8F"/>
    <w:rsid w:val="007969BE"/>
    <w:rsid w:val="007D07AB"/>
    <w:rsid w:val="007D27DD"/>
    <w:rsid w:val="007E4120"/>
    <w:rsid w:val="007F3CCC"/>
    <w:rsid w:val="007F65C0"/>
    <w:rsid w:val="007F7E47"/>
    <w:rsid w:val="008006DE"/>
    <w:rsid w:val="0080320C"/>
    <w:rsid w:val="00805727"/>
    <w:rsid w:val="00813904"/>
    <w:rsid w:val="0081565F"/>
    <w:rsid w:val="00824895"/>
    <w:rsid w:val="00826F7F"/>
    <w:rsid w:val="008378B7"/>
    <w:rsid w:val="00841E2C"/>
    <w:rsid w:val="008424A6"/>
    <w:rsid w:val="00842BFA"/>
    <w:rsid w:val="00844099"/>
    <w:rsid w:val="0084656F"/>
    <w:rsid w:val="00853EAC"/>
    <w:rsid w:val="00856FB9"/>
    <w:rsid w:val="00886933"/>
    <w:rsid w:val="008905EE"/>
    <w:rsid w:val="00890FE1"/>
    <w:rsid w:val="008934CF"/>
    <w:rsid w:val="008A00DF"/>
    <w:rsid w:val="008B46FE"/>
    <w:rsid w:val="008C3E47"/>
    <w:rsid w:val="008D7C40"/>
    <w:rsid w:val="008E21FE"/>
    <w:rsid w:val="008E3BD5"/>
    <w:rsid w:val="008E6296"/>
    <w:rsid w:val="008F074F"/>
    <w:rsid w:val="008F5523"/>
    <w:rsid w:val="00901CB6"/>
    <w:rsid w:val="00902B7D"/>
    <w:rsid w:val="0090464B"/>
    <w:rsid w:val="00917B62"/>
    <w:rsid w:val="00930CA5"/>
    <w:rsid w:val="00930E87"/>
    <w:rsid w:val="009457CF"/>
    <w:rsid w:val="00946819"/>
    <w:rsid w:val="009515D8"/>
    <w:rsid w:val="009660DF"/>
    <w:rsid w:val="0097357F"/>
    <w:rsid w:val="00995DCA"/>
    <w:rsid w:val="0099710C"/>
    <w:rsid w:val="009B127F"/>
    <w:rsid w:val="009E1C3A"/>
    <w:rsid w:val="009E461F"/>
    <w:rsid w:val="009F66E5"/>
    <w:rsid w:val="009F7374"/>
    <w:rsid w:val="00A01EB9"/>
    <w:rsid w:val="00A32401"/>
    <w:rsid w:val="00A3557D"/>
    <w:rsid w:val="00A373F4"/>
    <w:rsid w:val="00A43B62"/>
    <w:rsid w:val="00A46F93"/>
    <w:rsid w:val="00A47110"/>
    <w:rsid w:val="00A53168"/>
    <w:rsid w:val="00A555E7"/>
    <w:rsid w:val="00A65A38"/>
    <w:rsid w:val="00A93120"/>
    <w:rsid w:val="00A95BBC"/>
    <w:rsid w:val="00AA2217"/>
    <w:rsid w:val="00AA604F"/>
    <w:rsid w:val="00AA7097"/>
    <w:rsid w:val="00AB579C"/>
    <w:rsid w:val="00AC06CB"/>
    <w:rsid w:val="00AC1011"/>
    <w:rsid w:val="00AC748B"/>
    <w:rsid w:val="00AD07E6"/>
    <w:rsid w:val="00AD301F"/>
    <w:rsid w:val="00AD3ACA"/>
    <w:rsid w:val="00AD583A"/>
    <w:rsid w:val="00AE6BAB"/>
    <w:rsid w:val="00AF2FC1"/>
    <w:rsid w:val="00B00B26"/>
    <w:rsid w:val="00B13E21"/>
    <w:rsid w:val="00B24E9E"/>
    <w:rsid w:val="00B32D97"/>
    <w:rsid w:val="00B32ECE"/>
    <w:rsid w:val="00B36405"/>
    <w:rsid w:val="00B4755C"/>
    <w:rsid w:val="00B51969"/>
    <w:rsid w:val="00B55082"/>
    <w:rsid w:val="00B57E38"/>
    <w:rsid w:val="00B77A53"/>
    <w:rsid w:val="00B801C6"/>
    <w:rsid w:val="00B85EB7"/>
    <w:rsid w:val="00B91FDD"/>
    <w:rsid w:val="00B925AD"/>
    <w:rsid w:val="00BA09C4"/>
    <w:rsid w:val="00BB7603"/>
    <w:rsid w:val="00BC750C"/>
    <w:rsid w:val="00BC7A94"/>
    <w:rsid w:val="00BD4024"/>
    <w:rsid w:val="00BE0D1A"/>
    <w:rsid w:val="00BE73DD"/>
    <w:rsid w:val="00BF367D"/>
    <w:rsid w:val="00C10F85"/>
    <w:rsid w:val="00C34E05"/>
    <w:rsid w:val="00C37C90"/>
    <w:rsid w:val="00C418A8"/>
    <w:rsid w:val="00C47329"/>
    <w:rsid w:val="00C5322E"/>
    <w:rsid w:val="00C70F39"/>
    <w:rsid w:val="00C8338D"/>
    <w:rsid w:val="00CA5644"/>
    <w:rsid w:val="00CB7621"/>
    <w:rsid w:val="00CD7743"/>
    <w:rsid w:val="00CE32F5"/>
    <w:rsid w:val="00D076BF"/>
    <w:rsid w:val="00D34637"/>
    <w:rsid w:val="00D46624"/>
    <w:rsid w:val="00D6039B"/>
    <w:rsid w:val="00D6399C"/>
    <w:rsid w:val="00D8726B"/>
    <w:rsid w:val="00DB0B09"/>
    <w:rsid w:val="00DB1BF2"/>
    <w:rsid w:val="00DC082C"/>
    <w:rsid w:val="00DD77E6"/>
    <w:rsid w:val="00DE04F0"/>
    <w:rsid w:val="00DE0551"/>
    <w:rsid w:val="00DF2888"/>
    <w:rsid w:val="00E50978"/>
    <w:rsid w:val="00E56C24"/>
    <w:rsid w:val="00E77F7C"/>
    <w:rsid w:val="00E86CA6"/>
    <w:rsid w:val="00E87E23"/>
    <w:rsid w:val="00E90B8E"/>
    <w:rsid w:val="00EB01F7"/>
    <w:rsid w:val="00ED13D2"/>
    <w:rsid w:val="00EE31FC"/>
    <w:rsid w:val="00F04A89"/>
    <w:rsid w:val="00F17176"/>
    <w:rsid w:val="00F20C1A"/>
    <w:rsid w:val="00F31D0E"/>
    <w:rsid w:val="00F35F6F"/>
    <w:rsid w:val="00F36EC2"/>
    <w:rsid w:val="00F40B45"/>
    <w:rsid w:val="00F40FC0"/>
    <w:rsid w:val="00F62B64"/>
    <w:rsid w:val="00F70756"/>
    <w:rsid w:val="00F71308"/>
    <w:rsid w:val="00F73465"/>
    <w:rsid w:val="00F75E86"/>
    <w:rsid w:val="00F82600"/>
    <w:rsid w:val="00F846A3"/>
    <w:rsid w:val="00F97937"/>
    <w:rsid w:val="00FC565B"/>
    <w:rsid w:val="00FD0263"/>
    <w:rsid w:val="00FD442E"/>
    <w:rsid w:val="00FD4919"/>
    <w:rsid w:val="00FD555E"/>
    <w:rsid w:val="00FE4892"/>
    <w:rsid w:val="0E187009"/>
    <w:rsid w:val="16D8938C"/>
    <w:rsid w:val="201C5412"/>
    <w:rsid w:val="2179553E"/>
    <w:rsid w:val="3BCA3FAD"/>
    <w:rsid w:val="3BDDB8E3"/>
    <w:rsid w:val="4D0AB814"/>
    <w:rsid w:val="4EA0A02B"/>
    <w:rsid w:val="632936CB"/>
    <w:rsid w:val="7855157C"/>
    <w:rsid w:val="7A4C9E7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8034C"/>
  <w15:chartTrackingRefBased/>
  <w15:docId w15:val="{12B0B7E1-61ED-492C-8CEF-97FFA391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DAE"/>
    <w:pPr>
      <w:spacing w:after="0" w:line="264" w:lineRule="auto"/>
    </w:pPr>
    <w:rPr>
      <w:rFonts w:ascii="Arial" w:hAnsi="Arial"/>
      <w:kern w:val="0"/>
      <w:sz w:val="16"/>
      <w14:ligatures w14:val="none"/>
    </w:rPr>
  </w:style>
  <w:style w:type="paragraph" w:styleId="Heading1">
    <w:name w:val="heading 1"/>
    <w:basedOn w:val="Normal"/>
    <w:next w:val="Normal"/>
    <w:link w:val="Heading1Char"/>
    <w:uiPriority w:val="9"/>
    <w:qFormat/>
    <w:rsid w:val="00946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46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6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8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8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8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8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46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6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819"/>
    <w:rPr>
      <w:rFonts w:eastAsiaTheme="majorEastAsia" w:cstheme="majorBidi"/>
      <w:color w:val="272727" w:themeColor="text1" w:themeTint="D8"/>
    </w:rPr>
  </w:style>
  <w:style w:type="paragraph" w:styleId="Title">
    <w:name w:val="Title"/>
    <w:basedOn w:val="Normal"/>
    <w:next w:val="Normal"/>
    <w:link w:val="TitleChar"/>
    <w:uiPriority w:val="10"/>
    <w:qFormat/>
    <w:rsid w:val="00946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8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819"/>
    <w:pPr>
      <w:spacing w:before="160"/>
      <w:jc w:val="center"/>
    </w:pPr>
    <w:rPr>
      <w:i/>
      <w:iCs/>
      <w:color w:val="404040" w:themeColor="text1" w:themeTint="BF"/>
    </w:rPr>
  </w:style>
  <w:style w:type="character" w:customStyle="1" w:styleId="QuoteChar">
    <w:name w:val="Quote Char"/>
    <w:basedOn w:val="DefaultParagraphFont"/>
    <w:link w:val="Quote"/>
    <w:uiPriority w:val="29"/>
    <w:rsid w:val="00946819"/>
    <w:rPr>
      <w:i/>
      <w:iCs/>
      <w:color w:val="404040" w:themeColor="text1" w:themeTint="BF"/>
    </w:rPr>
  </w:style>
  <w:style w:type="paragraph" w:styleId="ListParagraph">
    <w:name w:val="List Paragraph"/>
    <w:basedOn w:val="Normal"/>
    <w:link w:val="ListParagraphChar"/>
    <w:uiPriority w:val="34"/>
    <w:qFormat/>
    <w:rsid w:val="00946819"/>
    <w:pPr>
      <w:ind w:left="720"/>
      <w:contextualSpacing/>
    </w:pPr>
  </w:style>
  <w:style w:type="character" w:styleId="IntenseEmphasis">
    <w:name w:val="Intense Emphasis"/>
    <w:basedOn w:val="DefaultParagraphFont"/>
    <w:uiPriority w:val="21"/>
    <w:qFormat/>
    <w:rsid w:val="00946819"/>
    <w:rPr>
      <w:i/>
      <w:iCs/>
      <w:color w:val="0F4761" w:themeColor="accent1" w:themeShade="BF"/>
    </w:rPr>
  </w:style>
  <w:style w:type="paragraph" w:styleId="IntenseQuote">
    <w:name w:val="Intense Quote"/>
    <w:basedOn w:val="Normal"/>
    <w:next w:val="Normal"/>
    <w:link w:val="IntenseQuoteChar"/>
    <w:uiPriority w:val="30"/>
    <w:qFormat/>
    <w:rsid w:val="00946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819"/>
    <w:rPr>
      <w:i/>
      <w:iCs/>
      <w:color w:val="0F4761" w:themeColor="accent1" w:themeShade="BF"/>
    </w:rPr>
  </w:style>
  <w:style w:type="character" w:styleId="IntenseReference">
    <w:name w:val="Intense Reference"/>
    <w:basedOn w:val="DefaultParagraphFont"/>
    <w:uiPriority w:val="32"/>
    <w:qFormat/>
    <w:rsid w:val="00946819"/>
    <w:rPr>
      <w:b/>
      <w:bCs/>
      <w:smallCaps/>
      <w:color w:val="0F4761" w:themeColor="accent1" w:themeShade="BF"/>
      <w:spacing w:val="5"/>
    </w:rPr>
  </w:style>
  <w:style w:type="character" w:styleId="Hyperlink">
    <w:name w:val="Hyperlink"/>
    <w:basedOn w:val="DefaultParagraphFont"/>
    <w:uiPriority w:val="99"/>
    <w:unhideWhenUsed/>
    <w:rsid w:val="00946819"/>
    <w:rPr>
      <w:color w:val="467886" w:themeColor="hyperlink"/>
      <w:u w:val="single"/>
    </w:rPr>
  </w:style>
  <w:style w:type="table" w:styleId="TableGrid">
    <w:name w:val="Table Grid"/>
    <w:basedOn w:val="TableNormal"/>
    <w:uiPriority w:val="59"/>
    <w:unhideWhenUsed/>
    <w:rsid w:val="00946819"/>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24A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76849"/>
    <w:pPr>
      <w:spacing w:after="0" w:line="240" w:lineRule="auto"/>
    </w:pPr>
    <w:rPr>
      <w:rFonts w:ascii="Calibri" w:eastAsiaTheme="minorEastAsia" w:hAnsi="Calibri"/>
      <w:kern w:val="0"/>
      <w:szCs w:val="24"/>
      <w14:ligatures w14:val="none"/>
    </w:rPr>
  </w:style>
  <w:style w:type="character" w:customStyle="1" w:styleId="NoSpacingChar">
    <w:name w:val="No Spacing Char"/>
    <w:basedOn w:val="DefaultParagraphFont"/>
    <w:link w:val="NoSpacing"/>
    <w:uiPriority w:val="1"/>
    <w:rsid w:val="00176849"/>
    <w:rPr>
      <w:rFonts w:ascii="Calibri" w:eastAsiaTheme="minorEastAsia" w:hAnsi="Calibri"/>
      <w:kern w:val="0"/>
      <w:szCs w:val="24"/>
      <w14:ligatures w14:val="none"/>
    </w:rPr>
  </w:style>
  <w:style w:type="paragraph" w:styleId="CommentText">
    <w:name w:val="annotation text"/>
    <w:basedOn w:val="Normal"/>
    <w:link w:val="CommentTextChar"/>
    <w:uiPriority w:val="99"/>
    <w:unhideWhenUsed/>
    <w:rsid w:val="00B801C6"/>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B801C6"/>
    <w:rPr>
      <w:kern w:val="0"/>
      <w:sz w:val="20"/>
      <w:szCs w:val="20"/>
      <w14:ligatures w14:val="none"/>
    </w:rPr>
  </w:style>
  <w:style w:type="character" w:styleId="UnresolvedMention">
    <w:name w:val="Unresolved Mention"/>
    <w:basedOn w:val="DefaultParagraphFont"/>
    <w:uiPriority w:val="99"/>
    <w:semiHidden/>
    <w:unhideWhenUsed/>
    <w:rsid w:val="00530435"/>
    <w:rPr>
      <w:color w:val="605E5C"/>
      <w:shd w:val="clear" w:color="auto" w:fill="E1DFDD"/>
    </w:rPr>
  </w:style>
  <w:style w:type="character" w:customStyle="1" w:styleId="ListParagraphChar">
    <w:name w:val="List Paragraph Char"/>
    <w:basedOn w:val="DefaultParagraphFont"/>
    <w:link w:val="ListParagraph"/>
    <w:uiPriority w:val="34"/>
    <w:locked/>
    <w:rsid w:val="00BC750C"/>
    <w:rPr>
      <w:rFonts w:ascii="Arial" w:hAnsi="Arial"/>
      <w:kern w:val="0"/>
      <w:sz w:val="16"/>
      <w14:ligatures w14:val="none"/>
    </w:rPr>
  </w:style>
  <w:style w:type="character" w:styleId="CommentReference">
    <w:name w:val="annotation reference"/>
    <w:basedOn w:val="DefaultParagraphFont"/>
    <w:uiPriority w:val="99"/>
    <w:semiHidden/>
    <w:unhideWhenUsed/>
    <w:rsid w:val="002654D2"/>
    <w:rPr>
      <w:sz w:val="16"/>
      <w:szCs w:val="16"/>
    </w:rPr>
  </w:style>
  <w:style w:type="paragraph" w:styleId="CommentSubject">
    <w:name w:val="annotation subject"/>
    <w:basedOn w:val="CommentText"/>
    <w:next w:val="CommentText"/>
    <w:link w:val="CommentSubjectChar"/>
    <w:uiPriority w:val="99"/>
    <w:semiHidden/>
    <w:unhideWhenUsed/>
    <w:rsid w:val="002654D2"/>
    <w:pPr>
      <w:spacing w:after="0"/>
    </w:pPr>
    <w:rPr>
      <w:rFonts w:ascii="Arial" w:hAnsi="Arial"/>
      <w:b/>
      <w:bCs/>
    </w:rPr>
  </w:style>
  <w:style w:type="character" w:customStyle="1" w:styleId="CommentSubjectChar">
    <w:name w:val="Comment Subject Char"/>
    <w:basedOn w:val="CommentTextChar"/>
    <w:link w:val="CommentSubject"/>
    <w:uiPriority w:val="99"/>
    <w:semiHidden/>
    <w:rsid w:val="002654D2"/>
    <w:rPr>
      <w:rFonts w:ascii="Arial" w:hAnsi="Arial"/>
      <w:b/>
      <w:bCs/>
      <w:kern w:val="0"/>
      <w:sz w:val="20"/>
      <w:szCs w:val="20"/>
      <w14:ligatures w14:val="none"/>
    </w:rPr>
  </w:style>
  <w:style w:type="character" w:styleId="FollowedHyperlink">
    <w:name w:val="FollowedHyperlink"/>
    <w:basedOn w:val="DefaultParagraphFont"/>
    <w:uiPriority w:val="99"/>
    <w:semiHidden/>
    <w:unhideWhenUsed/>
    <w:rsid w:val="00A3557D"/>
    <w:rPr>
      <w:color w:val="96607D" w:themeColor="followedHyperlink"/>
      <w:u w:val="single"/>
    </w:rPr>
  </w:style>
  <w:style w:type="paragraph" w:styleId="Header">
    <w:name w:val="header"/>
    <w:basedOn w:val="Normal"/>
    <w:link w:val="HeaderChar"/>
    <w:uiPriority w:val="99"/>
    <w:unhideWhenUsed/>
    <w:rsid w:val="00A3557D"/>
    <w:pPr>
      <w:tabs>
        <w:tab w:val="center" w:pos="4680"/>
        <w:tab w:val="right" w:pos="9360"/>
      </w:tabs>
      <w:spacing w:line="240" w:lineRule="auto"/>
    </w:pPr>
  </w:style>
  <w:style w:type="character" w:customStyle="1" w:styleId="HeaderChar">
    <w:name w:val="Header Char"/>
    <w:basedOn w:val="DefaultParagraphFont"/>
    <w:link w:val="Header"/>
    <w:uiPriority w:val="99"/>
    <w:rsid w:val="00A3557D"/>
    <w:rPr>
      <w:rFonts w:ascii="Arial" w:hAnsi="Arial"/>
      <w:kern w:val="0"/>
      <w:sz w:val="16"/>
      <w14:ligatures w14:val="none"/>
    </w:rPr>
  </w:style>
  <w:style w:type="paragraph" w:styleId="Footer">
    <w:name w:val="footer"/>
    <w:basedOn w:val="Normal"/>
    <w:link w:val="FooterChar"/>
    <w:uiPriority w:val="99"/>
    <w:unhideWhenUsed/>
    <w:rsid w:val="00A3557D"/>
    <w:pPr>
      <w:tabs>
        <w:tab w:val="center" w:pos="4680"/>
        <w:tab w:val="right" w:pos="9360"/>
      </w:tabs>
      <w:spacing w:line="240" w:lineRule="auto"/>
    </w:pPr>
  </w:style>
  <w:style w:type="character" w:customStyle="1" w:styleId="FooterChar">
    <w:name w:val="Footer Char"/>
    <w:basedOn w:val="DefaultParagraphFont"/>
    <w:link w:val="Footer"/>
    <w:uiPriority w:val="99"/>
    <w:rsid w:val="00A3557D"/>
    <w:rPr>
      <w:rFonts w:ascii="Arial" w:hAnsi="Arial"/>
      <w:kern w:val="0"/>
      <w:sz w:val="16"/>
      <w14:ligatures w14:val="none"/>
    </w:rPr>
  </w:style>
  <w:style w:type="character" w:styleId="Strong">
    <w:name w:val="Strong"/>
    <w:basedOn w:val="DefaultParagraphFont"/>
    <w:uiPriority w:val="22"/>
    <w:qFormat/>
    <w:rsid w:val="00743DAE"/>
    <w:rPr>
      <w:b/>
      <w:bCs/>
    </w:rPr>
  </w:style>
  <w:style w:type="paragraph" w:styleId="Revision">
    <w:name w:val="Revision"/>
    <w:hidden/>
    <w:uiPriority w:val="99"/>
    <w:semiHidden/>
    <w:rsid w:val="003F139C"/>
    <w:pPr>
      <w:spacing w:after="0" w:line="240" w:lineRule="auto"/>
    </w:pPr>
    <w:rPr>
      <w:rFonts w:ascii="Arial" w:hAnsi="Arial"/>
      <w:kern w:val="0"/>
      <w:sz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3688">
      <w:bodyDiv w:val="1"/>
      <w:marLeft w:val="0"/>
      <w:marRight w:val="0"/>
      <w:marTop w:val="0"/>
      <w:marBottom w:val="0"/>
      <w:divBdr>
        <w:top w:val="none" w:sz="0" w:space="0" w:color="auto"/>
        <w:left w:val="none" w:sz="0" w:space="0" w:color="auto"/>
        <w:bottom w:val="none" w:sz="0" w:space="0" w:color="auto"/>
        <w:right w:val="none" w:sz="0" w:space="0" w:color="auto"/>
      </w:divBdr>
    </w:div>
    <w:div w:id="167793401">
      <w:bodyDiv w:val="1"/>
      <w:marLeft w:val="0"/>
      <w:marRight w:val="0"/>
      <w:marTop w:val="0"/>
      <w:marBottom w:val="0"/>
      <w:divBdr>
        <w:top w:val="none" w:sz="0" w:space="0" w:color="auto"/>
        <w:left w:val="none" w:sz="0" w:space="0" w:color="auto"/>
        <w:bottom w:val="none" w:sz="0" w:space="0" w:color="auto"/>
        <w:right w:val="none" w:sz="0" w:space="0" w:color="auto"/>
      </w:divBdr>
    </w:div>
    <w:div w:id="209803209">
      <w:bodyDiv w:val="1"/>
      <w:marLeft w:val="0"/>
      <w:marRight w:val="0"/>
      <w:marTop w:val="0"/>
      <w:marBottom w:val="0"/>
      <w:divBdr>
        <w:top w:val="none" w:sz="0" w:space="0" w:color="auto"/>
        <w:left w:val="none" w:sz="0" w:space="0" w:color="auto"/>
        <w:bottom w:val="none" w:sz="0" w:space="0" w:color="auto"/>
        <w:right w:val="none" w:sz="0" w:space="0" w:color="auto"/>
      </w:divBdr>
    </w:div>
    <w:div w:id="241063649">
      <w:bodyDiv w:val="1"/>
      <w:marLeft w:val="0"/>
      <w:marRight w:val="0"/>
      <w:marTop w:val="0"/>
      <w:marBottom w:val="0"/>
      <w:divBdr>
        <w:top w:val="none" w:sz="0" w:space="0" w:color="auto"/>
        <w:left w:val="none" w:sz="0" w:space="0" w:color="auto"/>
        <w:bottom w:val="none" w:sz="0" w:space="0" w:color="auto"/>
        <w:right w:val="none" w:sz="0" w:space="0" w:color="auto"/>
      </w:divBdr>
    </w:div>
    <w:div w:id="412163640">
      <w:bodyDiv w:val="1"/>
      <w:marLeft w:val="0"/>
      <w:marRight w:val="0"/>
      <w:marTop w:val="0"/>
      <w:marBottom w:val="0"/>
      <w:divBdr>
        <w:top w:val="none" w:sz="0" w:space="0" w:color="auto"/>
        <w:left w:val="none" w:sz="0" w:space="0" w:color="auto"/>
        <w:bottom w:val="none" w:sz="0" w:space="0" w:color="auto"/>
        <w:right w:val="none" w:sz="0" w:space="0" w:color="auto"/>
      </w:divBdr>
    </w:div>
    <w:div w:id="587156894">
      <w:bodyDiv w:val="1"/>
      <w:marLeft w:val="0"/>
      <w:marRight w:val="0"/>
      <w:marTop w:val="0"/>
      <w:marBottom w:val="0"/>
      <w:divBdr>
        <w:top w:val="none" w:sz="0" w:space="0" w:color="auto"/>
        <w:left w:val="none" w:sz="0" w:space="0" w:color="auto"/>
        <w:bottom w:val="none" w:sz="0" w:space="0" w:color="auto"/>
        <w:right w:val="none" w:sz="0" w:space="0" w:color="auto"/>
      </w:divBdr>
    </w:div>
    <w:div w:id="612640563">
      <w:bodyDiv w:val="1"/>
      <w:marLeft w:val="0"/>
      <w:marRight w:val="0"/>
      <w:marTop w:val="0"/>
      <w:marBottom w:val="0"/>
      <w:divBdr>
        <w:top w:val="none" w:sz="0" w:space="0" w:color="auto"/>
        <w:left w:val="none" w:sz="0" w:space="0" w:color="auto"/>
        <w:bottom w:val="none" w:sz="0" w:space="0" w:color="auto"/>
        <w:right w:val="none" w:sz="0" w:space="0" w:color="auto"/>
      </w:divBdr>
    </w:div>
    <w:div w:id="697202993">
      <w:bodyDiv w:val="1"/>
      <w:marLeft w:val="0"/>
      <w:marRight w:val="0"/>
      <w:marTop w:val="0"/>
      <w:marBottom w:val="0"/>
      <w:divBdr>
        <w:top w:val="none" w:sz="0" w:space="0" w:color="auto"/>
        <w:left w:val="none" w:sz="0" w:space="0" w:color="auto"/>
        <w:bottom w:val="none" w:sz="0" w:space="0" w:color="auto"/>
        <w:right w:val="none" w:sz="0" w:space="0" w:color="auto"/>
      </w:divBdr>
    </w:div>
    <w:div w:id="716205786">
      <w:bodyDiv w:val="1"/>
      <w:marLeft w:val="0"/>
      <w:marRight w:val="0"/>
      <w:marTop w:val="0"/>
      <w:marBottom w:val="0"/>
      <w:divBdr>
        <w:top w:val="none" w:sz="0" w:space="0" w:color="auto"/>
        <w:left w:val="none" w:sz="0" w:space="0" w:color="auto"/>
        <w:bottom w:val="none" w:sz="0" w:space="0" w:color="auto"/>
        <w:right w:val="none" w:sz="0" w:space="0" w:color="auto"/>
      </w:divBdr>
    </w:div>
    <w:div w:id="752315883">
      <w:bodyDiv w:val="1"/>
      <w:marLeft w:val="0"/>
      <w:marRight w:val="0"/>
      <w:marTop w:val="0"/>
      <w:marBottom w:val="0"/>
      <w:divBdr>
        <w:top w:val="none" w:sz="0" w:space="0" w:color="auto"/>
        <w:left w:val="none" w:sz="0" w:space="0" w:color="auto"/>
        <w:bottom w:val="none" w:sz="0" w:space="0" w:color="auto"/>
        <w:right w:val="none" w:sz="0" w:space="0" w:color="auto"/>
      </w:divBdr>
    </w:div>
    <w:div w:id="757948848">
      <w:bodyDiv w:val="1"/>
      <w:marLeft w:val="0"/>
      <w:marRight w:val="0"/>
      <w:marTop w:val="0"/>
      <w:marBottom w:val="0"/>
      <w:divBdr>
        <w:top w:val="none" w:sz="0" w:space="0" w:color="auto"/>
        <w:left w:val="none" w:sz="0" w:space="0" w:color="auto"/>
        <w:bottom w:val="none" w:sz="0" w:space="0" w:color="auto"/>
        <w:right w:val="none" w:sz="0" w:space="0" w:color="auto"/>
      </w:divBdr>
    </w:div>
    <w:div w:id="813911189">
      <w:bodyDiv w:val="1"/>
      <w:marLeft w:val="0"/>
      <w:marRight w:val="0"/>
      <w:marTop w:val="0"/>
      <w:marBottom w:val="0"/>
      <w:divBdr>
        <w:top w:val="none" w:sz="0" w:space="0" w:color="auto"/>
        <w:left w:val="none" w:sz="0" w:space="0" w:color="auto"/>
        <w:bottom w:val="none" w:sz="0" w:space="0" w:color="auto"/>
        <w:right w:val="none" w:sz="0" w:space="0" w:color="auto"/>
      </w:divBdr>
    </w:div>
    <w:div w:id="885988692">
      <w:bodyDiv w:val="1"/>
      <w:marLeft w:val="0"/>
      <w:marRight w:val="0"/>
      <w:marTop w:val="0"/>
      <w:marBottom w:val="0"/>
      <w:divBdr>
        <w:top w:val="none" w:sz="0" w:space="0" w:color="auto"/>
        <w:left w:val="none" w:sz="0" w:space="0" w:color="auto"/>
        <w:bottom w:val="none" w:sz="0" w:space="0" w:color="auto"/>
        <w:right w:val="none" w:sz="0" w:space="0" w:color="auto"/>
      </w:divBdr>
    </w:div>
    <w:div w:id="984040888">
      <w:bodyDiv w:val="1"/>
      <w:marLeft w:val="0"/>
      <w:marRight w:val="0"/>
      <w:marTop w:val="0"/>
      <w:marBottom w:val="0"/>
      <w:divBdr>
        <w:top w:val="none" w:sz="0" w:space="0" w:color="auto"/>
        <w:left w:val="none" w:sz="0" w:space="0" w:color="auto"/>
        <w:bottom w:val="none" w:sz="0" w:space="0" w:color="auto"/>
        <w:right w:val="none" w:sz="0" w:space="0" w:color="auto"/>
      </w:divBdr>
    </w:div>
    <w:div w:id="1297563394">
      <w:bodyDiv w:val="1"/>
      <w:marLeft w:val="0"/>
      <w:marRight w:val="0"/>
      <w:marTop w:val="0"/>
      <w:marBottom w:val="0"/>
      <w:divBdr>
        <w:top w:val="none" w:sz="0" w:space="0" w:color="auto"/>
        <w:left w:val="none" w:sz="0" w:space="0" w:color="auto"/>
        <w:bottom w:val="none" w:sz="0" w:space="0" w:color="auto"/>
        <w:right w:val="none" w:sz="0" w:space="0" w:color="auto"/>
      </w:divBdr>
    </w:div>
    <w:div w:id="1338578630">
      <w:bodyDiv w:val="1"/>
      <w:marLeft w:val="0"/>
      <w:marRight w:val="0"/>
      <w:marTop w:val="0"/>
      <w:marBottom w:val="0"/>
      <w:divBdr>
        <w:top w:val="none" w:sz="0" w:space="0" w:color="auto"/>
        <w:left w:val="none" w:sz="0" w:space="0" w:color="auto"/>
        <w:bottom w:val="none" w:sz="0" w:space="0" w:color="auto"/>
        <w:right w:val="none" w:sz="0" w:space="0" w:color="auto"/>
      </w:divBdr>
    </w:div>
    <w:div w:id="1374843430">
      <w:bodyDiv w:val="1"/>
      <w:marLeft w:val="0"/>
      <w:marRight w:val="0"/>
      <w:marTop w:val="0"/>
      <w:marBottom w:val="0"/>
      <w:divBdr>
        <w:top w:val="none" w:sz="0" w:space="0" w:color="auto"/>
        <w:left w:val="none" w:sz="0" w:space="0" w:color="auto"/>
        <w:bottom w:val="none" w:sz="0" w:space="0" w:color="auto"/>
        <w:right w:val="none" w:sz="0" w:space="0" w:color="auto"/>
      </w:divBdr>
    </w:div>
    <w:div w:id="1518423214">
      <w:bodyDiv w:val="1"/>
      <w:marLeft w:val="0"/>
      <w:marRight w:val="0"/>
      <w:marTop w:val="0"/>
      <w:marBottom w:val="0"/>
      <w:divBdr>
        <w:top w:val="none" w:sz="0" w:space="0" w:color="auto"/>
        <w:left w:val="none" w:sz="0" w:space="0" w:color="auto"/>
        <w:bottom w:val="none" w:sz="0" w:space="0" w:color="auto"/>
        <w:right w:val="none" w:sz="0" w:space="0" w:color="auto"/>
      </w:divBdr>
      <w:divsChild>
        <w:div w:id="282463792">
          <w:marLeft w:val="0"/>
          <w:marRight w:val="0"/>
          <w:marTop w:val="0"/>
          <w:marBottom w:val="0"/>
          <w:divBdr>
            <w:top w:val="none" w:sz="0" w:space="0" w:color="auto"/>
            <w:left w:val="none" w:sz="0" w:space="0" w:color="auto"/>
            <w:bottom w:val="none" w:sz="0" w:space="0" w:color="auto"/>
            <w:right w:val="none" w:sz="0" w:space="0" w:color="auto"/>
          </w:divBdr>
          <w:divsChild>
            <w:div w:id="444497699">
              <w:marLeft w:val="0"/>
              <w:marRight w:val="0"/>
              <w:marTop w:val="0"/>
              <w:marBottom w:val="0"/>
              <w:divBdr>
                <w:top w:val="none" w:sz="0" w:space="0" w:color="auto"/>
                <w:left w:val="none" w:sz="0" w:space="0" w:color="auto"/>
                <w:bottom w:val="none" w:sz="0" w:space="0" w:color="auto"/>
                <w:right w:val="none" w:sz="0" w:space="0" w:color="auto"/>
              </w:divBdr>
              <w:divsChild>
                <w:div w:id="1181164967">
                  <w:marLeft w:val="0"/>
                  <w:marRight w:val="0"/>
                  <w:marTop w:val="0"/>
                  <w:marBottom w:val="0"/>
                  <w:divBdr>
                    <w:top w:val="none" w:sz="0" w:space="0" w:color="auto"/>
                    <w:left w:val="none" w:sz="0" w:space="0" w:color="auto"/>
                    <w:bottom w:val="none" w:sz="0" w:space="0" w:color="auto"/>
                    <w:right w:val="none" w:sz="0" w:space="0" w:color="auto"/>
                  </w:divBdr>
                  <w:divsChild>
                    <w:div w:id="15893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22741">
          <w:marLeft w:val="0"/>
          <w:marRight w:val="0"/>
          <w:marTop w:val="0"/>
          <w:marBottom w:val="0"/>
          <w:divBdr>
            <w:top w:val="none" w:sz="0" w:space="0" w:color="auto"/>
            <w:left w:val="none" w:sz="0" w:space="0" w:color="auto"/>
            <w:bottom w:val="none" w:sz="0" w:space="0" w:color="auto"/>
            <w:right w:val="none" w:sz="0" w:space="0" w:color="auto"/>
          </w:divBdr>
          <w:divsChild>
            <w:div w:id="1195075434">
              <w:marLeft w:val="0"/>
              <w:marRight w:val="0"/>
              <w:marTop w:val="0"/>
              <w:marBottom w:val="0"/>
              <w:divBdr>
                <w:top w:val="none" w:sz="0" w:space="0" w:color="auto"/>
                <w:left w:val="none" w:sz="0" w:space="0" w:color="auto"/>
                <w:bottom w:val="none" w:sz="0" w:space="0" w:color="auto"/>
                <w:right w:val="none" w:sz="0" w:space="0" w:color="auto"/>
              </w:divBdr>
              <w:divsChild>
                <w:div w:id="1369335066">
                  <w:marLeft w:val="0"/>
                  <w:marRight w:val="0"/>
                  <w:marTop w:val="0"/>
                  <w:marBottom w:val="0"/>
                  <w:divBdr>
                    <w:top w:val="none" w:sz="0" w:space="0" w:color="auto"/>
                    <w:left w:val="none" w:sz="0" w:space="0" w:color="auto"/>
                    <w:bottom w:val="none" w:sz="0" w:space="0" w:color="auto"/>
                    <w:right w:val="none" w:sz="0" w:space="0" w:color="auto"/>
                  </w:divBdr>
                  <w:divsChild>
                    <w:div w:id="3876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22640">
      <w:bodyDiv w:val="1"/>
      <w:marLeft w:val="0"/>
      <w:marRight w:val="0"/>
      <w:marTop w:val="0"/>
      <w:marBottom w:val="0"/>
      <w:divBdr>
        <w:top w:val="none" w:sz="0" w:space="0" w:color="auto"/>
        <w:left w:val="none" w:sz="0" w:space="0" w:color="auto"/>
        <w:bottom w:val="none" w:sz="0" w:space="0" w:color="auto"/>
        <w:right w:val="none" w:sz="0" w:space="0" w:color="auto"/>
      </w:divBdr>
    </w:div>
    <w:div w:id="1928998158">
      <w:bodyDiv w:val="1"/>
      <w:marLeft w:val="0"/>
      <w:marRight w:val="0"/>
      <w:marTop w:val="0"/>
      <w:marBottom w:val="0"/>
      <w:divBdr>
        <w:top w:val="none" w:sz="0" w:space="0" w:color="auto"/>
        <w:left w:val="none" w:sz="0" w:space="0" w:color="auto"/>
        <w:bottom w:val="none" w:sz="0" w:space="0" w:color="auto"/>
        <w:right w:val="none" w:sz="0" w:space="0" w:color="auto"/>
      </w:divBdr>
    </w:div>
    <w:div w:id="1996105540">
      <w:bodyDiv w:val="1"/>
      <w:marLeft w:val="0"/>
      <w:marRight w:val="0"/>
      <w:marTop w:val="0"/>
      <w:marBottom w:val="0"/>
      <w:divBdr>
        <w:top w:val="none" w:sz="0" w:space="0" w:color="auto"/>
        <w:left w:val="none" w:sz="0" w:space="0" w:color="auto"/>
        <w:bottom w:val="none" w:sz="0" w:space="0" w:color="auto"/>
        <w:right w:val="none" w:sz="0" w:space="0" w:color="auto"/>
      </w:divBdr>
    </w:div>
    <w:div w:id="2000384398">
      <w:bodyDiv w:val="1"/>
      <w:marLeft w:val="0"/>
      <w:marRight w:val="0"/>
      <w:marTop w:val="0"/>
      <w:marBottom w:val="0"/>
      <w:divBdr>
        <w:top w:val="none" w:sz="0" w:space="0" w:color="auto"/>
        <w:left w:val="none" w:sz="0" w:space="0" w:color="auto"/>
        <w:bottom w:val="none" w:sz="0" w:space="0" w:color="auto"/>
        <w:right w:val="none" w:sz="0" w:space="0" w:color="auto"/>
      </w:divBdr>
    </w:div>
    <w:div w:id="2006320673">
      <w:bodyDiv w:val="1"/>
      <w:marLeft w:val="0"/>
      <w:marRight w:val="0"/>
      <w:marTop w:val="0"/>
      <w:marBottom w:val="0"/>
      <w:divBdr>
        <w:top w:val="none" w:sz="0" w:space="0" w:color="auto"/>
        <w:left w:val="none" w:sz="0" w:space="0" w:color="auto"/>
        <w:bottom w:val="none" w:sz="0" w:space="0" w:color="auto"/>
        <w:right w:val="none" w:sz="0" w:space="0" w:color="auto"/>
      </w:divBdr>
    </w:div>
    <w:div w:id="2023166583">
      <w:bodyDiv w:val="1"/>
      <w:marLeft w:val="0"/>
      <w:marRight w:val="0"/>
      <w:marTop w:val="0"/>
      <w:marBottom w:val="0"/>
      <w:divBdr>
        <w:top w:val="none" w:sz="0" w:space="0" w:color="auto"/>
        <w:left w:val="none" w:sz="0" w:space="0" w:color="auto"/>
        <w:bottom w:val="none" w:sz="0" w:space="0" w:color="auto"/>
        <w:right w:val="none" w:sz="0" w:space="0" w:color="auto"/>
      </w:divBdr>
    </w:div>
    <w:div w:id="2024505076">
      <w:bodyDiv w:val="1"/>
      <w:marLeft w:val="0"/>
      <w:marRight w:val="0"/>
      <w:marTop w:val="0"/>
      <w:marBottom w:val="0"/>
      <w:divBdr>
        <w:top w:val="none" w:sz="0" w:space="0" w:color="auto"/>
        <w:left w:val="none" w:sz="0" w:space="0" w:color="auto"/>
        <w:bottom w:val="none" w:sz="0" w:space="0" w:color="auto"/>
        <w:right w:val="none" w:sz="0" w:space="0" w:color="auto"/>
      </w:divBdr>
    </w:div>
    <w:div w:id="2064214815">
      <w:bodyDiv w:val="1"/>
      <w:marLeft w:val="0"/>
      <w:marRight w:val="0"/>
      <w:marTop w:val="0"/>
      <w:marBottom w:val="0"/>
      <w:divBdr>
        <w:top w:val="none" w:sz="0" w:space="0" w:color="auto"/>
        <w:left w:val="none" w:sz="0" w:space="0" w:color="auto"/>
        <w:bottom w:val="none" w:sz="0" w:space="0" w:color="auto"/>
        <w:right w:val="none" w:sz="0" w:space="0" w:color="auto"/>
      </w:divBdr>
    </w:div>
    <w:div w:id="212218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ele/blueprint/dashboard.html" TargetMode="External"/><Relationship Id="rId18" Type="http://schemas.openxmlformats.org/officeDocument/2006/relationships/hyperlink" Target="https://wida.wisc.edu/news/guide-translanguaging-classroom" TargetMode="External"/><Relationship Id="rId26" Type="http://schemas.openxmlformats.org/officeDocument/2006/relationships/hyperlink" Target="https://wida.wisc.edu/sites/default/files/Website/Misc%20Pages/revised-access/WIDA-Language-Charts.pdf" TargetMode="External"/><Relationship Id="rId3" Type="http://schemas.openxmlformats.org/officeDocument/2006/relationships/customXml" Target="../customXml/item3.xml"/><Relationship Id="rId21" Type="http://schemas.openxmlformats.org/officeDocument/2006/relationships/hyperlink" Target="https://cdn.prod.website-files.com/5b43fc97fcf4773f14ee92f3/5cca8e10ba3e4f612e9cdc9f_Translanguaging%20Strategies%20MATH.pdf"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doe.mass.edu/commissioner/vision/default.html" TargetMode="External"/><Relationship Id="rId17" Type="http://schemas.openxmlformats.org/officeDocument/2006/relationships/hyperlink" Target="https://www.doe.mass.edu/edeffectiveness/standards/default.html" TargetMode="External"/><Relationship Id="rId25" Type="http://schemas.openxmlformats.org/officeDocument/2006/relationships/hyperlink" Target="https://wida.wisc.edu/teach/can-do/descriptors" TargetMode="External"/><Relationship Id="rId33" Type="http://schemas.openxmlformats.org/officeDocument/2006/relationships/hyperlink" Target="https://www.doe.mass.edu/ele/esl-toolkit/fundamentals/glossary-terms.docx" TargetMode="External"/><Relationship Id="rId2" Type="http://schemas.openxmlformats.org/officeDocument/2006/relationships/customXml" Target="../customXml/item2.xml"/><Relationship Id="rId16" Type="http://schemas.openxmlformats.org/officeDocument/2006/relationships/hyperlink" Target="https://www.doe.mass.edu/ele/blueprint/pillar3/p3b1-classroom.html" TargetMode="External"/><Relationship Id="rId20" Type="http://schemas.openxmlformats.org/officeDocument/2006/relationships/hyperlink" Target="https://cdn.prod.website-files.com/5b43fc97fcf4773f14ee92f3/5cca8e1dbfa8f118e41c578a_Translanguaging%20Strategies%20ELA.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le/blueprint/tool.docx" TargetMode="External"/><Relationship Id="rId24" Type="http://schemas.openxmlformats.org/officeDocument/2006/relationships/hyperlink" Target="https://wida.wisc.edu/resources/can-do-philosophy" TargetMode="External"/><Relationship Id="rId32" Type="http://schemas.openxmlformats.org/officeDocument/2006/relationships/hyperlink" Target="https://www.doe.mass.edu/instruction/culturally-sustaining/default.html" TargetMode="External"/><Relationship Id="rId5" Type="http://schemas.openxmlformats.org/officeDocument/2006/relationships/numbering" Target="numbering.xml"/><Relationship Id="rId15" Type="http://schemas.openxmlformats.org/officeDocument/2006/relationships/hyperlink" Target="https://www.doe.mass.edu/ele/blueprint/pillar1/p1b3-classroom.html" TargetMode="External"/><Relationship Id="rId23" Type="http://schemas.openxmlformats.org/officeDocument/2006/relationships/hyperlink" Target="https://wida.wisc.edu/resources/resource-snapshot/building-students-cultural-and-linguistic-assets"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dlguidelines.cast.org/representation/language-symbols/languages-dialect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deffectiveness/standards/default.html" TargetMode="External"/><Relationship Id="rId22" Type="http://schemas.openxmlformats.org/officeDocument/2006/relationships/hyperlink" Target="https://www.doe.mass.edu/rlo/ele/esl-curriculum-modules/index.html" TargetMode="External"/><Relationship Id="rId27" Type="http://schemas.openxmlformats.org/officeDocument/2006/relationships/hyperlink" Target="https://wida.wisc.edu/resources/resource-snapshot/wida-proficiency-level-descriptors-informing-expectations-and"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0831272AC6F42BCAD414375F3CF85" ma:contentTypeVersion="16" ma:contentTypeDescription="Create a new document." ma:contentTypeScope="" ma:versionID="da4bea0bd537449d7cb77c0f9c9f0a7e">
  <xsd:schema xmlns:xsd="http://www.w3.org/2001/XMLSchema" xmlns:xs="http://www.w3.org/2001/XMLSchema" xmlns:p="http://schemas.microsoft.com/office/2006/metadata/properties" xmlns:ns3="4f710adf-b166-499f-b5e3-b788b6d6920e" xmlns:ns4="5c00cd74-d6be-49c7-80a9-a23c4d407646" targetNamespace="http://schemas.microsoft.com/office/2006/metadata/properties" ma:root="true" ma:fieldsID="1c78cf8d7d4466b15e341ebd6595475c" ns3:_="" ns4:_="">
    <xsd:import namespace="4f710adf-b166-499f-b5e3-b788b6d6920e"/>
    <xsd:import namespace="5c00cd74-d6be-49c7-80a9-a23c4d4076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0adf-b166-499f-b5e3-b788b6d69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0cd74-d6be-49c7-80a9-a23c4d4076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f710adf-b166-499f-b5e3-b788b6d692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0930C-589F-46D0-92EA-A16E790CC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10adf-b166-499f-b5e3-b788b6d6920e"/>
    <ds:schemaRef ds:uri="5c00cd74-d6be-49c7-80a9-a23c4d407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58F6A-0E69-47BB-A7C3-0F381D05443F}">
  <ds:schemaRefs>
    <ds:schemaRef ds:uri="http://schemas.openxmlformats.org/officeDocument/2006/bibliography"/>
  </ds:schemaRefs>
</ds:datastoreItem>
</file>

<file path=customXml/itemProps3.xml><?xml version="1.0" encoding="utf-8"?>
<ds:datastoreItem xmlns:ds="http://schemas.openxmlformats.org/officeDocument/2006/customXml" ds:itemID="{FBBE7B11-1A96-4C0E-BD66-5FA503CC61E8}">
  <ds:schemaRefs>
    <ds:schemaRef ds:uri="http://schemas.microsoft.com/office/2006/metadata/properties"/>
    <ds:schemaRef ds:uri="http://schemas.microsoft.com/office/infopath/2007/PartnerControls"/>
    <ds:schemaRef ds:uri="4f710adf-b166-499f-b5e3-b788b6d6920e"/>
  </ds:schemaRefs>
</ds:datastoreItem>
</file>

<file path=customXml/itemProps4.xml><?xml version="1.0" encoding="utf-8"?>
<ds:datastoreItem xmlns:ds="http://schemas.openxmlformats.org/officeDocument/2006/customXml" ds:itemID="{24055A16-E5E6-46E6-9828-461F6E4CC48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1765</Words>
  <Characters>11405</Characters>
  <Application>Microsoft Office Word</Application>
  <DocSecurity>0</DocSecurity>
  <Lines>183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Multilingual Learning Look-for Tool Deep Dive 2: Assets Orientation</dc:title>
  <dc:subject/>
  <dc:creator>DESE</dc:creator>
  <cp:keywords/>
  <dc:description/>
  <cp:lastModifiedBy>Zou, Dong (EOE)</cp:lastModifiedBy>
  <cp:revision>3</cp:revision>
  <cp:lastPrinted>2025-06-02T14:37:00Z</cp:lastPrinted>
  <dcterms:created xsi:type="dcterms:W3CDTF">2025-06-11T20:52:00Z</dcterms:created>
  <dcterms:modified xsi:type="dcterms:W3CDTF">2025-06-18T14:11:00Z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2025 12:00AM</vt:lpwstr>
  </property>
</Properties>
</file>