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D593D" w14:textId="77777777" w:rsidR="002D7309" w:rsidRPr="00850D3C" w:rsidRDefault="002D7309" w:rsidP="002D7309">
      <w:pPr>
        <w:pStyle w:val="Heading2"/>
      </w:pPr>
      <w:bookmarkStart w:id="0" w:name="_Hlk199263959"/>
      <w:r w:rsidRPr="00850D3C">
        <w:t xml:space="preserve">Deep Dive: </w:t>
      </w:r>
      <w:r w:rsidRPr="00850D3C">
        <w:rPr>
          <w:rStyle w:val="Heading2Char"/>
        </w:rPr>
        <w:t>Instructional Practices to Support Multilingual Learners (MLs)</w:t>
      </w:r>
    </w:p>
    <w:p w14:paraId="1322BF08" w14:textId="2E0951EF" w:rsidR="002D7309" w:rsidRPr="007C3A76" w:rsidRDefault="002D7309" w:rsidP="007C3A76">
      <w:pPr>
        <w:tabs>
          <w:tab w:val="left" w:pos="3441"/>
        </w:tabs>
        <w:rPr>
          <w:rFonts w:cs="Arial"/>
          <w:smallCaps/>
          <w:sz w:val="20"/>
          <w:szCs w:val="20"/>
        </w:rPr>
      </w:pPr>
      <w:r w:rsidRPr="00850D3C">
        <w:rPr>
          <w:rFonts w:cs="Arial"/>
          <w:smallCaps/>
          <w:sz w:val="20"/>
          <w:szCs w:val="20"/>
        </w:rPr>
        <w:t>DESE Instructional Planning and Observation Tools Collection</w:t>
      </w:r>
      <w:bookmarkEnd w:id="0"/>
    </w:p>
    <w:p w14:paraId="5A83C6C4" w14:textId="13432D04" w:rsidR="00D60B02" w:rsidRPr="00C02A4C" w:rsidRDefault="002D3774" w:rsidP="00D60B02">
      <w:pPr>
        <w:pStyle w:val="Heading2"/>
        <w:rPr>
          <w:rFonts w:ascii="Arial" w:hAnsi="Arial" w:cs="Arial"/>
          <w:i/>
          <w:iCs/>
          <w:sz w:val="20"/>
          <w:szCs w:val="20"/>
        </w:rPr>
      </w:pPr>
      <w:r w:rsidRPr="00C02A4C">
        <w:rPr>
          <w:rFonts w:ascii="Arial" w:hAnsi="Arial" w:cs="Arial"/>
          <w:noProof/>
          <w:sz w:val="20"/>
          <w:szCs w:val="20"/>
        </w:rPr>
        <w:drawing>
          <wp:anchor distT="0" distB="0" distL="114300" distR="114300" simplePos="0" relativeHeight="251661312" behindDoc="1" locked="0" layoutInCell="1" allowOverlap="1" wp14:anchorId="22A85028" wp14:editId="728DDEE8">
            <wp:simplePos x="0" y="0"/>
            <wp:positionH relativeFrom="column">
              <wp:posOffset>7131050</wp:posOffset>
            </wp:positionH>
            <wp:positionV relativeFrom="paragraph">
              <wp:posOffset>-1162050</wp:posOffset>
            </wp:positionV>
            <wp:extent cx="2600824" cy="2624328"/>
            <wp:effectExtent l="0" t="0" r="0" b="5080"/>
            <wp:wrapNone/>
            <wp:docPr id="1739236546" name="Picture 173923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63195" name="Picture 168736319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824" cy="2624328"/>
                    </a:xfrm>
                    <a:prstGeom prst="rect">
                      <a:avLst/>
                    </a:prstGeom>
                  </pic:spPr>
                </pic:pic>
              </a:graphicData>
            </a:graphic>
            <wp14:sizeRelH relativeFrom="page">
              <wp14:pctWidth>0</wp14:pctWidth>
            </wp14:sizeRelH>
            <wp14:sizeRelV relativeFrom="page">
              <wp14:pctHeight>0</wp14:pctHeight>
            </wp14:sizeRelV>
          </wp:anchor>
        </w:drawing>
      </w:r>
      <w:r w:rsidR="00D60B02" w:rsidRPr="00C02A4C">
        <w:rPr>
          <w:rFonts w:ascii="Arial" w:hAnsi="Arial" w:cs="Arial"/>
          <w:i/>
          <w:iCs/>
          <w:sz w:val="20"/>
          <w:szCs w:val="20"/>
        </w:rPr>
        <w:t>About this Tool</w:t>
      </w:r>
    </w:p>
    <w:p w14:paraId="7DC2AAA4" w14:textId="481473E1" w:rsidR="00F5662B" w:rsidRPr="00C02A4C" w:rsidRDefault="00D60B02" w:rsidP="00D60B02">
      <w:pPr>
        <w:rPr>
          <w:rFonts w:cs="Arial"/>
          <w:bCs/>
          <w:sz w:val="20"/>
          <w:szCs w:val="20"/>
        </w:rPr>
      </w:pPr>
      <w:r w:rsidRPr="00C02A4C">
        <w:rPr>
          <w:rFonts w:cs="Arial"/>
          <w:bCs/>
          <w:sz w:val="20"/>
          <w:szCs w:val="20"/>
        </w:rPr>
        <w:t xml:space="preserve">This </w:t>
      </w:r>
      <w:r w:rsidR="00227066" w:rsidRPr="00C02A4C">
        <w:rPr>
          <w:rFonts w:cs="Arial"/>
          <w:bCs/>
          <w:sz w:val="20"/>
          <w:szCs w:val="20"/>
        </w:rPr>
        <w:t>Deep Dive</w:t>
      </w:r>
      <w:r w:rsidRPr="00C02A4C">
        <w:rPr>
          <w:rFonts w:cs="Arial"/>
          <w:bCs/>
          <w:sz w:val="20"/>
          <w:szCs w:val="20"/>
        </w:rPr>
        <w:t xml:space="preserve"> supports educators in implementing promising practices for multilingual learners (MLs). It </w:t>
      </w:r>
    </w:p>
    <w:p w14:paraId="4E360560" w14:textId="77777777" w:rsidR="00F5662B" w:rsidRPr="00C02A4C" w:rsidRDefault="00D60B02" w:rsidP="00D60B02">
      <w:pPr>
        <w:rPr>
          <w:rFonts w:cs="Arial"/>
          <w:bCs/>
          <w:sz w:val="20"/>
          <w:szCs w:val="20"/>
        </w:rPr>
      </w:pPr>
      <w:r w:rsidRPr="00C02A4C">
        <w:rPr>
          <w:rFonts w:cs="Arial"/>
          <w:bCs/>
          <w:sz w:val="20"/>
          <w:szCs w:val="20"/>
        </w:rPr>
        <w:t xml:space="preserve">brings the </w:t>
      </w:r>
      <w:hyperlink r:id="rId12" w:history="1">
        <w:r w:rsidRPr="00C02A4C">
          <w:rPr>
            <w:rStyle w:val="Hyperlink"/>
            <w:rFonts w:cs="Arial"/>
            <w:sz w:val="20"/>
            <w:szCs w:val="20"/>
          </w:rPr>
          <w:t>Multilingual Learning Look-for Tool</w:t>
        </w:r>
      </w:hyperlink>
      <w:r w:rsidRPr="00C02A4C">
        <w:rPr>
          <w:rFonts w:cs="Arial"/>
          <w:bCs/>
          <w:sz w:val="20"/>
          <w:szCs w:val="20"/>
        </w:rPr>
        <w:t xml:space="preserve"> to life through concrete classroom examples that show clear connections </w:t>
      </w:r>
    </w:p>
    <w:p w14:paraId="5DE2F136" w14:textId="53AE5CC6" w:rsidR="00F5662B" w:rsidRPr="00C02A4C" w:rsidRDefault="00D60B02" w:rsidP="00D60B02">
      <w:pPr>
        <w:rPr>
          <w:rFonts w:cs="Arial"/>
          <w:bCs/>
          <w:sz w:val="20"/>
          <w:szCs w:val="20"/>
        </w:rPr>
      </w:pPr>
      <w:r w:rsidRPr="00C02A4C">
        <w:rPr>
          <w:rFonts w:cs="Arial"/>
          <w:bCs/>
          <w:sz w:val="20"/>
          <w:szCs w:val="20"/>
        </w:rPr>
        <w:t xml:space="preserve">between teacher actions and student outcomes. By providing specific, observable indicators of success, the </w:t>
      </w:r>
      <w:r w:rsidR="00227066" w:rsidRPr="00C02A4C">
        <w:rPr>
          <w:rFonts w:cs="Arial"/>
          <w:bCs/>
          <w:sz w:val="20"/>
          <w:szCs w:val="20"/>
        </w:rPr>
        <w:t xml:space="preserve">Deep Dive </w:t>
      </w:r>
      <w:r w:rsidRPr="00C02A4C">
        <w:rPr>
          <w:rFonts w:cs="Arial"/>
          <w:bCs/>
          <w:sz w:val="20"/>
          <w:szCs w:val="20"/>
        </w:rPr>
        <w:t xml:space="preserve">helps </w:t>
      </w:r>
    </w:p>
    <w:p w14:paraId="0C6D3A01" w14:textId="1F7C79FC" w:rsidR="00D60B02" w:rsidRPr="00C02A4C" w:rsidRDefault="00D60B02" w:rsidP="00D60B02">
      <w:pPr>
        <w:rPr>
          <w:rFonts w:cs="Arial"/>
          <w:bCs/>
          <w:sz w:val="20"/>
          <w:szCs w:val="20"/>
        </w:rPr>
      </w:pPr>
      <w:r w:rsidRPr="00C02A4C">
        <w:rPr>
          <w:rFonts w:cs="Arial"/>
          <w:bCs/>
          <w:sz w:val="20"/>
          <w:szCs w:val="20"/>
        </w:rPr>
        <w:t>educators recognize and</w:t>
      </w:r>
      <w:r w:rsidR="00F5662B" w:rsidRPr="00C02A4C">
        <w:rPr>
          <w:rFonts w:cs="Arial"/>
          <w:bCs/>
          <w:sz w:val="20"/>
          <w:szCs w:val="20"/>
        </w:rPr>
        <w:t xml:space="preserve"> </w:t>
      </w:r>
      <w:r w:rsidRPr="00C02A4C">
        <w:rPr>
          <w:rFonts w:cs="Arial"/>
          <w:bCs/>
          <w:sz w:val="20"/>
          <w:szCs w:val="20"/>
        </w:rPr>
        <w:t>implement promising practices in their classrooms.</w:t>
      </w:r>
    </w:p>
    <w:p w14:paraId="5556E1F3" w14:textId="77777777" w:rsidR="00D60B02" w:rsidRPr="00C02A4C" w:rsidRDefault="00D60B02" w:rsidP="00D60B02">
      <w:pPr>
        <w:rPr>
          <w:rFonts w:cs="Arial"/>
          <w:bCs/>
          <w:sz w:val="20"/>
          <w:szCs w:val="20"/>
        </w:rPr>
      </w:pPr>
    </w:p>
    <w:p w14:paraId="6149F775" w14:textId="77777777" w:rsidR="008C46D1" w:rsidRPr="00C02A4C" w:rsidRDefault="00D60B02" w:rsidP="00D60B02">
      <w:pPr>
        <w:rPr>
          <w:rFonts w:cs="Arial"/>
          <w:bCs/>
          <w:sz w:val="20"/>
          <w:szCs w:val="20"/>
        </w:rPr>
      </w:pPr>
      <w:r w:rsidRPr="00C02A4C">
        <w:rPr>
          <w:rFonts w:cs="Arial"/>
          <w:bCs/>
          <w:sz w:val="20"/>
          <w:szCs w:val="20"/>
        </w:rPr>
        <w:t xml:space="preserve">Aligned with the </w:t>
      </w:r>
      <w:hyperlink r:id="rId13" w:tgtFrame="_blank" w:history="1">
        <w:r w:rsidRPr="00C02A4C">
          <w:rPr>
            <w:rStyle w:val="Hyperlink"/>
            <w:rFonts w:cs="Arial"/>
            <w:sz w:val="20"/>
            <w:szCs w:val="20"/>
          </w:rPr>
          <w:t>DESE Educational Vision</w:t>
        </w:r>
      </w:hyperlink>
      <w:r w:rsidRPr="00C02A4C">
        <w:rPr>
          <w:rFonts w:cs="Arial"/>
          <w:sz w:val="20"/>
          <w:szCs w:val="20"/>
        </w:rPr>
        <w:t xml:space="preserve">, </w:t>
      </w:r>
      <w:hyperlink r:id="rId14" w:history="1">
        <w:r w:rsidRPr="00C02A4C">
          <w:rPr>
            <w:rStyle w:val="Hyperlink"/>
            <w:rFonts w:cs="Arial"/>
            <w:sz w:val="20"/>
            <w:szCs w:val="20"/>
          </w:rPr>
          <w:t>MA Blueprint for English Learner Success</w:t>
        </w:r>
      </w:hyperlink>
      <w:r w:rsidRPr="00C02A4C">
        <w:rPr>
          <w:rFonts w:cs="Arial"/>
          <w:sz w:val="20"/>
          <w:szCs w:val="20"/>
        </w:rPr>
        <w:t xml:space="preserve">, and </w:t>
      </w:r>
      <w:hyperlink r:id="rId15" w:tgtFrame="_blank" w:history="1">
        <w:r w:rsidRPr="00C02A4C">
          <w:rPr>
            <w:rStyle w:val="Hyperlink"/>
            <w:rFonts w:cs="Arial"/>
            <w:sz w:val="20"/>
            <w:szCs w:val="20"/>
          </w:rPr>
          <w:t>Standards of Effective Practice</w:t>
        </w:r>
      </w:hyperlink>
      <w:r w:rsidRPr="00C02A4C">
        <w:rPr>
          <w:rFonts w:cs="Arial"/>
          <w:sz w:val="20"/>
          <w:szCs w:val="20"/>
        </w:rPr>
        <w:t>,</w:t>
      </w:r>
      <w:r w:rsidRPr="00C02A4C">
        <w:rPr>
          <w:rFonts w:cs="Arial"/>
          <w:bCs/>
          <w:sz w:val="20"/>
          <w:szCs w:val="20"/>
        </w:rPr>
        <w:t xml:space="preserve"> these </w:t>
      </w:r>
    </w:p>
    <w:p w14:paraId="0126F9DA" w14:textId="509F3AB8" w:rsidR="00D60B02" w:rsidRPr="005B0898" w:rsidRDefault="00D60B02" w:rsidP="7C32AA3B">
      <w:pPr>
        <w:rPr>
          <w:rFonts w:cs="Arial"/>
          <w:bCs/>
          <w:sz w:val="20"/>
          <w:szCs w:val="20"/>
        </w:rPr>
      </w:pPr>
      <w:proofErr w:type="gramStart"/>
      <w:r w:rsidRPr="00C02A4C">
        <w:rPr>
          <w:rFonts w:cs="Arial"/>
          <w:bCs/>
          <w:sz w:val="20"/>
          <w:szCs w:val="20"/>
        </w:rPr>
        <w:t>evidence</w:t>
      </w:r>
      <w:proofErr w:type="gramEnd"/>
      <w:r w:rsidRPr="00C02A4C">
        <w:rPr>
          <w:rFonts w:cs="Arial"/>
          <w:bCs/>
          <w:sz w:val="20"/>
          <w:szCs w:val="20"/>
        </w:rPr>
        <w:t>-based practices apply across all ML instructional contexts. Whether in sheltered content instruction, ESL classes, or bilingual/dual language</w:t>
      </w:r>
      <w:r w:rsidR="005B0898">
        <w:rPr>
          <w:rFonts w:cs="Arial"/>
          <w:bCs/>
          <w:sz w:val="20"/>
          <w:szCs w:val="20"/>
        </w:rPr>
        <w:t xml:space="preserve"> </w:t>
      </w:r>
      <w:r w:rsidRPr="00C02A4C">
        <w:rPr>
          <w:rFonts w:cs="Arial"/>
          <w:sz w:val="20"/>
          <w:szCs w:val="20"/>
        </w:rPr>
        <w:t xml:space="preserve">programs, and regardless of </w:t>
      </w:r>
      <w:r w:rsidR="00227066" w:rsidRPr="00C02A4C">
        <w:rPr>
          <w:rFonts w:cs="Arial"/>
          <w:sz w:val="20"/>
          <w:szCs w:val="20"/>
        </w:rPr>
        <w:t>ESL delivery approach</w:t>
      </w:r>
      <w:r w:rsidRPr="00C02A4C">
        <w:rPr>
          <w:rFonts w:cs="Arial"/>
          <w:sz w:val="20"/>
          <w:szCs w:val="20"/>
        </w:rPr>
        <w:t xml:space="preserve"> (push-in, pull-out, standalone, embedded, or co-teaching), educators will find practical strategies to support ML success.</w:t>
      </w:r>
    </w:p>
    <w:p w14:paraId="4F4BDA1D" w14:textId="093E3CB0" w:rsidR="00D60B02" w:rsidRPr="00C02A4C" w:rsidRDefault="00D60B02" w:rsidP="00D60B02">
      <w:pPr>
        <w:rPr>
          <w:rFonts w:cs="Arial"/>
          <w:bCs/>
          <w:sz w:val="20"/>
          <w:szCs w:val="20"/>
        </w:rPr>
      </w:pPr>
      <w:r w:rsidRPr="00C02A4C">
        <w:rPr>
          <w:rFonts w:cs="Arial"/>
          <w:noProof/>
          <w:sz w:val="20"/>
          <w:szCs w:val="20"/>
          <w14:ligatures w14:val="standardContextual"/>
        </w:rPr>
        <mc:AlternateContent>
          <mc:Choice Requires="wps">
            <w:drawing>
              <wp:anchor distT="0" distB="0" distL="114300" distR="114300" simplePos="0" relativeHeight="251659264" behindDoc="0" locked="0" layoutInCell="1" allowOverlap="1" wp14:anchorId="6C6D8484" wp14:editId="6427D6A7">
                <wp:simplePos x="0" y="0"/>
                <wp:positionH relativeFrom="margin">
                  <wp:posOffset>-69850</wp:posOffset>
                </wp:positionH>
                <wp:positionV relativeFrom="paragraph">
                  <wp:posOffset>102871</wp:posOffset>
                </wp:positionV>
                <wp:extent cx="8924544" cy="806450"/>
                <wp:effectExtent l="0" t="0" r="10160" b="12700"/>
                <wp:wrapNone/>
                <wp:docPr id="1898581449" name="Rectangle: Rounded Corners 1"/>
                <wp:cNvGraphicFramePr/>
                <a:graphic xmlns:a="http://schemas.openxmlformats.org/drawingml/2006/main">
                  <a:graphicData uri="http://schemas.microsoft.com/office/word/2010/wordprocessingShape">
                    <wps:wsp>
                      <wps:cNvSpPr/>
                      <wps:spPr>
                        <a:xfrm>
                          <a:off x="0" y="0"/>
                          <a:ext cx="8924544" cy="806450"/>
                        </a:xfrm>
                        <a:prstGeom prst="roundRect">
                          <a:avLst/>
                        </a:prstGeom>
                        <a:solidFill>
                          <a:schemeClr val="accent6">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BA3EA5" w14:textId="31FDD863" w:rsidR="00D60B02" w:rsidRPr="002D3774" w:rsidRDefault="00D60B02" w:rsidP="00D60B02">
                            <w:pPr>
                              <w:spacing w:line="240" w:lineRule="auto"/>
                              <w:jc w:val="center"/>
                              <w:rPr>
                                <w:rFonts w:ascii="Myriad Pro" w:hAnsi="Myriad Pro"/>
                                <w:b/>
                                <w:bCs/>
                                <w:color w:val="000000" w:themeColor="text1"/>
                                <w:sz w:val="20"/>
                                <w:szCs w:val="20"/>
                              </w:rPr>
                            </w:pPr>
                            <w:r w:rsidRPr="002D3774">
                              <w:rPr>
                                <w:rFonts w:ascii="Myriad Pro" w:hAnsi="Myriad Pro"/>
                                <w:b/>
                                <w:bCs/>
                                <w:color w:val="000000" w:themeColor="text1"/>
                                <w:sz w:val="20"/>
                                <w:szCs w:val="20"/>
                              </w:rPr>
                              <w:t>Section 4: Rigorous &amp; Meaningful Opportunities to Learn</w:t>
                            </w:r>
                          </w:p>
                          <w:p w14:paraId="3C020134" w14:textId="174B2589" w:rsidR="00D60B02" w:rsidRPr="002D3774" w:rsidRDefault="00D60B02" w:rsidP="00D60B02">
                            <w:pPr>
                              <w:jc w:val="center"/>
                              <w:rPr>
                                <w:color w:val="000000" w:themeColor="text1"/>
                                <w:sz w:val="20"/>
                                <w:szCs w:val="20"/>
                              </w:rPr>
                            </w:pPr>
                            <w:r w:rsidRPr="002D3774">
                              <w:rPr>
                                <w:bCs/>
                                <w:i/>
                                <w:iCs/>
                                <w:color w:val="000000" w:themeColor="text1"/>
                                <w:sz w:val="20"/>
                                <w:szCs w:val="20"/>
                              </w:rPr>
                              <w:t>Instruction is standards-aligned and intellectually stimulating, promoting real-world, relevant problem-solving through purposeful, grade-appropriate tasks. It helps students learn and use strategies for thinking and using language and develop increasing autonomy through appropriate and flexible scaffolds, productive struggle and regular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D8484" id="Rectangle: Rounded Corners 1" o:spid="_x0000_s1026" style="position:absolute;margin-left:-5.5pt;margin-top:8.1pt;width:702.7pt;height: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" fillcolor="#b3e5a1 [1305]" strokecolor="#030e13 [484]" strokeweight="1pt">
                <v:stroke joinstyle="miter"/>
                <v:textbox>
                  <w:txbxContent>
                    <w:p w14:paraId="18BA3EA5" w14:textId="31FDD863" w:rsidR="00D60B02" w:rsidRPr="002D3774" w:rsidRDefault="00D60B02" w:rsidP="00D60B02">
                      <w:pPr>
                        <w:spacing w:line="240" w:lineRule="auto"/>
                        <w:jc w:val="center"/>
                        <w:rPr>
                          <w:rFonts w:ascii="Myriad Pro" w:hAnsi="Myriad Pro"/>
                          <w:b/>
                          <w:bCs/>
                          <w:color w:val="000000" w:themeColor="text1"/>
                          <w:sz w:val="20"/>
                          <w:szCs w:val="20"/>
                        </w:rPr>
                      </w:pPr>
                      <w:r w:rsidRPr="002D3774">
                        <w:rPr>
                          <w:rFonts w:ascii="Myriad Pro" w:hAnsi="Myriad Pro"/>
                          <w:b/>
                          <w:bCs/>
                          <w:color w:val="000000" w:themeColor="text1"/>
                          <w:sz w:val="20"/>
                          <w:szCs w:val="20"/>
                        </w:rPr>
                        <w:t>Section 4: Rigorous &amp; Meaningful Opportunities to Learn</w:t>
                      </w:r>
                    </w:p>
                    <w:p w14:paraId="3C020134" w14:textId="174B2589" w:rsidR="00D60B02" w:rsidRPr="002D3774" w:rsidRDefault="00D60B02" w:rsidP="00D60B02">
                      <w:pPr>
                        <w:jc w:val="center"/>
                        <w:rPr>
                          <w:color w:val="000000" w:themeColor="text1"/>
                          <w:sz w:val="20"/>
                          <w:szCs w:val="20"/>
                        </w:rPr>
                      </w:pPr>
                      <w:r w:rsidRPr="002D3774">
                        <w:rPr>
                          <w:bCs/>
                          <w:i/>
                          <w:iCs/>
                          <w:color w:val="000000" w:themeColor="text1"/>
                          <w:sz w:val="20"/>
                          <w:szCs w:val="20"/>
                        </w:rPr>
                        <w:t>Instruction is standards-aligned and intellectually stimulating, promoting real-world, relevant problem-solving through purposeful, grade-appropriate tasks. It helps students learn and use strategies for thinking and using language and develop increasing autonomy through appropriate and flexible scaffolds, productive struggle and regular feedback.</w:t>
                      </w:r>
                    </w:p>
                  </w:txbxContent>
                </v:textbox>
                <w10:wrap anchorx="margin"/>
              </v:roundrect>
            </w:pict>
          </mc:Fallback>
        </mc:AlternateContent>
      </w:r>
    </w:p>
    <w:p w14:paraId="2BFB7409" w14:textId="07920E60" w:rsidR="00D60B02" w:rsidRPr="00C02A4C" w:rsidRDefault="00D60B02" w:rsidP="00D60B02">
      <w:pPr>
        <w:rPr>
          <w:rFonts w:cs="Arial"/>
          <w:bCs/>
          <w:i/>
          <w:iCs/>
          <w:sz w:val="20"/>
          <w:szCs w:val="20"/>
        </w:rPr>
      </w:pPr>
    </w:p>
    <w:p w14:paraId="689F58FB" w14:textId="77777777" w:rsidR="00D60B02" w:rsidRPr="00C02A4C" w:rsidRDefault="00D60B02" w:rsidP="00D60B02">
      <w:pPr>
        <w:spacing w:after="160" w:line="259" w:lineRule="auto"/>
        <w:rPr>
          <w:rFonts w:cs="Arial"/>
          <w:sz w:val="20"/>
          <w:szCs w:val="20"/>
        </w:rPr>
      </w:pPr>
    </w:p>
    <w:p w14:paraId="44257B9C" w14:textId="77777777" w:rsidR="00D60B02" w:rsidRPr="00C02A4C" w:rsidRDefault="00D60B02" w:rsidP="00D60B02">
      <w:pPr>
        <w:spacing w:after="160" w:line="259" w:lineRule="auto"/>
        <w:rPr>
          <w:rFonts w:cs="Arial"/>
          <w:sz w:val="20"/>
          <w:szCs w:val="20"/>
        </w:rPr>
      </w:pPr>
    </w:p>
    <w:p w14:paraId="4BDFA437" w14:textId="77777777" w:rsidR="00D60B02" w:rsidRPr="00C02A4C" w:rsidRDefault="00D60B02" w:rsidP="00D60B02">
      <w:pPr>
        <w:rPr>
          <w:rFonts w:cs="Arial"/>
          <w:sz w:val="20"/>
          <w:szCs w:val="20"/>
        </w:rPr>
      </w:pPr>
    </w:p>
    <w:p w14:paraId="315CD469" w14:textId="77777777" w:rsidR="00C02A4C" w:rsidRPr="00C02A4C" w:rsidRDefault="00C02A4C" w:rsidP="00D60B02">
      <w:pPr>
        <w:rPr>
          <w:rFonts w:cs="Arial"/>
          <w:b/>
          <w:i/>
          <w:iCs/>
          <w:sz w:val="20"/>
          <w:szCs w:val="20"/>
        </w:rPr>
      </w:pPr>
    </w:p>
    <w:p w14:paraId="5DABB8DB" w14:textId="1D67C77D" w:rsidR="00D60B02" w:rsidRPr="00C02A4C" w:rsidRDefault="00D60B02" w:rsidP="00D60B02">
      <w:pPr>
        <w:rPr>
          <w:rFonts w:cs="Arial"/>
          <w:bCs/>
          <w:i/>
          <w:iCs/>
          <w:sz w:val="20"/>
          <w:szCs w:val="20"/>
        </w:rPr>
      </w:pPr>
      <w:r w:rsidRPr="00C02A4C">
        <w:rPr>
          <w:rFonts w:cs="Arial"/>
          <w:b/>
          <w:i/>
          <w:iCs/>
          <w:sz w:val="20"/>
          <w:szCs w:val="20"/>
        </w:rPr>
        <w:t>Connections:</w:t>
      </w:r>
      <w:r w:rsidRPr="00C02A4C">
        <w:rPr>
          <w:rFonts w:cs="Arial"/>
          <w:bCs/>
          <w:sz w:val="20"/>
          <w:szCs w:val="20"/>
        </w:rPr>
        <w:t xml:space="preserve">  </w:t>
      </w:r>
    </w:p>
    <w:p w14:paraId="1F50D6A7" w14:textId="77777777" w:rsidR="004F6EFD" w:rsidRPr="00C02A4C" w:rsidRDefault="00D60B02" w:rsidP="008B71EE">
      <w:pPr>
        <w:pStyle w:val="ListParagraph"/>
        <w:numPr>
          <w:ilvl w:val="0"/>
          <w:numId w:val="1"/>
        </w:numPr>
        <w:rPr>
          <w:rFonts w:cs="Arial"/>
          <w:bCs/>
          <w:sz w:val="20"/>
          <w:szCs w:val="20"/>
        </w:rPr>
      </w:pPr>
      <w:r w:rsidRPr="00C02A4C">
        <w:rPr>
          <w:rFonts w:cs="Arial"/>
          <w:bCs/>
          <w:sz w:val="20"/>
          <w:szCs w:val="20"/>
        </w:rPr>
        <w:t xml:space="preserve">Blueprint for EL Success: </w:t>
      </w:r>
    </w:p>
    <w:p w14:paraId="155B4F2D" w14:textId="019156EC" w:rsidR="004F6EFD" w:rsidRPr="00121568" w:rsidRDefault="004F6EFD" w:rsidP="008B71EE">
      <w:pPr>
        <w:pStyle w:val="ListParagraph"/>
        <w:numPr>
          <w:ilvl w:val="1"/>
          <w:numId w:val="1"/>
        </w:numPr>
        <w:rPr>
          <w:rFonts w:cs="Arial"/>
          <w:bCs/>
          <w:color w:val="153D63" w:themeColor="text2" w:themeTint="E6"/>
          <w:sz w:val="20"/>
          <w:szCs w:val="20"/>
        </w:rPr>
      </w:pPr>
      <w:hyperlink r:id="rId16" w:history="1">
        <w:r w:rsidRPr="00121568">
          <w:rPr>
            <w:rStyle w:val="Hyperlink"/>
            <w:rFonts w:cs="Arial"/>
            <w:b/>
            <w:bCs/>
            <w:color w:val="153D63" w:themeColor="text2" w:themeTint="E6"/>
            <w:sz w:val="20"/>
            <w:szCs w:val="20"/>
          </w:rPr>
          <w:t>Pillar 2</w:t>
        </w:r>
        <w:r w:rsidR="00A003B7" w:rsidRPr="00121568">
          <w:rPr>
            <w:rStyle w:val="Hyperlink"/>
            <w:rFonts w:cs="Arial"/>
            <w:b/>
            <w:bCs/>
            <w:color w:val="153D63" w:themeColor="text2" w:themeTint="E6"/>
            <w:sz w:val="20"/>
            <w:szCs w:val="20"/>
          </w:rPr>
          <w:t xml:space="preserve"> (Access to Educators)</w:t>
        </w:r>
        <w:r w:rsidRPr="00121568">
          <w:rPr>
            <w:rStyle w:val="Hyperlink"/>
            <w:rFonts w:cs="Arial"/>
            <w:b/>
            <w:bCs/>
            <w:color w:val="153D63" w:themeColor="text2" w:themeTint="E6"/>
            <w:sz w:val="20"/>
            <w:szCs w:val="20"/>
          </w:rPr>
          <w:t>, Building Block 2</w:t>
        </w:r>
        <w:r w:rsidR="00A003B7" w:rsidRPr="00121568">
          <w:rPr>
            <w:rStyle w:val="Hyperlink"/>
            <w:rFonts w:cs="Arial"/>
            <w:b/>
            <w:bCs/>
            <w:color w:val="153D63" w:themeColor="text2" w:themeTint="E6"/>
            <w:sz w:val="20"/>
            <w:szCs w:val="20"/>
          </w:rPr>
          <w:t xml:space="preserve"> (Educators with high standards for English learners)</w:t>
        </w:r>
        <w:r w:rsidRPr="00121568">
          <w:rPr>
            <w:rStyle w:val="Hyperlink"/>
            <w:rFonts w:cs="Arial"/>
            <w:b/>
            <w:bCs/>
            <w:color w:val="153D63" w:themeColor="text2" w:themeTint="E6"/>
            <w:sz w:val="20"/>
            <w:szCs w:val="20"/>
          </w:rPr>
          <w:t xml:space="preserve"> </w:t>
        </w:r>
      </w:hyperlink>
    </w:p>
    <w:p w14:paraId="6F6AE2A4" w14:textId="24FB19D1" w:rsidR="004F6EFD" w:rsidRPr="00C02A4C" w:rsidRDefault="003E2C2E" w:rsidP="008B71EE">
      <w:pPr>
        <w:pStyle w:val="ListParagraph"/>
        <w:numPr>
          <w:ilvl w:val="1"/>
          <w:numId w:val="1"/>
        </w:numPr>
        <w:rPr>
          <w:rFonts w:cs="Arial"/>
          <w:bCs/>
          <w:sz w:val="20"/>
          <w:szCs w:val="20"/>
        </w:rPr>
      </w:pPr>
      <w:hyperlink r:id="rId17" w:history="1">
        <w:r w:rsidRPr="00C02A4C">
          <w:rPr>
            <w:rStyle w:val="Hyperlink"/>
            <w:rFonts w:cs="Arial"/>
            <w:b/>
            <w:bCs/>
            <w:color w:val="00357C"/>
            <w:sz w:val="20"/>
            <w:szCs w:val="20"/>
          </w:rPr>
          <w:t>Pillar 3 (Opportunity and Support), Building Block 1 (Meaningful and rigorous learning opportunities that build on English learner's assets)</w:t>
        </w:r>
      </w:hyperlink>
      <w:r w:rsidRPr="00C02A4C">
        <w:rPr>
          <w:rFonts w:cs="Arial"/>
          <w:sz w:val="20"/>
          <w:szCs w:val="20"/>
        </w:rPr>
        <w:t xml:space="preserve"> </w:t>
      </w:r>
    </w:p>
    <w:p w14:paraId="7CB829FB" w14:textId="609280FA" w:rsidR="00D60B02" w:rsidRPr="00C02A4C" w:rsidRDefault="00D60B02" w:rsidP="008B71EE">
      <w:pPr>
        <w:pStyle w:val="ListParagraph"/>
        <w:numPr>
          <w:ilvl w:val="0"/>
          <w:numId w:val="1"/>
        </w:numPr>
        <w:rPr>
          <w:rFonts w:cs="Arial"/>
          <w:bCs/>
          <w:sz w:val="20"/>
          <w:szCs w:val="20"/>
        </w:rPr>
      </w:pPr>
      <w:hyperlink r:id="rId18" w:tgtFrame="_blank" w:history="1">
        <w:r w:rsidRPr="00C02A4C">
          <w:rPr>
            <w:rStyle w:val="Hyperlink"/>
            <w:rFonts w:cs="Arial"/>
            <w:sz w:val="20"/>
            <w:szCs w:val="20"/>
          </w:rPr>
          <w:t>Standards of Effective Practice</w:t>
        </w:r>
      </w:hyperlink>
      <w:r w:rsidRPr="00C02A4C">
        <w:rPr>
          <w:rFonts w:cs="Arial"/>
          <w:bCs/>
          <w:sz w:val="20"/>
          <w:szCs w:val="20"/>
        </w:rPr>
        <w:t>:</w:t>
      </w:r>
      <w:r w:rsidRPr="00C02A4C">
        <w:rPr>
          <w:rFonts w:cs="Arial"/>
          <w:bCs/>
          <w:iCs/>
          <w:sz w:val="20"/>
          <w:szCs w:val="20"/>
        </w:rPr>
        <w:t xml:space="preserve"> I-A-3. I-B, I-C-3, II-A</w:t>
      </w:r>
    </w:p>
    <w:p w14:paraId="21425418" w14:textId="77777777" w:rsidR="002D3774" w:rsidRPr="00C02A4C" w:rsidRDefault="002D3774">
      <w:pPr>
        <w:rPr>
          <w:rFonts w:cs="Arial"/>
          <w:sz w:val="20"/>
          <w:szCs w:val="20"/>
        </w:rPr>
        <w:sectPr w:rsidR="002D3774" w:rsidRPr="00C02A4C" w:rsidSect="002D3774">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440" w:header="720" w:footer="720" w:gutter="0"/>
          <w:cols w:space="720"/>
          <w:titlePg/>
          <w:docGrid w:linePitch="360"/>
        </w:sectPr>
      </w:pPr>
    </w:p>
    <w:p w14:paraId="7387A604" w14:textId="77777777" w:rsidR="003E2C2E" w:rsidRPr="00C02A4C" w:rsidRDefault="003E2C2E">
      <w:pPr>
        <w:rPr>
          <w:rFonts w:cs="Arial"/>
          <w:sz w:val="20"/>
          <w:szCs w:val="20"/>
        </w:rPr>
      </w:pPr>
    </w:p>
    <w:p w14:paraId="1ADB2C8C" w14:textId="0D95F947" w:rsidR="003E2C2E" w:rsidRDefault="00081D62" w:rsidP="00081D62">
      <w:pPr>
        <w:pStyle w:val="NoSpacing"/>
        <w:jc w:val="center"/>
        <w:rPr>
          <w:rFonts w:cs="Arial"/>
          <w:sz w:val="20"/>
          <w:szCs w:val="20"/>
        </w:rPr>
      </w:pPr>
      <w:r w:rsidRPr="00C02A4C">
        <w:rPr>
          <w:rFonts w:ascii="Arial" w:hAnsi="Arial" w:cs="Arial"/>
          <w:b/>
          <w:bCs/>
          <w:sz w:val="20"/>
          <w:szCs w:val="20"/>
        </w:rPr>
        <w:t>Element 4A:</w:t>
      </w:r>
      <w:r w:rsidRPr="00C02A4C">
        <w:rPr>
          <w:rFonts w:ascii="Arial" w:hAnsi="Arial" w:cs="Arial"/>
          <w:sz w:val="20"/>
          <w:szCs w:val="20"/>
        </w:rPr>
        <w:t xml:space="preserve"> </w:t>
      </w:r>
      <w:r w:rsidRPr="00C02A4C">
        <w:rPr>
          <w:rFonts w:ascii="Arial" w:hAnsi="Arial" w:cs="Arial"/>
          <w:b/>
          <w:bCs/>
          <w:sz w:val="20"/>
          <w:szCs w:val="20"/>
        </w:rPr>
        <w:t xml:space="preserve">Language Objectives and Unit Progression  </w:t>
      </w:r>
    </w:p>
    <w:tbl>
      <w:tblPr>
        <w:tblStyle w:val="TableGrid"/>
        <w:tblW w:w="0" w:type="auto"/>
        <w:tblLook w:val="04A0" w:firstRow="1" w:lastRow="0" w:firstColumn="1" w:lastColumn="0" w:noHBand="0" w:noVBand="1"/>
      </w:tblPr>
      <w:tblGrid>
        <w:gridCol w:w="6835"/>
        <w:gridCol w:w="7290"/>
      </w:tblGrid>
      <w:tr w:rsidR="0046001F" w:rsidRPr="00C02A4C" w14:paraId="130768AD" w14:textId="77777777" w:rsidTr="0046001F">
        <w:tc>
          <w:tcPr>
            <w:tcW w:w="6835" w:type="dxa"/>
            <w:shd w:val="clear" w:color="auto" w:fill="B3E5A1" w:themeFill="accent6" w:themeFillTint="66"/>
          </w:tcPr>
          <w:p w14:paraId="67A89472" w14:textId="77777777" w:rsidR="0046001F" w:rsidRPr="00C02A4C" w:rsidRDefault="0046001F" w:rsidP="00AB79B0">
            <w:pPr>
              <w:pStyle w:val="NoSpacing"/>
              <w:numPr>
                <w:ilvl w:val="0"/>
                <w:numId w:val="4"/>
              </w:numPr>
              <w:rPr>
                <w:rFonts w:ascii="Arial" w:hAnsi="Arial" w:cs="Arial"/>
                <w:i/>
                <w:iCs/>
                <w:sz w:val="20"/>
                <w:szCs w:val="20"/>
              </w:rPr>
            </w:pPr>
            <w:r w:rsidRPr="00C02A4C">
              <w:rPr>
                <w:rFonts w:ascii="Arial" w:hAnsi="Arial" w:cs="Arial"/>
                <w:i/>
                <w:iCs/>
                <w:sz w:val="20"/>
                <w:szCs w:val="20"/>
              </w:rPr>
              <w:t>Educators … facilitate instruction with an explicit daily language objective, which builds toward larger unit language expectations, helping students learn and practice specific languages forms, features, and genres characteristic of the discipline. (aligned with MA Frameworks and WIDA ELD Standards).</w:t>
            </w:r>
          </w:p>
        </w:tc>
        <w:tc>
          <w:tcPr>
            <w:tcW w:w="7290" w:type="dxa"/>
            <w:shd w:val="clear" w:color="auto" w:fill="B3E5A1" w:themeFill="accent6" w:themeFillTint="66"/>
          </w:tcPr>
          <w:p w14:paraId="30CBBC66" w14:textId="2B97551A" w:rsidR="0046001F" w:rsidRPr="00C02A4C" w:rsidRDefault="0046001F" w:rsidP="00AB79B0">
            <w:pPr>
              <w:pStyle w:val="NoSpacing"/>
              <w:numPr>
                <w:ilvl w:val="0"/>
                <w:numId w:val="4"/>
              </w:numPr>
              <w:rPr>
                <w:rFonts w:ascii="Arial" w:hAnsi="Arial" w:cs="Arial"/>
                <w:sz w:val="20"/>
                <w:szCs w:val="20"/>
              </w:rPr>
            </w:pPr>
            <w:r w:rsidRPr="00C02A4C">
              <w:rPr>
                <w:rFonts w:ascii="Arial" w:hAnsi="Arial" w:cs="Arial"/>
                <w:i/>
                <w:iCs/>
                <w:sz w:val="20"/>
                <w:szCs w:val="20"/>
              </w:rPr>
              <w:t>Students … Engage with grade-appropriate content, texts, and tasks, using appropriate scaffolds as needed to make sense of new concepts.</w:t>
            </w:r>
          </w:p>
        </w:tc>
      </w:tr>
      <w:tr w:rsidR="00081D62" w:rsidRPr="00C02A4C" w14:paraId="14F64D3F" w14:textId="77777777" w:rsidTr="00AB79B0">
        <w:tc>
          <w:tcPr>
            <w:tcW w:w="6835" w:type="dxa"/>
            <w:shd w:val="clear" w:color="auto" w:fill="D9F2D0" w:themeFill="accent6" w:themeFillTint="33"/>
          </w:tcPr>
          <w:p w14:paraId="1E47839A" w14:textId="77777777" w:rsidR="00081D62" w:rsidRPr="00C02A4C" w:rsidRDefault="00081D62" w:rsidP="00AB79B0">
            <w:pPr>
              <w:jc w:val="center"/>
              <w:rPr>
                <w:rFonts w:cs="Arial"/>
                <w:b/>
                <w:bCs/>
                <w:i/>
                <w:iCs/>
                <w:sz w:val="20"/>
                <w:szCs w:val="20"/>
              </w:rPr>
            </w:pPr>
            <w:r w:rsidRPr="00C02A4C">
              <w:rPr>
                <w:rFonts w:cs="Arial"/>
                <w:b/>
                <w:bCs/>
                <w:i/>
                <w:iCs/>
                <w:sz w:val="20"/>
                <w:szCs w:val="20"/>
              </w:rPr>
              <w:t>If educators…</w:t>
            </w:r>
          </w:p>
        </w:tc>
        <w:tc>
          <w:tcPr>
            <w:tcW w:w="7290" w:type="dxa"/>
            <w:shd w:val="clear" w:color="auto" w:fill="D9F2D0" w:themeFill="accent6" w:themeFillTint="33"/>
          </w:tcPr>
          <w:p w14:paraId="38905AC0" w14:textId="77777777" w:rsidR="00081D62" w:rsidRPr="00C02A4C" w:rsidRDefault="00081D62" w:rsidP="00AB79B0">
            <w:pPr>
              <w:jc w:val="center"/>
              <w:rPr>
                <w:rFonts w:cs="Arial"/>
                <w:b/>
                <w:bCs/>
                <w:i/>
                <w:iCs/>
                <w:sz w:val="20"/>
                <w:szCs w:val="20"/>
              </w:rPr>
            </w:pPr>
            <w:r w:rsidRPr="00C02A4C">
              <w:rPr>
                <w:rFonts w:cs="Arial"/>
                <w:b/>
                <w:bCs/>
                <w:i/>
                <w:iCs/>
                <w:sz w:val="20"/>
                <w:szCs w:val="20"/>
              </w:rPr>
              <w:t>Then students are more likely to…</w:t>
            </w:r>
          </w:p>
        </w:tc>
      </w:tr>
      <w:tr w:rsidR="00081D62" w:rsidRPr="00C02A4C" w14:paraId="498E1B76" w14:textId="77777777" w:rsidTr="00AB79B0">
        <w:tc>
          <w:tcPr>
            <w:tcW w:w="6835" w:type="dxa"/>
          </w:tcPr>
          <w:p w14:paraId="47FE2707" w14:textId="77777777" w:rsidR="00081D62" w:rsidRPr="00635035" w:rsidRDefault="00081D62" w:rsidP="00AB79B0">
            <w:pPr>
              <w:pStyle w:val="ListParagraph"/>
              <w:numPr>
                <w:ilvl w:val="0"/>
                <w:numId w:val="6"/>
              </w:numPr>
              <w:rPr>
                <w:rFonts w:cs="Arial"/>
                <w:sz w:val="20"/>
                <w:szCs w:val="20"/>
              </w:rPr>
            </w:pPr>
            <w:r w:rsidRPr="00635035">
              <w:rPr>
                <w:rFonts w:cs="Arial"/>
                <w:b/>
                <w:bCs/>
                <w:sz w:val="20"/>
                <w:szCs w:val="20"/>
              </w:rPr>
              <w:t xml:space="preserve">Align language and content objectives </w:t>
            </w:r>
            <w:r w:rsidRPr="00635035">
              <w:rPr>
                <w:rFonts w:cs="Arial"/>
                <w:sz w:val="20"/>
                <w:szCs w:val="20"/>
              </w:rPr>
              <w:t xml:space="preserve">(e.g., integrate WIDA ELD standards with MA frameworks, </w:t>
            </w:r>
            <w:r>
              <w:rPr>
                <w:rFonts w:cs="Arial"/>
                <w:sz w:val="20"/>
                <w:szCs w:val="20"/>
              </w:rPr>
              <w:t xml:space="preserve">identify </w:t>
            </w:r>
            <w:r w:rsidRPr="00635035">
              <w:rPr>
                <w:rFonts w:cs="Arial"/>
                <w:sz w:val="20"/>
                <w:szCs w:val="20"/>
              </w:rPr>
              <w:t>language skills needed for content activities to design language objectives and goals)</w:t>
            </w:r>
          </w:p>
          <w:p w14:paraId="7C2C19C5" w14:textId="77777777" w:rsidR="00081D62" w:rsidRPr="00635035" w:rsidRDefault="00081D62" w:rsidP="00AB79B0">
            <w:pPr>
              <w:numPr>
                <w:ilvl w:val="0"/>
                <w:numId w:val="2"/>
              </w:numPr>
              <w:rPr>
                <w:rFonts w:cs="Arial"/>
                <w:sz w:val="20"/>
                <w:szCs w:val="20"/>
              </w:rPr>
            </w:pPr>
            <w:r w:rsidRPr="00635035">
              <w:rPr>
                <w:rFonts w:cs="Arial"/>
                <w:b/>
                <w:bCs/>
                <w:sz w:val="20"/>
                <w:szCs w:val="20"/>
              </w:rPr>
              <w:t>Design instruction around disciplinary practices, genres, language functions, and language forms</w:t>
            </w:r>
            <w:r w:rsidRPr="00635035">
              <w:rPr>
                <w:rFonts w:cs="Arial"/>
                <w:sz w:val="20"/>
                <w:szCs w:val="20"/>
              </w:rPr>
              <w:t xml:space="preserve"> (e.g., highlight language patterns in the discipline, model discipline-specific genres and text structure)</w:t>
            </w:r>
          </w:p>
          <w:p w14:paraId="42E59FCA" w14:textId="77777777" w:rsidR="00081D62" w:rsidRPr="00635035" w:rsidRDefault="00081D62" w:rsidP="00AB79B0">
            <w:pPr>
              <w:numPr>
                <w:ilvl w:val="0"/>
                <w:numId w:val="2"/>
              </w:numPr>
              <w:rPr>
                <w:rFonts w:cs="Arial"/>
                <w:sz w:val="20"/>
                <w:szCs w:val="20"/>
              </w:rPr>
            </w:pPr>
            <w:r w:rsidRPr="00635035">
              <w:rPr>
                <w:rFonts w:cs="Arial"/>
                <w:b/>
                <w:bCs/>
                <w:sz w:val="20"/>
                <w:szCs w:val="20"/>
              </w:rPr>
              <w:t>Make language expectations explicit</w:t>
            </w:r>
            <w:r w:rsidRPr="00635035">
              <w:rPr>
                <w:rFonts w:cs="Arial"/>
                <w:sz w:val="20"/>
                <w:szCs w:val="20"/>
              </w:rPr>
              <w:t xml:space="preserve"> (e.g., provide examples of target genres, functions, and features; share clear success criteria</w:t>
            </w:r>
            <w:r>
              <w:rPr>
                <w:rFonts w:cs="Arial"/>
                <w:sz w:val="20"/>
                <w:szCs w:val="20"/>
              </w:rPr>
              <w:t>)</w:t>
            </w:r>
          </w:p>
          <w:p w14:paraId="7E2FE0B8" w14:textId="77777777" w:rsidR="00081D62" w:rsidRPr="00635035" w:rsidRDefault="00081D62" w:rsidP="00AB79B0">
            <w:pPr>
              <w:pStyle w:val="ListParagraph"/>
              <w:numPr>
                <w:ilvl w:val="0"/>
                <w:numId w:val="2"/>
              </w:numPr>
              <w:rPr>
                <w:rFonts w:cs="Arial"/>
                <w:sz w:val="20"/>
                <w:szCs w:val="20"/>
              </w:rPr>
            </w:pPr>
            <w:r w:rsidRPr="00263F9B">
              <w:rPr>
                <w:rFonts w:cs="Arial"/>
                <w:b/>
                <w:bCs/>
                <w:sz w:val="20"/>
                <w:szCs w:val="20"/>
              </w:rPr>
              <w:t>Make explicit connections between immediate daily objectives and longer unit language expectations and goals</w:t>
            </w:r>
            <w:r w:rsidRPr="00263F9B">
              <w:rPr>
                <w:rFonts w:cs="Arial"/>
                <w:sz w:val="20"/>
                <w:szCs w:val="20"/>
              </w:rPr>
              <w:t xml:space="preserve"> (e.g., sequence daily language objectives progressively to support unit goals). Reference how current learning builds on previous lessons and preview upcoming objectives.</w:t>
            </w:r>
          </w:p>
        </w:tc>
        <w:tc>
          <w:tcPr>
            <w:tcW w:w="7290" w:type="dxa"/>
          </w:tcPr>
          <w:p w14:paraId="0DCCF8F8" w14:textId="77777777" w:rsidR="00081D62" w:rsidRPr="00635035" w:rsidRDefault="00081D62" w:rsidP="00AB79B0">
            <w:pPr>
              <w:numPr>
                <w:ilvl w:val="0"/>
                <w:numId w:val="2"/>
              </w:numPr>
              <w:rPr>
                <w:rFonts w:cs="Arial"/>
                <w:sz w:val="20"/>
                <w:szCs w:val="20"/>
              </w:rPr>
            </w:pPr>
            <w:r w:rsidRPr="00635035">
              <w:rPr>
                <w:rFonts w:cs="Arial"/>
                <w:b/>
                <w:bCs/>
                <w:sz w:val="20"/>
                <w:szCs w:val="20"/>
              </w:rPr>
              <w:t>Apply disciplinary language purposefully</w:t>
            </w:r>
            <w:r w:rsidRPr="00635035">
              <w:rPr>
                <w:rFonts w:cs="Arial"/>
                <w:sz w:val="20"/>
                <w:szCs w:val="20"/>
              </w:rPr>
              <w:t xml:space="preserve"> (e.g., use appropriate academic vocabulary, follow discipline-specific text structures, engage in content-area discussions using target language)</w:t>
            </w:r>
          </w:p>
          <w:p w14:paraId="0B77FAF8" w14:textId="77777777" w:rsidR="00081D62" w:rsidRPr="00635035" w:rsidRDefault="00081D62" w:rsidP="00AB79B0">
            <w:pPr>
              <w:numPr>
                <w:ilvl w:val="0"/>
                <w:numId w:val="2"/>
              </w:numPr>
              <w:rPr>
                <w:rFonts w:cs="Arial"/>
                <w:sz w:val="20"/>
                <w:szCs w:val="20"/>
              </w:rPr>
            </w:pPr>
            <w:r w:rsidRPr="00635035">
              <w:rPr>
                <w:rFonts w:cs="Arial"/>
                <w:b/>
                <w:bCs/>
                <w:sz w:val="20"/>
                <w:szCs w:val="20"/>
              </w:rPr>
              <w:t xml:space="preserve">Demonstrate growing mastery of disciplinary practice, genres, language functions, and language forms </w:t>
            </w:r>
            <w:r w:rsidRPr="00635035">
              <w:rPr>
                <w:rFonts w:cs="Arial"/>
                <w:sz w:val="20"/>
                <w:szCs w:val="20"/>
              </w:rPr>
              <w:t>(e.g., produce increasingly sophisticated written and oral texts, employ genre-specific features, adapt language for different academic purposes, recognize language patterns)</w:t>
            </w:r>
          </w:p>
          <w:p w14:paraId="14E3AA67" w14:textId="77777777" w:rsidR="00081D62" w:rsidRPr="00635035" w:rsidRDefault="00081D62" w:rsidP="00AB79B0">
            <w:pPr>
              <w:numPr>
                <w:ilvl w:val="0"/>
                <w:numId w:val="2"/>
              </w:numPr>
              <w:rPr>
                <w:rFonts w:cs="Arial"/>
                <w:sz w:val="20"/>
                <w:szCs w:val="20"/>
              </w:rPr>
            </w:pPr>
            <w:r w:rsidRPr="00635035">
              <w:rPr>
                <w:rFonts w:cs="Arial"/>
                <w:b/>
                <w:bCs/>
                <w:sz w:val="20"/>
                <w:szCs w:val="20"/>
              </w:rPr>
              <w:t>Monitor their own progress toward language objectives</w:t>
            </w:r>
            <w:r w:rsidRPr="00635035">
              <w:rPr>
                <w:rFonts w:cs="Arial"/>
                <w:sz w:val="20"/>
                <w:szCs w:val="20"/>
              </w:rPr>
              <w:t xml:space="preserve"> (e.g., self-</w:t>
            </w:r>
            <w:proofErr w:type="gramStart"/>
            <w:r w:rsidRPr="00635035">
              <w:rPr>
                <w:rFonts w:cs="Arial"/>
                <w:sz w:val="20"/>
                <w:szCs w:val="20"/>
              </w:rPr>
              <w:t>assess</w:t>
            </w:r>
            <w:proofErr w:type="gramEnd"/>
            <w:r w:rsidRPr="00635035">
              <w:rPr>
                <w:rFonts w:cs="Arial"/>
                <w:sz w:val="20"/>
                <w:szCs w:val="20"/>
              </w:rPr>
              <w:t xml:space="preserve"> against success criteria, track use of target genres, functions, and features, identify areas for growth)</w:t>
            </w:r>
          </w:p>
          <w:p w14:paraId="7D0CEEA2" w14:textId="77777777" w:rsidR="00081D62" w:rsidRPr="00635035" w:rsidRDefault="00081D62" w:rsidP="00AB79B0">
            <w:pPr>
              <w:numPr>
                <w:ilvl w:val="0"/>
                <w:numId w:val="2"/>
              </w:numPr>
              <w:rPr>
                <w:rFonts w:cs="Arial"/>
                <w:sz w:val="20"/>
                <w:szCs w:val="20"/>
              </w:rPr>
            </w:pPr>
            <w:r w:rsidRPr="00635035">
              <w:rPr>
                <w:rFonts w:cs="Arial"/>
                <w:b/>
                <w:bCs/>
                <w:sz w:val="20"/>
                <w:szCs w:val="20"/>
              </w:rPr>
              <w:t>Build language skills systematically</w:t>
            </w:r>
            <w:r w:rsidRPr="00635035">
              <w:rPr>
                <w:rFonts w:cs="Arial"/>
                <w:sz w:val="20"/>
                <w:szCs w:val="20"/>
              </w:rPr>
              <w:t xml:space="preserve"> (e.g., connect new language learning to prior knowledge, apply learned structures in new contexts, demonstrate increasing independence with academic language)</w:t>
            </w:r>
          </w:p>
          <w:p w14:paraId="742BA60C" w14:textId="77777777" w:rsidR="00081D62" w:rsidRPr="00635035" w:rsidRDefault="00081D62" w:rsidP="00AB79B0">
            <w:pPr>
              <w:rPr>
                <w:rFonts w:cs="Arial"/>
                <w:sz w:val="20"/>
                <w:szCs w:val="20"/>
              </w:rPr>
            </w:pPr>
          </w:p>
        </w:tc>
      </w:tr>
    </w:tbl>
    <w:p w14:paraId="1135039A" w14:textId="77777777" w:rsidR="00081D62" w:rsidRPr="00C02A4C" w:rsidRDefault="00081D62">
      <w:pPr>
        <w:rPr>
          <w:rFonts w:cs="Arial"/>
          <w:sz w:val="20"/>
          <w:szCs w:val="20"/>
        </w:rPr>
      </w:pPr>
    </w:p>
    <w:p w14:paraId="51E2BC72" w14:textId="77777777" w:rsidR="00081D62" w:rsidRPr="00C02A4C" w:rsidRDefault="00081D62" w:rsidP="00081D62">
      <w:pPr>
        <w:rPr>
          <w:rFonts w:cs="Arial"/>
          <w:sz w:val="20"/>
          <w:szCs w:val="20"/>
        </w:rPr>
      </w:pPr>
      <w:r w:rsidRPr="00C02A4C">
        <w:rPr>
          <w:rFonts w:cs="Arial"/>
          <w:sz w:val="20"/>
          <w:szCs w:val="20"/>
        </w:rPr>
        <w:t>Resources:</w:t>
      </w:r>
    </w:p>
    <w:p w14:paraId="02645449" w14:textId="77777777" w:rsidR="00081D62" w:rsidRPr="00C02A4C" w:rsidRDefault="00081D62" w:rsidP="00081D62">
      <w:pPr>
        <w:pStyle w:val="ListParagraph"/>
        <w:numPr>
          <w:ilvl w:val="0"/>
          <w:numId w:val="8"/>
        </w:numPr>
        <w:rPr>
          <w:rFonts w:cs="Arial"/>
          <w:sz w:val="20"/>
          <w:szCs w:val="20"/>
        </w:rPr>
      </w:pPr>
      <w:hyperlink r:id="rId25" w:history="1">
        <w:r w:rsidRPr="00C02A4C">
          <w:rPr>
            <w:rStyle w:val="Hyperlink"/>
            <w:rFonts w:cs="Arial"/>
            <w:sz w:val="20"/>
            <w:szCs w:val="20"/>
          </w:rPr>
          <w:t>Massachusetts Department of Elementary and Secondary Education Collaboration Tool</w:t>
        </w:r>
      </w:hyperlink>
      <w:r w:rsidRPr="00C02A4C">
        <w:rPr>
          <w:rFonts w:cs="Arial"/>
          <w:sz w:val="20"/>
          <w:szCs w:val="20"/>
        </w:rPr>
        <w:t xml:space="preserve"> (MA DESE)</w:t>
      </w:r>
    </w:p>
    <w:p w14:paraId="5E021317" w14:textId="77777777" w:rsidR="00081D62" w:rsidRPr="00C02A4C" w:rsidRDefault="00081D62" w:rsidP="00081D62">
      <w:pPr>
        <w:pStyle w:val="ListParagraph"/>
        <w:numPr>
          <w:ilvl w:val="1"/>
          <w:numId w:val="8"/>
        </w:numPr>
        <w:rPr>
          <w:rFonts w:cs="Arial"/>
          <w:sz w:val="20"/>
          <w:szCs w:val="20"/>
        </w:rPr>
      </w:pPr>
      <w:hyperlink r:id="rId26" w:history="1">
        <w:r w:rsidRPr="00C02A4C">
          <w:rPr>
            <w:rStyle w:val="Hyperlink"/>
            <w:rFonts w:cs="Arial"/>
            <w:sz w:val="20"/>
            <w:szCs w:val="20"/>
          </w:rPr>
          <w:t>Creating Focus Language Goals</w:t>
        </w:r>
      </w:hyperlink>
      <w:r w:rsidRPr="00C02A4C">
        <w:rPr>
          <w:rFonts w:cs="Arial"/>
          <w:sz w:val="20"/>
          <w:szCs w:val="20"/>
        </w:rPr>
        <w:t xml:space="preserve"> (MA DESE)</w:t>
      </w:r>
    </w:p>
    <w:p w14:paraId="10A33765" w14:textId="77777777" w:rsidR="00081D62" w:rsidRPr="00C02A4C" w:rsidRDefault="00081D62" w:rsidP="00081D62">
      <w:pPr>
        <w:pStyle w:val="ListParagraph"/>
        <w:numPr>
          <w:ilvl w:val="1"/>
          <w:numId w:val="8"/>
        </w:numPr>
        <w:rPr>
          <w:rFonts w:cs="Arial"/>
          <w:sz w:val="20"/>
          <w:szCs w:val="20"/>
        </w:rPr>
      </w:pPr>
      <w:hyperlink r:id="rId27" w:history="1">
        <w:r w:rsidRPr="00C02A4C">
          <w:rPr>
            <w:rStyle w:val="Hyperlink"/>
            <w:rFonts w:cs="Arial"/>
            <w:sz w:val="20"/>
            <w:szCs w:val="20"/>
          </w:rPr>
          <w:t>Comprehensive Overview: The Collaboration Tool</w:t>
        </w:r>
      </w:hyperlink>
      <w:r w:rsidRPr="00C02A4C">
        <w:rPr>
          <w:rFonts w:cs="Arial"/>
          <w:sz w:val="20"/>
          <w:szCs w:val="20"/>
        </w:rPr>
        <w:t xml:space="preserve"> (MA DESE)</w:t>
      </w:r>
    </w:p>
    <w:p w14:paraId="6090E698" w14:textId="77777777" w:rsidR="00081D62" w:rsidRPr="00C02A4C" w:rsidRDefault="00081D62" w:rsidP="00081D62">
      <w:pPr>
        <w:pStyle w:val="ListParagraph"/>
        <w:numPr>
          <w:ilvl w:val="1"/>
          <w:numId w:val="8"/>
        </w:numPr>
        <w:rPr>
          <w:rFonts w:cs="Arial"/>
          <w:sz w:val="20"/>
          <w:szCs w:val="20"/>
        </w:rPr>
      </w:pPr>
      <w:hyperlink r:id="rId28" w:history="1">
        <w:r w:rsidRPr="00C02A4C">
          <w:rPr>
            <w:rStyle w:val="Hyperlink"/>
            <w:rFonts w:cs="Arial"/>
            <w:sz w:val="20"/>
            <w:szCs w:val="20"/>
          </w:rPr>
          <w:t>Collaboration Tool Try Out: Step by Step</w:t>
        </w:r>
      </w:hyperlink>
      <w:r w:rsidRPr="00C02A4C">
        <w:rPr>
          <w:rFonts w:cs="Arial"/>
          <w:sz w:val="20"/>
          <w:szCs w:val="20"/>
        </w:rPr>
        <w:t xml:space="preserve"> (MA DESE)</w:t>
      </w:r>
    </w:p>
    <w:p w14:paraId="31EB4B4F" w14:textId="77777777" w:rsidR="00081D62" w:rsidRPr="00C02A4C" w:rsidRDefault="00081D62" w:rsidP="00081D62">
      <w:pPr>
        <w:pStyle w:val="ListParagraph"/>
        <w:numPr>
          <w:ilvl w:val="0"/>
          <w:numId w:val="8"/>
        </w:numPr>
        <w:rPr>
          <w:rFonts w:cs="Arial"/>
          <w:sz w:val="20"/>
          <w:szCs w:val="20"/>
        </w:rPr>
      </w:pPr>
      <w:hyperlink r:id="rId29" w:history="1">
        <w:r w:rsidRPr="00C02A4C">
          <w:rPr>
            <w:rStyle w:val="Hyperlink"/>
            <w:rFonts w:cs="Arial"/>
            <w:sz w:val="20"/>
            <w:szCs w:val="20"/>
          </w:rPr>
          <w:t>WIDA English Language Development Standards Framework, 2020 Edition</w:t>
        </w:r>
      </w:hyperlink>
      <w:r w:rsidRPr="00C02A4C">
        <w:rPr>
          <w:rFonts w:cs="Arial"/>
          <w:sz w:val="20"/>
          <w:szCs w:val="20"/>
        </w:rPr>
        <w:t xml:space="preserve"> (Section 2: Understanding the WIDA ELD Standards Framework) (WIDA)</w:t>
      </w:r>
    </w:p>
    <w:p w14:paraId="5F765E38" w14:textId="2AB4D35E" w:rsidR="00AA3EE6" w:rsidRDefault="00081D62" w:rsidP="004241BF">
      <w:pPr>
        <w:pStyle w:val="ListParagraph"/>
        <w:numPr>
          <w:ilvl w:val="0"/>
          <w:numId w:val="8"/>
        </w:numPr>
      </w:pPr>
      <w:hyperlink r:id="rId30" w:history="1">
        <w:r w:rsidRPr="004241BF">
          <w:rPr>
            <w:rStyle w:val="Hyperlink"/>
            <w:rFonts w:cs="Arial"/>
            <w:sz w:val="20"/>
            <w:szCs w:val="20"/>
          </w:rPr>
          <w:t>Next Generation ESL Language Objectives</w:t>
        </w:r>
      </w:hyperlink>
      <w:r w:rsidRPr="004241BF">
        <w:rPr>
          <w:rFonts w:cs="Arial"/>
          <w:sz w:val="20"/>
          <w:szCs w:val="20"/>
        </w:rPr>
        <w:t xml:space="preserve"> (MA DESE</w:t>
      </w:r>
      <w:r w:rsidR="00C02A4C">
        <w:br w:type="page"/>
      </w:r>
    </w:p>
    <w:p w14:paraId="2829C68C" w14:textId="77777777" w:rsidR="004241BF" w:rsidRDefault="004241BF"/>
    <w:p w14:paraId="0D98BC4C" w14:textId="38B83171" w:rsidR="004241BF" w:rsidRDefault="004241BF" w:rsidP="004241BF">
      <w:pPr>
        <w:jc w:val="center"/>
      </w:pPr>
      <w:r w:rsidRPr="00263F9B">
        <w:rPr>
          <w:rFonts w:cs="Arial"/>
          <w:b/>
          <w:bCs/>
          <w:i/>
          <w:iCs/>
          <w:sz w:val="20"/>
          <w:szCs w:val="20"/>
        </w:rPr>
        <w:t>Element 4B: Strategic Scaffolding &amp; Gradual Release</w:t>
      </w:r>
    </w:p>
    <w:tbl>
      <w:tblPr>
        <w:tblStyle w:val="TableGrid"/>
        <w:tblW w:w="0" w:type="auto"/>
        <w:tblLook w:val="04A0" w:firstRow="1" w:lastRow="0" w:firstColumn="1" w:lastColumn="0" w:noHBand="0" w:noVBand="1"/>
      </w:tblPr>
      <w:tblGrid>
        <w:gridCol w:w="6835"/>
        <w:gridCol w:w="7290"/>
      </w:tblGrid>
      <w:tr w:rsidR="0046001F" w:rsidRPr="00C02A4C" w14:paraId="3DED5F79" w14:textId="77777777" w:rsidTr="0046001F">
        <w:tc>
          <w:tcPr>
            <w:tcW w:w="6835" w:type="dxa"/>
            <w:shd w:val="clear" w:color="auto" w:fill="B3E5A1" w:themeFill="accent6" w:themeFillTint="66"/>
          </w:tcPr>
          <w:p w14:paraId="4D803358" w14:textId="77777777" w:rsidR="0046001F" w:rsidRPr="00263F9B" w:rsidRDefault="0046001F" w:rsidP="00AB79B0">
            <w:pPr>
              <w:pStyle w:val="ListParagraph"/>
              <w:numPr>
                <w:ilvl w:val="0"/>
                <w:numId w:val="5"/>
              </w:numPr>
              <w:rPr>
                <w:rFonts w:cs="Arial"/>
                <w:i/>
                <w:iCs/>
                <w:sz w:val="20"/>
                <w:szCs w:val="20"/>
              </w:rPr>
            </w:pPr>
            <w:r w:rsidRPr="00263F9B">
              <w:rPr>
                <w:rFonts w:cs="Arial"/>
                <w:i/>
                <w:iCs/>
                <w:sz w:val="20"/>
                <w:szCs w:val="20"/>
              </w:rPr>
              <w:t>Educators... implement carefully sequenced and structured activities aligned to objectives and unit expectations that build in complexity, with supports and scaffolds (including assessment accommodations) appropriate to students' English proficiency levels. They model and scaffold students from guided practice to independent application.</w:t>
            </w:r>
          </w:p>
        </w:tc>
        <w:tc>
          <w:tcPr>
            <w:tcW w:w="7290" w:type="dxa"/>
            <w:shd w:val="clear" w:color="auto" w:fill="B3E5A1" w:themeFill="accent6" w:themeFillTint="66"/>
          </w:tcPr>
          <w:p w14:paraId="7947434A" w14:textId="1AABD7BD" w:rsidR="0046001F" w:rsidRPr="00263F9B" w:rsidRDefault="0046001F" w:rsidP="00AB79B0">
            <w:pPr>
              <w:pStyle w:val="ListParagraph"/>
              <w:numPr>
                <w:ilvl w:val="0"/>
                <w:numId w:val="5"/>
              </w:numPr>
              <w:rPr>
                <w:rFonts w:cs="Arial"/>
                <w:i/>
                <w:iCs/>
                <w:sz w:val="20"/>
                <w:szCs w:val="20"/>
              </w:rPr>
            </w:pPr>
            <w:r w:rsidRPr="00263F9B">
              <w:rPr>
                <w:rFonts w:cs="Arial"/>
                <w:i/>
                <w:iCs/>
                <w:sz w:val="20"/>
                <w:szCs w:val="20"/>
              </w:rPr>
              <w:t xml:space="preserve">Students... engage with </w:t>
            </w:r>
            <w:proofErr w:type="gramStart"/>
            <w:r w:rsidRPr="00263F9B">
              <w:rPr>
                <w:rFonts w:cs="Arial"/>
                <w:i/>
                <w:iCs/>
                <w:sz w:val="20"/>
                <w:szCs w:val="20"/>
              </w:rPr>
              <w:t>grade-appropriate</w:t>
            </w:r>
            <w:proofErr w:type="gramEnd"/>
            <w:r w:rsidRPr="00263F9B">
              <w:rPr>
                <w:rFonts w:cs="Arial"/>
                <w:i/>
                <w:iCs/>
                <w:sz w:val="20"/>
                <w:szCs w:val="20"/>
              </w:rPr>
              <w:t xml:space="preserve"> content, texts, and tasks, using appropriate scaffolds as needed to make sense of new concepts.</w:t>
            </w:r>
          </w:p>
        </w:tc>
      </w:tr>
      <w:tr w:rsidR="004241BF" w:rsidRPr="00C02A4C" w14:paraId="4AD27A7D" w14:textId="77777777" w:rsidTr="00AB79B0">
        <w:tc>
          <w:tcPr>
            <w:tcW w:w="6835" w:type="dxa"/>
            <w:shd w:val="clear" w:color="auto" w:fill="D9F2D0" w:themeFill="accent6" w:themeFillTint="33"/>
          </w:tcPr>
          <w:p w14:paraId="56748CE2" w14:textId="77777777" w:rsidR="004241BF" w:rsidRPr="00C02A4C" w:rsidRDefault="004241BF" w:rsidP="00AB79B0">
            <w:pPr>
              <w:jc w:val="center"/>
              <w:rPr>
                <w:rFonts w:cs="Arial"/>
                <w:b/>
                <w:bCs/>
                <w:i/>
                <w:iCs/>
                <w:sz w:val="20"/>
                <w:szCs w:val="20"/>
              </w:rPr>
            </w:pPr>
            <w:r w:rsidRPr="00C02A4C">
              <w:rPr>
                <w:rFonts w:cs="Arial"/>
                <w:b/>
                <w:bCs/>
                <w:i/>
                <w:iCs/>
                <w:sz w:val="20"/>
                <w:szCs w:val="20"/>
              </w:rPr>
              <w:t>If educators…</w:t>
            </w:r>
          </w:p>
        </w:tc>
        <w:tc>
          <w:tcPr>
            <w:tcW w:w="7290" w:type="dxa"/>
            <w:shd w:val="clear" w:color="auto" w:fill="D9F2D0" w:themeFill="accent6" w:themeFillTint="33"/>
          </w:tcPr>
          <w:p w14:paraId="504D9178" w14:textId="77777777" w:rsidR="004241BF" w:rsidRPr="00C02A4C" w:rsidRDefault="004241BF" w:rsidP="00AB79B0">
            <w:pPr>
              <w:jc w:val="center"/>
              <w:rPr>
                <w:rFonts w:cs="Arial"/>
                <w:b/>
                <w:bCs/>
                <w:i/>
                <w:iCs/>
                <w:sz w:val="20"/>
                <w:szCs w:val="20"/>
              </w:rPr>
            </w:pPr>
            <w:r w:rsidRPr="00C02A4C">
              <w:rPr>
                <w:rFonts w:cs="Arial"/>
                <w:b/>
                <w:bCs/>
                <w:i/>
                <w:iCs/>
                <w:sz w:val="20"/>
                <w:szCs w:val="20"/>
              </w:rPr>
              <w:t>Then students are more likely to…</w:t>
            </w:r>
          </w:p>
        </w:tc>
      </w:tr>
      <w:tr w:rsidR="004241BF" w:rsidRPr="00C02A4C" w14:paraId="3EDECEC4" w14:textId="77777777" w:rsidTr="00AB79B0">
        <w:tc>
          <w:tcPr>
            <w:tcW w:w="6835" w:type="dxa"/>
          </w:tcPr>
          <w:p w14:paraId="07B1FBB5" w14:textId="77777777" w:rsidR="004241BF" w:rsidRPr="002D7A9F" w:rsidRDefault="004241BF" w:rsidP="00AB79B0">
            <w:pPr>
              <w:numPr>
                <w:ilvl w:val="0"/>
                <w:numId w:val="2"/>
              </w:numPr>
              <w:rPr>
                <w:rFonts w:cs="Arial"/>
                <w:color w:val="000000" w:themeColor="text1"/>
                <w:sz w:val="20"/>
                <w:szCs w:val="20"/>
              </w:rPr>
            </w:pPr>
            <w:r w:rsidRPr="002D7A9F">
              <w:rPr>
                <w:rFonts w:cs="Arial"/>
                <w:b/>
                <w:bCs/>
                <w:color w:val="000000" w:themeColor="text1"/>
                <w:sz w:val="20"/>
                <w:szCs w:val="20"/>
              </w:rPr>
              <w:t>Design learning sequences that build in complexity</w:t>
            </w:r>
            <w:r w:rsidRPr="002D7A9F">
              <w:rPr>
                <w:rFonts w:cs="Arial"/>
                <w:color w:val="000000" w:themeColor="text1"/>
                <w:sz w:val="20"/>
                <w:szCs w:val="20"/>
              </w:rPr>
              <w:t xml:space="preserve"> (e.g., sequence tasks from concrete to abstract and from simple to complex) </w:t>
            </w:r>
          </w:p>
          <w:p w14:paraId="5212109D" w14:textId="77777777" w:rsidR="004241BF" w:rsidRPr="002D7A9F" w:rsidRDefault="004241BF" w:rsidP="00AB79B0">
            <w:pPr>
              <w:numPr>
                <w:ilvl w:val="0"/>
                <w:numId w:val="2"/>
              </w:numPr>
              <w:rPr>
                <w:rFonts w:cs="Arial"/>
                <w:color w:val="000000" w:themeColor="text1"/>
                <w:sz w:val="20"/>
                <w:szCs w:val="20"/>
              </w:rPr>
            </w:pPr>
            <w:r w:rsidRPr="002D7A9F">
              <w:rPr>
                <w:rFonts w:cs="Arial"/>
                <w:b/>
                <w:bCs/>
                <w:color w:val="000000" w:themeColor="text1"/>
                <w:sz w:val="20"/>
                <w:szCs w:val="20"/>
              </w:rPr>
              <w:t>Plan structured and scaffolded opportunities for practice</w:t>
            </w:r>
            <w:r w:rsidRPr="002D7A9F">
              <w:rPr>
                <w:rFonts w:cs="Arial"/>
                <w:color w:val="000000" w:themeColor="text1"/>
                <w:sz w:val="20"/>
                <w:szCs w:val="20"/>
              </w:rPr>
              <w:t xml:space="preserve"> (e.g., demonstrate thinking processes, share worked examples, explain decision-making steps, offer guided practice with peers, structure collaborative learning experiences, design supported independent work)</w:t>
            </w:r>
          </w:p>
          <w:p w14:paraId="1A144A47" w14:textId="77777777" w:rsidR="004241BF" w:rsidRPr="002D7A9F" w:rsidRDefault="004241BF" w:rsidP="00AB79B0">
            <w:pPr>
              <w:numPr>
                <w:ilvl w:val="0"/>
                <w:numId w:val="2"/>
              </w:numPr>
              <w:rPr>
                <w:rFonts w:cs="Arial"/>
                <w:color w:val="000000" w:themeColor="text1"/>
                <w:sz w:val="20"/>
                <w:szCs w:val="20"/>
              </w:rPr>
            </w:pPr>
            <w:r w:rsidRPr="002D7A9F">
              <w:rPr>
                <w:rFonts w:cs="Arial"/>
                <w:b/>
                <w:bCs/>
                <w:color w:val="000000" w:themeColor="text1"/>
                <w:sz w:val="20"/>
                <w:szCs w:val="20"/>
              </w:rPr>
              <w:t xml:space="preserve">Differentiate </w:t>
            </w:r>
            <w:proofErr w:type="gramStart"/>
            <w:r w:rsidRPr="002D7A9F">
              <w:rPr>
                <w:rFonts w:cs="Arial"/>
                <w:b/>
                <w:bCs/>
                <w:color w:val="000000" w:themeColor="text1"/>
                <w:sz w:val="20"/>
                <w:szCs w:val="20"/>
              </w:rPr>
              <w:t>supports</w:t>
            </w:r>
            <w:proofErr w:type="gramEnd"/>
            <w:r w:rsidRPr="002D7A9F">
              <w:rPr>
                <w:rFonts w:cs="Arial"/>
                <w:b/>
                <w:bCs/>
                <w:color w:val="000000" w:themeColor="text1"/>
                <w:sz w:val="20"/>
                <w:szCs w:val="20"/>
              </w:rPr>
              <w:t xml:space="preserve"> based on proficiency levels</w:t>
            </w:r>
            <w:r w:rsidRPr="002D7A9F">
              <w:rPr>
                <w:rFonts w:cs="Arial"/>
                <w:color w:val="000000" w:themeColor="text1"/>
                <w:sz w:val="20"/>
                <w:szCs w:val="20"/>
              </w:rPr>
              <w:t xml:space="preserve"> (e.g., provide tiered scaffolds, adjust linguistic complexity, implement assessment accommodations)</w:t>
            </w:r>
            <w:r w:rsidRPr="002D7A9F">
              <w:rPr>
                <w:rFonts w:cs="Arial"/>
                <w:color w:val="000000" w:themeColor="text1"/>
                <w:sz w:val="20"/>
                <w:szCs w:val="20"/>
              </w:rPr>
              <w:tab/>
              <w:t xml:space="preserve"> </w:t>
            </w:r>
          </w:p>
          <w:p w14:paraId="17724735" w14:textId="77777777" w:rsidR="004241BF" w:rsidRPr="002D7A9F" w:rsidRDefault="004241BF" w:rsidP="00AB79B0">
            <w:pPr>
              <w:numPr>
                <w:ilvl w:val="0"/>
                <w:numId w:val="2"/>
              </w:numPr>
              <w:rPr>
                <w:rFonts w:cs="Arial"/>
                <w:color w:val="000000" w:themeColor="text1"/>
                <w:sz w:val="20"/>
                <w:szCs w:val="20"/>
              </w:rPr>
            </w:pPr>
            <w:r w:rsidRPr="002D7A9F">
              <w:rPr>
                <w:rFonts w:cs="Arial"/>
                <w:b/>
                <w:bCs/>
                <w:color w:val="000000" w:themeColor="text1"/>
                <w:sz w:val="20"/>
                <w:szCs w:val="20"/>
              </w:rPr>
              <w:t>Monitor, adjust, and differentiate support levels in real time</w:t>
            </w:r>
            <w:r w:rsidRPr="002D7A9F">
              <w:rPr>
                <w:rFonts w:cs="Arial"/>
                <w:color w:val="000000" w:themeColor="text1"/>
                <w:sz w:val="20"/>
                <w:szCs w:val="20"/>
              </w:rPr>
              <w:t xml:space="preserve"> (e.g., assess student needs frequently during instruction, pause for self-assessment, gather student feedback on learning process, modify supports based on student responses, ensure appropriate challenge</w:t>
            </w:r>
            <w:r>
              <w:rPr>
                <w:rFonts w:cs="Arial"/>
                <w:color w:val="000000" w:themeColor="text1"/>
                <w:sz w:val="20"/>
                <w:szCs w:val="20"/>
              </w:rPr>
              <w:t>)</w:t>
            </w:r>
          </w:p>
          <w:p w14:paraId="162285B0" w14:textId="77777777" w:rsidR="004241BF" w:rsidRPr="002D7A9F" w:rsidRDefault="004241BF" w:rsidP="00AB79B0">
            <w:pPr>
              <w:pStyle w:val="ListParagraph"/>
              <w:numPr>
                <w:ilvl w:val="0"/>
                <w:numId w:val="2"/>
              </w:numPr>
              <w:rPr>
                <w:rFonts w:cs="Arial"/>
                <w:sz w:val="20"/>
                <w:szCs w:val="20"/>
              </w:rPr>
            </w:pPr>
            <w:r w:rsidRPr="002D7A9F">
              <w:rPr>
                <w:rFonts w:cs="Arial"/>
                <w:b/>
                <w:bCs/>
                <w:color w:val="000000" w:themeColor="text1"/>
                <w:sz w:val="20"/>
                <w:szCs w:val="20"/>
              </w:rPr>
              <w:t>Structure gradual release of responsibility</w:t>
            </w:r>
            <w:r w:rsidRPr="002D7A9F">
              <w:rPr>
                <w:rFonts w:cs="Arial"/>
                <w:color w:val="000000" w:themeColor="text1"/>
                <w:sz w:val="20"/>
                <w:szCs w:val="20"/>
              </w:rPr>
              <w:t xml:space="preserve"> (e.g., move from "I do" to "we do" to "you do,</w:t>
            </w:r>
            <w:r>
              <w:rPr>
                <w:rFonts w:cs="Arial"/>
                <w:color w:val="000000" w:themeColor="text1"/>
                <w:sz w:val="20"/>
                <w:szCs w:val="20"/>
              </w:rPr>
              <w:t>”</w:t>
            </w:r>
            <w:r w:rsidRPr="002D7A9F">
              <w:rPr>
                <w:rFonts w:cs="Arial"/>
                <w:color w:val="000000" w:themeColor="text1"/>
                <w:sz w:val="20"/>
                <w:szCs w:val="20"/>
              </w:rPr>
              <w:t xml:space="preserve"> remove scaffolds </w:t>
            </w:r>
            <w:r w:rsidRPr="004F323C">
              <w:rPr>
                <w:rFonts w:cs="Arial"/>
                <w:sz w:val="20"/>
                <w:szCs w:val="20"/>
              </w:rPr>
              <w:t>gradually)</w:t>
            </w:r>
          </w:p>
        </w:tc>
        <w:tc>
          <w:tcPr>
            <w:tcW w:w="7290" w:type="dxa"/>
          </w:tcPr>
          <w:p w14:paraId="456F64B7" w14:textId="77777777" w:rsidR="004241BF" w:rsidRPr="002D7A9F" w:rsidRDefault="004241BF" w:rsidP="00AB79B0">
            <w:pPr>
              <w:numPr>
                <w:ilvl w:val="0"/>
                <w:numId w:val="2"/>
              </w:numPr>
              <w:rPr>
                <w:rFonts w:cs="Arial"/>
                <w:sz w:val="20"/>
                <w:szCs w:val="20"/>
              </w:rPr>
            </w:pPr>
            <w:r w:rsidRPr="002D7A9F">
              <w:rPr>
                <w:rFonts w:cs="Arial"/>
                <w:b/>
                <w:bCs/>
                <w:sz w:val="20"/>
                <w:szCs w:val="20"/>
              </w:rPr>
              <w:t>Progress through increasingly complex tasks</w:t>
            </w:r>
            <w:r w:rsidRPr="002D7A9F">
              <w:rPr>
                <w:rFonts w:cs="Arial"/>
                <w:sz w:val="20"/>
                <w:szCs w:val="20"/>
              </w:rPr>
              <w:t xml:space="preserve"> (e.g., demonstrate growing independence with grade-level content, tackle more challenging material with appropriate support, build from basic to advanced skills) </w:t>
            </w:r>
          </w:p>
          <w:p w14:paraId="5D7787A9" w14:textId="77777777" w:rsidR="004241BF" w:rsidRPr="002D7A9F" w:rsidRDefault="004241BF" w:rsidP="00AB79B0">
            <w:pPr>
              <w:numPr>
                <w:ilvl w:val="0"/>
                <w:numId w:val="2"/>
              </w:numPr>
              <w:rPr>
                <w:rFonts w:cs="Arial"/>
                <w:sz w:val="20"/>
                <w:szCs w:val="20"/>
              </w:rPr>
            </w:pPr>
            <w:r w:rsidRPr="002D7A9F">
              <w:rPr>
                <w:rFonts w:cs="Arial"/>
                <w:b/>
                <w:bCs/>
                <w:sz w:val="20"/>
                <w:szCs w:val="20"/>
              </w:rPr>
              <w:t>Engage actively and confidently in learning experiences</w:t>
            </w:r>
            <w:r w:rsidRPr="002D7A9F">
              <w:rPr>
                <w:rFonts w:cs="Arial"/>
                <w:sz w:val="20"/>
                <w:szCs w:val="20"/>
              </w:rPr>
              <w:t xml:space="preserve"> (e.g., participate meaningfully in guided practice, collaborate effectively with peers, attempt new skills with scaffolding, work through challenges systematically) </w:t>
            </w:r>
          </w:p>
          <w:p w14:paraId="4D9C4DAA" w14:textId="77777777" w:rsidR="004241BF" w:rsidRPr="002D7A9F" w:rsidRDefault="004241BF" w:rsidP="00AB79B0">
            <w:pPr>
              <w:numPr>
                <w:ilvl w:val="0"/>
                <w:numId w:val="2"/>
              </w:numPr>
              <w:rPr>
                <w:rFonts w:cs="Arial"/>
                <w:sz w:val="20"/>
                <w:szCs w:val="20"/>
              </w:rPr>
            </w:pPr>
            <w:r w:rsidRPr="002D7A9F">
              <w:rPr>
                <w:rFonts w:cs="Arial"/>
                <w:b/>
                <w:bCs/>
                <w:sz w:val="20"/>
                <w:szCs w:val="20"/>
              </w:rPr>
              <w:t>Access grade-level content successfully</w:t>
            </w:r>
            <w:r w:rsidRPr="002D7A9F">
              <w:rPr>
                <w:rFonts w:cs="Arial"/>
                <w:sz w:val="20"/>
                <w:szCs w:val="20"/>
              </w:rPr>
              <w:t xml:space="preserve"> (e.g., use provided </w:t>
            </w:r>
            <w:proofErr w:type="gramStart"/>
            <w:r w:rsidRPr="002D7A9F">
              <w:rPr>
                <w:rFonts w:cs="Arial"/>
                <w:sz w:val="20"/>
                <w:szCs w:val="20"/>
              </w:rPr>
              <w:t>supports</w:t>
            </w:r>
            <w:proofErr w:type="gramEnd"/>
            <w:r w:rsidRPr="002D7A9F">
              <w:rPr>
                <w:rFonts w:cs="Arial"/>
                <w:sz w:val="20"/>
                <w:szCs w:val="20"/>
              </w:rPr>
              <w:t xml:space="preserve"> strategically, demonstrate understanding through various means, engage with challenging texts and materials using appropriate tools) </w:t>
            </w:r>
          </w:p>
          <w:p w14:paraId="005C427C" w14:textId="77777777" w:rsidR="004241BF" w:rsidRPr="002D7A9F" w:rsidRDefault="004241BF" w:rsidP="00AB79B0">
            <w:pPr>
              <w:numPr>
                <w:ilvl w:val="0"/>
                <w:numId w:val="2"/>
              </w:numPr>
              <w:rPr>
                <w:rFonts w:cs="Arial"/>
                <w:sz w:val="20"/>
                <w:szCs w:val="20"/>
              </w:rPr>
            </w:pPr>
            <w:r w:rsidRPr="002D7A9F">
              <w:rPr>
                <w:rFonts w:cs="Arial"/>
                <w:b/>
                <w:bCs/>
                <w:sz w:val="20"/>
                <w:szCs w:val="20"/>
              </w:rPr>
              <w:t>Build confidence and demonstrate growth</w:t>
            </w:r>
            <w:r w:rsidRPr="002D7A9F">
              <w:rPr>
                <w:rFonts w:cs="Arial"/>
                <w:sz w:val="20"/>
                <w:szCs w:val="20"/>
              </w:rPr>
              <w:t xml:space="preserve"> (e.g., recognize when supports are/aren't needed, persevere through challenging tasks, show growth in both content and language at their proficiency level) </w:t>
            </w:r>
          </w:p>
          <w:p w14:paraId="6E6F4CB6" w14:textId="77777777" w:rsidR="004241BF" w:rsidRPr="00635035" w:rsidRDefault="004241BF" w:rsidP="00AB79B0">
            <w:pPr>
              <w:numPr>
                <w:ilvl w:val="0"/>
                <w:numId w:val="2"/>
              </w:numPr>
              <w:rPr>
                <w:rFonts w:cs="Arial"/>
                <w:sz w:val="20"/>
                <w:szCs w:val="20"/>
              </w:rPr>
            </w:pPr>
            <w:r w:rsidRPr="002D7A9F">
              <w:rPr>
                <w:rFonts w:cs="Arial"/>
                <w:b/>
                <w:bCs/>
                <w:sz w:val="20"/>
                <w:szCs w:val="20"/>
              </w:rPr>
              <w:t>Transfer skills and demonstrate increasing independence</w:t>
            </w:r>
            <w:r w:rsidRPr="002D7A9F">
              <w:rPr>
                <w:rFonts w:cs="Arial"/>
                <w:sz w:val="20"/>
                <w:szCs w:val="20"/>
              </w:rPr>
              <w:t xml:space="preserve"> (e.g., apply learned strategies in new situations, adapt approaches for different tasks, work independently when ready, track and articulate their own progress)</w:t>
            </w:r>
          </w:p>
        </w:tc>
      </w:tr>
    </w:tbl>
    <w:p w14:paraId="76B12385" w14:textId="77777777" w:rsidR="003C4C13" w:rsidRDefault="003C4C13"/>
    <w:p w14:paraId="7188A092" w14:textId="77777777" w:rsidR="003C4C13" w:rsidRPr="00C02A4C" w:rsidRDefault="003C4C13" w:rsidP="003C4C13">
      <w:pPr>
        <w:rPr>
          <w:rFonts w:cs="Arial"/>
          <w:sz w:val="20"/>
          <w:szCs w:val="20"/>
        </w:rPr>
      </w:pPr>
      <w:r w:rsidRPr="00C02A4C">
        <w:rPr>
          <w:rFonts w:cs="Arial"/>
          <w:sz w:val="20"/>
          <w:szCs w:val="20"/>
        </w:rPr>
        <w:t>Resources:</w:t>
      </w:r>
    </w:p>
    <w:p w14:paraId="76A9F77E" w14:textId="77777777" w:rsidR="003C4C13" w:rsidRDefault="003C4C13"/>
    <w:p w14:paraId="04AC97BC" w14:textId="77777777" w:rsidR="003C4C13" w:rsidRPr="00C02A4C" w:rsidRDefault="003C4C13" w:rsidP="003C4C13">
      <w:pPr>
        <w:pStyle w:val="ListParagraph"/>
        <w:numPr>
          <w:ilvl w:val="0"/>
          <w:numId w:val="9"/>
        </w:numPr>
        <w:rPr>
          <w:rFonts w:cs="Arial"/>
          <w:bCs/>
          <w:sz w:val="20"/>
          <w:szCs w:val="20"/>
        </w:rPr>
      </w:pPr>
      <w:hyperlink r:id="rId31" w:anchor="page=33" w:history="1">
        <w:r w:rsidRPr="00C02A4C">
          <w:rPr>
            <w:rStyle w:val="Hyperlink"/>
            <w:rFonts w:cs="Arial"/>
            <w:bCs/>
            <w:sz w:val="20"/>
            <w:szCs w:val="20"/>
          </w:rPr>
          <w:t>WIDA Proficiency Level Descriptors</w:t>
        </w:r>
      </w:hyperlink>
      <w:r w:rsidRPr="00C02A4C">
        <w:rPr>
          <w:rFonts w:cs="Arial"/>
          <w:bCs/>
          <w:sz w:val="20"/>
          <w:szCs w:val="20"/>
        </w:rPr>
        <w:t xml:space="preserve"> (pages 31-34 in the 2020 Edition) (WIDA)</w:t>
      </w:r>
    </w:p>
    <w:p w14:paraId="6C45C8DB" w14:textId="77777777" w:rsidR="003C4C13" w:rsidRDefault="003C4C13" w:rsidP="003C4C13">
      <w:pPr>
        <w:pStyle w:val="ListParagraph"/>
        <w:numPr>
          <w:ilvl w:val="0"/>
          <w:numId w:val="9"/>
        </w:numPr>
        <w:rPr>
          <w:rFonts w:cs="Arial"/>
          <w:bCs/>
          <w:sz w:val="20"/>
          <w:szCs w:val="20"/>
        </w:rPr>
      </w:pPr>
      <w:hyperlink r:id="rId32" w:history="1">
        <w:r w:rsidRPr="00C02A4C">
          <w:rPr>
            <w:rStyle w:val="Hyperlink"/>
            <w:rFonts w:cs="Arial"/>
            <w:bCs/>
            <w:sz w:val="20"/>
            <w:szCs w:val="20"/>
          </w:rPr>
          <w:t>WIDA Snapshot: WIDA Proficiency Level Descriptors</w:t>
        </w:r>
      </w:hyperlink>
      <w:r w:rsidRPr="00C02A4C">
        <w:rPr>
          <w:rFonts w:cs="Arial"/>
          <w:bCs/>
          <w:sz w:val="20"/>
          <w:szCs w:val="20"/>
        </w:rPr>
        <w:t xml:space="preserve"> (WIDA)</w:t>
      </w:r>
    </w:p>
    <w:p w14:paraId="4C37774A" w14:textId="77777777" w:rsidR="003C4C13" w:rsidRPr="00C02A4C" w:rsidRDefault="003C4C13" w:rsidP="003C4C13">
      <w:pPr>
        <w:pStyle w:val="ListParagraph"/>
        <w:numPr>
          <w:ilvl w:val="0"/>
          <w:numId w:val="9"/>
        </w:numPr>
        <w:rPr>
          <w:rFonts w:cs="Arial"/>
          <w:bCs/>
          <w:sz w:val="20"/>
          <w:szCs w:val="20"/>
        </w:rPr>
      </w:pPr>
      <w:hyperlink r:id="rId33" w:history="1">
        <w:r w:rsidRPr="00CB241A">
          <w:rPr>
            <w:rStyle w:val="Hyperlink"/>
            <w:rFonts w:cs="Arial"/>
            <w:sz w:val="20"/>
            <w:szCs w:val="20"/>
          </w:rPr>
          <w:t>WIDA Language Charts</w:t>
        </w:r>
      </w:hyperlink>
      <w:r>
        <w:rPr>
          <w:rFonts w:cs="Arial"/>
          <w:sz w:val="20"/>
          <w:szCs w:val="20"/>
        </w:rPr>
        <w:t xml:space="preserve"> (WIDA)</w:t>
      </w:r>
    </w:p>
    <w:p w14:paraId="06E823EF" w14:textId="77777777" w:rsidR="003C4C13" w:rsidRDefault="003C4C13" w:rsidP="003C4C13">
      <w:pPr>
        <w:pStyle w:val="ListParagraph"/>
        <w:numPr>
          <w:ilvl w:val="0"/>
          <w:numId w:val="9"/>
        </w:numPr>
        <w:rPr>
          <w:rFonts w:cs="Arial"/>
          <w:bCs/>
          <w:sz w:val="20"/>
          <w:szCs w:val="20"/>
        </w:rPr>
      </w:pPr>
      <w:hyperlink r:id="rId34" w:history="1">
        <w:r w:rsidRPr="00C02A4C">
          <w:rPr>
            <w:rStyle w:val="Hyperlink"/>
            <w:rFonts w:cs="Arial"/>
            <w:bCs/>
            <w:sz w:val="20"/>
            <w:szCs w:val="20"/>
          </w:rPr>
          <w:t>Can Do Descriptors</w:t>
        </w:r>
      </w:hyperlink>
      <w:r w:rsidRPr="00C02A4C">
        <w:rPr>
          <w:rFonts w:cs="Arial"/>
          <w:bCs/>
          <w:sz w:val="20"/>
          <w:szCs w:val="20"/>
        </w:rPr>
        <w:t xml:space="preserve"> (WIDA)</w:t>
      </w:r>
    </w:p>
    <w:p w14:paraId="2FB4F7CF" w14:textId="12B73755" w:rsidR="00C02A4C" w:rsidRDefault="003C4C13" w:rsidP="003C4C13">
      <w:pPr>
        <w:pStyle w:val="ListParagraph"/>
        <w:numPr>
          <w:ilvl w:val="0"/>
          <w:numId w:val="9"/>
        </w:numPr>
      </w:pPr>
      <w:hyperlink r:id="rId35" w:history="1">
        <w:r w:rsidRPr="003C4C13">
          <w:rPr>
            <w:rStyle w:val="Hyperlink"/>
            <w:rFonts w:cs="Arial"/>
            <w:sz w:val="20"/>
            <w:szCs w:val="20"/>
          </w:rPr>
          <w:t>How to Provide Effective Scaffolding Instruction to Support Multilingual Learners</w:t>
        </w:r>
      </w:hyperlink>
      <w:r w:rsidRPr="003C4C13">
        <w:rPr>
          <w:rFonts w:cs="Arial"/>
          <w:sz w:val="20"/>
          <w:szCs w:val="20"/>
        </w:rPr>
        <w:t xml:space="preserve"> (</w:t>
      </w:r>
      <w:proofErr w:type="spellStart"/>
      <w:r w:rsidRPr="003C4C13">
        <w:rPr>
          <w:rFonts w:cs="Arial"/>
          <w:sz w:val="20"/>
          <w:szCs w:val="20"/>
        </w:rPr>
        <w:t>SupportEd</w:t>
      </w:r>
      <w:proofErr w:type="spellEnd"/>
      <w:r w:rsidRPr="003C4C13">
        <w:rPr>
          <w:rFonts w:cs="Arial"/>
          <w:sz w:val="20"/>
          <w:szCs w:val="20"/>
        </w:rPr>
        <w:t>)</w:t>
      </w:r>
      <w:r w:rsidR="00C02A4C">
        <w:br w:type="page"/>
      </w:r>
    </w:p>
    <w:p w14:paraId="45F21B24" w14:textId="77777777" w:rsidR="003C4C13" w:rsidRDefault="003C4C13"/>
    <w:p w14:paraId="339081D4" w14:textId="77777777" w:rsidR="00C54060" w:rsidRDefault="00C54060">
      <w:pPr>
        <w:rPr>
          <w:rFonts w:cs="Arial"/>
          <w:sz w:val="20"/>
          <w:szCs w:val="20"/>
        </w:rPr>
      </w:pPr>
    </w:p>
    <w:p w14:paraId="423C035A" w14:textId="0F2E5AF1" w:rsidR="002F1347" w:rsidRDefault="002F1347" w:rsidP="002F1347">
      <w:pPr>
        <w:jc w:val="center"/>
        <w:rPr>
          <w:rFonts w:cs="Arial"/>
          <w:sz w:val="20"/>
          <w:szCs w:val="20"/>
        </w:rPr>
      </w:pPr>
      <w:r w:rsidRPr="00C02A4C">
        <w:rPr>
          <w:rFonts w:cs="Arial"/>
          <w:b/>
          <w:bCs/>
          <w:sz w:val="20"/>
          <w:szCs w:val="20"/>
        </w:rPr>
        <w:t>Element 4</w:t>
      </w:r>
      <w:r>
        <w:rPr>
          <w:rFonts w:cs="Arial"/>
          <w:b/>
          <w:bCs/>
          <w:sz w:val="20"/>
          <w:szCs w:val="20"/>
        </w:rPr>
        <w:t>C</w:t>
      </w:r>
      <w:r w:rsidRPr="00C02A4C">
        <w:rPr>
          <w:rFonts w:cs="Arial"/>
          <w:b/>
          <w:bCs/>
          <w:sz w:val="20"/>
          <w:szCs w:val="20"/>
        </w:rPr>
        <w:t>: Assessment and Evidence of Learning</w:t>
      </w:r>
    </w:p>
    <w:tbl>
      <w:tblPr>
        <w:tblStyle w:val="TableGrid"/>
        <w:tblW w:w="0" w:type="auto"/>
        <w:tblLook w:val="04A0" w:firstRow="1" w:lastRow="0" w:firstColumn="1" w:lastColumn="0" w:noHBand="0" w:noVBand="1"/>
      </w:tblPr>
      <w:tblGrid>
        <w:gridCol w:w="6655"/>
        <w:gridCol w:w="7470"/>
      </w:tblGrid>
      <w:tr w:rsidR="00872E13" w:rsidRPr="00C02A4C" w14:paraId="46E5AD27" w14:textId="77777777" w:rsidTr="00872E13">
        <w:tc>
          <w:tcPr>
            <w:tcW w:w="6655" w:type="dxa"/>
            <w:shd w:val="clear" w:color="auto" w:fill="B3E5A1" w:themeFill="accent6" w:themeFillTint="66"/>
          </w:tcPr>
          <w:p w14:paraId="321179F5" w14:textId="77777777" w:rsidR="00872E13" w:rsidRPr="00C02A4C" w:rsidRDefault="00872E13" w:rsidP="00AB79B0">
            <w:pPr>
              <w:pStyle w:val="ListParagraph"/>
              <w:numPr>
                <w:ilvl w:val="0"/>
                <w:numId w:val="3"/>
              </w:numPr>
              <w:rPr>
                <w:rFonts w:cs="Arial"/>
                <w:b/>
                <w:bCs/>
                <w:i/>
                <w:iCs/>
                <w:sz w:val="20"/>
                <w:szCs w:val="20"/>
              </w:rPr>
            </w:pPr>
            <w:r w:rsidRPr="00C02A4C">
              <w:rPr>
                <w:rFonts w:cs="Arial"/>
                <w:i/>
                <w:iCs/>
                <w:sz w:val="20"/>
                <w:szCs w:val="20"/>
              </w:rPr>
              <w:t>Educators are… checking for understanding, gathering evidence of student learning and language development through formative and summative assessment, and adjusting instruction accordingly.</w:t>
            </w:r>
          </w:p>
        </w:tc>
        <w:tc>
          <w:tcPr>
            <w:tcW w:w="7470" w:type="dxa"/>
            <w:shd w:val="clear" w:color="auto" w:fill="B3E5A1" w:themeFill="accent6" w:themeFillTint="66"/>
          </w:tcPr>
          <w:p w14:paraId="2C57FF30" w14:textId="6086E524" w:rsidR="00872E13" w:rsidRPr="00C02A4C" w:rsidRDefault="00872E13" w:rsidP="00AB79B0">
            <w:pPr>
              <w:pStyle w:val="ListParagraph"/>
              <w:numPr>
                <w:ilvl w:val="0"/>
                <w:numId w:val="3"/>
              </w:numPr>
              <w:rPr>
                <w:rFonts w:cs="Arial"/>
                <w:b/>
                <w:bCs/>
                <w:sz w:val="20"/>
                <w:szCs w:val="20"/>
              </w:rPr>
            </w:pPr>
            <w:r w:rsidRPr="00C02A4C">
              <w:rPr>
                <w:rFonts w:cs="Arial"/>
                <w:i/>
                <w:iCs/>
                <w:sz w:val="20"/>
                <w:szCs w:val="20"/>
              </w:rPr>
              <w:t>Students are… receiving and giving regular feedback (via teachers and peers) on their learning and language development and incorporating this feedback to make revisions.</w:t>
            </w:r>
          </w:p>
        </w:tc>
      </w:tr>
      <w:tr w:rsidR="002F1347" w:rsidRPr="00C02A4C" w14:paraId="6FDD6818" w14:textId="77777777" w:rsidTr="00AB79B0">
        <w:tc>
          <w:tcPr>
            <w:tcW w:w="6655" w:type="dxa"/>
            <w:shd w:val="clear" w:color="auto" w:fill="D9F2D0" w:themeFill="accent6" w:themeFillTint="33"/>
          </w:tcPr>
          <w:p w14:paraId="74308D67" w14:textId="77777777" w:rsidR="002F1347" w:rsidRPr="00C02A4C" w:rsidRDefault="002F1347" w:rsidP="00AB79B0">
            <w:pPr>
              <w:jc w:val="center"/>
              <w:rPr>
                <w:rFonts w:cs="Arial"/>
                <w:b/>
                <w:bCs/>
                <w:i/>
                <w:iCs/>
                <w:sz w:val="20"/>
                <w:szCs w:val="20"/>
              </w:rPr>
            </w:pPr>
            <w:r w:rsidRPr="00C02A4C">
              <w:rPr>
                <w:rFonts w:cs="Arial"/>
                <w:b/>
                <w:bCs/>
                <w:i/>
                <w:iCs/>
                <w:sz w:val="20"/>
                <w:szCs w:val="20"/>
              </w:rPr>
              <w:t>If educators…</w:t>
            </w:r>
          </w:p>
        </w:tc>
        <w:tc>
          <w:tcPr>
            <w:tcW w:w="7470" w:type="dxa"/>
            <w:shd w:val="clear" w:color="auto" w:fill="D9F2D0" w:themeFill="accent6" w:themeFillTint="33"/>
          </w:tcPr>
          <w:p w14:paraId="05AD9944" w14:textId="77777777" w:rsidR="002F1347" w:rsidRPr="00C02A4C" w:rsidRDefault="002F1347" w:rsidP="00AB79B0">
            <w:pPr>
              <w:jc w:val="center"/>
              <w:rPr>
                <w:rFonts w:cs="Arial"/>
                <w:b/>
                <w:bCs/>
                <w:i/>
                <w:iCs/>
                <w:sz w:val="20"/>
                <w:szCs w:val="20"/>
              </w:rPr>
            </w:pPr>
            <w:r w:rsidRPr="00C02A4C">
              <w:rPr>
                <w:rFonts w:cs="Arial"/>
                <w:b/>
                <w:bCs/>
                <w:i/>
                <w:iCs/>
                <w:sz w:val="20"/>
                <w:szCs w:val="20"/>
              </w:rPr>
              <w:t>Then students are more likely to…</w:t>
            </w:r>
          </w:p>
        </w:tc>
      </w:tr>
      <w:tr w:rsidR="002F1347" w:rsidRPr="00C02A4C" w14:paraId="490D0D97" w14:textId="77777777" w:rsidTr="00AB79B0">
        <w:tc>
          <w:tcPr>
            <w:tcW w:w="6655" w:type="dxa"/>
          </w:tcPr>
          <w:p w14:paraId="1BEF48DF" w14:textId="77777777" w:rsidR="002F1347" w:rsidRPr="00635035" w:rsidRDefault="002F1347" w:rsidP="00AB79B0">
            <w:pPr>
              <w:numPr>
                <w:ilvl w:val="0"/>
                <w:numId w:val="2"/>
              </w:numPr>
              <w:rPr>
                <w:rFonts w:cs="Arial"/>
                <w:sz w:val="20"/>
                <w:szCs w:val="20"/>
              </w:rPr>
            </w:pPr>
            <w:r w:rsidRPr="00635035">
              <w:rPr>
                <w:rFonts w:cs="Arial"/>
                <w:b/>
                <w:bCs/>
                <w:sz w:val="20"/>
                <w:szCs w:val="20"/>
              </w:rPr>
              <w:t>Implement varied assessment approache</w:t>
            </w:r>
            <w:r w:rsidRPr="00635035">
              <w:rPr>
                <w:rFonts w:cs="Arial"/>
                <w:sz w:val="20"/>
                <w:szCs w:val="20"/>
              </w:rPr>
              <w:t>s (e.g., use formative checks during instruction, gather evidence through multiple methods, conduct summative evaluations</w:t>
            </w:r>
            <w:r>
              <w:rPr>
                <w:rFonts w:cs="Arial"/>
                <w:sz w:val="20"/>
                <w:szCs w:val="20"/>
              </w:rPr>
              <w:t>)</w:t>
            </w:r>
          </w:p>
          <w:p w14:paraId="45CB5912" w14:textId="77777777" w:rsidR="002F1347" w:rsidRPr="00635035" w:rsidRDefault="002F1347" w:rsidP="00AB79B0">
            <w:pPr>
              <w:numPr>
                <w:ilvl w:val="0"/>
                <w:numId w:val="2"/>
              </w:numPr>
              <w:rPr>
                <w:rFonts w:cs="Arial"/>
                <w:sz w:val="20"/>
                <w:szCs w:val="20"/>
              </w:rPr>
            </w:pPr>
            <w:r w:rsidRPr="00635035">
              <w:rPr>
                <w:rFonts w:cs="Arial"/>
                <w:b/>
                <w:bCs/>
                <w:sz w:val="20"/>
                <w:szCs w:val="20"/>
              </w:rPr>
              <w:t>Monitor both content and language progress</w:t>
            </w:r>
            <w:r w:rsidRPr="00635035">
              <w:rPr>
                <w:rFonts w:cs="Arial"/>
                <w:sz w:val="20"/>
                <w:szCs w:val="20"/>
              </w:rPr>
              <w:t xml:space="preserve"> (e.g., track language development alongside academic growth, document learning across domains)</w:t>
            </w:r>
            <w:r w:rsidRPr="00635035">
              <w:rPr>
                <w:rFonts w:cs="Arial"/>
                <w:sz w:val="20"/>
                <w:szCs w:val="20"/>
              </w:rPr>
              <w:tab/>
            </w:r>
          </w:p>
          <w:p w14:paraId="2524DB03" w14:textId="77777777" w:rsidR="002F1347" w:rsidRPr="00635035" w:rsidRDefault="002F1347" w:rsidP="00AB79B0">
            <w:pPr>
              <w:numPr>
                <w:ilvl w:val="0"/>
                <w:numId w:val="2"/>
              </w:numPr>
              <w:rPr>
                <w:rFonts w:cs="Arial"/>
                <w:sz w:val="20"/>
                <w:szCs w:val="20"/>
              </w:rPr>
            </w:pPr>
            <w:r w:rsidRPr="00635035">
              <w:rPr>
                <w:rFonts w:cs="Arial"/>
                <w:b/>
                <w:bCs/>
                <w:sz w:val="20"/>
                <w:szCs w:val="20"/>
              </w:rPr>
              <w:t>Provide specific, actionable feedback</w:t>
            </w:r>
            <w:r w:rsidRPr="00635035">
              <w:rPr>
                <w:rFonts w:cs="Arial"/>
                <w:sz w:val="20"/>
                <w:szCs w:val="20"/>
              </w:rPr>
              <w:t xml:space="preserve"> (e.g., give targeted suggestions, identify areas for growth, highlight effective strategies)</w:t>
            </w:r>
          </w:p>
          <w:p w14:paraId="11F2C2E8" w14:textId="77777777" w:rsidR="002F1347" w:rsidRPr="00635035" w:rsidRDefault="002F1347" w:rsidP="00AB79B0">
            <w:pPr>
              <w:numPr>
                <w:ilvl w:val="0"/>
                <w:numId w:val="2"/>
              </w:numPr>
              <w:rPr>
                <w:rFonts w:cs="Arial"/>
                <w:sz w:val="20"/>
                <w:szCs w:val="20"/>
              </w:rPr>
            </w:pPr>
            <w:r w:rsidRPr="00635035">
              <w:rPr>
                <w:rFonts w:cs="Arial"/>
                <w:b/>
                <w:bCs/>
                <w:sz w:val="20"/>
                <w:szCs w:val="20"/>
              </w:rPr>
              <w:t>Adjust instruction based on assessment data</w:t>
            </w:r>
            <w:r w:rsidRPr="00635035">
              <w:rPr>
                <w:rFonts w:cs="Arial"/>
                <w:sz w:val="20"/>
                <w:szCs w:val="20"/>
              </w:rPr>
              <w:t xml:space="preserve"> (e.g., modify approaches based on student performance, provide additional support where needed, accelerate when appropriate)</w:t>
            </w:r>
            <w:r w:rsidRPr="00635035">
              <w:rPr>
                <w:rFonts w:cs="Arial"/>
                <w:sz w:val="20"/>
                <w:szCs w:val="20"/>
              </w:rPr>
              <w:tab/>
            </w:r>
          </w:p>
        </w:tc>
        <w:tc>
          <w:tcPr>
            <w:tcW w:w="7470" w:type="dxa"/>
          </w:tcPr>
          <w:p w14:paraId="292BF654" w14:textId="77777777" w:rsidR="002F1347" w:rsidRPr="00635035" w:rsidRDefault="002F1347" w:rsidP="00AB79B0">
            <w:pPr>
              <w:numPr>
                <w:ilvl w:val="0"/>
                <w:numId w:val="2"/>
              </w:numPr>
              <w:rPr>
                <w:rFonts w:cs="Arial"/>
                <w:sz w:val="20"/>
                <w:szCs w:val="20"/>
              </w:rPr>
            </w:pPr>
            <w:r w:rsidRPr="00635035">
              <w:rPr>
                <w:rFonts w:cs="Arial"/>
                <w:b/>
                <w:bCs/>
                <w:sz w:val="20"/>
                <w:szCs w:val="20"/>
              </w:rPr>
              <w:t>Demonstrate learning in multiple ways</w:t>
            </w:r>
            <w:r w:rsidRPr="00635035">
              <w:rPr>
                <w:rFonts w:cs="Arial"/>
                <w:sz w:val="20"/>
                <w:szCs w:val="20"/>
              </w:rPr>
              <w:t xml:space="preserve"> (e.g., engage in different types of assessments, show growth through various modes, provide evidence of both content and language learning)</w:t>
            </w:r>
            <w:r w:rsidRPr="00635035">
              <w:rPr>
                <w:rFonts w:cs="Arial"/>
                <w:sz w:val="20"/>
                <w:szCs w:val="20"/>
              </w:rPr>
              <w:tab/>
            </w:r>
          </w:p>
          <w:p w14:paraId="1695C943" w14:textId="77777777" w:rsidR="002F1347" w:rsidRPr="00635035" w:rsidRDefault="002F1347" w:rsidP="00AB79B0">
            <w:pPr>
              <w:numPr>
                <w:ilvl w:val="0"/>
                <w:numId w:val="2"/>
              </w:numPr>
              <w:rPr>
                <w:rFonts w:cs="Arial"/>
                <w:sz w:val="20"/>
                <w:szCs w:val="20"/>
              </w:rPr>
            </w:pPr>
            <w:r w:rsidRPr="00635035">
              <w:rPr>
                <w:rFonts w:cs="Arial"/>
                <w:b/>
                <w:bCs/>
                <w:sz w:val="20"/>
                <w:szCs w:val="20"/>
              </w:rPr>
              <w:t>Use feedback to improve performance</w:t>
            </w:r>
            <w:r w:rsidRPr="00635035">
              <w:rPr>
                <w:rFonts w:cs="Arial"/>
                <w:sz w:val="20"/>
                <w:szCs w:val="20"/>
              </w:rPr>
              <w:t xml:space="preserve"> (e.g., incorporate suggestions into revisions, adjust learning strategies based on feedback, make targeted improvements)</w:t>
            </w:r>
            <w:r w:rsidRPr="00635035">
              <w:rPr>
                <w:rFonts w:cs="Arial"/>
                <w:sz w:val="20"/>
                <w:szCs w:val="20"/>
              </w:rPr>
              <w:tab/>
            </w:r>
          </w:p>
          <w:p w14:paraId="0B56D387" w14:textId="77777777" w:rsidR="002F1347" w:rsidRPr="00635035" w:rsidRDefault="002F1347" w:rsidP="00AB79B0">
            <w:pPr>
              <w:numPr>
                <w:ilvl w:val="0"/>
                <w:numId w:val="2"/>
              </w:numPr>
              <w:rPr>
                <w:rFonts w:cs="Arial"/>
                <w:sz w:val="20"/>
                <w:szCs w:val="20"/>
              </w:rPr>
            </w:pPr>
            <w:r w:rsidRPr="00635035">
              <w:rPr>
                <w:rFonts w:cs="Arial"/>
                <w:b/>
                <w:bCs/>
                <w:sz w:val="20"/>
                <w:szCs w:val="20"/>
              </w:rPr>
              <w:t>Engage in peer feedback processes</w:t>
            </w:r>
            <w:r w:rsidRPr="00635035">
              <w:rPr>
                <w:rFonts w:cs="Arial"/>
                <w:sz w:val="20"/>
                <w:szCs w:val="20"/>
              </w:rPr>
              <w:t xml:space="preserve"> (e.g., offer constructive comments to peers, use feedback protocols effectively, participate in collaborative assessment)</w:t>
            </w:r>
          </w:p>
          <w:p w14:paraId="1CFDA0C3" w14:textId="77777777" w:rsidR="002F1347" w:rsidRPr="00635035" w:rsidRDefault="002F1347" w:rsidP="00AB79B0">
            <w:pPr>
              <w:numPr>
                <w:ilvl w:val="0"/>
                <w:numId w:val="2"/>
              </w:numPr>
              <w:rPr>
                <w:rFonts w:cs="Arial"/>
                <w:sz w:val="20"/>
                <w:szCs w:val="20"/>
              </w:rPr>
            </w:pPr>
            <w:r w:rsidRPr="00635035">
              <w:rPr>
                <w:rFonts w:cs="Arial"/>
                <w:b/>
                <w:bCs/>
                <w:sz w:val="20"/>
                <w:szCs w:val="20"/>
              </w:rPr>
              <w:t>Monitor their own progress</w:t>
            </w:r>
            <w:r w:rsidRPr="00635035">
              <w:rPr>
                <w:rFonts w:cs="Arial"/>
                <w:sz w:val="20"/>
                <w:szCs w:val="20"/>
              </w:rPr>
              <w:t xml:space="preserve"> (e.g., track learning against criteria, identify areas needing attention, recognize growth over time)</w:t>
            </w:r>
          </w:p>
        </w:tc>
      </w:tr>
    </w:tbl>
    <w:p w14:paraId="68FFB01D" w14:textId="77777777" w:rsidR="002F1347" w:rsidRPr="00C02A4C" w:rsidRDefault="002F1347">
      <w:pPr>
        <w:rPr>
          <w:rFonts w:cs="Arial"/>
          <w:sz w:val="20"/>
          <w:szCs w:val="20"/>
        </w:rPr>
      </w:pPr>
    </w:p>
    <w:p w14:paraId="362474E8" w14:textId="77777777" w:rsidR="002F1347" w:rsidRPr="00C02A4C" w:rsidRDefault="002F1347" w:rsidP="002F1347">
      <w:pPr>
        <w:rPr>
          <w:rFonts w:cs="Arial"/>
          <w:sz w:val="20"/>
          <w:szCs w:val="20"/>
        </w:rPr>
      </w:pPr>
      <w:r w:rsidRPr="00C02A4C">
        <w:rPr>
          <w:rFonts w:cs="Arial"/>
          <w:sz w:val="20"/>
          <w:szCs w:val="20"/>
        </w:rPr>
        <w:t xml:space="preserve">Resources: </w:t>
      </w:r>
    </w:p>
    <w:p w14:paraId="2FA5B9BB" w14:textId="77777777" w:rsidR="002F1347" w:rsidRPr="00C02A4C" w:rsidRDefault="002F1347" w:rsidP="002F1347">
      <w:pPr>
        <w:pStyle w:val="ListParagraph"/>
        <w:numPr>
          <w:ilvl w:val="0"/>
          <w:numId w:val="9"/>
        </w:numPr>
        <w:rPr>
          <w:rFonts w:cs="Arial"/>
          <w:sz w:val="20"/>
          <w:szCs w:val="20"/>
        </w:rPr>
      </w:pPr>
      <w:hyperlink r:id="rId36" w:history="1">
        <w:r w:rsidRPr="00C02A4C">
          <w:rPr>
            <w:rStyle w:val="Hyperlink"/>
            <w:rFonts w:cs="Arial"/>
            <w:sz w:val="20"/>
            <w:szCs w:val="20"/>
          </w:rPr>
          <w:t xml:space="preserve">Next Generation ESL Best Practices Quick Reference Guide </w:t>
        </w:r>
        <w:proofErr w:type="gramStart"/>
        <w:r w:rsidRPr="00C02A4C">
          <w:rPr>
            <w:rStyle w:val="Hyperlink"/>
            <w:rFonts w:cs="Arial"/>
            <w:sz w:val="20"/>
            <w:szCs w:val="20"/>
          </w:rPr>
          <w:t>on</w:t>
        </w:r>
        <w:proofErr w:type="gramEnd"/>
        <w:r w:rsidRPr="00C02A4C">
          <w:rPr>
            <w:rStyle w:val="Hyperlink"/>
            <w:rFonts w:cs="Arial"/>
            <w:sz w:val="20"/>
            <w:szCs w:val="20"/>
          </w:rPr>
          <w:t xml:space="preserve"> Formative Assessment</w:t>
        </w:r>
      </w:hyperlink>
      <w:r w:rsidRPr="00C02A4C">
        <w:rPr>
          <w:rFonts w:cs="Arial"/>
          <w:sz w:val="20"/>
          <w:szCs w:val="20"/>
        </w:rPr>
        <w:t xml:space="preserve"> (MA DESE)</w:t>
      </w:r>
    </w:p>
    <w:p w14:paraId="03D2FF6C" w14:textId="77777777" w:rsidR="002F1347" w:rsidRPr="00C02A4C" w:rsidRDefault="002F1347" w:rsidP="002F1347">
      <w:pPr>
        <w:pStyle w:val="ListParagraph"/>
        <w:numPr>
          <w:ilvl w:val="0"/>
          <w:numId w:val="9"/>
        </w:numPr>
        <w:rPr>
          <w:rFonts w:cs="Arial"/>
          <w:sz w:val="20"/>
          <w:szCs w:val="20"/>
        </w:rPr>
      </w:pPr>
      <w:hyperlink r:id="rId37" w:anchor="/lessons/amlzN23OYKQpV9L2SM5OhwBLfTMuSeIE" w:history="1">
        <w:r w:rsidRPr="00C02A4C">
          <w:rPr>
            <w:rStyle w:val="Hyperlink"/>
            <w:rFonts w:cs="Arial"/>
            <w:sz w:val="20"/>
            <w:szCs w:val="20"/>
          </w:rPr>
          <w:t>Next Generation ESL Curriculum Modules: Assessing English Language Acquisition Effectively</w:t>
        </w:r>
      </w:hyperlink>
      <w:r w:rsidRPr="00C02A4C">
        <w:rPr>
          <w:rFonts w:cs="Arial"/>
          <w:sz w:val="20"/>
          <w:szCs w:val="20"/>
        </w:rPr>
        <w:t xml:space="preserve"> (MA DESE)</w:t>
      </w:r>
    </w:p>
    <w:p w14:paraId="05694D42" w14:textId="509D8675" w:rsidR="007C3A76" w:rsidRDefault="002F1347" w:rsidP="002F1347">
      <w:pPr>
        <w:pStyle w:val="ListParagraph"/>
        <w:numPr>
          <w:ilvl w:val="0"/>
          <w:numId w:val="9"/>
        </w:numPr>
      </w:pPr>
      <w:hyperlink r:id="rId38" w:history="1">
        <w:r w:rsidRPr="002F1347">
          <w:rPr>
            <w:rStyle w:val="Hyperlink"/>
            <w:rFonts w:cs="Arial"/>
            <w:sz w:val="20"/>
            <w:szCs w:val="20"/>
          </w:rPr>
          <w:t>Formative Assessment Considerations</w:t>
        </w:r>
      </w:hyperlink>
      <w:r w:rsidRPr="002F1347">
        <w:rPr>
          <w:rFonts w:cs="Arial"/>
          <w:sz w:val="20"/>
          <w:szCs w:val="20"/>
        </w:rPr>
        <w:t xml:space="preserve"> (English Learner Success Forum)</w:t>
      </w:r>
      <w:r w:rsidR="007C3A76">
        <w:br w:type="page"/>
      </w:r>
    </w:p>
    <w:p w14:paraId="3808311D" w14:textId="77777777" w:rsidR="004D278C" w:rsidRDefault="004D278C" w:rsidP="004D278C">
      <w:pPr>
        <w:rPr>
          <w:rFonts w:cs="Arial"/>
          <w:sz w:val="20"/>
          <w:szCs w:val="20"/>
        </w:rPr>
      </w:pPr>
    </w:p>
    <w:p w14:paraId="1843F49F" w14:textId="5E3FC28F" w:rsidR="002F1347" w:rsidRDefault="002F1347" w:rsidP="002F1347">
      <w:pPr>
        <w:jc w:val="center"/>
        <w:rPr>
          <w:rFonts w:cs="Arial"/>
          <w:sz w:val="20"/>
          <w:szCs w:val="20"/>
        </w:rPr>
      </w:pPr>
      <w:r w:rsidRPr="00C02A4C">
        <w:rPr>
          <w:rFonts w:cs="Arial"/>
          <w:b/>
          <w:bCs/>
          <w:sz w:val="20"/>
          <w:szCs w:val="20"/>
        </w:rPr>
        <w:t>Element 4</w:t>
      </w:r>
      <w:r>
        <w:rPr>
          <w:rFonts w:cs="Arial"/>
          <w:b/>
          <w:bCs/>
          <w:sz w:val="20"/>
          <w:szCs w:val="20"/>
        </w:rPr>
        <w:t>D</w:t>
      </w:r>
      <w:r w:rsidRPr="00C02A4C">
        <w:rPr>
          <w:rFonts w:cs="Arial"/>
          <w:b/>
          <w:bCs/>
          <w:sz w:val="20"/>
          <w:szCs w:val="20"/>
        </w:rPr>
        <w:t>: Success Criteria</w:t>
      </w:r>
    </w:p>
    <w:tbl>
      <w:tblPr>
        <w:tblStyle w:val="TableGrid"/>
        <w:tblW w:w="0" w:type="auto"/>
        <w:tblLook w:val="04A0" w:firstRow="1" w:lastRow="0" w:firstColumn="1" w:lastColumn="0" w:noHBand="0" w:noVBand="1"/>
      </w:tblPr>
      <w:tblGrid>
        <w:gridCol w:w="6655"/>
        <w:gridCol w:w="7470"/>
      </w:tblGrid>
      <w:tr w:rsidR="00872E13" w:rsidRPr="00C02A4C" w14:paraId="50D3A4A6" w14:textId="77777777" w:rsidTr="00872E13">
        <w:tc>
          <w:tcPr>
            <w:tcW w:w="6655" w:type="dxa"/>
            <w:shd w:val="clear" w:color="auto" w:fill="B3E5A1" w:themeFill="accent6" w:themeFillTint="66"/>
          </w:tcPr>
          <w:p w14:paraId="081BFEE3" w14:textId="77777777" w:rsidR="00872E13" w:rsidRPr="00C02A4C" w:rsidRDefault="00872E13" w:rsidP="00AB79B0">
            <w:pPr>
              <w:pStyle w:val="ListParagraph"/>
              <w:numPr>
                <w:ilvl w:val="0"/>
                <w:numId w:val="3"/>
              </w:numPr>
              <w:rPr>
                <w:rFonts w:cs="Arial"/>
                <w:b/>
                <w:bCs/>
                <w:i/>
                <w:iCs/>
                <w:sz w:val="20"/>
                <w:szCs w:val="20"/>
              </w:rPr>
            </w:pPr>
            <w:r w:rsidRPr="00C02A4C">
              <w:rPr>
                <w:rFonts w:cs="Arial"/>
                <w:i/>
                <w:iCs/>
                <w:sz w:val="20"/>
                <w:szCs w:val="20"/>
              </w:rPr>
              <w:t>Educators are…  setting clear success criteria, fostering student ownership over learning and language goals, and providing frequent and meaningful feedback to students on their progress.</w:t>
            </w:r>
          </w:p>
        </w:tc>
        <w:tc>
          <w:tcPr>
            <w:tcW w:w="7470" w:type="dxa"/>
            <w:shd w:val="clear" w:color="auto" w:fill="B3E5A1" w:themeFill="accent6" w:themeFillTint="66"/>
          </w:tcPr>
          <w:p w14:paraId="036EE855" w14:textId="1508A7D9" w:rsidR="00872E13" w:rsidRPr="00C02A4C" w:rsidRDefault="00872E13" w:rsidP="00AB79B0">
            <w:pPr>
              <w:pStyle w:val="ListParagraph"/>
              <w:numPr>
                <w:ilvl w:val="0"/>
                <w:numId w:val="3"/>
              </w:numPr>
              <w:rPr>
                <w:rFonts w:cs="Arial"/>
                <w:b/>
                <w:bCs/>
                <w:sz w:val="20"/>
                <w:szCs w:val="20"/>
              </w:rPr>
            </w:pPr>
            <w:r w:rsidRPr="00C02A4C">
              <w:rPr>
                <w:rFonts w:cs="Arial"/>
                <w:i/>
                <w:iCs/>
                <w:sz w:val="20"/>
                <w:szCs w:val="20"/>
              </w:rPr>
              <w:t>Students are… setting short-term and long-term goals for their content-learning and language growth, using student-friendly rubrics and success criteria; reflecting on their growth and monitoring progress toward goals through self-assessment.</w:t>
            </w:r>
          </w:p>
        </w:tc>
      </w:tr>
      <w:tr w:rsidR="002F1347" w:rsidRPr="00C02A4C" w14:paraId="25F1880D" w14:textId="77777777" w:rsidTr="00AB79B0">
        <w:tc>
          <w:tcPr>
            <w:tcW w:w="6655" w:type="dxa"/>
            <w:shd w:val="clear" w:color="auto" w:fill="D9F2D0" w:themeFill="accent6" w:themeFillTint="33"/>
          </w:tcPr>
          <w:p w14:paraId="62604EBE" w14:textId="77777777" w:rsidR="002F1347" w:rsidRPr="00C02A4C" w:rsidRDefault="002F1347" w:rsidP="00AB79B0">
            <w:pPr>
              <w:jc w:val="center"/>
              <w:rPr>
                <w:rFonts w:cs="Arial"/>
                <w:b/>
                <w:bCs/>
                <w:i/>
                <w:iCs/>
                <w:sz w:val="20"/>
                <w:szCs w:val="20"/>
              </w:rPr>
            </w:pPr>
            <w:r w:rsidRPr="00C02A4C">
              <w:rPr>
                <w:rFonts w:cs="Arial"/>
                <w:b/>
                <w:bCs/>
                <w:i/>
                <w:iCs/>
                <w:sz w:val="20"/>
                <w:szCs w:val="20"/>
              </w:rPr>
              <w:t>If educators…</w:t>
            </w:r>
          </w:p>
        </w:tc>
        <w:tc>
          <w:tcPr>
            <w:tcW w:w="7470" w:type="dxa"/>
            <w:shd w:val="clear" w:color="auto" w:fill="D9F2D0" w:themeFill="accent6" w:themeFillTint="33"/>
          </w:tcPr>
          <w:p w14:paraId="23B9B215" w14:textId="77777777" w:rsidR="002F1347" w:rsidRPr="00C02A4C" w:rsidRDefault="002F1347" w:rsidP="00AB79B0">
            <w:pPr>
              <w:jc w:val="center"/>
              <w:rPr>
                <w:rFonts w:cs="Arial"/>
                <w:b/>
                <w:bCs/>
                <w:i/>
                <w:iCs/>
                <w:sz w:val="20"/>
                <w:szCs w:val="20"/>
              </w:rPr>
            </w:pPr>
            <w:r w:rsidRPr="00C02A4C">
              <w:rPr>
                <w:rFonts w:cs="Arial"/>
                <w:b/>
                <w:bCs/>
                <w:i/>
                <w:iCs/>
                <w:sz w:val="20"/>
                <w:szCs w:val="20"/>
              </w:rPr>
              <w:t>Then students are more likely to…</w:t>
            </w:r>
          </w:p>
        </w:tc>
      </w:tr>
      <w:tr w:rsidR="002F1347" w:rsidRPr="00C02A4C" w14:paraId="4B2D8992" w14:textId="77777777" w:rsidTr="00AB79B0">
        <w:tc>
          <w:tcPr>
            <w:tcW w:w="6655" w:type="dxa"/>
          </w:tcPr>
          <w:p w14:paraId="3DFD2BF2" w14:textId="77777777" w:rsidR="002F1347" w:rsidRPr="00635035" w:rsidRDefault="002F1347" w:rsidP="00AB79B0">
            <w:pPr>
              <w:numPr>
                <w:ilvl w:val="0"/>
                <w:numId w:val="2"/>
              </w:numPr>
              <w:rPr>
                <w:rFonts w:cs="Arial"/>
                <w:sz w:val="20"/>
                <w:szCs w:val="20"/>
              </w:rPr>
            </w:pPr>
            <w:r w:rsidRPr="00635035">
              <w:rPr>
                <w:rFonts w:cs="Arial"/>
                <w:b/>
                <w:bCs/>
                <w:sz w:val="20"/>
                <w:szCs w:val="20"/>
              </w:rPr>
              <w:t xml:space="preserve">Establish clear success criteria and provide frequent and meaningful feedback to students on their progress </w:t>
            </w:r>
            <w:r w:rsidRPr="00635035">
              <w:rPr>
                <w:rFonts w:cs="Arial"/>
                <w:sz w:val="20"/>
                <w:szCs w:val="20"/>
              </w:rPr>
              <w:t>(e.g., establish clear benchmarks, share exemplars of quality work, provide visible and understandable expectations for each task level)</w:t>
            </w:r>
          </w:p>
          <w:p w14:paraId="348BB8DC" w14:textId="77777777" w:rsidR="002F1347" w:rsidRPr="00635035" w:rsidRDefault="002F1347" w:rsidP="00AB79B0">
            <w:pPr>
              <w:numPr>
                <w:ilvl w:val="0"/>
                <w:numId w:val="2"/>
              </w:numPr>
              <w:rPr>
                <w:rFonts w:cs="Arial"/>
                <w:sz w:val="20"/>
                <w:szCs w:val="20"/>
              </w:rPr>
            </w:pPr>
            <w:r w:rsidRPr="00635035">
              <w:rPr>
                <w:rFonts w:cs="Arial"/>
                <w:b/>
                <w:bCs/>
                <w:sz w:val="20"/>
                <w:szCs w:val="20"/>
              </w:rPr>
              <w:t>Co-develop learning goals with students</w:t>
            </w:r>
            <w:r w:rsidRPr="00635035">
              <w:rPr>
                <w:rFonts w:cs="Arial"/>
                <w:sz w:val="20"/>
                <w:szCs w:val="20"/>
              </w:rPr>
              <w:t xml:space="preserve"> (e.g., facilitate goal-setting discussions, create student-friendly rubrics)</w:t>
            </w:r>
          </w:p>
          <w:p w14:paraId="6F3F9082" w14:textId="77777777" w:rsidR="002F1347" w:rsidRPr="00635035" w:rsidRDefault="002F1347" w:rsidP="00AB79B0">
            <w:pPr>
              <w:numPr>
                <w:ilvl w:val="0"/>
                <w:numId w:val="2"/>
              </w:numPr>
              <w:rPr>
                <w:rFonts w:cs="Arial"/>
                <w:sz w:val="20"/>
                <w:szCs w:val="20"/>
              </w:rPr>
            </w:pPr>
            <w:r w:rsidRPr="00635035">
              <w:rPr>
                <w:rFonts w:cs="Arial"/>
                <w:b/>
                <w:bCs/>
                <w:sz w:val="20"/>
                <w:szCs w:val="20"/>
              </w:rPr>
              <w:t>Create opportunities for reflection and self-assessment</w:t>
            </w:r>
            <w:r w:rsidRPr="00635035">
              <w:rPr>
                <w:rFonts w:cs="Arial"/>
                <w:sz w:val="20"/>
                <w:szCs w:val="20"/>
              </w:rPr>
              <w:t xml:space="preserve"> (e.g., model reflection practices, structure regular progress reviews, provide tools for tracking progress, teach goal-monitoring strategies)</w:t>
            </w:r>
          </w:p>
          <w:p w14:paraId="7497BB17" w14:textId="77777777" w:rsidR="002F1347" w:rsidRPr="00635035" w:rsidRDefault="002F1347" w:rsidP="00AB79B0">
            <w:pPr>
              <w:numPr>
                <w:ilvl w:val="0"/>
                <w:numId w:val="2"/>
              </w:numPr>
              <w:rPr>
                <w:rFonts w:cs="Arial"/>
                <w:sz w:val="20"/>
                <w:szCs w:val="20"/>
              </w:rPr>
            </w:pPr>
            <w:r w:rsidRPr="00635035">
              <w:rPr>
                <w:rFonts w:cs="Arial"/>
                <w:b/>
                <w:bCs/>
                <w:sz w:val="20"/>
                <w:szCs w:val="20"/>
              </w:rPr>
              <w:t xml:space="preserve">Build student agency </w:t>
            </w:r>
            <w:r w:rsidRPr="00635035">
              <w:rPr>
                <w:rFonts w:cs="Arial"/>
                <w:sz w:val="20"/>
                <w:szCs w:val="20"/>
              </w:rPr>
              <w:t>(e.g., develop metacognitive skills, promote self-directed learning)</w:t>
            </w:r>
          </w:p>
        </w:tc>
        <w:tc>
          <w:tcPr>
            <w:tcW w:w="7470" w:type="dxa"/>
          </w:tcPr>
          <w:p w14:paraId="7BF168E6" w14:textId="77777777" w:rsidR="002F1347" w:rsidRPr="00635035" w:rsidRDefault="002F1347" w:rsidP="00AB79B0">
            <w:pPr>
              <w:numPr>
                <w:ilvl w:val="0"/>
                <w:numId w:val="2"/>
              </w:numPr>
              <w:rPr>
                <w:rFonts w:cs="Arial"/>
                <w:sz w:val="20"/>
                <w:szCs w:val="20"/>
              </w:rPr>
            </w:pPr>
            <w:r w:rsidRPr="00635035">
              <w:rPr>
                <w:rFonts w:cs="Arial"/>
                <w:b/>
                <w:bCs/>
                <w:sz w:val="20"/>
                <w:szCs w:val="20"/>
              </w:rPr>
              <w:t>Set meaningful learning goals</w:t>
            </w:r>
            <w:r w:rsidRPr="00635035">
              <w:rPr>
                <w:rFonts w:cs="Arial"/>
                <w:sz w:val="20"/>
                <w:szCs w:val="20"/>
              </w:rPr>
              <w:t xml:space="preserve"> (e.g., establish realistic short-term objectives, plan long-term language growth, align learning objectives with personal goals)</w:t>
            </w:r>
          </w:p>
          <w:p w14:paraId="77523005" w14:textId="77777777" w:rsidR="002F1347" w:rsidRPr="00635035" w:rsidRDefault="002F1347" w:rsidP="00AB79B0">
            <w:pPr>
              <w:numPr>
                <w:ilvl w:val="0"/>
                <w:numId w:val="2"/>
              </w:numPr>
              <w:rPr>
                <w:rFonts w:cs="Arial"/>
                <w:sz w:val="20"/>
                <w:szCs w:val="20"/>
              </w:rPr>
            </w:pPr>
            <w:r w:rsidRPr="00635035">
              <w:rPr>
                <w:rFonts w:cs="Arial"/>
                <w:b/>
                <w:bCs/>
                <w:sz w:val="20"/>
                <w:szCs w:val="20"/>
              </w:rPr>
              <w:t>Work purposefully toward clear targets</w:t>
            </w:r>
            <w:r w:rsidRPr="00635035">
              <w:rPr>
                <w:rFonts w:cs="Arial"/>
                <w:sz w:val="20"/>
                <w:szCs w:val="20"/>
              </w:rPr>
              <w:t xml:space="preserve"> (e.g., refer to success criteria while working, check work against models)</w:t>
            </w:r>
          </w:p>
          <w:p w14:paraId="27092262" w14:textId="77777777" w:rsidR="002F1347" w:rsidRPr="00635035" w:rsidRDefault="002F1347" w:rsidP="00AB79B0">
            <w:pPr>
              <w:numPr>
                <w:ilvl w:val="0"/>
                <w:numId w:val="2"/>
              </w:numPr>
              <w:rPr>
                <w:rFonts w:cs="Arial"/>
                <w:sz w:val="20"/>
                <w:szCs w:val="20"/>
              </w:rPr>
            </w:pPr>
            <w:r w:rsidRPr="00635035">
              <w:rPr>
                <w:rFonts w:cs="Arial"/>
                <w:b/>
                <w:bCs/>
                <w:sz w:val="20"/>
                <w:szCs w:val="20"/>
              </w:rPr>
              <w:t xml:space="preserve">Collect and analyze </w:t>
            </w:r>
            <w:proofErr w:type="gramStart"/>
            <w:r w:rsidRPr="00635035">
              <w:rPr>
                <w:rFonts w:cs="Arial"/>
                <w:b/>
                <w:bCs/>
                <w:sz w:val="20"/>
                <w:szCs w:val="20"/>
              </w:rPr>
              <w:t>own</w:t>
            </w:r>
            <w:proofErr w:type="gramEnd"/>
            <w:r w:rsidRPr="00635035">
              <w:rPr>
                <w:rFonts w:cs="Arial"/>
                <w:b/>
                <w:bCs/>
                <w:sz w:val="20"/>
                <w:szCs w:val="20"/>
              </w:rPr>
              <w:t xml:space="preserve"> performance data and reflect on progress</w:t>
            </w:r>
            <w:r w:rsidRPr="00635035">
              <w:rPr>
                <w:rFonts w:cs="Arial"/>
                <w:sz w:val="20"/>
                <w:szCs w:val="20"/>
              </w:rPr>
              <w:t xml:space="preserve"> (e.g., reference success criteria, rubrics, and checklists while working, monitor progress and revise work based on success criteria, assess growth over time)</w:t>
            </w:r>
          </w:p>
          <w:p w14:paraId="2478D91A" w14:textId="77777777" w:rsidR="002F1347" w:rsidRPr="00635035" w:rsidRDefault="002F1347" w:rsidP="00AB79B0">
            <w:pPr>
              <w:numPr>
                <w:ilvl w:val="0"/>
                <w:numId w:val="2"/>
              </w:numPr>
              <w:rPr>
                <w:rFonts w:cs="Arial"/>
                <w:sz w:val="20"/>
                <w:szCs w:val="20"/>
              </w:rPr>
            </w:pPr>
            <w:r w:rsidRPr="00635035">
              <w:rPr>
                <w:rFonts w:cs="Arial"/>
                <w:b/>
                <w:bCs/>
                <w:sz w:val="20"/>
                <w:szCs w:val="20"/>
              </w:rPr>
              <w:t>Take ownership of learning</w:t>
            </w:r>
            <w:r w:rsidRPr="00635035">
              <w:rPr>
                <w:rFonts w:cs="Arial"/>
                <w:sz w:val="20"/>
                <w:szCs w:val="20"/>
              </w:rPr>
              <w:t xml:space="preserve"> (e.g., make informed choices about learning strategies, advocate for needed support and challenge, pursue personal learning goals)</w:t>
            </w:r>
          </w:p>
        </w:tc>
      </w:tr>
    </w:tbl>
    <w:p w14:paraId="29002808" w14:textId="77777777" w:rsidR="002F1347" w:rsidRPr="00C02A4C" w:rsidRDefault="002F1347" w:rsidP="004D278C">
      <w:pPr>
        <w:rPr>
          <w:rFonts w:cs="Arial"/>
          <w:sz w:val="20"/>
          <w:szCs w:val="20"/>
        </w:rPr>
      </w:pPr>
    </w:p>
    <w:p w14:paraId="1B014DBD" w14:textId="77777777" w:rsidR="002F1347" w:rsidRPr="00C02A4C" w:rsidRDefault="002F1347" w:rsidP="002F1347">
      <w:pPr>
        <w:spacing w:line="240" w:lineRule="auto"/>
        <w:rPr>
          <w:rFonts w:cs="Arial"/>
          <w:sz w:val="20"/>
          <w:szCs w:val="20"/>
        </w:rPr>
      </w:pPr>
      <w:r w:rsidRPr="00C02A4C">
        <w:rPr>
          <w:rFonts w:cs="Arial"/>
          <w:sz w:val="20"/>
          <w:szCs w:val="20"/>
        </w:rPr>
        <w:t>Resources:</w:t>
      </w:r>
    </w:p>
    <w:p w14:paraId="1C100967" w14:textId="77777777" w:rsidR="002F1347" w:rsidRPr="00C02A4C" w:rsidRDefault="002F1347" w:rsidP="002F1347">
      <w:pPr>
        <w:pStyle w:val="NoSpacing"/>
        <w:numPr>
          <w:ilvl w:val="0"/>
          <w:numId w:val="12"/>
        </w:numPr>
        <w:rPr>
          <w:rFonts w:ascii="Arial" w:hAnsi="Arial" w:cs="Arial"/>
          <w:sz w:val="20"/>
          <w:szCs w:val="20"/>
        </w:rPr>
      </w:pPr>
      <w:hyperlink r:id="rId39" w:history="1">
        <w:r w:rsidRPr="00C02A4C">
          <w:rPr>
            <w:rStyle w:val="Hyperlink"/>
            <w:rFonts w:ascii="Arial" w:hAnsi="Arial" w:cs="Arial"/>
            <w:sz w:val="20"/>
            <w:szCs w:val="20"/>
          </w:rPr>
          <w:t>Next Generation ESL Assessment Framework</w:t>
        </w:r>
      </w:hyperlink>
      <w:r w:rsidRPr="00C02A4C">
        <w:rPr>
          <w:rFonts w:ascii="Arial" w:hAnsi="Arial" w:cs="Arial"/>
          <w:sz w:val="20"/>
          <w:szCs w:val="20"/>
        </w:rPr>
        <w:t xml:space="preserve"> (MA DESE)</w:t>
      </w:r>
    </w:p>
    <w:p w14:paraId="2E4581AC" w14:textId="77777777" w:rsidR="002F1347" w:rsidRPr="00C02A4C" w:rsidRDefault="002F1347" w:rsidP="002F1347">
      <w:pPr>
        <w:pStyle w:val="NoSpacing"/>
        <w:numPr>
          <w:ilvl w:val="0"/>
          <w:numId w:val="12"/>
        </w:numPr>
        <w:rPr>
          <w:rFonts w:ascii="Arial" w:hAnsi="Arial" w:cs="Arial"/>
          <w:sz w:val="20"/>
          <w:szCs w:val="20"/>
        </w:rPr>
      </w:pPr>
      <w:hyperlink r:id="rId40" w:history="1">
        <w:r w:rsidRPr="00C02A4C">
          <w:rPr>
            <w:rStyle w:val="Hyperlink"/>
            <w:rFonts w:ascii="Arial" w:hAnsi="Arial" w:cs="Arial"/>
            <w:sz w:val="20"/>
            <w:szCs w:val="20"/>
          </w:rPr>
          <w:t>Next Generation ESL Best Practices Quick Reference Guide: Formative Assessment</w:t>
        </w:r>
      </w:hyperlink>
      <w:r w:rsidRPr="00C02A4C">
        <w:rPr>
          <w:rFonts w:ascii="Arial" w:hAnsi="Arial" w:cs="Arial"/>
          <w:sz w:val="20"/>
          <w:szCs w:val="20"/>
        </w:rPr>
        <w:t xml:space="preserve"> (MA DESE)</w:t>
      </w:r>
    </w:p>
    <w:p w14:paraId="3B8C6160" w14:textId="77777777" w:rsidR="002F1347" w:rsidRDefault="002F1347" w:rsidP="002F1347">
      <w:pPr>
        <w:pStyle w:val="NoSpacing"/>
        <w:numPr>
          <w:ilvl w:val="0"/>
          <w:numId w:val="12"/>
        </w:numPr>
        <w:rPr>
          <w:rFonts w:ascii="Arial" w:hAnsi="Arial" w:cs="Arial"/>
          <w:sz w:val="20"/>
          <w:szCs w:val="20"/>
        </w:rPr>
      </w:pPr>
      <w:hyperlink r:id="rId41" w:anchor="/lessons/amlzN23OYKQpV9L2SM5OhwBLfTMuSeIE" w:history="1">
        <w:r w:rsidRPr="00C02A4C">
          <w:rPr>
            <w:rStyle w:val="Hyperlink"/>
            <w:rFonts w:ascii="Arial" w:hAnsi="Arial" w:cs="Arial"/>
            <w:sz w:val="20"/>
            <w:szCs w:val="20"/>
          </w:rPr>
          <w:t>Next Generation ESL Modules: Assessing English Language Acquisition Effectively</w:t>
        </w:r>
      </w:hyperlink>
      <w:r w:rsidRPr="00C02A4C">
        <w:rPr>
          <w:rFonts w:ascii="Arial" w:hAnsi="Arial" w:cs="Arial"/>
          <w:sz w:val="20"/>
          <w:szCs w:val="20"/>
        </w:rPr>
        <w:t xml:space="preserve"> (MA DESE)</w:t>
      </w:r>
    </w:p>
    <w:p w14:paraId="54B76CBF" w14:textId="13807B11" w:rsidR="00C02A4C" w:rsidRPr="002F1347" w:rsidRDefault="002F1347" w:rsidP="002F1347">
      <w:pPr>
        <w:pStyle w:val="ListParagraph"/>
        <w:numPr>
          <w:ilvl w:val="0"/>
          <w:numId w:val="12"/>
        </w:numPr>
        <w:spacing w:after="160" w:line="259" w:lineRule="auto"/>
        <w:rPr>
          <w:rFonts w:eastAsiaTheme="majorEastAsia" w:cs="Arial"/>
          <w:color w:val="0F4761" w:themeColor="accent1" w:themeShade="BF"/>
          <w:sz w:val="20"/>
          <w:szCs w:val="20"/>
        </w:rPr>
      </w:pPr>
      <w:hyperlink r:id="rId42" w:history="1">
        <w:r w:rsidRPr="002F1347">
          <w:rPr>
            <w:rStyle w:val="Hyperlink"/>
            <w:rFonts w:cs="Arial"/>
            <w:sz w:val="20"/>
            <w:szCs w:val="20"/>
          </w:rPr>
          <w:t>WIDA Language Charts</w:t>
        </w:r>
      </w:hyperlink>
      <w:r w:rsidRPr="002F1347">
        <w:rPr>
          <w:rFonts w:cs="Arial"/>
          <w:sz w:val="20"/>
          <w:szCs w:val="20"/>
        </w:rPr>
        <w:t xml:space="preserve"> (WIDA)</w:t>
      </w:r>
      <w:r w:rsidR="00C02A4C" w:rsidRPr="002F1347">
        <w:rPr>
          <w:rFonts w:cs="Arial"/>
          <w:sz w:val="20"/>
          <w:szCs w:val="20"/>
        </w:rPr>
        <w:br w:type="page"/>
      </w:r>
    </w:p>
    <w:p w14:paraId="15BA948D" w14:textId="4C939491" w:rsidR="00B61FEB" w:rsidRPr="00C02A4C" w:rsidRDefault="00B61FEB" w:rsidP="00C02A4C">
      <w:pPr>
        <w:pStyle w:val="Heading2"/>
      </w:pPr>
      <w:r w:rsidRPr="00C02A4C">
        <w:lastRenderedPageBreak/>
        <w:t xml:space="preserve">Glossary </w:t>
      </w:r>
    </w:p>
    <w:p w14:paraId="28CCBA2D" w14:textId="77777777" w:rsidR="007C3A76" w:rsidRPr="00850D3C" w:rsidRDefault="007C3A76" w:rsidP="007C3A76">
      <w:pPr>
        <w:pStyle w:val="ListParagraph"/>
        <w:numPr>
          <w:ilvl w:val="0"/>
          <w:numId w:val="13"/>
        </w:numPr>
        <w:spacing w:line="240" w:lineRule="auto"/>
        <w:rPr>
          <w:rFonts w:cs="Arial"/>
          <w:sz w:val="20"/>
          <w:szCs w:val="20"/>
        </w:rPr>
      </w:pPr>
      <w:bookmarkStart w:id="1" w:name="AcadConvo"/>
      <w:bookmarkStart w:id="2" w:name="AcadConvo1"/>
      <w:bookmarkStart w:id="3" w:name="_Hlk199264384"/>
      <w:r w:rsidRPr="00850D3C">
        <w:rPr>
          <w:rFonts w:cs="Arial"/>
          <w:b/>
          <w:bCs/>
          <w:sz w:val="20"/>
          <w:szCs w:val="20"/>
        </w:rPr>
        <w:t>Academic conversations</w:t>
      </w:r>
      <w:bookmarkEnd w:id="1"/>
      <w:bookmarkEnd w:id="2"/>
      <w:r w:rsidRPr="00850D3C">
        <w:rPr>
          <w:rFonts w:cs="Arial"/>
          <w:b/>
          <w:bCs/>
          <w:sz w:val="20"/>
          <w:szCs w:val="20"/>
        </w:rPr>
        <w:t xml:space="preserve">: </w:t>
      </w:r>
      <w:bookmarkStart w:id="4" w:name="_Hlk199264335"/>
      <w:bookmarkStart w:id="5" w:name="_Hlk199264169"/>
      <w:r w:rsidRPr="00850D3C">
        <w:rPr>
          <w:rFonts w:cs="Arial"/>
          <w:sz w:val="20"/>
          <w:szCs w:val="20"/>
        </w:rPr>
        <w:t>Conversations where students use knowledge and language to build up ideas in a content area. In practice</w:t>
      </w:r>
      <w:r>
        <w:rPr>
          <w:rFonts w:cs="Arial"/>
          <w:sz w:val="20"/>
          <w:szCs w:val="20"/>
        </w:rPr>
        <w:t xml:space="preserve">, </w:t>
      </w:r>
      <w:r w:rsidRPr="00850D3C">
        <w:rPr>
          <w:rFonts w:cs="Arial"/>
          <w:sz w:val="20"/>
          <w:szCs w:val="20"/>
        </w:rPr>
        <w:t>educators help students go from simply choosing answers to posing questions, exploring different points of view, and building meanings with others</w:t>
      </w:r>
      <w:r w:rsidRPr="00850D3C">
        <w:rPr>
          <w:rFonts w:cs="Arial"/>
          <w:b/>
          <w:bCs/>
          <w:sz w:val="20"/>
          <w:szCs w:val="20"/>
        </w:rPr>
        <w:t xml:space="preserve"> </w:t>
      </w:r>
      <w:r w:rsidRPr="00850D3C">
        <w:rPr>
          <w:rFonts w:cs="Arial"/>
          <w:i/>
          <w:iCs/>
          <w:sz w:val="20"/>
          <w:szCs w:val="20"/>
        </w:rPr>
        <w:t>(Source: Zwiers, 2019)</w:t>
      </w:r>
      <w:r w:rsidRPr="00850D3C">
        <w:rPr>
          <w:rFonts w:cs="Arial"/>
          <w:sz w:val="20"/>
          <w:szCs w:val="20"/>
        </w:rPr>
        <w:t xml:space="preserve">. </w:t>
      </w:r>
      <w:bookmarkEnd w:id="4"/>
    </w:p>
    <w:bookmarkEnd w:id="5"/>
    <w:p w14:paraId="510F276A" w14:textId="77777777" w:rsidR="007C3A76" w:rsidRPr="00850D3C" w:rsidRDefault="007C3A76" w:rsidP="007C3A76">
      <w:pPr>
        <w:pStyle w:val="NormalWeb"/>
        <w:numPr>
          <w:ilvl w:val="0"/>
          <w:numId w:val="13"/>
        </w:numPr>
        <w:rPr>
          <w:rFonts w:ascii="Arial" w:hAnsi="Arial" w:cs="Arial"/>
          <w:b/>
          <w:bCs/>
          <w:color w:val="000000"/>
          <w:sz w:val="20"/>
          <w:szCs w:val="20"/>
        </w:rPr>
      </w:pPr>
      <w:r w:rsidRPr="00850D3C">
        <w:rPr>
          <w:rFonts w:ascii="Arial" w:hAnsi="Arial" w:cs="Arial"/>
          <w:b/>
          <w:bCs/>
          <w:color w:val="000000"/>
          <w:sz w:val="20"/>
          <w:szCs w:val="20"/>
        </w:rPr>
        <w:t xml:space="preserve">Asset-Based: </w:t>
      </w:r>
      <w:bookmarkStart w:id="6" w:name="_Hlk199264347"/>
      <w:r w:rsidRPr="00D4534B">
        <w:rPr>
          <w:rFonts w:ascii="Arial" w:hAnsi="Arial" w:cs="Arial"/>
          <w:color w:val="000000"/>
          <w:sz w:val="20"/>
          <w:szCs w:val="20"/>
        </w:rPr>
        <w:t>Approaches that build on the strengths and capacities that learners and educators bring to school, including their languages, cultures, and experiences, and leverages them for success. In contrast, deficit-based approaches highlight problems and inadequacies of students and educators.</w:t>
      </w:r>
      <w:bookmarkEnd w:id="6"/>
    </w:p>
    <w:bookmarkEnd w:id="3"/>
    <w:p w14:paraId="4C5CE615" w14:textId="08C29677" w:rsidR="00A9274E" w:rsidRPr="00C02A4C" w:rsidRDefault="00A9274E" w:rsidP="00A9274E">
      <w:pPr>
        <w:pStyle w:val="ListParagraph"/>
        <w:numPr>
          <w:ilvl w:val="0"/>
          <w:numId w:val="13"/>
        </w:numPr>
        <w:rPr>
          <w:rFonts w:cs="Arial"/>
          <w:sz w:val="20"/>
          <w:szCs w:val="20"/>
        </w:rPr>
      </w:pPr>
      <w:r w:rsidRPr="00C02A4C">
        <w:rPr>
          <w:rFonts w:cs="Arial"/>
          <w:b/>
          <w:bCs/>
          <w:sz w:val="20"/>
          <w:szCs w:val="20"/>
        </w:rPr>
        <w:t>Assets:</w:t>
      </w:r>
      <w:r w:rsidRPr="00C02A4C">
        <w:rPr>
          <w:rFonts w:cs="Arial"/>
          <w:sz w:val="20"/>
          <w:szCs w:val="20"/>
        </w:rPr>
        <w:t xml:space="preserve"> Strengths or funds of knowledge students and their families can contribute to students' learning. These strengths come from cultural and linguistic backgrounds, previous academic and life experiences, etc. They include, among others: knowledge of different cultures and languages, daily routines (budgeting, childcare, maintenance/repairs, etc.), skills for developing social networks to gather and exchange resources, career-specific skills and knowledge (engineering, management, etc.), as well as traditions, moral knowledge, and ethics </w:t>
      </w:r>
      <w:r w:rsidRPr="00C02A4C">
        <w:rPr>
          <w:rFonts w:cs="Arial"/>
          <w:i/>
          <w:iCs/>
          <w:sz w:val="20"/>
          <w:szCs w:val="20"/>
        </w:rPr>
        <w:t>(Source: Moll et al., 1992)</w:t>
      </w:r>
      <w:r w:rsidRPr="00C02A4C">
        <w:rPr>
          <w:rFonts w:cs="Arial"/>
          <w:sz w:val="20"/>
          <w:szCs w:val="20"/>
        </w:rPr>
        <w:t xml:space="preserve">. </w:t>
      </w:r>
    </w:p>
    <w:p w14:paraId="22F39EDA" w14:textId="7050CE77" w:rsidR="00A9274E" w:rsidRPr="00C02A4C" w:rsidRDefault="00A9274E" w:rsidP="00A9274E">
      <w:pPr>
        <w:pStyle w:val="ListParagraph"/>
        <w:numPr>
          <w:ilvl w:val="0"/>
          <w:numId w:val="13"/>
        </w:numPr>
        <w:rPr>
          <w:rFonts w:cs="Arial"/>
          <w:sz w:val="20"/>
          <w:szCs w:val="20"/>
        </w:rPr>
      </w:pPr>
      <w:r w:rsidRPr="00C02A4C">
        <w:rPr>
          <w:rFonts w:cs="Arial"/>
          <w:b/>
          <w:bCs/>
          <w:sz w:val="20"/>
          <w:szCs w:val="20"/>
        </w:rPr>
        <w:t>Authentic Interactions:</w:t>
      </w:r>
      <w:r w:rsidRPr="00C02A4C">
        <w:rPr>
          <w:rFonts w:cs="Arial"/>
          <w:sz w:val="20"/>
          <w:szCs w:val="20"/>
        </w:rPr>
        <w:t xml:space="preserve"> Interactions characterized by consistency, accountability, </w:t>
      </w:r>
      <w:proofErr w:type="gramStart"/>
      <w:r w:rsidRPr="00C02A4C">
        <w:rPr>
          <w:rFonts w:cs="Arial"/>
          <w:sz w:val="20"/>
          <w:szCs w:val="20"/>
        </w:rPr>
        <w:t>responsibility, transparency</w:t>
      </w:r>
      <w:proofErr w:type="gramEnd"/>
      <w:r w:rsidRPr="00C02A4C">
        <w:rPr>
          <w:rFonts w:cs="Arial"/>
          <w:sz w:val="20"/>
          <w:szCs w:val="20"/>
        </w:rPr>
        <w:t xml:space="preserve">, nurturance, sensitivity, and sincerity </w:t>
      </w:r>
      <w:r w:rsidRPr="00C02A4C">
        <w:rPr>
          <w:rFonts w:cs="Arial"/>
          <w:i/>
          <w:iCs/>
          <w:sz w:val="20"/>
          <w:szCs w:val="20"/>
        </w:rPr>
        <w:t>(Source: Strengthening Partnerships, 2020)</w:t>
      </w:r>
      <w:r w:rsidRPr="00C02A4C">
        <w:rPr>
          <w:rFonts w:cs="Arial"/>
          <w:sz w:val="20"/>
          <w:szCs w:val="20"/>
        </w:rPr>
        <w:t xml:space="preserve">. </w:t>
      </w:r>
    </w:p>
    <w:p w14:paraId="7721E842" w14:textId="5BF82A81" w:rsidR="00A9274E" w:rsidRPr="00C02A4C" w:rsidRDefault="00A9274E" w:rsidP="00A9274E">
      <w:pPr>
        <w:pStyle w:val="ListParagraph"/>
        <w:numPr>
          <w:ilvl w:val="0"/>
          <w:numId w:val="13"/>
        </w:numPr>
        <w:rPr>
          <w:rFonts w:cs="Arial"/>
          <w:sz w:val="20"/>
          <w:szCs w:val="20"/>
        </w:rPr>
      </w:pPr>
      <w:r w:rsidRPr="00C02A4C">
        <w:rPr>
          <w:rFonts w:cs="Arial"/>
          <w:b/>
          <w:bCs/>
          <w:sz w:val="20"/>
          <w:szCs w:val="20"/>
        </w:rPr>
        <w:t>Collaborative Learning:</w:t>
      </w:r>
      <w:r w:rsidRPr="00C02A4C">
        <w:rPr>
          <w:rFonts w:cs="Arial"/>
          <w:sz w:val="20"/>
          <w:szCs w:val="20"/>
        </w:rPr>
        <w:t xml:space="preserve"> Active learning group activities where students </w:t>
      </w:r>
      <w:proofErr w:type="gramStart"/>
      <w:r w:rsidRPr="00C02A4C">
        <w:rPr>
          <w:rFonts w:cs="Arial"/>
          <w:sz w:val="20"/>
          <w:szCs w:val="20"/>
        </w:rPr>
        <w:t>creating</w:t>
      </w:r>
      <w:proofErr w:type="gramEnd"/>
      <w:r w:rsidRPr="00C02A4C">
        <w:rPr>
          <w:rFonts w:cs="Arial"/>
          <w:sz w:val="20"/>
          <w:szCs w:val="20"/>
        </w:rPr>
        <w:t xml:space="preserve"> new knowledge together. In these activities, </w:t>
      </w:r>
      <w:proofErr w:type="spellStart"/>
      <w:r w:rsidRPr="00C02A4C">
        <w:rPr>
          <w:rFonts w:cs="Arial"/>
          <w:sz w:val="20"/>
          <w:szCs w:val="20"/>
        </w:rPr>
        <w:t>students</w:t>
      </w:r>
      <w:proofErr w:type="spellEnd"/>
      <w:r w:rsidRPr="00C02A4C">
        <w:rPr>
          <w:rFonts w:cs="Arial"/>
          <w:sz w:val="20"/>
          <w:szCs w:val="20"/>
        </w:rPr>
        <w:t xml:space="preserve"> progress individually while working towards a common goal with other students. Success depends on students' individual strengths (everyone </w:t>
      </w:r>
      <w:proofErr w:type="gramStart"/>
      <w:r w:rsidRPr="00C02A4C">
        <w:rPr>
          <w:rFonts w:cs="Arial"/>
          <w:sz w:val="20"/>
          <w:szCs w:val="20"/>
        </w:rPr>
        <w:t>doing</w:t>
      </w:r>
      <w:proofErr w:type="gramEnd"/>
      <w:r w:rsidRPr="00C02A4C">
        <w:rPr>
          <w:rFonts w:cs="Arial"/>
          <w:sz w:val="20"/>
          <w:szCs w:val="20"/>
        </w:rPr>
        <w:t xml:space="preserve"> their part) and the ability of the group to bring those parts together </w:t>
      </w:r>
      <w:r w:rsidRPr="00C02A4C">
        <w:rPr>
          <w:rFonts w:cs="Arial"/>
          <w:i/>
          <w:iCs/>
          <w:sz w:val="20"/>
          <w:szCs w:val="20"/>
        </w:rPr>
        <w:t xml:space="preserve">(Source: </w:t>
      </w:r>
      <w:proofErr w:type="spellStart"/>
      <w:r w:rsidRPr="00C02A4C">
        <w:rPr>
          <w:rFonts w:cs="Arial"/>
          <w:i/>
          <w:iCs/>
          <w:sz w:val="20"/>
          <w:szCs w:val="20"/>
        </w:rPr>
        <w:t>ResourceEd</w:t>
      </w:r>
      <w:proofErr w:type="spellEnd"/>
      <w:r w:rsidRPr="00C02A4C">
        <w:rPr>
          <w:rFonts w:cs="Arial"/>
          <w:i/>
          <w:iCs/>
          <w:sz w:val="20"/>
          <w:szCs w:val="20"/>
        </w:rPr>
        <w:t xml:space="preserve"> and WIDA, 2014)</w:t>
      </w:r>
      <w:r w:rsidRPr="00C02A4C">
        <w:rPr>
          <w:rFonts w:cs="Arial"/>
          <w:sz w:val="20"/>
          <w:szCs w:val="20"/>
        </w:rPr>
        <w:t xml:space="preserve">. </w:t>
      </w:r>
    </w:p>
    <w:p w14:paraId="6AD82EB9" w14:textId="0DCC229B" w:rsidR="00A9274E" w:rsidRPr="00C02A4C" w:rsidRDefault="00A9274E" w:rsidP="00A9274E">
      <w:pPr>
        <w:pStyle w:val="ListParagraph"/>
        <w:numPr>
          <w:ilvl w:val="0"/>
          <w:numId w:val="13"/>
        </w:numPr>
        <w:rPr>
          <w:rFonts w:cs="Arial"/>
          <w:sz w:val="20"/>
          <w:szCs w:val="20"/>
        </w:rPr>
      </w:pPr>
      <w:r w:rsidRPr="00C02A4C">
        <w:rPr>
          <w:rFonts w:cs="Arial"/>
          <w:b/>
          <w:bCs/>
          <w:sz w:val="20"/>
          <w:szCs w:val="20"/>
        </w:rPr>
        <w:t>Cooperative Learning:</w:t>
      </w:r>
      <w:r w:rsidRPr="00C02A4C">
        <w:rPr>
          <w:rFonts w:cs="Arial"/>
          <w:sz w:val="20"/>
          <w:szCs w:val="20"/>
        </w:rPr>
        <w:t xml:space="preserve"> Group activities that involve 3-5 students working together to produce a quality piece of work. These activities focus on group performance: "If you win, I win!" so group members help, assist, encourage, and support each other's efforts to be accountable to one another. The teacher's role is to observe and intervene when necessary </w:t>
      </w:r>
      <w:r w:rsidRPr="00C02A4C">
        <w:rPr>
          <w:rFonts w:cs="Arial"/>
          <w:i/>
          <w:iCs/>
          <w:sz w:val="20"/>
          <w:szCs w:val="20"/>
        </w:rPr>
        <w:t>(Source: Johnson et al., 2006; SEI Smart Card)</w:t>
      </w:r>
      <w:r w:rsidRPr="00C02A4C">
        <w:rPr>
          <w:rFonts w:cs="Arial"/>
          <w:sz w:val="20"/>
          <w:szCs w:val="20"/>
        </w:rPr>
        <w:t xml:space="preserve">. </w:t>
      </w:r>
    </w:p>
    <w:p w14:paraId="02856E11" w14:textId="345EFBA7" w:rsidR="00A9274E" w:rsidRPr="00C02A4C" w:rsidRDefault="00A9274E" w:rsidP="00A9274E">
      <w:pPr>
        <w:pStyle w:val="ListParagraph"/>
        <w:numPr>
          <w:ilvl w:val="0"/>
          <w:numId w:val="13"/>
        </w:numPr>
        <w:rPr>
          <w:rFonts w:cs="Arial"/>
          <w:sz w:val="20"/>
          <w:szCs w:val="20"/>
        </w:rPr>
      </w:pPr>
      <w:r w:rsidRPr="00C02A4C">
        <w:rPr>
          <w:rFonts w:cs="Arial"/>
          <w:b/>
          <w:bCs/>
          <w:sz w:val="20"/>
          <w:szCs w:val="20"/>
        </w:rPr>
        <w:t>Metacognitive Awareness:</w:t>
      </w:r>
      <w:r w:rsidRPr="00C02A4C">
        <w:rPr>
          <w:rFonts w:cs="Arial"/>
          <w:sz w:val="20"/>
          <w:szCs w:val="20"/>
        </w:rPr>
        <w:t xml:space="preserve"> people's ability to consciously reflect on how they think and learn, including by examining learning strategies, what works and why, and adjusting strategies as needed </w:t>
      </w:r>
      <w:r w:rsidRPr="00C02A4C">
        <w:rPr>
          <w:rFonts w:cs="Arial"/>
          <w:i/>
          <w:iCs/>
          <w:sz w:val="20"/>
          <w:szCs w:val="20"/>
        </w:rPr>
        <w:t>(Source: WIDA English Language Development Standards Framework, 2020)</w:t>
      </w:r>
      <w:r w:rsidRPr="00C02A4C">
        <w:rPr>
          <w:rFonts w:cs="Arial"/>
          <w:sz w:val="20"/>
          <w:szCs w:val="20"/>
        </w:rPr>
        <w:t xml:space="preserve">. </w:t>
      </w:r>
    </w:p>
    <w:p w14:paraId="53DC2338" w14:textId="4ED22EFE" w:rsidR="00A9274E" w:rsidRPr="00C02A4C" w:rsidRDefault="00A9274E" w:rsidP="00A9274E">
      <w:pPr>
        <w:pStyle w:val="ListParagraph"/>
        <w:numPr>
          <w:ilvl w:val="0"/>
          <w:numId w:val="13"/>
        </w:numPr>
        <w:rPr>
          <w:rFonts w:cs="Arial"/>
          <w:sz w:val="20"/>
          <w:szCs w:val="20"/>
        </w:rPr>
      </w:pPr>
      <w:r w:rsidRPr="00C02A4C">
        <w:rPr>
          <w:rFonts w:cs="Arial"/>
          <w:b/>
          <w:bCs/>
          <w:sz w:val="20"/>
          <w:szCs w:val="20"/>
        </w:rPr>
        <w:t>Metalinguistic Awareness:</w:t>
      </w:r>
      <w:r w:rsidRPr="00C02A4C">
        <w:rPr>
          <w:rFonts w:cs="Arial"/>
          <w:sz w:val="20"/>
          <w:szCs w:val="20"/>
        </w:rPr>
        <w:t xml:space="preserve"> the ability to reflect about language and how it works, the choices one makes with language, how language influences and is influenced by context, as well as how language use creates meanings and enacts relationships among people and things </w:t>
      </w:r>
      <w:r w:rsidRPr="00C02A4C">
        <w:rPr>
          <w:rFonts w:cs="Arial"/>
          <w:i/>
          <w:iCs/>
          <w:sz w:val="20"/>
          <w:szCs w:val="20"/>
        </w:rPr>
        <w:t xml:space="preserve">(Source: WIDA </w:t>
      </w:r>
      <w:r w:rsidR="00E661D8">
        <w:rPr>
          <w:rFonts w:cs="Arial"/>
          <w:i/>
          <w:iCs/>
          <w:sz w:val="20"/>
          <w:szCs w:val="20"/>
        </w:rPr>
        <w:t>ELD</w:t>
      </w:r>
      <w:r w:rsidRPr="00C02A4C">
        <w:rPr>
          <w:rFonts w:cs="Arial"/>
          <w:i/>
          <w:iCs/>
          <w:sz w:val="20"/>
          <w:szCs w:val="20"/>
        </w:rPr>
        <w:t xml:space="preserve"> Standards Framework, 2020)</w:t>
      </w:r>
      <w:r w:rsidRPr="00C02A4C">
        <w:rPr>
          <w:rFonts w:cs="Arial"/>
          <w:sz w:val="20"/>
          <w:szCs w:val="20"/>
        </w:rPr>
        <w:t xml:space="preserve">. </w:t>
      </w:r>
    </w:p>
    <w:p w14:paraId="3F3FF928" w14:textId="77934980" w:rsidR="00A9274E" w:rsidRPr="00C02A4C" w:rsidRDefault="00A9274E" w:rsidP="00A9274E">
      <w:pPr>
        <w:pStyle w:val="ListParagraph"/>
        <w:numPr>
          <w:ilvl w:val="0"/>
          <w:numId w:val="13"/>
        </w:numPr>
        <w:rPr>
          <w:rFonts w:cs="Arial"/>
          <w:sz w:val="20"/>
          <w:szCs w:val="20"/>
        </w:rPr>
      </w:pPr>
      <w:r w:rsidRPr="00C02A4C">
        <w:rPr>
          <w:rFonts w:cs="Arial"/>
          <w:b/>
          <w:bCs/>
          <w:sz w:val="20"/>
          <w:szCs w:val="20"/>
        </w:rPr>
        <w:t>Multilingual Learners:</w:t>
      </w:r>
      <w:r w:rsidRPr="00C02A4C">
        <w:rPr>
          <w:rFonts w:cs="Arial"/>
          <w:sz w:val="20"/>
          <w:szCs w:val="20"/>
        </w:rPr>
        <w:t xml:space="preserve"> Students who regularly interact with and use several languages. The term encompasses a variety of student groups including dual-language learners, newcomers, students with interrupted formal schooling, long-term ELs, ELs with disabilities, gifted and talented ELs, heritage language learners, and students who speak non-dominant/non-standard and indigenous varieties of English </w:t>
      </w:r>
      <w:r w:rsidRPr="00C02A4C">
        <w:rPr>
          <w:rFonts w:cs="Arial"/>
          <w:i/>
          <w:iCs/>
          <w:sz w:val="20"/>
          <w:szCs w:val="20"/>
        </w:rPr>
        <w:t xml:space="preserve">(Source: WIDA </w:t>
      </w:r>
      <w:r w:rsidR="003F45C1">
        <w:rPr>
          <w:rFonts w:cs="Arial"/>
          <w:i/>
          <w:iCs/>
          <w:sz w:val="20"/>
          <w:szCs w:val="20"/>
        </w:rPr>
        <w:t xml:space="preserve">ELD </w:t>
      </w:r>
      <w:r w:rsidRPr="00C02A4C">
        <w:rPr>
          <w:rFonts w:cs="Arial"/>
          <w:i/>
          <w:iCs/>
          <w:sz w:val="20"/>
          <w:szCs w:val="20"/>
        </w:rPr>
        <w:t>Standards Framework, 2020)</w:t>
      </w:r>
      <w:r w:rsidRPr="00C02A4C">
        <w:rPr>
          <w:rFonts w:cs="Arial"/>
          <w:sz w:val="20"/>
          <w:szCs w:val="20"/>
        </w:rPr>
        <w:t xml:space="preserve">. </w:t>
      </w:r>
    </w:p>
    <w:p w14:paraId="14464DE6" w14:textId="58DF6477" w:rsidR="00A9274E" w:rsidRPr="00C02A4C" w:rsidRDefault="00A9274E" w:rsidP="00A9274E">
      <w:pPr>
        <w:pStyle w:val="ListParagraph"/>
        <w:numPr>
          <w:ilvl w:val="0"/>
          <w:numId w:val="13"/>
        </w:numPr>
        <w:rPr>
          <w:rFonts w:cs="Arial"/>
          <w:sz w:val="20"/>
          <w:szCs w:val="20"/>
        </w:rPr>
      </w:pPr>
      <w:r w:rsidRPr="00C02A4C">
        <w:rPr>
          <w:rFonts w:cs="Arial"/>
          <w:b/>
          <w:bCs/>
          <w:sz w:val="20"/>
          <w:szCs w:val="20"/>
        </w:rPr>
        <w:t>Scaffold:</w:t>
      </w:r>
      <w:r w:rsidRPr="00C02A4C">
        <w:rPr>
          <w:rFonts w:cs="Arial"/>
          <w:sz w:val="20"/>
          <w:szCs w:val="20"/>
        </w:rPr>
        <w:t xml:space="preserve"> A temporary support given to a student that enables the student to perform a task until such time that the student can perform this task independently. Scaffolding entails changing the quality and quantity of support provided to a student during a teaching cycle. The teacher adjusts the level of guidance to fit the student's current level of performance. This ties closely to the skill of contingent pedagogy </w:t>
      </w:r>
      <w:r w:rsidR="005B716C" w:rsidRPr="00C02A4C">
        <w:rPr>
          <w:rFonts w:cs="Arial"/>
          <w:sz w:val="20"/>
          <w:szCs w:val="20"/>
        </w:rPr>
        <w:t xml:space="preserve">(or responsive teaching) </w:t>
      </w:r>
      <w:r w:rsidRPr="00C02A4C">
        <w:rPr>
          <w:rFonts w:cs="Arial"/>
          <w:sz w:val="20"/>
          <w:szCs w:val="20"/>
        </w:rPr>
        <w:t xml:space="preserve">and formative assessment. When scaffolding for ELs, educators must be able to monitor and understand, in the moment of teaching, the process by which students are making meaning of what is being taught, and their development and comprehension of </w:t>
      </w:r>
      <w:proofErr w:type="gramStart"/>
      <w:r w:rsidRPr="00C02A4C">
        <w:rPr>
          <w:rFonts w:cs="Arial"/>
          <w:sz w:val="20"/>
          <w:szCs w:val="20"/>
        </w:rPr>
        <w:t>language of</w:t>
      </w:r>
      <w:proofErr w:type="gramEnd"/>
      <w:r w:rsidRPr="00C02A4C">
        <w:rPr>
          <w:rFonts w:cs="Arial"/>
          <w:sz w:val="20"/>
          <w:szCs w:val="20"/>
        </w:rPr>
        <w:t xml:space="preserve"> learning in the moment. </w:t>
      </w:r>
    </w:p>
    <w:p w14:paraId="3D6A8065" w14:textId="07FFF120" w:rsidR="00A9274E" w:rsidRPr="00E661D8" w:rsidRDefault="00A9274E" w:rsidP="00A9274E">
      <w:pPr>
        <w:pStyle w:val="ListParagraph"/>
        <w:numPr>
          <w:ilvl w:val="0"/>
          <w:numId w:val="13"/>
        </w:numPr>
        <w:rPr>
          <w:rFonts w:cs="Arial"/>
          <w:sz w:val="20"/>
          <w:szCs w:val="20"/>
        </w:rPr>
      </w:pPr>
      <w:r w:rsidRPr="00C02A4C">
        <w:rPr>
          <w:rFonts w:cs="Arial"/>
          <w:b/>
          <w:bCs/>
          <w:sz w:val="20"/>
          <w:szCs w:val="20"/>
        </w:rPr>
        <w:t>Supports:</w:t>
      </w:r>
      <w:r w:rsidRPr="00C02A4C">
        <w:rPr>
          <w:rFonts w:cs="Arial"/>
          <w:sz w:val="20"/>
          <w:szCs w:val="20"/>
        </w:rPr>
        <w:t xml:space="preserve"> Tools, services, or processes used to leverage the strengths English Learners (ELs</w:t>
      </w:r>
      <w:proofErr w:type="gramStart"/>
      <w:r w:rsidRPr="00C02A4C">
        <w:rPr>
          <w:rFonts w:cs="Arial"/>
          <w:sz w:val="20"/>
          <w:szCs w:val="20"/>
        </w:rPr>
        <w:t>)</w:t>
      </w:r>
      <w:proofErr w:type="gramEnd"/>
      <w:r w:rsidRPr="00C02A4C">
        <w:rPr>
          <w:rFonts w:cs="Arial"/>
          <w:sz w:val="20"/>
          <w:szCs w:val="20"/>
        </w:rPr>
        <w:t xml:space="preserve"> and their families bring and meet their needs to promote success. These may include instructional tools, services, and processes such as sketches, charts, and other visual aids, modeling, exemplars, sentence and paragraph frames, wait time, partners, etc. used to scaffold language and content learning. Supports also include tools, services and processes used to remove barriers to access and participation in schooling activities (transportation services, interpretation/translation services, childcare, etc.).</w:t>
      </w:r>
    </w:p>
    <w:p w14:paraId="385AFD77" w14:textId="759E55E5" w:rsidR="00B61FEB" w:rsidRPr="00C02A4C" w:rsidRDefault="00B61FEB" w:rsidP="004D278C">
      <w:pPr>
        <w:rPr>
          <w:rFonts w:cs="Arial"/>
          <w:sz w:val="20"/>
          <w:szCs w:val="20"/>
        </w:rPr>
      </w:pPr>
      <w:r w:rsidRPr="00C02A4C">
        <w:rPr>
          <w:rFonts w:cs="Arial"/>
          <w:b/>
          <w:bCs/>
          <w:sz w:val="20"/>
          <w:szCs w:val="20"/>
        </w:rPr>
        <w:t xml:space="preserve">Additionally, please see the </w:t>
      </w:r>
      <w:hyperlink r:id="rId43" w:history="1">
        <w:r w:rsidRPr="00C02A4C">
          <w:rPr>
            <w:rStyle w:val="Hyperlink"/>
            <w:rFonts w:cs="Arial"/>
            <w:b/>
            <w:bCs/>
            <w:sz w:val="20"/>
            <w:szCs w:val="20"/>
          </w:rPr>
          <w:t>NGESL Interactive Glossary</w:t>
        </w:r>
      </w:hyperlink>
      <w:r w:rsidRPr="00C02A4C">
        <w:rPr>
          <w:rFonts w:cs="Arial"/>
          <w:b/>
          <w:bCs/>
          <w:sz w:val="20"/>
          <w:szCs w:val="20"/>
        </w:rPr>
        <w:t>.</w:t>
      </w:r>
    </w:p>
    <w:sectPr w:rsidR="00B61FEB" w:rsidRPr="00C02A4C" w:rsidSect="007C3A7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221E9" w14:textId="77777777" w:rsidR="00BB01E6" w:rsidRDefault="00BB01E6" w:rsidP="001A043E">
      <w:pPr>
        <w:spacing w:line="240" w:lineRule="auto"/>
      </w:pPr>
      <w:r>
        <w:separator/>
      </w:r>
    </w:p>
  </w:endnote>
  <w:endnote w:type="continuationSeparator" w:id="0">
    <w:p w14:paraId="448A7DB8" w14:textId="77777777" w:rsidR="00BB01E6" w:rsidRDefault="00BB01E6" w:rsidP="001A0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AF56" w14:textId="77777777" w:rsidR="00B4370E" w:rsidRDefault="00B43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005C" w14:textId="7AA98946" w:rsidR="002D3774" w:rsidRDefault="002D3774">
    <w:pPr>
      <w:pStyle w:val="Footer"/>
    </w:pPr>
    <w:r>
      <w:rPr>
        <w:rFonts w:ascii="Calibri" w:hAnsi="Calibri" w:cs="Calibri"/>
        <w:noProof/>
        <w:color w:val="000000"/>
        <w:sz w:val="22"/>
        <w:bdr w:val="none" w:sz="0" w:space="0" w:color="auto" w:frame="1"/>
      </w:rPr>
      <w:drawing>
        <wp:inline distT="0" distB="0" distL="0" distR="0" wp14:anchorId="5AB2F061" wp14:editId="1DBCA73C">
          <wp:extent cx="1231900" cy="349250"/>
          <wp:effectExtent l="0" t="0" r="6350" b="0"/>
          <wp:docPr id="128128739"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349250"/>
                  </a:xfrm>
                  <a:prstGeom prst="rect">
                    <a:avLst/>
                  </a:prstGeom>
                  <a:noFill/>
                  <a:ln>
                    <a:noFill/>
                  </a:ln>
                </pic:spPr>
              </pic:pic>
            </a:graphicData>
          </a:graphic>
        </wp:inline>
      </w:drawing>
    </w:r>
    <w:r>
      <w:rPr>
        <w:noProof/>
        <w:bdr w:val="none" w:sz="0" w:space="0" w:color="auto" w:frame="1"/>
      </w:rPr>
      <w:t xml:space="preserve">                                                                                                                                                                                                                                   </w:t>
    </w:r>
    <w:r>
      <w:rPr>
        <w:noProof/>
        <w:bdr w:val="none" w:sz="0" w:space="0" w:color="auto" w:frame="1"/>
      </w:rPr>
      <w:drawing>
        <wp:inline distT="0" distB="0" distL="0" distR="0" wp14:anchorId="03D414B1" wp14:editId="4263AE52">
          <wp:extent cx="546100" cy="552450"/>
          <wp:effectExtent l="0" t="0" r="6350" b="0"/>
          <wp:docPr id="5423076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07650"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991E" w14:textId="0554A08E" w:rsidR="002D3774" w:rsidRDefault="002D3774">
    <w:pPr>
      <w:pStyle w:val="Footer"/>
    </w:pPr>
    <w:r>
      <w:rPr>
        <w:rFonts w:ascii="Calibri" w:hAnsi="Calibri" w:cs="Calibri"/>
        <w:noProof/>
        <w:color w:val="000000"/>
        <w:sz w:val="22"/>
        <w:bdr w:val="none" w:sz="0" w:space="0" w:color="auto" w:frame="1"/>
      </w:rPr>
      <w:drawing>
        <wp:inline distT="0" distB="0" distL="0" distR="0" wp14:anchorId="4687E95C" wp14:editId="6710476F">
          <wp:extent cx="1231900" cy="349250"/>
          <wp:effectExtent l="0" t="0" r="6350" b="0"/>
          <wp:docPr id="1776215573"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349250"/>
                  </a:xfrm>
                  <a:prstGeom prst="rect">
                    <a:avLst/>
                  </a:prstGeom>
                  <a:noFill/>
                  <a:ln>
                    <a:noFill/>
                  </a:ln>
                </pic:spPr>
              </pic:pic>
            </a:graphicData>
          </a:graphic>
        </wp:inline>
      </w:drawing>
    </w:r>
    <w:r>
      <w:t xml:space="preserve">                                                                                                                                                                                                                                  </w:t>
    </w:r>
    <w:r>
      <w:rPr>
        <w:noProof/>
        <w:bdr w:val="none" w:sz="0" w:space="0" w:color="auto" w:frame="1"/>
      </w:rPr>
      <w:drawing>
        <wp:inline distT="0" distB="0" distL="0" distR="0" wp14:anchorId="1A7A0F1F" wp14:editId="39E173C3">
          <wp:extent cx="546100" cy="552450"/>
          <wp:effectExtent l="0" t="0" r="6350" b="0"/>
          <wp:docPr id="45533380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33804"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2B0DE" w14:textId="77777777" w:rsidR="00BB01E6" w:rsidRDefault="00BB01E6" w:rsidP="001A043E">
      <w:pPr>
        <w:spacing w:line="240" w:lineRule="auto"/>
      </w:pPr>
      <w:r>
        <w:separator/>
      </w:r>
    </w:p>
  </w:footnote>
  <w:footnote w:type="continuationSeparator" w:id="0">
    <w:p w14:paraId="3F786717" w14:textId="77777777" w:rsidR="00BB01E6" w:rsidRDefault="00BB01E6" w:rsidP="001A04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797C" w14:textId="77777777" w:rsidR="00B4370E" w:rsidRDefault="00B43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A3F2" w14:textId="04998787" w:rsidR="008C46D1" w:rsidRPr="00804A8C" w:rsidRDefault="00804A8C" w:rsidP="00804A8C">
    <w:pPr>
      <w:pStyle w:val="Heading1"/>
      <w:rPr>
        <w:sz w:val="28"/>
        <w:szCs w:val="28"/>
      </w:rPr>
    </w:pPr>
    <w:r w:rsidRPr="00804A8C">
      <w:rPr>
        <w:sz w:val="28"/>
        <w:szCs w:val="28"/>
      </w:rPr>
      <w:t xml:space="preserve">Multilingual Learning Look-for Tool Quick Reference Guide 4: Rigorous &amp; Meaningful Opportunities to Learn </w:t>
    </w:r>
    <w:r w:rsidR="002D3774" w:rsidRPr="00804A8C">
      <w:rPr>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E3E4" w14:textId="15936B12" w:rsidR="00804A8C" w:rsidRDefault="00804A8C">
    <w:pPr>
      <w:pStyle w:val="Header"/>
      <w:rPr>
        <w:sz w:val="28"/>
        <w:szCs w:val="28"/>
      </w:rPr>
    </w:pPr>
    <w:r w:rsidRPr="00804A8C">
      <w:rPr>
        <w:sz w:val="28"/>
        <w:szCs w:val="28"/>
      </w:rPr>
      <w:t xml:space="preserve">Multilingual Learning Look-for Tool </w:t>
    </w:r>
    <w:r w:rsidR="00227066">
      <w:rPr>
        <w:sz w:val="28"/>
        <w:szCs w:val="28"/>
      </w:rPr>
      <w:t>Deep Dive</w:t>
    </w:r>
    <w:r w:rsidRPr="00804A8C">
      <w:rPr>
        <w:sz w:val="28"/>
        <w:szCs w:val="28"/>
      </w:rPr>
      <w:t xml:space="preserve"> 4: Rigorous &amp; Meaningful </w:t>
    </w:r>
  </w:p>
  <w:p w14:paraId="7B791365" w14:textId="24733D64" w:rsidR="00804A8C" w:rsidRDefault="00804A8C">
    <w:pPr>
      <w:pStyle w:val="Header"/>
    </w:pPr>
    <w:r w:rsidRPr="00804A8C">
      <w:rPr>
        <w:sz w:val="28"/>
        <w:szCs w:val="28"/>
      </w:rPr>
      <w:t>Opportunities to Learn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780"/>
    <w:multiLevelType w:val="multilevel"/>
    <w:tmpl w:val="767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0F2B"/>
    <w:multiLevelType w:val="hybridMultilevel"/>
    <w:tmpl w:val="D6A8A9E4"/>
    <w:lvl w:ilvl="0" w:tplc="03A08E5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A437C1"/>
    <w:multiLevelType w:val="hybridMultilevel"/>
    <w:tmpl w:val="EEB41AA6"/>
    <w:lvl w:ilvl="0" w:tplc="D960BBE8">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7E6190"/>
    <w:multiLevelType w:val="hybridMultilevel"/>
    <w:tmpl w:val="17F0C570"/>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B45F5C"/>
    <w:multiLevelType w:val="hybridMultilevel"/>
    <w:tmpl w:val="81E6F7EE"/>
    <w:lvl w:ilvl="0" w:tplc="A20AF458">
      <w:start w:val="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D6194"/>
    <w:multiLevelType w:val="hybridMultilevel"/>
    <w:tmpl w:val="58869D9C"/>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E601F7"/>
    <w:multiLevelType w:val="hybridMultilevel"/>
    <w:tmpl w:val="A442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E5432"/>
    <w:multiLevelType w:val="hybridMultilevel"/>
    <w:tmpl w:val="1D70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80BBB"/>
    <w:multiLevelType w:val="hybridMultilevel"/>
    <w:tmpl w:val="7562CFF4"/>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2C6D7C"/>
    <w:multiLevelType w:val="hybridMultilevel"/>
    <w:tmpl w:val="E66416CA"/>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1D4327"/>
    <w:multiLevelType w:val="hybridMultilevel"/>
    <w:tmpl w:val="379238B8"/>
    <w:lvl w:ilvl="0" w:tplc="961AD2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74F42"/>
    <w:multiLevelType w:val="hybridMultilevel"/>
    <w:tmpl w:val="FFBC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884AA0"/>
    <w:multiLevelType w:val="hybridMultilevel"/>
    <w:tmpl w:val="1F660EE8"/>
    <w:lvl w:ilvl="0" w:tplc="660AE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0151135">
    <w:abstractNumId w:val="4"/>
  </w:num>
  <w:num w:numId="2" w16cid:durableId="563176812">
    <w:abstractNumId w:val="2"/>
  </w:num>
  <w:num w:numId="3" w16cid:durableId="1601985080">
    <w:abstractNumId w:val="8"/>
  </w:num>
  <w:num w:numId="4" w16cid:durableId="1827240692">
    <w:abstractNumId w:val="5"/>
  </w:num>
  <w:num w:numId="5" w16cid:durableId="870843546">
    <w:abstractNumId w:val="3"/>
  </w:num>
  <w:num w:numId="6" w16cid:durableId="1988699454">
    <w:abstractNumId w:val="12"/>
  </w:num>
  <w:num w:numId="7" w16cid:durableId="391194124">
    <w:abstractNumId w:val="9"/>
  </w:num>
  <w:num w:numId="8" w16cid:durableId="1130896687">
    <w:abstractNumId w:val="7"/>
  </w:num>
  <w:num w:numId="9" w16cid:durableId="2057972651">
    <w:abstractNumId w:val="10"/>
  </w:num>
  <w:num w:numId="10" w16cid:durableId="2023430712">
    <w:abstractNumId w:val="11"/>
  </w:num>
  <w:num w:numId="11" w16cid:durableId="1247495409">
    <w:abstractNumId w:val="0"/>
  </w:num>
  <w:num w:numId="12" w16cid:durableId="2100640293">
    <w:abstractNumId w:val="6"/>
  </w:num>
  <w:num w:numId="13" w16cid:durableId="4873266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F9"/>
    <w:rsid w:val="00011831"/>
    <w:rsid w:val="00020154"/>
    <w:rsid w:val="0003739B"/>
    <w:rsid w:val="000431C0"/>
    <w:rsid w:val="00047CFB"/>
    <w:rsid w:val="00064C61"/>
    <w:rsid w:val="0007223D"/>
    <w:rsid w:val="00081D62"/>
    <w:rsid w:val="0009613A"/>
    <w:rsid w:val="000B691B"/>
    <w:rsid w:val="000D2C7A"/>
    <w:rsid w:val="000D2F02"/>
    <w:rsid w:val="000E1E8D"/>
    <w:rsid w:val="000F1007"/>
    <w:rsid w:val="00112CE1"/>
    <w:rsid w:val="00115E27"/>
    <w:rsid w:val="00121568"/>
    <w:rsid w:val="001241AC"/>
    <w:rsid w:val="00124A84"/>
    <w:rsid w:val="0013361A"/>
    <w:rsid w:val="0013596B"/>
    <w:rsid w:val="0015240F"/>
    <w:rsid w:val="0016539D"/>
    <w:rsid w:val="00170A16"/>
    <w:rsid w:val="001A043E"/>
    <w:rsid w:val="001A04F3"/>
    <w:rsid w:val="001A4C15"/>
    <w:rsid w:val="001C7AA9"/>
    <w:rsid w:val="001E12C5"/>
    <w:rsid w:val="001E2D2A"/>
    <w:rsid w:val="001E618F"/>
    <w:rsid w:val="001F6FCE"/>
    <w:rsid w:val="001F7D23"/>
    <w:rsid w:val="00203AC5"/>
    <w:rsid w:val="00222667"/>
    <w:rsid w:val="002246CC"/>
    <w:rsid w:val="00227066"/>
    <w:rsid w:val="00247EB1"/>
    <w:rsid w:val="00263F9B"/>
    <w:rsid w:val="00265445"/>
    <w:rsid w:val="0028749A"/>
    <w:rsid w:val="002C31ED"/>
    <w:rsid w:val="002D3774"/>
    <w:rsid w:val="002D49C1"/>
    <w:rsid w:val="002D7309"/>
    <w:rsid w:val="002D7A9F"/>
    <w:rsid w:val="002F008A"/>
    <w:rsid w:val="002F1347"/>
    <w:rsid w:val="00302F4B"/>
    <w:rsid w:val="00312F17"/>
    <w:rsid w:val="003152ED"/>
    <w:rsid w:val="00320373"/>
    <w:rsid w:val="003231D3"/>
    <w:rsid w:val="0033415F"/>
    <w:rsid w:val="003374E7"/>
    <w:rsid w:val="003426A3"/>
    <w:rsid w:val="00346B21"/>
    <w:rsid w:val="003542B7"/>
    <w:rsid w:val="00361013"/>
    <w:rsid w:val="00387EE4"/>
    <w:rsid w:val="00396F1C"/>
    <w:rsid w:val="003A4807"/>
    <w:rsid w:val="003B43EA"/>
    <w:rsid w:val="003B733C"/>
    <w:rsid w:val="003C4C13"/>
    <w:rsid w:val="003E2C2E"/>
    <w:rsid w:val="003F45C1"/>
    <w:rsid w:val="004241BF"/>
    <w:rsid w:val="00424653"/>
    <w:rsid w:val="0043092C"/>
    <w:rsid w:val="00435A51"/>
    <w:rsid w:val="0043616A"/>
    <w:rsid w:val="004365B8"/>
    <w:rsid w:val="0046001F"/>
    <w:rsid w:val="004A2977"/>
    <w:rsid w:val="004B52AC"/>
    <w:rsid w:val="004D278C"/>
    <w:rsid w:val="004D616D"/>
    <w:rsid w:val="004F0463"/>
    <w:rsid w:val="004F323C"/>
    <w:rsid w:val="004F6EFD"/>
    <w:rsid w:val="0050562E"/>
    <w:rsid w:val="00506C37"/>
    <w:rsid w:val="00523843"/>
    <w:rsid w:val="00532880"/>
    <w:rsid w:val="00533553"/>
    <w:rsid w:val="005446EC"/>
    <w:rsid w:val="0055177D"/>
    <w:rsid w:val="00551F6D"/>
    <w:rsid w:val="005665E4"/>
    <w:rsid w:val="00572283"/>
    <w:rsid w:val="0057657A"/>
    <w:rsid w:val="00577714"/>
    <w:rsid w:val="005A418A"/>
    <w:rsid w:val="005A5378"/>
    <w:rsid w:val="005A5A64"/>
    <w:rsid w:val="005B0898"/>
    <w:rsid w:val="005B716C"/>
    <w:rsid w:val="005C4D68"/>
    <w:rsid w:val="005E6AC5"/>
    <w:rsid w:val="005F01F4"/>
    <w:rsid w:val="005F63C2"/>
    <w:rsid w:val="006143C3"/>
    <w:rsid w:val="00621770"/>
    <w:rsid w:val="00625733"/>
    <w:rsid w:val="00635035"/>
    <w:rsid w:val="00640457"/>
    <w:rsid w:val="006454C6"/>
    <w:rsid w:val="00645A72"/>
    <w:rsid w:val="0066278C"/>
    <w:rsid w:val="00683825"/>
    <w:rsid w:val="006944CB"/>
    <w:rsid w:val="006A1CFB"/>
    <w:rsid w:val="006A79A1"/>
    <w:rsid w:val="006B4E12"/>
    <w:rsid w:val="006B74AF"/>
    <w:rsid w:val="006C39A6"/>
    <w:rsid w:val="006C6B78"/>
    <w:rsid w:val="006F4748"/>
    <w:rsid w:val="00714026"/>
    <w:rsid w:val="007458CA"/>
    <w:rsid w:val="00761387"/>
    <w:rsid w:val="00771D8C"/>
    <w:rsid w:val="007730FA"/>
    <w:rsid w:val="0079341C"/>
    <w:rsid w:val="007B284E"/>
    <w:rsid w:val="007B709A"/>
    <w:rsid w:val="007C2438"/>
    <w:rsid w:val="007C329B"/>
    <w:rsid w:val="007C396B"/>
    <w:rsid w:val="007C3A76"/>
    <w:rsid w:val="007D5613"/>
    <w:rsid w:val="007E5F5C"/>
    <w:rsid w:val="00800AC5"/>
    <w:rsid w:val="00804A8C"/>
    <w:rsid w:val="008070D1"/>
    <w:rsid w:val="00810F8B"/>
    <w:rsid w:val="00837944"/>
    <w:rsid w:val="00872E13"/>
    <w:rsid w:val="008A00DF"/>
    <w:rsid w:val="008A3DF0"/>
    <w:rsid w:val="008B42FA"/>
    <w:rsid w:val="008B71EE"/>
    <w:rsid w:val="008C3284"/>
    <w:rsid w:val="008C46D1"/>
    <w:rsid w:val="008D31CE"/>
    <w:rsid w:val="008E42AB"/>
    <w:rsid w:val="009077B3"/>
    <w:rsid w:val="00917C4E"/>
    <w:rsid w:val="00923327"/>
    <w:rsid w:val="009240B9"/>
    <w:rsid w:val="0092480F"/>
    <w:rsid w:val="00931E12"/>
    <w:rsid w:val="009377DA"/>
    <w:rsid w:val="009442F2"/>
    <w:rsid w:val="0094678B"/>
    <w:rsid w:val="0094709B"/>
    <w:rsid w:val="009538E1"/>
    <w:rsid w:val="009B5B88"/>
    <w:rsid w:val="009C5469"/>
    <w:rsid w:val="009D194B"/>
    <w:rsid w:val="009D4263"/>
    <w:rsid w:val="009D4E91"/>
    <w:rsid w:val="009E20DC"/>
    <w:rsid w:val="009E56DA"/>
    <w:rsid w:val="009E6640"/>
    <w:rsid w:val="009F72F8"/>
    <w:rsid w:val="00A003B7"/>
    <w:rsid w:val="00A11652"/>
    <w:rsid w:val="00A138CE"/>
    <w:rsid w:val="00A16FB0"/>
    <w:rsid w:val="00A47DC2"/>
    <w:rsid w:val="00A60A60"/>
    <w:rsid w:val="00A72D4D"/>
    <w:rsid w:val="00A9274E"/>
    <w:rsid w:val="00A93F3B"/>
    <w:rsid w:val="00A97758"/>
    <w:rsid w:val="00AA3513"/>
    <w:rsid w:val="00AA3EE6"/>
    <w:rsid w:val="00AA7097"/>
    <w:rsid w:val="00AB40E8"/>
    <w:rsid w:val="00AC0301"/>
    <w:rsid w:val="00AC26B7"/>
    <w:rsid w:val="00AC7237"/>
    <w:rsid w:val="00AC748B"/>
    <w:rsid w:val="00AE3429"/>
    <w:rsid w:val="00AE7520"/>
    <w:rsid w:val="00AF2FC1"/>
    <w:rsid w:val="00AF3DBC"/>
    <w:rsid w:val="00B234AC"/>
    <w:rsid w:val="00B31B1C"/>
    <w:rsid w:val="00B347C8"/>
    <w:rsid w:val="00B4370E"/>
    <w:rsid w:val="00B4712D"/>
    <w:rsid w:val="00B5480A"/>
    <w:rsid w:val="00B61FEB"/>
    <w:rsid w:val="00B62163"/>
    <w:rsid w:val="00B64A25"/>
    <w:rsid w:val="00B669BB"/>
    <w:rsid w:val="00B90B7E"/>
    <w:rsid w:val="00B92528"/>
    <w:rsid w:val="00B947DC"/>
    <w:rsid w:val="00BB01E6"/>
    <w:rsid w:val="00BB0441"/>
    <w:rsid w:val="00BE0EA7"/>
    <w:rsid w:val="00BE3F34"/>
    <w:rsid w:val="00BF133C"/>
    <w:rsid w:val="00BF5B2B"/>
    <w:rsid w:val="00C02A4C"/>
    <w:rsid w:val="00C2094C"/>
    <w:rsid w:val="00C249D3"/>
    <w:rsid w:val="00C30A27"/>
    <w:rsid w:val="00C46525"/>
    <w:rsid w:val="00C51BAB"/>
    <w:rsid w:val="00C54060"/>
    <w:rsid w:val="00C54EDB"/>
    <w:rsid w:val="00C66296"/>
    <w:rsid w:val="00C667BF"/>
    <w:rsid w:val="00C66ECC"/>
    <w:rsid w:val="00C67E96"/>
    <w:rsid w:val="00C739E8"/>
    <w:rsid w:val="00CA5EE3"/>
    <w:rsid w:val="00CB241A"/>
    <w:rsid w:val="00CD620A"/>
    <w:rsid w:val="00CE5239"/>
    <w:rsid w:val="00D02B16"/>
    <w:rsid w:val="00D210FB"/>
    <w:rsid w:val="00D40525"/>
    <w:rsid w:val="00D42813"/>
    <w:rsid w:val="00D60B02"/>
    <w:rsid w:val="00D76F83"/>
    <w:rsid w:val="00D84AC4"/>
    <w:rsid w:val="00D91D38"/>
    <w:rsid w:val="00DA782E"/>
    <w:rsid w:val="00DB76D8"/>
    <w:rsid w:val="00DC6FF9"/>
    <w:rsid w:val="00DD685B"/>
    <w:rsid w:val="00DF0CC7"/>
    <w:rsid w:val="00E00581"/>
    <w:rsid w:val="00E3213B"/>
    <w:rsid w:val="00E536A8"/>
    <w:rsid w:val="00E56C24"/>
    <w:rsid w:val="00E63A8B"/>
    <w:rsid w:val="00E661D8"/>
    <w:rsid w:val="00E756BA"/>
    <w:rsid w:val="00E76AA1"/>
    <w:rsid w:val="00ED03A5"/>
    <w:rsid w:val="00ED0755"/>
    <w:rsid w:val="00EE27BC"/>
    <w:rsid w:val="00EE2F58"/>
    <w:rsid w:val="00EF2314"/>
    <w:rsid w:val="00F155D4"/>
    <w:rsid w:val="00F24C11"/>
    <w:rsid w:val="00F44893"/>
    <w:rsid w:val="00F45967"/>
    <w:rsid w:val="00F53385"/>
    <w:rsid w:val="00F5662B"/>
    <w:rsid w:val="00F64EC4"/>
    <w:rsid w:val="00F66C14"/>
    <w:rsid w:val="00F75E86"/>
    <w:rsid w:val="00F85F3A"/>
    <w:rsid w:val="00FA2B6B"/>
    <w:rsid w:val="00FB1036"/>
    <w:rsid w:val="00FB5CCD"/>
    <w:rsid w:val="00FC458F"/>
    <w:rsid w:val="00FD3761"/>
    <w:rsid w:val="00FE38C0"/>
    <w:rsid w:val="01B7F1F5"/>
    <w:rsid w:val="123B5409"/>
    <w:rsid w:val="19DB856E"/>
    <w:rsid w:val="1CD2361C"/>
    <w:rsid w:val="2724B729"/>
    <w:rsid w:val="3DD2BA6C"/>
    <w:rsid w:val="46C45B7F"/>
    <w:rsid w:val="4B866CD9"/>
    <w:rsid w:val="50FBA5B3"/>
    <w:rsid w:val="538D0A1C"/>
    <w:rsid w:val="5650A24D"/>
    <w:rsid w:val="56C8E39E"/>
    <w:rsid w:val="63DDFF34"/>
    <w:rsid w:val="65DB0F73"/>
    <w:rsid w:val="7C32AA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CFF95"/>
  <w15:chartTrackingRefBased/>
  <w15:docId w15:val="{39B7C99F-7140-4D87-A2CB-702456D7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F9"/>
    <w:pPr>
      <w:spacing w:after="0" w:line="264" w:lineRule="auto"/>
    </w:pPr>
    <w:rPr>
      <w:rFonts w:ascii="Arial" w:hAnsi="Arial"/>
      <w:kern w:val="0"/>
      <w:sz w:val="16"/>
      <w14:ligatures w14:val="none"/>
    </w:rPr>
  </w:style>
  <w:style w:type="paragraph" w:styleId="Heading1">
    <w:name w:val="heading 1"/>
    <w:basedOn w:val="Normal"/>
    <w:next w:val="Normal"/>
    <w:link w:val="Heading1Char"/>
    <w:uiPriority w:val="9"/>
    <w:qFormat/>
    <w:rsid w:val="00DC6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6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6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C6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F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F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F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F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6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6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C6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FF9"/>
    <w:rPr>
      <w:rFonts w:eastAsiaTheme="majorEastAsia" w:cstheme="majorBidi"/>
      <w:color w:val="272727" w:themeColor="text1" w:themeTint="D8"/>
    </w:rPr>
  </w:style>
  <w:style w:type="paragraph" w:styleId="Title">
    <w:name w:val="Title"/>
    <w:basedOn w:val="Normal"/>
    <w:next w:val="Normal"/>
    <w:link w:val="TitleChar"/>
    <w:uiPriority w:val="10"/>
    <w:qFormat/>
    <w:rsid w:val="00DC6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FF9"/>
    <w:pPr>
      <w:spacing w:before="160"/>
      <w:jc w:val="center"/>
    </w:pPr>
    <w:rPr>
      <w:i/>
      <w:iCs/>
      <w:color w:val="404040" w:themeColor="text1" w:themeTint="BF"/>
    </w:rPr>
  </w:style>
  <w:style w:type="character" w:customStyle="1" w:styleId="QuoteChar">
    <w:name w:val="Quote Char"/>
    <w:basedOn w:val="DefaultParagraphFont"/>
    <w:link w:val="Quote"/>
    <w:uiPriority w:val="29"/>
    <w:rsid w:val="00DC6FF9"/>
    <w:rPr>
      <w:i/>
      <w:iCs/>
      <w:color w:val="404040" w:themeColor="text1" w:themeTint="BF"/>
    </w:rPr>
  </w:style>
  <w:style w:type="paragraph" w:styleId="ListParagraph">
    <w:name w:val="List Paragraph"/>
    <w:basedOn w:val="Normal"/>
    <w:link w:val="ListParagraphChar"/>
    <w:uiPriority w:val="34"/>
    <w:qFormat/>
    <w:rsid w:val="00DC6FF9"/>
    <w:pPr>
      <w:ind w:left="720"/>
      <w:contextualSpacing/>
    </w:pPr>
  </w:style>
  <w:style w:type="character" w:styleId="IntenseEmphasis">
    <w:name w:val="Intense Emphasis"/>
    <w:basedOn w:val="DefaultParagraphFont"/>
    <w:uiPriority w:val="21"/>
    <w:qFormat/>
    <w:rsid w:val="00DC6FF9"/>
    <w:rPr>
      <w:i/>
      <w:iCs/>
      <w:color w:val="0F4761" w:themeColor="accent1" w:themeShade="BF"/>
    </w:rPr>
  </w:style>
  <w:style w:type="paragraph" w:styleId="IntenseQuote">
    <w:name w:val="Intense Quote"/>
    <w:basedOn w:val="Normal"/>
    <w:next w:val="Normal"/>
    <w:link w:val="IntenseQuoteChar"/>
    <w:uiPriority w:val="30"/>
    <w:qFormat/>
    <w:rsid w:val="00DC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FF9"/>
    <w:rPr>
      <w:i/>
      <w:iCs/>
      <w:color w:val="0F4761" w:themeColor="accent1" w:themeShade="BF"/>
    </w:rPr>
  </w:style>
  <w:style w:type="character" w:styleId="IntenseReference">
    <w:name w:val="Intense Reference"/>
    <w:basedOn w:val="DefaultParagraphFont"/>
    <w:uiPriority w:val="32"/>
    <w:qFormat/>
    <w:rsid w:val="00DC6FF9"/>
    <w:rPr>
      <w:b/>
      <w:bCs/>
      <w:smallCaps/>
      <w:color w:val="0F4761" w:themeColor="accent1" w:themeShade="BF"/>
      <w:spacing w:val="5"/>
    </w:rPr>
  </w:style>
  <w:style w:type="character" w:styleId="Hyperlink">
    <w:name w:val="Hyperlink"/>
    <w:basedOn w:val="DefaultParagraphFont"/>
    <w:uiPriority w:val="99"/>
    <w:unhideWhenUsed/>
    <w:rsid w:val="00DC6FF9"/>
    <w:rPr>
      <w:color w:val="467886" w:themeColor="hyperlink"/>
      <w:u w:val="single"/>
    </w:rPr>
  </w:style>
  <w:style w:type="table" w:styleId="TableGrid">
    <w:name w:val="Table Grid"/>
    <w:basedOn w:val="TableNormal"/>
    <w:uiPriority w:val="59"/>
    <w:unhideWhenUsed/>
    <w:rsid w:val="00DC6FF9"/>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31CE"/>
    <w:rPr>
      <w:color w:val="96607D" w:themeColor="followedHyperlink"/>
      <w:u w:val="single"/>
    </w:rPr>
  </w:style>
  <w:style w:type="paragraph" w:styleId="EndnoteText">
    <w:name w:val="endnote text"/>
    <w:basedOn w:val="Normal"/>
    <w:link w:val="EndnoteTextChar"/>
    <w:uiPriority w:val="99"/>
    <w:semiHidden/>
    <w:unhideWhenUsed/>
    <w:rsid w:val="001A043E"/>
    <w:pPr>
      <w:spacing w:line="240" w:lineRule="auto"/>
    </w:pPr>
    <w:rPr>
      <w:rFonts w:asciiTheme="minorHAnsi" w:hAnsiTheme="minorHAnsi"/>
      <w:sz w:val="22"/>
      <w:szCs w:val="20"/>
    </w:rPr>
  </w:style>
  <w:style w:type="character" w:customStyle="1" w:styleId="EndnoteTextChar">
    <w:name w:val="Endnote Text Char"/>
    <w:basedOn w:val="DefaultParagraphFont"/>
    <w:link w:val="EndnoteText"/>
    <w:uiPriority w:val="99"/>
    <w:semiHidden/>
    <w:rsid w:val="001A043E"/>
    <w:rPr>
      <w:kern w:val="0"/>
      <w:szCs w:val="20"/>
      <w14:ligatures w14:val="none"/>
    </w:rPr>
  </w:style>
  <w:style w:type="character" w:styleId="EndnoteReference">
    <w:name w:val="endnote reference"/>
    <w:basedOn w:val="DefaultParagraphFont"/>
    <w:uiPriority w:val="99"/>
    <w:semiHidden/>
    <w:unhideWhenUsed/>
    <w:rsid w:val="001A043E"/>
    <w:rPr>
      <w:vertAlign w:val="superscript"/>
    </w:rPr>
  </w:style>
  <w:style w:type="character" w:customStyle="1" w:styleId="ListParagraphChar">
    <w:name w:val="List Paragraph Char"/>
    <w:basedOn w:val="DefaultParagraphFont"/>
    <w:link w:val="ListParagraph"/>
    <w:uiPriority w:val="34"/>
    <w:locked/>
    <w:rsid w:val="001A043E"/>
    <w:rPr>
      <w:rFonts w:ascii="Arial" w:hAnsi="Arial"/>
      <w:kern w:val="0"/>
      <w:sz w:val="16"/>
      <w14:ligatures w14:val="none"/>
    </w:rPr>
  </w:style>
  <w:style w:type="paragraph" w:styleId="NormalWeb">
    <w:name w:val="Normal (Web)"/>
    <w:basedOn w:val="Normal"/>
    <w:uiPriority w:val="99"/>
    <w:unhideWhenUsed/>
    <w:rsid w:val="00506C3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1E12"/>
    <w:rPr>
      <w:color w:val="605E5C"/>
      <w:shd w:val="clear" w:color="auto" w:fill="E1DFDD"/>
    </w:rPr>
  </w:style>
  <w:style w:type="paragraph" w:styleId="CommentText">
    <w:name w:val="annotation text"/>
    <w:basedOn w:val="Normal"/>
    <w:link w:val="CommentTextChar"/>
    <w:uiPriority w:val="99"/>
    <w:unhideWhenUsed/>
    <w:rsid w:val="00D60B02"/>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D60B02"/>
    <w:rPr>
      <w:kern w:val="0"/>
      <w:sz w:val="20"/>
      <w:szCs w:val="20"/>
      <w14:ligatures w14:val="none"/>
    </w:rPr>
  </w:style>
  <w:style w:type="character" w:styleId="CommentReference">
    <w:name w:val="annotation reference"/>
    <w:basedOn w:val="DefaultParagraphFont"/>
    <w:uiPriority w:val="99"/>
    <w:semiHidden/>
    <w:unhideWhenUsed/>
    <w:rsid w:val="00D60B02"/>
    <w:rPr>
      <w:sz w:val="16"/>
      <w:szCs w:val="16"/>
    </w:rPr>
  </w:style>
  <w:style w:type="paragraph" w:styleId="NoSpacing">
    <w:name w:val="No Spacing"/>
    <w:link w:val="NoSpacingChar"/>
    <w:uiPriority w:val="1"/>
    <w:qFormat/>
    <w:rsid w:val="00346B21"/>
    <w:pPr>
      <w:spacing w:after="0" w:line="240" w:lineRule="auto"/>
    </w:pPr>
    <w:rPr>
      <w:rFonts w:ascii="Calibri" w:eastAsiaTheme="minorEastAsia" w:hAnsi="Calibri"/>
      <w:kern w:val="0"/>
      <w:szCs w:val="24"/>
      <w14:ligatures w14:val="none"/>
    </w:rPr>
  </w:style>
  <w:style w:type="character" w:customStyle="1" w:styleId="NoSpacingChar">
    <w:name w:val="No Spacing Char"/>
    <w:basedOn w:val="DefaultParagraphFont"/>
    <w:link w:val="NoSpacing"/>
    <w:uiPriority w:val="1"/>
    <w:rsid w:val="00346B21"/>
    <w:rPr>
      <w:rFonts w:ascii="Calibri" w:eastAsiaTheme="minorEastAsia" w:hAnsi="Calibri"/>
      <w:kern w:val="0"/>
      <w:szCs w:val="24"/>
      <w14:ligatures w14:val="none"/>
    </w:rPr>
  </w:style>
  <w:style w:type="paragraph" w:styleId="CommentSubject">
    <w:name w:val="annotation subject"/>
    <w:basedOn w:val="CommentText"/>
    <w:next w:val="CommentText"/>
    <w:link w:val="CommentSubjectChar"/>
    <w:uiPriority w:val="99"/>
    <w:semiHidden/>
    <w:unhideWhenUsed/>
    <w:rsid w:val="00F45967"/>
    <w:pPr>
      <w:spacing w:after="0"/>
    </w:pPr>
    <w:rPr>
      <w:rFonts w:ascii="Arial" w:hAnsi="Arial"/>
      <w:b/>
      <w:bCs/>
    </w:rPr>
  </w:style>
  <w:style w:type="character" w:customStyle="1" w:styleId="CommentSubjectChar">
    <w:name w:val="Comment Subject Char"/>
    <w:basedOn w:val="CommentTextChar"/>
    <w:link w:val="CommentSubject"/>
    <w:uiPriority w:val="99"/>
    <w:semiHidden/>
    <w:rsid w:val="00F45967"/>
    <w:rPr>
      <w:rFonts w:ascii="Arial" w:hAnsi="Arial"/>
      <w:b/>
      <w:bCs/>
      <w:kern w:val="0"/>
      <w:sz w:val="20"/>
      <w:szCs w:val="20"/>
      <w14:ligatures w14:val="none"/>
    </w:rPr>
  </w:style>
  <w:style w:type="paragraph" w:styleId="Header">
    <w:name w:val="header"/>
    <w:basedOn w:val="Normal"/>
    <w:link w:val="HeaderChar"/>
    <w:uiPriority w:val="99"/>
    <w:unhideWhenUsed/>
    <w:rsid w:val="008C46D1"/>
    <w:pPr>
      <w:tabs>
        <w:tab w:val="center" w:pos="4680"/>
        <w:tab w:val="right" w:pos="9360"/>
      </w:tabs>
      <w:spacing w:line="240" w:lineRule="auto"/>
    </w:pPr>
  </w:style>
  <w:style w:type="character" w:customStyle="1" w:styleId="HeaderChar">
    <w:name w:val="Header Char"/>
    <w:basedOn w:val="DefaultParagraphFont"/>
    <w:link w:val="Header"/>
    <w:uiPriority w:val="99"/>
    <w:rsid w:val="008C46D1"/>
    <w:rPr>
      <w:rFonts w:ascii="Arial" w:hAnsi="Arial"/>
      <w:kern w:val="0"/>
      <w:sz w:val="16"/>
      <w14:ligatures w14:val="none"/>
    </w:rPr>
  </w:style>
  <w:style w:type="paragraph" w:styleId="Footer">
    <w:name w:val="footer"/>
    <w:basedOn w:val="Normal"/>
    <w:link w:val="FooterChar"/>
    <w:uiPriority w:val="99"/>
    <w:unhideWhenUsed/>
    <w:rsid w:val="008C46D1"/>
    <w:pPr>
      <w:tabs>
        <w:tab w:val="center" w:pos="4680"/>
        <w:tab w:val="right" w:pos="9360"/>
      </w:tabs>
      <w:spacing w:line="240" w:lineRule="auto"/>
    </w:pPr>
  </w:style>
  <w:style w:type="character" w:customStyle="1" w:styleId="FooterChar">
    <w:name w:val="Footer Char"/>
    <w:basedOn w:val="DefaultParagraphFont"/>
    <w:link w:val="Footer"/>
    <w:uiPriority w:val="99"/>
    <w:rsid w:val="008C46D1"/>
    <w:rPr>
      <w:rFonts w:ascii="Arial" w:hAnsi="Arial"/>
      <w:kern w:val="0"/>
      <w:sz w:val="16"/>
      <w14:ligatures w14:val="none"/>
    </w:rPr>
  </w:style>
  <w:style w:type="paragraph" w:styleId="Revision">
    <w:name w:val="Revision"/>
    <w:hidden/>
    <w:uiPriority w:val="99"/>
    <w:semiHidden/>
    <w:rsid w:val="00810F8B"/>
    <w:pPr>
      <w:spacing w:after="0" w:line="240" w:lineRule="auto"/>
    </w:pPr>
    <w:rPr>
      <w:rFonts w:ascii="Arial" w:hAnsi="Arial"/>
      <w:kern w:val="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32">
      <w:bodyDiv w:val="1"/>
      <w:marLeft w:val="0"/>
      <w:marRight w:val="0"/>
      <w:marTop w:val="0"/>
      <w:marBottom w:val="0"/>
      <w:divBdr>
        <w:top w:val="none" w:sz="0" w:space="0" w:color="auto"/>
        <w:left w:val="none" w:sz="0" w:space="0" w:color="auto"/>
        <w:bottom w:val="none" w:sz="0" w:space="0" w:color="auto"/>
        <w:right w:val="none" w:sz="0" w:space="0" w:color="auto"/>
      </w:divBdr>
    </w:div>
    <w:div w:id="13264737">
      <w:bodyDiv w:val="1"/>
      <w:marLeft w:val="0"/>
      <w:marRight w:val="0"/>
      <w:marTop w:val="0"/>
      <w:marBottom w:val="0"/>
      <w:divBdr>
        <w:top w:val="none" w:sz="0" w:space="0" w:color="auto"/>
        <w:left w:val="none" w:sz="0" w:space="0" w:color="auto"/>
        <w:bottom w:val="none" w:sz="0" w:space="0" w:color="auto"/>
        <w:right w:val="none" w:sz="0" w:space="0" w:color="auto"/>
      </w:divBdr>
    </w:div>
    <w:div w:id="21588268">
      <w:bodyDiv w:val="1"/>
      <w:marLeft w:val="0"/>
      <w:marRight w:val="0"/>
      <w:marTop w:val="0"/>
      <w:marBottom w:val="0"/>
      <w:divBdr>
        <w:top w:val="none" w:sz="0" w:space="0" w:color="auto"/>
        <w:left w:val="none" w:sz="0" w:space="0" w:color="auto"/>
        <w:bottom w:val="none" w:sz="0" w:space="0" w:color="auto"/>
        <w:right w:val="none" w:sz="0" w:space="0" w:color="auto"/>
      </w:divBdr>
    </w:div>
    <w:div w:id="27727885">
      <w:bodyDiv w:val="1"/>
      <w:marLeft w:val="0"/>
      <w:marRight w:val="0"/>
      <w:marTop w:val="0"/>
      <w:marBottom w:val="0"/>
      <w:divBdr>
        <w:top w:val="none" w:sz="0" w:space="0" w:color="auto"/>
        <w:left w:val="none" w:sz="0" w:space="0" w:color="auto"/>
        <w:bottom w:val="none" w:sz="0" w:space="0" w:color="auto"/>
        <w:right w:val="none" w:sz="0" w:space="0" w:color="auto"/>
      </w:divBdr>
    </w:div>
    <w:div w:id="29382191">
      <w:bodyDiv w:val="1"/>
      <w:marLeft w:val="0"/>
      <w:marRight w:val="0"/>
      <w:marTop w:val="0"/>
      <w:marBottom w:val="0"/>
      <w:divBdr>
        <w:top w:val="none" w:sz="0" w:space="0" w:color="auto"/>
        <w:left w:val="none" w:sz="0" w:space="0" w:color="auto"/>
        <w:bottom w:val="none" w:sz="0" w:space="0" w:color="auto"/>
        <w:right w:val="none" w:sz="0" w:space="0" w:color="auto"/>
      </w:divBdr>
    </w:div>
    <w:div w:id="107094008">
      <w:bodyDiv w:val="1"/>
      <w:marLeft w:val="0"/>
      <w:marRight w:val="0"/>
      <w:marTop w:val="0"/>
      <w:marBottom w:val="0"/>
      <w:divBdr>
        <w:top w:val="none" w:sz="0" w:space="0" w:color="auto"/>
        <w:left w:val="none" w:sz="0" w:space="0" w:color="auto"/>
        <w:bottom w:val="none" w:sz="0" w:space="0" w:color="auto"/>
        <w:right w:val="none" w:sz="0" w:space="0" w:color="auto"/>
      </w:divBdr>
    </w:div>
    <w:div w:id="128595930">
      <w:bodyDiv w:val="1"/>
      <w:marLeft w:val="0"/>
      <w:marRight w:val="0"/>
      <w:marTop w:val="0"/>
      <w:marBottom w:val="0"/>
      <w:divBdr>
        <w:top w:val="none" w:sz="0" w:space="0" w:color="auto"/>
        <w:left w:val="none" w:sz="0" w:space="0" w:color="auto"/>
        <w:bottom w:val="none" w:sz="0" w:space="0" w:color="auto"/>
        <w:right w:val="none" w:sz="0" w:space="0" w:color="auto"/>
      </w:divBdr>
      <w:divsChild>
        <w:div w:id="1650010519">
          <w:marLeft w:val="0"/>
          <w:marRight w:val="0"/>
          <w:marTop w:val="0"/>
          <w:marBottom w:val="0"/>
          <w:divBdr>
            <w:top w:val="none" w:sz="0" w:space="0" w:color="auto"/>
            <w:left w:val="none" w:sz="0" w:space="0" w:color="auto"/>
            <w:bottom w:val="none" w:sz="0" w:space="0" w:color="auto"/>
            <w:right w:val="none" w:sz="0" w:space="0" w:color="auto"/>
          </w:divBdr>
          <w:divsChild>
            <w:div w:id="1026521706">
              <w:marLeft w:val="0"/>
              <w:marRight w:val="0"/>
              <w:marTop w:val="0"/>
              <w:marBottom w:val="0"/>
              <w:divBdr>
                <w:top w:val="none" w:sz="0" w:space="0" w:color="auto"/>
                <w:left w:val="none" w:sz="0" w:space="0" w:color="auto"/>
                <w:bottom w:val="none" w:sz="0" w:space="0" w:color="auto"/>
                <w:right w:val="none" w:sz="0" w:space="0" w:color="auto"/>
              </w:divBdr>
              <w:divsChild>
                <w:div w:id="1134905481">
                  <w:marLeft w:val="0"/>
                  <w:marRight w:val="0"/>
                  <w:marTop w:val="0"/>
                  <w:marBottom w:val="0"/>
                  <w:divBdr>
                    <w:top w:val="none" w:sz="0" w:space="0" w:color="auto"/>
                    <w:left w:val="none" w:sz="0" w:space="0" w:color="auto"/>
                    <w:bottom w:val="none" w:sz="0" w:space="0" w:color="auto"/>
                    <w:right w:val="none" w:sz="0" w:space="0" w:color="auto"/>
                  </w:divBdr>
                  <w:divsChild>
                    <w:div w:id="217791517">
                      <w:marLeft w:val="0"/>
                      <w:marRight w:val="0"/>
                      <w:marTop w:val="0"/>
                      <w:marBottom w:val="0"/>
                      <w:divBdr>
                        <w:top w:val="none" w:sz="0" w:space="0" w:color="auto"/>
                        <w:left w:val="none" w:sz="0" w:space="0" w:color="auto"/>
                        <w:bottom w:val="none" w:sz="0" w:space="0" w:color="auto"/>
                        <w:right w:val="none" w:sz="0" w:space="0" w:color="auto"/>
                      </w:divBdr>
                      <w:divsChild>
                        <w:div w:id="1336953248">
                          <w:marLeft w:val="0"/>
                          <w:marRight w:val="0"/>
                          <w:marTop w:val="0"/>
                          <w:marBottom w:val="0"/>
                          <w:divBdr>
                            <w:top w:val="none" w:sz="0" w:space="0" w:color="auto"/>
                            <w:left w:val="none" w:sz="0" w:space="0" w:color="auto"/>
                            <w:bottom w:val="none" w:sz="0" w:space="0" w:color="auto"/>
                            <w:right w:val="none" w:sz="0" w:space="0" w:color="auto"/>
                          </w:divBdr>
                          <w:divsChild>
                            <w:div w:id="1694266058">
                              <w:marLeft w:val="0"/>
                              <w:marRight w:val="0"/>
                              <w:marTop w:val="0"/>
                              <w:marBottom w:val="0"/>
                              <w:divBdr>
                                <w:top w:val="none" w:sz="0" w:space="0" w:color="auto"/>
                                <w:left w:val="none" w:sz="0" w:space="0" w:color="auto"/>
                                <w:bottom w:val="none" w:sz="0" w:space="0" w:color="auto"/>
                                <w:right w:val="none" w:sz="0" w:space="0" w:color="auto"/>
                              </w:divBdr>
                              <w:divsChild>
                                <w:div w:id="1244219730">
                                  <w:marLeft w:val="0"/>
                                  <w:marRight w:val="0"/>
                                  <w:marTop w:val="0"/>
                                  <w:marBottom w:val="0"/>
                                  <w:divBdr>
                                    <w:top w:val="none" w:sz="0" w:space="0" w:color="auto"/>
                                    <w:left w:val="none" w:sz="0" w:space="0" w:color="auto"/>
                                    <w:bottom w:val="none" w:sz="0" w:space="0" w:color="auto"/>
                                    <w:right w:val="none" w:sz="0" w:space="0" w:color="auto"/>
                                  </w:divBdr>
                                  <w:divsChild>
                                    <w:div w:id="58678737">
                                      <w:marLeft w:val="0"/>
                                      <w:marRight w:val="0"/>
                                      <w:marTop w:val="0"/>
                                      <w:marBottom w:val="0"/>
                                      <w:divBdr>
                                        <w:top w:val="none" w:sz="0" w:space="0" w:color="auto"/>
                                        <w:left w:val="none" w:sz="0" w:space="0" w:color="auto"/>
                                        <w:bottom w:val="none" w:sz="0" w:space="0" w:color="auto"/>
                                        <w:right w:val="none" w:sz="0" w:space="0" w:color="auto"/>
                                      </w:divBdr>
                                      <w:divsChild>
                                        <w:div w:id="1679962539">
                                          <w:marLeft w:val="0"/>
                                          <w:marRight w:val="0"/>
                                          <w:marTop w:val="0"/>
                                          <w:marBottom w:val="0"/>
                                          <w:divBdr>
                                            <w:top w:val="none" w:sz="0" w:space="0" w:color="auto"/>
                                            <w:left w:val="none" w:sz="0" w:space="0" w:color="auto"/>
                                            <w:bottom w:val="none" w:sz="0" w:space="0" w:color="auto"/>
                                            <w:right w:val="none" w:sz="0" w:space="0" w:color="auto"/>
                                          </w:divBdr>
                                          <w:divsChild>
                                            <w:div w:id="346176535">
                                              <w:marLeft w:val="0"/>
                                              <w:marRight w:val="0"/>
                                              <w:marTop w:val="0"/>
                                              <w:marBottom w:val="0"/>
                                              <w:divBdr>
                                                <w:top w:val="none" w:sz="0" w:space="0" w:color="auto"/>
                                                <w:left w:val="none" w:sz="0" w:space="0" w:color="auto"/>
                                                <w:bottom w:val="none" w:sz="0" w:space="0" w:color="auto"/>
                                                <w:right w:val="none" w:sz="0" w:space="0" w:color="auto"/>
                                              </w:divBdr>
                                              <w:divsChild>
                                                <w:div w:id="1440568219">
                                                  <w:marLeft w:val="0"/>
                                                  <w:marRight w:val="0"/>
                                                  <w:marTop w:val="0"/>
                                                  <w:marBottom w:val="0"/>
                                                  <w:divBdr>
                                                    <w:top w:val="none" w:sz="0" w:space="0" w:color="auto"/>
                                                    <w:left w:val="none" w:sz="0" w:space="0" w:color="auto"/>
                                                    <w:bottom w:val="none" w:sz="0" w:space="0" w:color="auto"/>
                                                    <w:right w:val="none" w:sz="0" w:space="0" w:color="auto"/>
                                                  </w:divBdr>
                                                  <w:divsChild>
                                                    <w:div w:id="137191223">
                                                      <w:marLeft w:val="0"/>
                                                      <w:marRight w:val="0"/>
                                                      <w:marTop w:val="0"/>
                                                      <w:marBottom w:val="0"/>
                                                      <w:divBdr>
                                                        <w:top w:val="none" w:sz="0" w:space="0" w:color="auto"/>
                                                        <w:left w:val="none" w:sz="0" w:space="0" w:color="auto"/>
                                                        <w:bottom w:val="none" w:sz="0" w:space="0" w:color="auto"/>
                                                        <w:right w:val="none" w:sz="0" w:space="0" w:color="auto"/>
                                                      </w:divBdr>
                                                      <w:divsChild>
                                                        <w:div w:id="2081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880465">
      <w:bodyDiv w:val="1"/>
      <w:marLeft w:val="0"/>
      <w:marRight w:val="0"/>
      <w:marTop w:val="0"/>
      <w:marBottom w:val="0"/>
      <w:divBdr>
        <w:top w:val="none" w:sz="0" w:space="0" w:color="auto"/>
        <w:left w:val="none" w:sz="0" w:space="0" w:color="auto"/>
        <w:bottom w:val="none" w:sz="0" w:space="0" w:color="auto"/>
        <w:right w:val="none" w:sz="0" w:space="0" w:color="auto"/>
      </w:divBdr>
    </w:div>
    <w:div w:id="191967153">
      <w:bodyDiv w:val="1"/>
      <w:marLeft w:val="0"/>
      <w:marRight w:val="0"/>
      <w:marTop w:val="0"/>
      <w:marBottom w:val="0"/>
      <w:divBdr>
        <w:top w:val="none" w:sz="0" w:space="0" w:color="auto"/>
        <w:left w:val="none" w:sz="0" w:space="0" w:color="auto"/>
        <w:bottom w:val="none" w:sz="0" w:space="0" w:color="auto"/>
        <w:right w:val="none" w:sz="0" w:space="0" w:color="auto"/>
      </w:divBdr>
    </w:div>
    <w:div w:id="201408645">
      <w:bodyDiv w:val="1"/>
      <w:marLeft w:val="0"/>
      <w:marRight w:val="0"/>
      <w:marTop w:val="0"/>
      <w:marBottom w:val="0"/>
      <w:divBdr>
        <w:top w:val="none" w:sz="0" w:space="0" w:color="auto"/>
        <w:left w:val="none" w:sz="0" w:space="0" w:color="auto"/>
        <w:bottom w:val="none" w:sz="0" w:space="0" w:color="auto"/>
        <w:right w:val="none" w:sz="0" w:space="0" w:color="auto"/>
      </w:divBdr>
    </w:div>
    <w:div w:id="245111017">
      <w:bodyDiv w:val="1"/>
      <w:marLeft w:val="0"/>
      <w:marRight w:val="0"/>
      <w:marTop w:val="0"/>
      <w:marBottom w:val="0"/>
      <w:divBdr>
        <w:top w:val="none" w:sz="0" w:space="0" w:color="auto"/>
        <w:left w:val="none" w:sz="0" w:space="0" w:color="auto"/>
        <w:bottom w:val="none" w:sz="0" w:space="0" w:color="auto"/>
        <w:right w:val="none" w:sz="0" w:space="0" w:color="auto"/>
      </w:divBdr>
    </w:div>
    <w:div w:id="307977623">
      <w:bodyDiv w:val="1"/>
      <w:marLeft w:val="0"/>
      <w:marRight w:val="0"/>
      <w:marTop w:val="0"/>
      <w:marBottom w:val="0"/>
      <w:divBdr>
        <w:top w:val="none" w:sz="0" w:space="0" w:color="auto"/>
        <w:left w:val="none" w:sz="0" w:space="0" w:color="auto"/>
        <w:bottom w:val="none" w:sz="0" w:space="0" w:color="auto"/>
        <w:right w:val="none" w:sz="0" w:space="0" w:color="auto"/>
      </w:divBdr>
    </w:div>
    <w:div w:id="345375287">
      <w:bodyDiv w:val="1"/>
      <w:marLeft w:val="0"/>
      <w:marRight w:val="0"/>
      <w:marTop w:val="0"/>
      <w:marBottom w:val="0"/>
      <w:divBdr>
        <w:top w:val="none" w:sz="0" w:space="0" w:color="auto"/>
        <w:left w:val="none" w:sz="0" w:space="0" w:color="auto"/>
        <w:bottom w:val="none" w:sz="0" w:space="0" w:color="auto"/>
        <w:right w:val="none" w:sz="0" w:space="0" w:color="auto"/>
      </w:divBdr>
    </w:div>
    <w:div w:id="468134181">
      <w:bodyDiv w:val="1"/>
      <w:marLeft w:val="0"/>
      <w:marRight w:val="0"/>
      <w:marTop w:val="0"/>
      <w:marBottom w:val="0"/>
      <w:divBdr>
        <w:top w:val="none" w:sz="0" w:space="0" w:color="auto"/>
        <w:left w:val="none" w:sz="0" w:space="0" w:color="auto"/>
        <w:bottom w:val="none" w:sz="0" w:space="0" w:color="auto"/>
        <w:right w:val="none" w:sz="0" w:space="0" w:color="auto"/>
      </w:divBdr>
    </w:div>
    <w:div w:id="520239130">
      <w:bodyDiv w:val="1"/>
      <w:marLeft w:val="0"/>
      <w:marRight w:val="0"/>
      <w:marTop w:val="0"/>
      <w:marBottom w:val="0"/>
      <w:divBdr>
        <w:top w:val="none" w:sz="0" w:space="0" w:color="auto"/>
        <w:left w:val="none" w:sz="0" w:space="0" w:color="auto"/>
        <w:bottom w:val="none" w:sz="0" w:space="0" w:color="auto"/>
        <w:right w:val="none" w:sz="0" w:space="0" w:color="auto"/>
      </w:divBdr>
    </w:div>
    <w:div w:id="718482289">
      <w:bodyDiv w:val="1"/>
      <w:marLeft w:val="0"/>
      <w:marRight w:val="0"/>
      <w:marTop w:val="0"/>
      <w:marBottom w:val="0"/>
      <w:divBdr>
        <w:top w:val="none" w:sz="0" w:space="0" w:color="auto"/>
        <w:left w:val="none" w:sz="0" w:space="0" w:color="auto"/>
        <w:bottom w:val="none" w:sz="0" w:space="0" w:color="auto"/>
        <w:right w:val="none" w:sz="0" w:space="0" w:color="auto"/>
      </w:divBdr>
    </w:div>
    <w:div w:id="738748940">
      <w:bodyDiv w:val="1"/>
      <w:marLeft w:val="0"/>
      <w:marRight w:val="0"/>
      <w:marTop w:val="0"/>
      <w:marBottom w:val="0"/>
      <w:divBdr>
        <w:top w:val="none" w:sz="0" w:space="0" w:color="auto"/>
        <w:left w:val="none" w:sz="0" w:space="0" w:color="auto"/>
        <w:bottom w:val="none" w:sz="0" w:space="0" w:color="auto"/>
        <w:right w:val="none" w:sz="0" w:space="0" w:color="auto"/>
      </w:divBdr>
    </w:div>
    <w:div w:id="827597746">
      <w:bodyDiv w:val="1"/>
      <w:marLeft w:val="0"/>
      <w:marRight w:val="0"/>
      <w:marTop w:val="0"/>
      <w:marBottom w:val="0"/>
      <w:divBdr>
        <w:top w:val="none" w:sz="0" w:space="0" w:color="auto"/>
        <w:left w:val="none" w:sz="0" w:space="0" w:color="auto"/>
        <w:bottom w:val="none" w:sz="0" w:space="0" w:color="auto"/>
        <w:right w:val="none" w:sz="0" w:space="0" w:color="auto"/>
      </w:divBdr>
      <w:divsChild>
        <w:div w:id="1958758029">
          <w:marLeft w:val="0"/>
          <w:marRight w:val="0"/>
          <w:marTop w:val="0"/>
          <w:marBottom w:val="180"/>
          <w:divBdr>
            <w:top w:val="none" w:sz="0" w:space="0" w:color="auto"/>
            <w:left w:val="none" w:sz="0" w:space="0" w:color="auto"/>
            <w:bottom w:val="none" w:sz="0" w:space="0" w:color="auto"/>
            <w:right w:val="none" w:sz="0" w:space="0" w:color="auto"/>
          </w:divBdr>
          <w:divsChild>
            <w:div w:id="987710118">
              <w:marLeft w:val="0"/>
              <w:marRight w:val="0"/>
              <w:marTop w:val="0"/>
              <w:marBottom w:val="0"/>
              <w:divBdr>
                <w:top w:val="none" w:sz="0" w:space="0" w:color="auto"/>
                <w:left w:val="none" w:sz="0" w:space="0" w:color="auto"/>
                <w:bottom w:val="none" w:sz="0" w:space="0" w:color="auto"/>
                <w:right w:val="none" w:sz="0" w:space="0" w:color="auto"/>
              </w:divBdr>
              <w:divsChild>
                <w:div w:id="1849053938">
                  <w:marLeft w:val="0"/>
                  <w:marRight w:val="0"/>
                  <w:marTop w:val="0"/>
                  <w:marBottom w:val="0"/>
                  <w:divBdr>
                    <w:top w:val="none" w:sz="0" w:space="0" w:color="auto"/>
                    <w:left w:val="none" w:sz="0" w:space="0" w:color="auto"/>
                    <w:bottom w:val="none" w:sz="0" w:space="0" w:color="auto"/>
                    <w:right w:val="none" w:sz="0" w:space="0" w:color="auto"/>
                  </w:divBdr>
                  <w:divsChild>
                    <w:div w:id="1612467452">
                      <w:marLeft w:val="0"/>
                      <w:marRight w:val="0"/>
                      <w:marTop w:val="0"/>
                      <w:marBottom w:val="0"/>
                      <w:divBdr>
                        <w:top w:val="none" w:sz="0" w:space="0" w:color="auto"/>
                        <w:left w:val="none" w:sz="0" w:space="0" w:color="auto"/>
                        <w:bottom w:val="none" w:sz="0" w:space="0" w:color="auto"/>
                        <w:right w:val="none" w:sz="0" w:space="0" w:color="auto"/>
                      </w:divBdr>
                      <w:divsChild>
                        <w:div w:id="1180776454">
                          <w:marLeft w:val="0"/>
                          <w:marRight w:val="0"/>
                          <w:marTop w:val="0"/>
                          <w:marBottom w:val="0"/>
                          <w:divBdr>
                            <w:top w:val="none" w:sz="0" w:space="0" w:color="auto"/>
                            <w:left w:val="none" w:sz="0" w:space="0" w:color="auto"/>
                            <w:bottom w:val="none" w:sz="0" w:space="0" w:color="auto"/>
                            <w:right w:val="none" w:sz="0" w:space="0" w:color="auto"/>
                          </w:divBdr>
                          <w:divsChild>
                            <w:div w:id="504978066">
                              <w:marLeft w:val="0"/>
                              <w:marRight w:val="0"/>
                              <w:marTop w:val="0"/>
                              <w:marBottom w:val="0"/>
                              <w:divBdr>
                                <w:top w:val="none" w:sz="0" w:space="0" w:color="auto"/>
                                <w:left w:val="none" w:sz="0" w:space="0" w:color="auto"/>
                                <w:bottom w:val="none" w:sz="0" w:space="0" w:color="auto"/>
                                <w:right w:val="none" w:sz="0" w:space="0" w:color="auto"/>
                              </w:divBdr>
                              <w:divsChild>
                                <w:div w:id="1450736799">
                                  <w:marLeft w:val="0"/>
                                  <w:marRight w:val="0"/>
                                  <w:marTop w:val="0"/>
                                  <w:marBottom w:val="0"/>
                                  <w:divBdr>
                                    <w:top w:val="none" w:sz="0" w:space="0" w:color="auto"/>
                                    <w:left w:val="none" w:sz="0" w:space="0" w:color="auto"/>
                                    <w:bottom w:val="none" w:sz="0" w:space="0" w:color="auto"/>
                                    <w:right w:val="none" w:sz="0" w:space="0" w:color="auto"/>
                                  </w:divBdr>
                                  <w:divsChild>
                                    <w:div w:id="5568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29069">
                          <w:marLeft w:val="0"/>
                          <w:marRight w:val="0"/>
                          <w:marTop w:val="0"/>
                          <w:marBottom w:val="0"/>
                          <w:divBdr>
                            <w:top w:val="none" w:sz="0" w:space="0" w:color="auto"/>
                            <w:left w:val="none" w:sz="0" w:space="0" w:color="auto"/>
                            <w:bottom w:val="none" w:sz="0" w:space="0" w:color="auto"/>
                            <w:right w:val="none" w:sz="0" w:space="0" w:color="auto"/>
                          </w:divBdr>
                          <w:divsChild>
                            <w:div w:id="579220609">
                              <w:marLeft w:val="0"/>
                              <w:marRight w:val="0"/>
                              <w:marTop w:val="60"/>
                              <w:marBottom w:val="60"/>
                              <w:divBdr>
                                <w:top w:val="none" w:sz="0" w:space="0" w:color="auto"/>
                                <w:left w:val="none" w:sz="0" w:space="0" w:color="auto"/>
                                <w:bottom w:val="none" w:sz="0" w:space="0" w:color="auto"/>
                                <w:right w:val="none" w:sz="0" w:space="0" w:color="auto"/>
                              </w:divBdr>
                              <w:divsChild>
                                <w:div w:id="1467770221">
                                  <w:marLeft w:val="0"/>
                                  <w:marRight w:val="0"/>
                                  <w:marTop w:val="0"/>
                                  <w:marBottom w:val="0"/>
                                  <w:divBdr>
                                    <w:top w:val="none" w:sz="0" w:space="0" w:color="auto"/>
                                    <w:left w:val="none" w:sz="0" w:space="0" w:color="auto"/>
                                    <w:bottom w:val="none" w:sz="0" w:space="0" w:color="auto"/>
                                    <w:right w:val="none" w:sz="0" w:space="0" w:color="auto"/>
                                  </w:divBdr>
                                  <w:divsChild>
                                    <w:div w:id="1651057989">
                                      <w:marLeft w:val="0"/>
                                      <w:marRight w:val="0"/>
                                      <w:marTop w:val="0"/>
                                      <w:marBottom w:val="0"/>
                                      <w:divBdr>
                                        <w:top w:val="none" w:sz="0" w:space="0" w:color="auto"/>
                                        <w:left w:val="none" w:sz="0" w:space="0" w:color="auto"/>
                                        <w:bottom w:val="none" w:sz="0" w:space="0" w:color="auto"/>
                                        <w:right w:val="none" w:sz="0" w:space="0" w:color="auto"/>
                                      </w:divBdr>
                                      <w:divsChild>
                                        <w:div w:id="209801264">
                                          <w:marLeft w:val="0"/>
                                          <w:marRight w:val="0"/>
                                          <w:marTop w:val="0"/>
                                          <w:marBottom w:val="0"/>
                                          <w:divBdr>
                                            <w:top w:val="none" w:sz="0" w:space="0" w:color="auto"/>
                                            <w:left w:val="none" w:sz="0" w:space="0" w:color="auto"/>
                                            <w:bottom w:val="none" w:sz="0" w:space="0" w:color="auto"/>
                                            <w:right w:val="none" w:sz="0" w:space="0" w:color="auto"/>
                                          </w:divBdr>
                                          <w:divsChild>
                                            <w:div w:id="1690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1232">
                                      <w:marLeft w:val="0"/>
                                      <w:marRight w:val="0"/>
                                      <w:marTop w:val="0"/>
                                      <w:marBottom w:val="0"/>
                                      <w:divBdr>
                                        <w:top w:val="none" w:sz="0" w:space="0" w:color="auto"/>
                                        <w:left w:val="none" w:sz="0" w:space="0" w:color="auto"/>
                                        <w:bottom w:val="none" w:sz="0" w:space="0" w:color="auto"/>
                                        <w:right w:val="none" w:sz="0" w:space="0" w:color="auto"/>
                                      </w:divBdr>
                                      <w:divsChild>
                                        <w:div w:id="1849950534">
                                          <w:marLeft w:val="0"/>
                                          <w:marRight w:val="0"/>
                                          <w:marTop w:val="0"/>
                                          <w:marBottom w:val="0"/>
                                          <w:divBdr>
                                            <w:top w:val="none" w:sz="0" w:space="0" w:color="auto"/>
                                            <w:left w:val="none" w:sz="0" w:space="0" w:color="auto"/>
                                            <w:bottom w:val="none" w:sz="0" w:space="0" w:color="auto"/>
                                            <w:right w:val="none" w:sz="0" w:space="0" w:color="auto"/>
                                          </w:divBdr>
                                          <w:divsChild>
                                            <w:div w:id="13643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972202">
      <w:bodyDiv w:val="1"/>
      <w:marLeft w:val="0"/>
      <w:marRight w:val="0"/>
      <w:marTop w:val="0"/>
      <w:marBottom w:val="0"/>
      <w:divBdr>
        <w:top w:val="none" w:sz="0" w:space="0" w:color="auto"/>
        <w:left w:val="none" w:sz="0" w:space="0" w:color="auto"/>
        <w:bottom w:val="none" w:sz="0" w:space="0" w:color="auto"/>
        <w:right w:val="none" w:sz="0" w:space="0" w:color="auto"/>
      </w:divBdr>
    </w:div>
    <w:div w:id="979918382">
      <w:bodyDiv w:val="1"/>
      <w:marLeft w:val="0"/>
      <w:marRight w:val="0"/>
      <w:marTop w:val="0"/>
      <w:marBottom w:val="0"/>
      <w:divBdr>
        <w:top w:val="none" w:sz="0" w:space="0" w:color="auto"/>
        <w:left w:val="none" w:sz="0" w:space="0" w:color="auto"/>
        <w:bottom w:val="none" w:sz="0" w:space="0" w:color="auto"/>
        <w:right w:val="none" w:sz="0" w:space="0" w:color="auto"/>
      </w:divBdr>
    </w:div>
    <w:div w:id="1127242858">
      <w:bodyDiv w:val="1"/>
      <w:marLeft w:val="0"/>
      <w:marRight w:val="0"/>
      <w:marTop w:val="0"/>
      <w:marBottom w:val="0"/>
      <w:divBdr>
        <w:top w:val="none" w:sz="0" w:space="0" w:color="auto"/>
        <w:left w:val="none" w:sz="0" w:space="0" w:color="auto"/>
        <w:bottom w:val="none" w:sz="0" w:space="0" w:color="auto"/>
        <w:right w:val="none" w:sz="0" w:space="0" w:color="auto"/>
      </w:divBdr>
    </w:div>
    <w:div w:id="1158232755">
      <w:bodyDiv w:val="1"/>
      <w:marLeft w:val="0"/>
      <w:marRight w:val="0"/>
      <w:marTop w:val="0"/>
      <w:marBottom w:val="0"/>
      <w:divBdr>
        <w:top w:val="none" w:sz="0" w:space="0" w:color="auto"/>
        <w:left w:val="none" w:sz="0" w:space="0" w:color="auto"/>
        <w:bottom w:val="none" w:sz="0" w:space="0" w:color="auto"/>
        <w:right w:val="none" w:sz="0" w:space="0" w:color="auto"/>
      </w:divBdr>
    </w:div>
    <w:div w:id="1168905716">
      <w:bodyDiv w:val="1"/>
      <w:marLeft w:val="0"/>
      <w:marRight w:val="0"/>
      <w:marTop w:val="0"/>
      <w:marBottom w:val="0"/>
      <w:divBdr>
        <w:top w:val="none" w:sz="0" w:space="0" w:color="auto"/>
        <w:left w:val="none" w:sz="0" w:space="0" w:color="auto"/>
        <w:bottom w:val="none" w:sz="0" w:space="0" w:color="auto"/>
        <w:right w:val="none" w:sz="0" w:space="0" w:color="auto"/>
      </w:divBdr>
    </w:div>
    <w:div w:id="1178617677">
      <w:bodyDiv w:val="1"/>
      <w:marLeft w:val="0"/>
      <w:marRight w:val="0"/>
      <w:marTop w:val="0"/>
      <w:marBottom w:val="0"/>
      <w:divBdr>
        <w:top w:val="none" w:sz="0" w:space="0" w:color="auto"/>
        <w:left w:val="none" w:sz="0" w:space="0" w:color="auto"/>
        <w:bottom w:val="none" w:sz="0" w:space="0" w:color="auto"/>
        <w:right w:val="none" w:sz="0" w:space="0" w:color="auto"/>
      </w:divBdr>
    </w:div>
    <w:div w:id="1200582189">
      <w:bodyDiv w:val="1"/>
      <w:marLeft w:val="0"/>
      <w:marRight w:val="0"/>
      <w:marTop w:val="0"/>
      <w:marBottom w:val="0"/>
      <w:divBdr>
        <w:top w:val="none" w:sz="0" w:space="0" w:color="auto"/>
        <w:left w:val="none" w:sz="0" w:space="0" w:color="auto"/>
        <w:bottom w:val="none" w:sz="0" w:space="0" w:color="auto"/>
        <w:right w:val="none" w:sz="0" w:space="0" w:color="auto"/>
      </w:divBdr>
      <w:divsChild>
        <w:div w:id="769156852">
          <w:marLeft w:val="0"/>
          <w:marRight w:val="0"/>
          <w:marTop w:val="0"/>
          <w:marBottom w:val="180"/>
          <w:divBdr>
            <w:top w:val="none" w:sz="0" w:space="0" w:color="auto"/>
            <w:left w:val="none" w:sz="0" w:space="0" w:color="auto"/>
            <w:bottom w:val="none" w:sz="0" w:space="0" w:color="auto"/>
            <w:right w:val="none" w:sz="0" w:space="0" w:color="auto"/>
          </w:divBdr>
          <w:divsChild>
            <w:div w:id="1451513369">
              <w:marLeft w:val="0"/>
              <w:marRight w:val="0"/>
              <w:marTop w:val="0"/>
              <w:marBottom w:val="0"/>
              <w:divBdr>
                <w:top w:val="none" w:sz="0" w:space="0" w:color="auto"/>
                <w:left w:val="none" w:sz="0" w:space="0" w:color="auto"/>
                <w:bottom w:val="none" w:sz="0" w:space="0" w:color="auto"/>
                <w:right w:val="none" w:sz="0" w:space="0" w:color="auto"/>
              </w:divBdr>
              <w:divsChild>
                <w:div w:id="134956372">
                  <w:marLeft w:val="0"/>
                  <w:marRight w:val="0"/>
                  <w:marTop w:val="0"/>
                  <w:marBottom w:val="0"/>
                  <w:divBdr>
                    <w:top w:val="none" w:sz="0" w:space="0" w:color="auto"/>
                    <w:left w:val="none" w:sz="0" w:space="0" w:color="auto"/>
                    <w:bottom w:val="none" w:sz="0" w:space="0" w:color="auto"/>
                    <w:right w:val="none" w:sz="0" w:space="0" w:color="auto"/>
                  </w:divBdr>
                  <w:divsChild>
                    <w:div w:id="564529026">
                      <w:marLeft w:val="0"/>
                      <w:marRight w:val="0"/>
                      <w:marTop w:val="0"/>
                      <w:marBottom w:val="0"/>
                      <w:divBdr>
                        <w:top w:val="none" w:sz="0" w:space="0" w:color="auto"/>
                        <w:left w:val="none" w:sz="0" w:space="0" w:color="auto"/>
                        <w:bottom w:val="none" w:sz="0" w:space="0" w:color="auto"/>
                        <w:right w:val="none" w:sz="0" w:space="0" w:color="auto"/>
                      </w:divBdr>
                      <w:divsChild>
                        <w:div w:id="32464578">
                          <w:marLeft w:val="0"/>
                          <w:marRight w:val="0"/>
                          <w:marTop w:val="0"/>
                          <w:marBottom w:val="0"/>
                          <w:divBdr>
                            <w:top w:val="none" w:sz="0" w:space="0" w:color="auto"/>
                            <w:left w:val="none" w:sz="0" w:space="0" w:color="auto"/>
                            <w:bottom w:val="none" w:sz="0" w:space="0" w:color="auto"/>
                            <w:right w:val="none" w:sz="0" w:space="0" w:color="auto"/>
                          </w:divBdr>
                          <w:divsChild>
                            <w:div w:id="1829861938">
                              <w:marLeft w:val="0"/>
                              <w:marRight w:val="0"/>
                              <w:marTop w:val="0"/>
                              <w:marBottom w:val="0"/>
                              <w:divBdr>
                                <w:top w:val="none" w:sz="0" w:space="0" w:color="auto"/>
                                <w:left w:val="none" w:sz="0" w:space="0" w:color="auto"/>
                                <w:bottom w:val="none" w:sz="0" w:space="0" w:color="auto"/>
                                <w:right w:val="none" w:sz="0" w:space="0" w:color="auto"/>
                              </w:divBdr>
                              <w:divsChild>
                                <w:div w:id="338239396">
                                  <w:marLeft w:val="0"/>
                                  <w:marRight w:val="0"/>
                                  <w:marTop w:val="0"/>
                                  <w:marBottom w:val="0"/>
                                  <w:divBdr>
                                    <w:top w:val="none" w:sz="0" w:space="0" w:color="auto"/>
                                    <w:left w:val="none" w:sz="0" w:space="0" w:color="auto"/>
                                    <w:bottom w:val="none" w:sz="0" w:space="0" w:color="auto"/>
                                    <w:right w:val="none" w:sz="0" w:space="0" w:color="auto"/>
                                  </w:divBdr>
                                  <w:divsChild>
                                    <w:div w:id="4561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6515">
                          <w:marLeft w:val="0"/>
                          <w:marRight w:val="0"/>
                          <w:marTop w:val="0"/>
                          <w:marBottom w:val="0"/>
                          <w:divBdr>
                            <w:top w:val="none" w:sz="0" w:space="0" w:color="auto"/>
                            <w:left w:val="none" w:sz="0" w:space="0" w:color="auto"/>
                            <w:bottom w:val="none" w:sz="0" w:space="0" w:color="auto"/>
                            <w:right w:val="none" w:sz="0" w:space="0" w:color="auto"/>
                          </w:divBdr>
                          <w:divsChild>
                            <w:div w:id="1608200285">
                              <w:marLeft w:val="0"/>
                              <w:marRight w:val="0"/>
                              <w:marTop w:val="60"/>
                              <w:marBottom w:val="60"/>
                              <w:divBdr>
                                <w:top w:val="none" w:sz="0" w:space="0" w:color="auto"/>
                                <w:left w:val="none" w:sz="0" w:space="0" w:color="auto"/>
                                <w:bottom w:val="none" w:sz="0" w:space="0" w:color="auto"/>
                                <w:right w:val="none" w:sz="0" w:space="0" w:color="auto"/>
                              </w:divBdr>
                              <w:divsChild>
                                <w:div w:id="998727062">
                                  <w:marLeft w:val="0"/>
                                  <w:marRight w:val="0"/>
                                  <w:marTop w:val="0"/>
                                  <w:marBottom w:val="0"/>
                                  <w:divBdr>
                                    <w:top w:val="none" w:sz="0" w:space="0" w:color="auto"/>
                                    <w:left w:val="none" w:sz="0" w:space="0" w:color="auto"/>
                                    <w:bottom w:val="none" w:sz="0" w:space="0" w:color="auto"/>
                                    <w:right w:val="none" w:sz="0" w:space="0" w:color="auto"/>
                                  </w:divBdr>
                                  <w:divsChild>
                                    <w:div w:id="2086028396">
                                      <w:marLeft w:val="0"/>
                                      <w:marRight w:val="0"/>
                                      <w:marTop w:val="0"/>
                                      <w:marBottom w:val="0"/>
                                      <w:divBdr>
                                        <w:top w:val="none" w:sz="0" w:space="0" w:color="auto"/>
                                        <w:left w:val="none" w:sz="0" w:space="0" w:color="auto"/>
                                        <w:bottom w:val="none" w:sz="0" w:space="0" w:color="auto"/>
                                        <w:right w:val="none" w:sz="0" w:space="0" w:color="auto"/>
                                      </w:divBdr>
                                      <w:divsChild>
                                        <w:div w:id="788621953">
                                          <w:marLeft w:val="0"/>
                                          <w:marRight w:val="0"/>
                                          <w:marTop w:val="0"/>
                                          <w:marBottom w:val="0"/>
                                          <w:divBdr>
                                            <w:top w:val="none" w:sz="0" w:space="0" w:color="auto"/>
                                            <w:left w:val="none" w:sz="0" w:space="0" w:color="auto"/>
                                            <w:bottom w:val="none" w:sz="0" w:space="0" w:color="auto"/>
                                            <w:right w:val="none" w:sz="0" w:space="0" w:color="auto"/>
                                          </w:divBdr>
                                          <w:divsChild>
                                            <w:div w:id="171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6162">
                                      <w:marLeft w:val="0"/>
                                      <w:marRight w:val="0"/>
                                      <w:marTop w:val="0"/>
                                      <w:marBottom w:val="0"/>
                                      <w:divBdr>
                                        <w:top w:val="none" w:sz="0" w:space="0" w:color="auto"/>
                                        <w:left w:val="none" w:sz="0" w:space="0" w:color="auto"/>
                                        <w:bottom w:val="none" w:sz="0" w:space="0" w:color="auto"/>
                                        <w:right w:val="none" w:sz="0" w:space="0" w:color="auto"/>
                                      </w:divBdr>
                                      <w:divsChild>
                                        <w:div w:id="125241103">
                                          <w:marLeft w:val="0"/>
                                          <w:marRight w:val="0"/>
                                          <w:marTop w:val="0"/>
                                          <w:marBottom w:val="0"/>
                                          <w:divBdr>
                                            <w:top w:val="none" w:sz="0" w:space="0" w:color="auto"/>
                                            <w:left w:val="none" w:sz="0" w:space="0" w:color="auto"/>
                                            <w:bottom w:val="none" w:sz="0" w:space="0" w:color="auto"/>
                                            <w:right w:val="none" w:sz="0" w:space="0" w:color="auto"/>
                                          </w:divBdr>
                                          <w:divsChild>
                                            <w:div w:id="21457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326424">
      <w:bodyDiv w:val="1"/>
      <w:marLeft w:val="0"/>
      <w:marRight w:val="0"/>
      <w:marTop w:val="0"/>
      <w:marBottom w:val="0"/>
      <w:divBdr>
        <w:top w:val="none" w:sz="0" w:space="0" w:color="auto"/>
        <w:left w:val="none" w:sz="0" w:space="0" w:color="auto"/>
        <w:bottom w:val="none" w:sz="0" w:space="0" w:color="auto"/>
        <w:right w:val="none" w:sz="0" w:space="0" w:color="auto"/>
      </w:divBdr>
    </w:div>
    <w:div w:id="1268387027">
      <w:bodyDiv w:val="1"/>
      <w:marLeft w:val="0"/>
      <w:marRight w:val="0"/>
      <w:marTop w:val="0"/>
      <w:marBottom w:val="0"/>
      <w:divBdr>
        <w:top w:val="none" w:sz="0" w:space="0" w:color="auto"/>
        <w:left w:val="none" w:sz="0" w:space="0" w:color="auto"/>
        <w:bottom w:val="none" w:sz="0" w:space="0" w:color="auto"/>
        <w:right w:val="none" w:sz="0" w:space="0" w:color="auto"/>
      </w:divBdr>
      <w:divsChild>
        <w:div w:id="25913416">
          <w:marLeft w:val="0"/>
          <w:marRight w:val="0"/>
          <w:marTop w:val="0"/>
          <w:marBottom w:val="0"/>
          <w:divBdr>
            <w:top w:val="none" w:sz="0" w:space="0" w:color="auto"/>
            <w:left w:val="none" w:sz="0" w:space="0" w:color="auto"/>
            <w:bottom w:val="none" w:sz="0" w:space="0" w:color="auto"/>
            <w:right w:val="none" w:sz="0" w:space="0" w:color="auto"/>
          </w:divBdr>
          <w:divsChild>
            <w:div w:id="796333134">
              <w:marLeft w:val="0"/>
              <w:marRight w:val="0"/>
              <w:marTop w:val="0"/>
              <w:marBottom w:val="0"/>
              <w:divBdr>
                <w:top w:val="none" w:sz="0" w:space="0" w:color="auto"/>
                <w:left w:val="none" w:sz="0" w:space="0" w:color="auto"/>
                <w:bottom w:val="none" w:sz="0" w:space="0" w:color="auto"/>
                <w:right w:val="none" w:sz="0" w:space="0" w:color="auto"/>
              </w:divBdr>
              <w:divsChild>
                <w:div w:id="1371497403">
                  <w:marLeft w:val="0"/>
                  <w:marRight w:val="0"/>
                  <w:marTop w:val="0"/>
                  <w:marBottom w:val="0"/>
                  <w:divBdr>
                    <w:top w:val="none" w:sz="0" w:space="0" w:color="auto"/>
                    <w:left w:val="none" w:sz="0" w:space="0" w:color="auto"/>
                    <w:bottom w:val="none" w:sz="0" w:space="0" w:color="auto"/>
                    <w:right w:val="none" w:sz="0" w:space="0" w:color="auto"/>
                  </w:divBdr>
                  <w:divsChild>
                    <w:div w:id="1351182806">
                      <w:marLeft w:val="0"/>
                      <w:marRight w:val="0"/>
                      <w:marTop w:val="0"/>
                      <w:marBottom w:val="0"/>
                      <w:divBdr>
                        <w:top w:val="none" w:sz="0" w:space="0" w:color="auto"/>
                        <w:left w:val="none" w:sz="0" w:space="0" w:color="auto"/>
                        <w:bottom w:val="none" w:sz="0" w:space="0" w:color="auto"/>
                        <w:right w:val="none" w:sz="0" w:space="0" w:color="auto"/>
                      </w:divBdr>
                      <w:divsChild>
                        <w:div w:id="1762215673">
                          <w:marLeft w:val="0"/>
                          <w:marRight w:val="0"/>
                          <w:marTop w:val="0"/>
                          <w:marBottom w:val="0"/>
                          <w:divBdr>
                            <w:top w:val="none" w:sz="0" w:space="0" w:color="auto"/>
                            <w:left w:val="none" w:sz="0" w:space="0" w:color="auto"/>
                            <w:bottom w:val="none" w:sz="0" w:space="0" w:color="auto"/>
                            <w:right w:val="none" w:sz="0" w:space="0" w:color="auto"/>
                          </w:divBdr>
                          <w:divsChild>
                            <w:div w:id="779372341">
                              <w:marLeft w:val="0"/>
                              <w:marRight w:val="0"/>
                              <w:marTop w:val="0"/>
                              <w:marBottom w:val="0"/>
                              <w:divBdr>
                                <w:top w:val="none" w:sz="0" w:space="0" w:color="auto"/>
                                <w:left w:val="none" w:sz="0" w:space="0" w:color="auto"/>
                                <w:bottom w:val="none" w:sz="0" w:space="0" w:color="auto"/>
                                <w:right w:val="none" w:sz="0" w:space="0" w:color="auto"/>
                              </w:divBdr>
                              <w:divsChild>
                                <w:div w:id="567495293">
                                  <w:marLeft w:val="0"/>
                                  <w:marRight w:val="0"/>
                                  <w:marTop w:val="0"/>
                                  <w:marBottom w:val="0"/>
                                  <w:divBdr>
                                    <w:top w:val="none" w:sz="0" w:space="0" w:color="auto"/>
                                    <w:left w:val="none" w:sz="0" w:space="0" w:color="auto"/>
                                    <w:bottom w:val="none" w:sz="0" w:space="0" w:color="auto"/>
                                    <w:right w:val="none" w:sz="0" w:space="0" w:color="auto"/>
                                  </w:divBdr>
                                  <w:divsChild>
                                    <w:div w:id="391195485">
                                      <w:marLeft w:val="0"/>
                                      <w:marRight w:val="0"/>
                                      <w:marTop w:val="0"/>
                                      <w:marBottom w:val="0"/>
                                      <w:divBdr>
                                        <w:top w:val="none" w:sz="0" w:space="0" w:color="auto"/>
                                        <w:left w:val="none" w:sz="0" w:space="0" w:color="auto"/>
                                        <w:bottom w:val="none" w:sz="0" w:space="0" w:color="auto"/>
                                        <w:right w:val="none" w:sz="0" w:space="0" w:color="auto"/>
                                      </w:divBdr>
                                      <w:divsChild>
                                        <w:div w:id="114103121">
                                          <w:marLeft w:val="0"/>
                                          <w:marRight w:val="0"/>
                                          <w:marTop w:val="0"/>
                                          <w:marBottom w:val="0"/>
                                          <w:divBdr>
                                            <w:top w:val="none" w:sz="0" w:space="0" w:color="auto"/>
                                            <w:left w:val="none" w:sz="0" w:space="0" w:color="auto"/>
                                            <w:bottom w:val="none" w:sz="0" w:space="0" w:color="auto"/>
                                            <w:right w:val="none" w:sz="0" w:space="0" w:color="auto"/>
                                          </w:divBdr>
                                          <w:divsChild>
                                            <w:div w:id="1948542786">
                                              <w:marLeft w:val="0"/>
                                              <w:marRight w:val="0"/>
                                              <w:marTop w:val="0"/>
                                              <w:marBottom w:val="0"/>
                                              <w:divBdr>
                                                <w:top w:val="none" w:sz="0" w:space="0" w:color="auto"/>
                                                <w:left w:val="none" w:sz="0" w:space="0" w:color="auto"/>
                                                <w:bottom w:val="none" w:sz="0" w:space="0" w:color="auto"/>
                                                <w:right w:val="none" w:sz="0" w:space="0" w:color="auto"/>
                                              </w:divBdr>
                                              <w:divsChild>
                                                <w:div w:id="311493672">
                                                  <w:marLeft w:val="0"/>
                                                  <w:marRight w:val="0"/>
                                                  <w:marTop w:val="0"/>
                                                  <w:marBottom w:val="0"/>
                                                  <w:divBdr>
                                                    <w:top w:val="none" w:sz="0" w:space="0" w:color="auto"/>
                                                    <w:left w:val="none" w:sz="0" w:space="0" w:color="auto"/>
                                                    <w:bottom w:val="none" w:sz="0" w:space="0" w:color="auto"/>
                                                    <w:right w:val="none" w:sz="0" w:space="0" w:color="auto"/>
                                                  </w:divBdr>
                                                  <w:divsChild>
                                                    <w:div w:id="2082408215">
                                                      <w:marLeft w:val="0"/>
                                                      <w:marRight w:val="0"/>
                                                      <w:marTop w:val="0"/>
                                                      <w:marBottom w:val="0"/>
                                                      <w:divBdr>
                                                        <w:top w:val="none" w:sz="0" w:space="0" w:color="auto"/>
                                                        <w:left w:val="none" w:sz="0" w:space="0" w:color="auto"/>
                                                        <w:bottom w:val="none" w:sz="0" w:space="0" w:color="auto"/>
                                                        <w:right w:val="none" w:sz="0" w:space="0" w:color="auto"/>
                                                      </w:divBdr>
                                                      <w:divsChild>
                                                        <w:div w:id="1489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2495377">
      <w:bodyDiv w:val="1"/>
      <w:marLeft w:val="0"/>
      <w:marRight w:val="0"/>
      <w:marTop w:val="0"/>
      <w:marBottom w:val="0"/>
      <w:divBdr>
        <w:top w:val="none" w:sz="0" w:space="0" w:color="auto"/>
        <w:left w:val="none" w:sz="0" w:space="0" w:color="auto"/>
        <w:bottom w:val="none" w:sz="0" w:space="0" w:color="auto"/>
        <w:right w:val="none" w:sz="0" w:space="0" w:color="auto"/>
      </w:divBdr>
    </w:div>
    <w:div w:id="1405688219">
      <w:bodyDiv w:val="1"/>
      <w:marLeft w:val="0"/>
      <w:marRight w:val="0"/>
      <w:marTop w:val="0"/>
      <w:marBottom w:val="0"/>
      <w:divBdr>
        <w:top w:val="none" w:sz="0" w:space="0" w:color="auto"/>
        <w:left w:val="none" w:sz="0" w:space="0" w:color="auto"/>
        <w:bottom w:val="none" w:sz="0" w:space="0" w:color="auto"/>
        <w:right w:val="none" w:sz="0" w:space="0" w:color="auto"/>
      </w:divBdr>
    </w:div>
    <w:div w:id="1492865437">
      <w:bodyDiv w:val="1"/>
      <w:marLeft w:val="0"/>
      <w:marRight w:val="0"/>
      <w:marTop w:val="0"/>
      <w:marBottom w:val="0"/>
      <w:divBdr>
        <w:top w:val="none" w:sz="0" w:space="0" w:color="auto"/>
        <w:left w:val="none" w:sz="0" w:space="0" w:color="auto"/>
        <w:bottom w:val="none" w:sz="0" w:space="0" w:color="auto"/>
        <w:right w:val="none" w:sz="0" w:space="0" w:color="auto"/>
      </w:divBdr>
    </w:div>
    <w:div w:id="1529562731">
      <w:bodyDiv w:val="1"/>
      <w:marLeft w:val="0"/>
      <w:marRight w:val="0"/>
      <w:marTop w:val="0"/>
      <w:marBottom w:val="0"/>
      <w:divBdr>
        <w:top w:val="none" w:sz="0" w:space="0" w:color="auto"/>
        <w:left w:val="none" w:sz="0" w:space="0" w:color="auto"/>
        <w:bottom w:val="none" w:sz="0" w:space="0" w:color="auto"/>
        <w:right w:val="none" w:sz="0" w:space="0" w:color="auto"/>
      </w:divBdr>
    </w:div>
    <w:div w:id="1574775284">
      <w:bodyDiv w:val="1"/>
      <w:marLeft w:val="0"/>
      <w:marRight w:val="0"/>
      <w:marTop w:val="0"/>
      <w:marBottom w:val="0"/>
      <w:divBdr>
        <w:top w:val="none" w:sz="0" w:space="0" w:color="auto"/>
        <w:left w:val="none" w:sz="0" w:space="0" w:color="auto"/>
        <w:bottom w:val="none" w:sz="0" w:space="0" w:color="auto"/>
        <w:right w:val="none" w:sz="0" w:space="0" w:color="auto"/>
      </w:divBdr>
    </w:div>
    <w:div w:id="1605771796">
      <w:bodyDiv w:val="1"/>
      <w:marLeft w:val="0"/>
      <w:marRight w:val="0"/>
      <w:marTop w:val="0"/>
      <w:marBottom w:val="0"/>
      <w:divBdr>
        <w:top w:val="none" w:sz="0" w:space="0" w:color="auto"/>
        <w:left w:val="none" w:sz="0" w:space="0" w:color="auto"/>
        <w:bottom w:val="none" w:sz="0" w:space="0" w:color="auto"/>
        <w:right w:val="none" w:sz="0" w:space="0" w:color="auto"/>
      </w:divBdr>
    </w:div>
    <w:div w:id="1667122713">
      <w:bodyDiv w:val="1"/>
      <w:marLeft w:val="0"/>
      <w:marRight w:val="0"/>
      <w:marTop w:val="0"/>
      <w:marBottom w:val="0"/>
      <w:divBdr>
        <w:top w:val="none" w:sz="0" w:space="0" w:color="auto"/>
        <w:left w:val="none" w:sz="0" w:space="0" w:color="auto"/>
        <w:bottom w:val="none" w:sz="0" w:space="0" w:color="auto"/>
        <w:right w:val="none" w:sz="0" w:space="0" w:color="auto"/>
      </w:divBdr>
    </w:div>
    <w:div w:id="1669020398">
      <w:bodyDiv w:val="1"/>
      <w:marLeft w:val="0"/>
      <w:marRight w:val="0"/>
      <w:marTop w:val="0"/>
      <w:marBottom w:val="0"/>
      <w:divBdr>
        <w:top w:val="none" w:sz="0" w:space="0" w:color="auto"/>
        <w:left w:val="none" w:sz="0" w:space="0" w:color="auto"/>
        <w:bottom w:val="none" w:sz="0" w:space="0" w:color="auto"/>
        <w:right w:val="none" w:sz="0" w:space="0" w:color="auto"/>
      </w:divBdr>
    </w:div>
    <w:div w:id="1685473776">
      <w:bodyDiv w:val="1"/>
      <w:marLeft w:val="0"/>
      <w:marRight w:val="0"/>
      <w:marTop w:val="0"/>
      <w:marBottom w:val="0"/>
      <w:divBdr>
        <w:top w:val="none" w:sz="0" w:space="0" w:color="auto"/>
        <w:left w:val="none" w:sz="0" w:space="0" w:color="auto"/>
        <w:bottom w:val="none" w:sz="0" w:space="0" w:color="auto"/>
        <w:right w:val="none" w:sz="0" w:space="0" w:color="auto"/>
      </w:divBdr>
    </w:div>
    <w:div w:id="1744528702">
      <w:bodyDiv w:val="1"/>
      <w:marLeft w:val="0"/>
      <w:marRight w:val="0"/>
      <w:marTop w:val="0"/>
      <w:marBottom w:val="0"/>
      <w:divBdr>
        <w:top w:val="none" w:sz="0" w:space="0" w:color="auto"/>
        <w:left w:val="none" w:sz="0" w:space="0" w:color="auto"/>
        <w:bottom w:val="none" w:sz="0" w:space="0" w:color="auto"/>
        <w:right w:val="none" w:sz="0" w:space="0" w:color="auto"/>
      </w:divBdr>
    </w:div>
    <w:div w:id="1758479401">
      <w:bodyDiv w:val="1"/>
      <w:marLeft w:val="0"/>
      <w:marRight w:val="0"/>
      <w:marTop w:val="0"/>
      <w:marBottom w:val="0"/>
      <w:divBdr>
        <w:top w:val="none" w:sz="0" w:space="0" w:color="auto"/>
        <w:left w:val="none" w:sz="0" w:space="0" w:color="auto"/>
        <w:bottom w:val="none" w:sz="0" w:space="0" w:color="auto"/>
        <w:right w:val="none" w:sz="0" w:space="0" w:color="auto"/>
      </w:divBdr>
    </w:div>
    <w:div w:id="1845240010">
      <w:bodyDiv w:val="1"/>
      <w:marLeft w:val="0"/>
      <w:marRight w:val="0"/>
      <w:marTop w:val="0"/>
      <w:marBottom w:val="0"/>
      <w:divBdr>
        <w:top w:val="none" w:sz="0" w:space="0" w:color="auto"/>
        <w:left w:val="none" w:sz="0" w:space="0" w:color="auto"/>
        <w:bottom w:val="none" w:sz="0" w:space="0" w:color="auto"/>
        <w:right w:val="none" w:sz="0" w:space="0" w:color="auto"/>
      </w:divBdr>
    </w:div>
    <w:div w:id="1988821154">
      <w:bodyDiv w:val="1"/>
      <w:marLeft w:val="0"/>
      <w:marRight w:val="0"/>
      <w:marTop w:val="0"/>
      <w:marBottom w:val="0"/>
      <w:divBdr>
        <w:top w:val="none" w:sz="0" w:space="0" w:color="auto"/>
        <w:left w:val="none" w:sz="0" w:space="0" w:color="auto"/>
        <w:bottom w:val="none" w:sz="0" w:space="0" w:color="auto"/>
        <w:right w:val="none" w:sz="0" w:space="0" w:color="auto"/>
      </w:divBdr>
    </w:div>
    <w:div w:id="2044011459">
      <w:bodyDiv w:val="1"/>
      <w:marLeft w:val="0"/>
      <w:marRight w:val="0"/>
      <w:marTop w:val="0"/>
      <w:marBottom w:val="0"/>
      <w:divBdr>
        <w:top w:val="none" w:sz="0" w:space="0" w:color="auto"/>
        <w:left w:val="none" w:sz="0" w:space="0" w:color="auto"/>
        <w:bottom w:val="none" w:sz="0" w:space="0" w:color="auto"/>
        <w:right w:val="none" w:sz="0" w:space="0" w:color="auto"/>
      </w:divBdr>
    </w:div>
    <w:div w:id="20554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commissioner/vision/default.html" TargetMode="External"/><Relationship Id="rId18" Type="http://schemas.openxmlformats.org/officeDocument/2006/relationships/hyperlink" Target="https://www.doe.mass.edu/edeffectiveness/standards/default.html" TargetMode="External"/><Relationship Id="rId26" Type="http://schemas.openxmlformats.org/officeDocument/2006/relationships/hyperlink" Target="https://www.doe.mass.edu/ele/esl-toolkit/tools-resources/focus-language-goals.docx" TargetMode="External"/><Relationship Id="rId39" Type="http://schemas.openxmlformats.org/officeDocument/2006/relationships/hyperlink" Target="https://www.doe.mass.edu/ele/esl-toolkit/tools-resources/assess-framework.docx" TargetMode="External"/><Relationship Id="rId21" Type="http://schemas.openxmlformats.org/officeDocument/2006/relationships/footer" Target="footer1.xml"/><Relationship Id="rId34" Type="http://schemas.openxmlformats.org/officeDocument/2006/relationships/hyperlink" Target="https://wida.wisc.edu/teach/can-do/descriptors" TargetMode="External"/><Relationship Id="rId42" Type="http://schemas.openxmlformats.org/officeDocument/2006/relationships/hyperlink" Target="https://wida.wisc.edu/sites/default/files/Website/Misc%20Pages/revised-access/WIDA-Language-Chart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ele/blueprint/pillar2/p2b2-classroom.html" TargetMode="External"/><Relationship Id="rId29" Type="http://schemas.openxmlformats.org/officeDocument/2006/relationships/hyperlink" Target="https://wida.wisc.edu/teach/standards/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wida.wisc.edu/sites/default/files/resource/snapshot-pdfs/Snapshot-WIDA-Proficiency-Level-Descriptors.pdf" TargetMode="External"/><Relationship Id="rId37" Type="http://schemas.openxmlformats.org/officeDocument/2006/relationships/hyperlink" Target="https://www.doe.mass.edu/rlo/ele/esl-curriculum-modules/index.html" TargetMode="External"/><Relationship Id="rId40" Type="http://schemas.openxmlformats.org/officeDocument/2006/relationships/hyperlink" Target="https://www.doe.mass.edu/ele/esl-toolkit/tools-resources/best-practices/formative-assessment.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edeffectiveness/standards/default.html" TargetMode="External"/><Relationship Id="rId23" Type="http://schemas.openxmlformats.org/officeDocument/2006/relationships/header" Target="header3.xml"/><Relationship Id="rId28" Type="http://schemas.openxmlformats.org/officeDocument/2006/relationships/hyperlink" Target="https://www.doe.mass.edu/rlo/ele/collaboration-tool-tryout/index.html" TargetMode="External"/><Relationship Id="rId36" Type="http://schemas.openxmlformats.org/officeDocument/2006/relationships/hyperlink" Target="https://www.doe.mass.edu/ele/esl-toolkit/tools-resources/best-practices/formative-assessment.docx"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ida.wisc.edu/sites/default/files/resource/WIDA-ELD-Standards-Framework-2020.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le/blueprint/dashboard.html" TargetMode="External"/><Relationship Id="rId22" Type="http://schemas.openxmlformats.org/officeDocument/2006/relationships/footer" Target="footer2.xml"/><Relationship Id="rId27" Type="http://schemas.openxmlformats.org/officeDocument/2006/relationships/hyperlink" Target="https://www.doe.mass.edu/rlo/ele/comprehensive-overview-collaboration/index.html" TargetMode="External"/><Relationship Id="rId30" Type="http://schemas.openxmlformats.org/officeDocument/2006/relationships/hyperlink" Target="https://www.doe.mass.edu/ele/esl-toolkit/tools-resources/language-objectives.docx" TargetMode="External"/><Relationship Id="rId35" Type="http://schemas.openxmlformats.org/officeDocument/2006/relationships/hyperlink" Target="https://supported.com/how-to-provide-effective-scaffolding-instruction-to-support-multilingual-learners/" TargetMode="External"/><Relationship Id="rId43" Type="http://schemas.openxmlformats.org/officeDocument/2006/relationships/hyperlink" Target="https://www.doe.mass.edu/ele/esl-toolkit/fundamentals/glossary-terms.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e.mass.edu/ele/blueprint/tool.docx" TargetMode="External"/><Relationship Id="rId17" Type="http://schemas.openxmlformats.org/officeDocument/2006/relationships/hyperlink" Target="https://www.doe.mass.edu/ele/blueprint/pillar3/p3b1-classroom.html" TargetMode="External"/><Relationship Id="rId25" Type="http://schemas.openxmlformats.org/officeDocument/2006/relationships/hyperlink" Target="https://www.doe.mass.edu/ele/instruction/collaboration-tool.docx" TargetMode="External"/><Relationship Id="rId33" Type="http://schemas.openxmlformats.org/officeDocument/2006/relationships/hyperlink" Target="https://wida.wisc.edu/sites/default/files/Website/Misc%20Pages/revised-access/WIDA-Language-Charts.pdf" TargetMode="External"/><Relationship Id="rId38" Type="http://schemas.openxmlformats.org/officeDocument/2006/relationships/hyperlink" Target="https://www.elsuccessforum.org/resources/formative-assessment-considerations-ela-and-math" TargetMode="External"/><Relationship Id="rId20" Type="http://schemas.openxmlformats.org/officeDocument/2006/relationships/header" Target="header2.xml"/><Relationship Id="rId41" Type="http://schemas.openxmlformats.org/officeDocument/2006/relationships/hyperlink" Target="https://www.doe.mass.edu/rlo/ele/esl-curriculum-modules/index.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0831272AC6F42BCAD414375F3CF85" ma:contentTypeVersion="16" ma:contentTypeDescription="Create a new document." ma:contentTypeScope="" ma:versionID="da4bea0bd537449d7cb77c0f9c9f0a7e">
  <xsd:schema xmlns:xsd="http://www.w3.org/2001/XMLSchema" xmlns:xs="http://www.w3.org/2001/XMLSchema" xmlns:p="http://schemas.microsoft.com/office/2006/metadata/properties" xmlns:ns3="4f710adf-b166-499f-b5e3-b788b6d6920e" xmlns:ns4="5c00cd74-d6be-49c7-80a9-a23c4d407646" targetNamespace="http://schemas.microsoft.com/office/2006/metadata/properties" ma:root="true" ma:fieldsID="1c78cf8d7d4466b15e341ebd6595475c" ns3:_="" ns4:_="">
    <xsd:import namespace="4f710adf-b166-499f-b5e3-b788b6d6920e"/>
    <xsd:import namespace="5c00cd74-d6be-49c7-80a9-a23c4d4076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0adf-b166-499f-b5e3-b788b6d69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0cd74-d6be-49c7-80a9-a23c4d4076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710adf-b166-499f-b5e3-b788b6d692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ACFA-4F3A-44D7-8033-DD1A1CB7D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0adf-b166-499f-b5e3-b788b6d6920e"/>
    <ds:schemaRef ds:uri="5c00cd74-d6be-49c7-80a9-a23c4d407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2B937-A7B2-4507-846D-9DF32E577D91}">
  <ds:schemaRefs>
    <ds:schemaRef ds:uri="http://schemas.microsoft.com/sharepoint/v3/contenttype/forms"/>
  </ds:schemaRefs>
</ds:datastoreItem>
</file>

<file path=customXml/itemProps3.xml><?xml version="1.0" encoding="utf-8"?>
<ds:datastoreItem xmlns:ds="http://schemas.openxmlformats.org/officeDocument/2006/customXml" ds:itemID="{85F44AD8-69B6-4F80-A61A-E034D5EAC385}">
  <ds:schemaRefs>
    <ds:schemaRef ds:uri="http://schemas.microsoft.com/office/2006/metadata/properties"/>
    <ds:schemaRef ds:uri="http://schemas.microsoft.com/office/infopath/2007/PartnerControls"/>
    <ds:schemaRef ds:uri="4f710adf-b166-499f-b5e3-b788b6d6920e"/>
  </ds:schemaRefs>
</ds:datastoreItem>
</file>

<file path=customXml/itemProps4.xml><?xml version="1.0" encoding="utf-8"?>
<ds:datastoreItem xmlns:ds="http://schemas.openxmlformats.org/officeDocument/2006/customXml" ds:itemID="{5E48708E-B682-4E3F-95A5-D37CAC109C8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185</TotalTime>
  <Pages>6</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Multilingual Learning Look-for Tool Deep Dive 4: Rigorous &amp; Meaningful</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Multilingual Learning Look-for Tool Deep Dive 4: Rigorous &amp; Meaningful Opportunities to Learn</dc:title>
  <dc:subject/>
  <dc:creator>DESE</dc:creator>
  <cp:keywords/>
  <dc:description/>
  <cp:lastModifiedBy>Zou, Dong (EOE)</cp:lastModifiedBy>
  <cp:revision>11</cp:revision>
  <cp:lastPrinted>2025-06-02T14:38:00Z</cp:lastPrinted>
  <dcterms:created xsi:type="dcterms:W3CDTF">2025-06-11T15:25:00Z</dcterms:created>
  <dcterms:modified xsi:type="dcterms:W3CDTF">2025-06-18T14:18:00Z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