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5AF6F" w14:textId="171F2CA2" w:rsidR="009A0D2E" w:rsidRPr="00EE7793" w:rsidRDefault="009A0D2E" w:rsidP="00907DEB">
      <w:pPr>
        <w:rPr>
          <w:b/>
          <w:bCs/>
          <w:sz w:val="22"/>
          <w:szCs w:val="22"/>
        </w:rPr>
      </w:pPr>
    </w:p>
    <w:p w14:paraId="4667D6AB" w14:textId="77777777" w:rsidR="009A0D2E" w:rsidRDefault="009A0D2E" w:rsidP="009A0D2E">
      <w:pPr>
        <w:rPr>
          <w:b/>
          <w:bCs/>
        </w:rPr>
      </w:pPr>
    </w:p>
    <w:p w14:paraId="18A33172" w14:textId="77777777" w:rsidR="009A0D2E" w:rsidRPr="00EE7793" w:rsidRDefault="009A0D2E" w:rsidP="009A0D2E">
      <w:pPr>
        <w:rPr>
          <w:b/>
          <w:bCs/>
          <w:i/>
          <w:iCs/>
          <w:sz w:val="20"/>
          <w:szCs w:val="20"/>
        </w:rPr>
      </w:pPr>
      <w:r w:rsidRPr="00C11DE7">
        <w:rPr>
          <w:b/>
          <w:bCs/>
          <w:i/>
          <w:iCs/>
          <w:sz w:val="40"/>
          <w:szCs w:val="40"/>
        </w:rPr>
        <w:t>IF</w:t>
      </w:r>
      <w:r>
        <w:rPr>
          <w:b/>
          <w:bCs/>
          <w:i/>
          <w:iCs/>
        </w:rPr>
        <w:t xml:space="preserve"> </w:t>
      </w:r>
      <w:r w:rsidRPr="00EE7793">
        <w:rPr>
          <w:i/>
          <w:iCs/>
          <w:sz w:val="20"/>
          <w:szCs w:val="20"/>
        </w:rPr>
        <w:t xml:space="preserve">educators at the state, district, school and classroom levels plan and implement the Massachusetts Blueprint for EL </w:t>
      </w:r>
      <w:proofErr w:type="gramStart"/>
      <w:r w:rsidRPr="00EE7793">
        <w:rPr>
          <w:i/>
          <w:iCs/>
          <w:sz w:val="20"/>
          <w:szCs w:val="20"/>
        </w:rPr>
        <w:t>Success,  as</w:t>
      </w:r>
      <w:proofErr w:type="gramEnd"/>
      <w:r w:rsidRPr="00EE7793">
        <w:rPr>
          <w:i/>
          <w:iCs/>
          <w:sz w:val="20"/>
          <w:szCs w:val="20"/>
        </w:rPr>
        <w:t xml:space="preserve"> a connected coherent system</w:t>
      </w:r>
      <w:r>
        <w:rPr>
          <w:i/>
          <w:iCs/>
          <w:sz w:val="20"/>
          <w:szCs w:val="20"/>
        </w:rPr>
        <w:t>…</w:t>
      </w:r>
      <w:r w:rsidRPr="00EE7793">
        <w:rPr>
          <w:i/>
          <w:iCs/>
          <w:sz w:val="20"/>
          <w:szCs w:val="20"/>
        </w:rPr>
        <w:t xml:space="preserve"> </w:t>
      </w:r>
    </w:p>
    <w:p w14:paraId="47ACAC4B" w14:textId="77777777" w:rsidR="009A0D2E" w:rsidRPr="00EE7793" w:rsidRDefault="009A0D2E" w:rsidP="009A0D2E">
      <w:pPr>
        <w:rPr>
          <w:b/>
          <w:bCs/>
          <w:i/>
          <w:iCs/>
          <w:sz w:val="18"/>
          <w:szCs w:val="18"/>
        </w:rPr>
      </w:pPr>
    </w:p>
    <w:p w14:paraId="465A96D5" w14:textId="77777777" w:rsidR="009A0D2E" w:rsidRPr="00EE7793" w:rsidRDefault="009A0D2E" w:rsidP="009A0D2E">
      <w:pPr>
        <w:rPr>
          <w:b/>
          <w:bCs/>
          <w:i/>
          <w:iCs/>
          <w:sz w:val="22"/>
          <w:szCs w:val="22"/>
        </w:rPr>
      </w:pPr>
      <w:r w:rsidRPr="00C11DE7">
        <w:rPr>
          <w:b/>
          <w:bCs/>
          <w:i/>
          <w:iCs/>
          <w:sz w:val="40"/>
          <w:szCs w:val="40"/>
        </w:rPr>
        <w:t>BY</w:t>
      </w:r>
      <w:r w:rsidRPr="00CD1412">
        <w:rPr>
          <w:b/>
          <w:bCs/>
          <w:i/>
          <w:iCs/>
        </w:rPr>
        <w:t xml:space="preserve"> </w:t>
      </w:r>
      <w:r w:rsidRPr="00EE7793">
        <w:rPr>
          <w:i/>
          <w:iCs/>
          <w:sz w:val="22"/>
          <w:szCs w:val="22"/>
        </w:rPr>
        <w:t xml:space="preserve">ensuring that </w:t>
      </w:r>
    </w:p>
    <w:p w14:paraId="1C593E33" w14:textId="77777777" w:rsidR="009A0D2E" w:rsidRPr="00EE7793" w:rsidRDefault="009A0D2E" w:rsidP="009A0D2E">
      <w:pPr>
        <w:pStyle w:val="ListParagraph"/>
        <w:numPr>
          <w:ilvl w:val="0"/>
          <w:numId w:val="4"/>
        </w:numPr>
        <w:rPr>
          <w:iCs/>
          <w:sz w:val="18"/>
          <w:szCs w:val="18"/>
        </w:rPr>
      </w:pPr>
      <w:r w:rsidRPr="00EE7793">
        <w:rPr>
          <w:iCs/>
          <w:sz w:val="18"/>
          <w:szCs w:val="18"/>
        </w:rPr>
        <w:t>English learners in Massachusetts attend schools in which all educators share responsibility for their success, engage effectively with their families, and value and nurture their linguistic and cultural assets.</w:t>
      </w:r>
    </w:p>
    <w:p w14:paraId="26B3F5AF" w14:textId="77777777" w:rsidR="009A0D2E" w:rsidRPr="00EE7793" w:rsidRDefault="009A0D2E" w:rsidP="009A0D2E">
      <w:pPr>
        <w:pStyle w:val="ListParagraph"/>
        <w:numPr>
          <w:ilvl w:val="0"/>
          <w:numId w:val="4"/>
        </w:numPr>
        <w:rPr>
          <w:iCs/>
          <w:sz w:val="18"/>
          <w:szCs w:val="18"/>
        </w:rPr>
      </w:pPr>
      <w:r w:rsidRPr="00EE7793">
        <w:rPr>
          <w:iCs/>
          <w:sz w:val="18"/>
          <w:szCs w:val="18"/>
        </w:rPr>
        <w:t>English learners are taught by effective, well-prepared, and culturally responsive educators who hold them to high standards and have the materials and professional learning they need to advance students’ academic and linguistic development simultaneously.</w:t>
      </w:r>
    </w:p>
    <w:p w14:paraId="60E4F52B" w14:textId="77777777" w:rsidR="009A0D2E" w:rsidRPr="00EE7793" w:rsidRDefault="009A0D2E" w:rsidP="009A0D2E">
      <w:pPr>
        <w:pStyle w:val="ListParagraph"/>
        <w:numPr>
          <w:ilvl w:val="0"/>
          <w:numId w:val="4"/>
        </w:numPr>
        <w:rPr>
          <w:iCs/>
          <w:sz w:val="18"/>
          <w:szCs w:val="18"/>
        </w:rPr>
      </w:pPr>
      <w:r w:rsidRPr="00EE7793">
        <w:rPr>
          <w:iCs/>
          <w:sz w:val="18"/>
          <w:szCs w:val="18"/>
        </w:rPr>
        <w:t>English learners have equitable access to meaningful and rigorous learning opportunities that build on their cultural and linguistic assets and the academic, linguistic, social, and emotional supports they need to excel.</w:t>
      </w:r>
    </w:p>
    <w:p w14:paraId="4A9E4E1C" w14:textId="77777777" w:rsidR="009A0D2E" w:rsidRPr="00EE7793" w:rsidRDefault="009A0D2E" w:rsidP="009A0D2E">
      <w:pPr>
        <w:pStyle w:val="ListParagraph"/>
        <w:numPr>
          <w:ilvl w:val="0"/>
          <w:numId w:val="4"/>
        </w:numPr>
        <w:rPr>
          <w:iCs/>
          <w:sz w:val="18"/>
          <w:szCs w:val="18"/>
        </w:rPr>
      </w:pPr>
      <w:r w:rsidRPr="00EE7793">
        <w:rPr>
          <w:iCs/>
          <w:sz w:val="18"/>
          <w:szCs w:val="18"/>
        </w:rPr>
        <w:t>English learners thrive in high school and graduate with the knowledge, skills, and abilities necessary to be successful in college and/or a career of their choice, and to contribute to civic life in a global community.</w:t>
      </w:r>
    </w:p>
    <w:p w14:paraId="362759B2" w14:textId="77777777" w:rsidR="009A0D2E" w:rsidRPr="00C11DE7" w:rsidRDefault="009A0D2E" w:rsidP="009A0D2E">
      <w:pPr>
        <w:rPr>
          <w:b/>
          <w:bCs/>
          <w:i/>
          <w:iCs/>
          <w:sz w:val="40"/>
          <w:szCs w:val="40"/>
        </w:rPr>
      </w:pPr>
      <w:r w:rsidRPr="00C11DE7">
        <w:rPr>
          <w:b/>
          <w:bCs/>
          <w:i/>
          <w:iCs/>
          <w:sz w:val="40"/>
          <w:szCs w:val="40"/>
        </w:rPr>
        <w:t>Then</w:t>
      </w:r>
    </w:p>
    <w:p w14:paraId="7B52AD42" w14:textId="77777777" w:rsidR="00907DEB" w:rsidRDefault="00907DEB" w:rsidP="00907DEB">
      <w:pPr>
        <w:rPr>
          <w:sz w:val="18"/>
          <w:szCs w:val="18"/>
        </w:rPr>
      </w:pPr>
    </w:p>
    <w:p w14:paraId="4E9D2655" w14:textId="45AF90CC" w:rsidR="00907DEB" w:rsidRPr="00907DEB" w:rsidRDefault="00907DEB" w:rsidP="00907DEB">
      <w:pPr>
        <w:rPr>
          <w:i/>
          <w:iCs/>
          <w:sz w:val="18"/>
          <w:szCs w:val="18"/>
        </w:rPr>
      </w:pPr>
      <w:r w:rsidRPr="00907DEB">
        <w:rPr>
          <w:i/>
          <w:iCs/>
          <w:sz w:val="18"/>
          <w:szCs w:val="18"/>
        </w:rPr>
        <w:t xml:space="preserve">English learners will </w:t>
      </w:r>
    </w:p>
    <w:p w14:paraId="166F03CB" w14:textId="77777777" w:rsidR="00907DEB" w:rsidRDefault="00907DEB" w:rsidP="00907DEB">
      <w:pPr>
        <w:pStyle w:val="ListParagraph"/>
        <w:numPr>
          <w:ilvl w:val="0"/>
          <w:numId w:val="5"/>
        </w:numPr>
        <w:rPr>
          <w:sz w:val="18"/>
          <w:szCs w:val="18"/>
        </w:rPr>
      </w:pPr>
      <w:r w:rsidRPr="00EE7793">
        <w:rPr>
          <w:sz w:val="18"/>
          <w:szCs w:val="18"/>
        </w:rPr>
        <w:t xml:space="preserve">enroll in the range of programs and services that meet their diverse needs </w:t>
      </w:r>
    </w:p>
    <w:p w14:paraId="6AB022F9" w14:textId="7E40576B" w:rsidR="00907DEB" w:rsidRPr="00EE7793" w:rsidRDefault="00907DEB" w:rsidP="00907DEB">
      <w:pPr>
        <w:pStyle w:val="ListParagraph"/>
        <w:numPr>
          <w:ilvl w:val="0"/>
          <w:numId w:val="5"/>
        </w:numPr>
        <w:rPr>
          <w:sz w:val="18"/>
          <w:szCs w:val="18"/>
        </w:rPr>
      </w:pPr>
      <w:r>
        <w:rPr>
          <w:sz w:val="18"/>
          <w:szCs w:val="18"/>
        </w:rPr>
        <w:t xml:space="preserve">increase </w:t>
      </w:r>
      <w:r w:rsidRPr="00EE7793">
        <w:rPr>
          <w:sz w:val="18"/>
          <w:szCs w:val="18"/>
        </w:rPr>
        <w:t xml:space="preserve">their success in school </w:t>
      </w:r>
      <w:r>
        <w:rPr>
          <w:sz w:val="18"/>
          <w:szCs w:val="18"/>
        </w:rPr>
        <w:t>and learning outcomes</w:t>
      </w:r>
    </w:p>
    <w:p w14:paraId="023A960F" w14:textId="4E19476F" w:rsidR="00907DEB" w:rsidRPr="00EE7793" w:rsidRDefault="00907DEB" w:rsidP="00907DEB">
      <w:pPr>
        <w:pStyle w:val="ListParagraph"/>
        <w:numPr>
          <w:ilvl w:val="0"/>
          <w:numId w:val="5"/>
        </w:numPr>
        <w:rPr>
          <w:sz w:val="18"/>
          <w:szCs w:val="18"/>
        </w:rPr>
      </w:pPr>
      <w:r w:rsidRPr="00EE7793">
        <w:rPr>
          <w:sz w:val="18"/>
          <w:szCs w:val="18"/>
        </w:rPr>
        <w:t xml:space="preserve">equitably participate in programs and services offered to all students in ways that build on their linguistic and cultural knowledge and resources </w:t>
      </w:r>
    </w:p>
    <w:p w14:paraId="695F9033" w14:textId="144BAEFA" w:rsidR="00907DEB" w:rsidRPr="00EE7793" w:rsidRDefault="00907DEB" w:rsidP="00907DEB">
      <w:pPr>
        <w:pStyle w:val="ListParagraph"/>
        <w:numPr>
          <w:ilvl w:val="0"/>
          <w:numId w:val="5"/>
        </w:numPr>
        <w:rPr>
          <w:sz w:val="18"/>
          <w:szCs w:val="18"/>
        </w:rPr>
      </w:pPr>
      <w:r w:rsidRPr="00EE7793">
        <w:rPr>
          <w:sz w:val="18"/>
          <w:szCs w:val="18"/>
        </w:rPr>
        <w:t>graduate</w:t>
      </w:r>
      <w:r>
        <w:rPr>
          <w:sz w:val="18"/>
          <w:szCs w:val="18"/>
        </w:rPr>
        <w:t xml:space="preserve"> with</w:t>
      </w:r>
      <w:r w:rsidRPr="00EE7793">
        <w:rPr>
          <w:sz w:val="18"/>
          <w:szCs w:val="18"/>
        </w:rPr>
        <w:t xml:space="preserve"> fewer students will drop out due to insufficient resources and programs to meet their needs. </w:t>
      </w:r>
    </w:p>
    <w:p w14:paraId="122BD5B6" w14:textId="4B99EF3A" w:rsidR="00907DEB" w:rsidRPr="00EE7793" w:rsidRDefault="00907DEB" w:rsidP="00907DEB">
      <w:pPr>
        <w:pStyle w:val="ListParagraph"/>
        <w:numPr>
          <w:ilvl w:val="0"/>
          <w:numId w:val="5"/>
        </w:numPr>
        <w:rPr>
          <w:sz w:val="18"/>
          <w:szCs w:val="18"/>
        </w:rPr>
      </w:pPr>
      <w:r w:rsidRPr="00EE7793">
        <w:rPr>
          <w:sz w:val="18"/>
          <w:szCs w:val="18"/>
        </w:rPr>
        <w:t xml:space="preserve">have the skills and support to attend college and find careers and make choices about their futures. </w:t>
      </w:r>
    </w:p>
    <w:p w14:paraId="13B135A5" w14:textId="4E21E94E" w:rsidR="00907DEB" w:rsidRPr="00907DEB" w:rsidRDefault="00907DEB" w:rsidP="00907DEB">
      <w:pPr>
        <w:pStyle w:val="ListParagraph"/>
        <w:numPr>
          <w:ilvl w:val="0"/>
          <w:numId w:val="5"/>
        </w:numPr>
        <w:rPr>
          <w:sz w:val="18"/>
          <w:szCs w:val="18"/>
        </w:rPr>
      </w:pPr>
      <w:r w:rsidRPr="00EE7793">
        <w:rPr>
          <w:sz w:val="18"/>
          <w:szCs w:val="18"/>
        </w:rPr>
        <w:t xml:space="preserve">have the autonomy, critical stance and knowledge to identify and work toward their goals and roles in civic life and our global community.   </w:t>
      </w:r>
    </w:p>
    <w:p w14:paraId="4DDC5CC9" w14:textId="77777777" w:rsidR="00907DEB" w:rsidRDefault="00907DEB" w:rsidP="00907DEB">
      <w:pPr>
        <w:rPr>
          <w:sz w:val="18"/>
          <w:szCs w:val="18"/>
        </w:rPr>
      </w:pPr>
    </w:p>
    <w:p w14:paraId="00F8FA8A" w14:textId="0566A534" w:rsidR="00907DEB" w:rsidRPr="00907DEB" w:rsidRDefault="00907DEB" w:rsidP="00907DEB">
      <w:pPr>
        <w:rPr>
          <w:i/>
          <w:iCs/>
          <w:sz w:val="18"/>
          <w:szCs w:val="18"/>
        </w:rPr>
      </w:pPr>
      <w:r w:rsidRPr="00907DEB">
        <w:rPr>
          <w:i/>
          <w:iCs/>
          <w:sz w:val="18"/>
          <w:szCs w:val="18"/>
        </w:rPr>
        <w:t>Families will</w:t>
      </w:r>
    </w:p>
    <w:p w14:paraId="4CD1CE5D" w14:textId="7EA8503B" w:rsidR="009A0D2E" w:rsidRPr="00EE7793" w:rsidRDefault="009A0D2E" w:rsidP="009A0D2E">
      <w:pPr>
        <w:pStyle w:val="ListParagraph"/>
        <w:numPr>
          <w:ilvl w:val="0"/>
          <w:numId w:val="5"/>
        </w:numPr>
        <w:rPr>
          <w:sz w:val="18"/>
          <w:szCs w:val="18"/>
        </w:rPr>
      </w:pPr>
      <w:r w:rsidRPr="00EE7793">
        <w:rPr>
          <w:sz w:val="18"/>
          <w:szCs w:val="18"/>
        </w:rPr>
        <w:t xml:space="preserve">share </w:t>
      </w:r>
      <w:r w:rsidR="00907DEB">
        <w:rPr>
          <w:sz w:val="18"/>
          <w:szCs w:val="18"/>
        </w:rPr>
        <w:t xml:space="preserve">experience and </w:t>
      </w:r>
      <w:r w:rsidRPr="00EE7793">
        <w:rPr>
          <w:sz w:val="18"/>
          <w:szCs w:val="18"/>
        </w:rPr>
        <w:t>expertise to support ELs</w:t>
      </w:r>
      <w:r w:rsidR="00907DEB">
        <w:rPr>
          <w:sz w:val="18"/>
          <w:szCs w:val="18"/>
        </w:rPr>
        <w:t xml:space="preserve"> in school and in the home</w:t>
      </w:r>
    </w:p>
    <w:p w14:paraId="27E6B727" w14:textId="1918E56D" w:rsidR="009A0D2E" w:rsidRPr="00EE7793" w:rsidRDefault="009A0D2E" w:rsidP="009A0D2E">
      <w:pPr>
        <w:pStyle w:val="ListParagraph"/>
        <w:numPr>
          <w:ilvl w:val="0"/>
          <w:numId w:val="5"/>
        </w:numPr>
        <w:rPr>
          <w:sz w:val="18"/>
          <w:szCs w:val="18"/>
        </w:rPr>
      </w:pPr>
      <w:r w:rsidRPr="00EE7793">
        <w:rPr>
          <w:sz w:val="18"/>
          <w:szCs w:val="18"/>
        </w:rPr>
        <w:t>navigate and understand the educational system</w:t>
      </w:r>
      <w:r w:rsidR="000875D0">
        <w:rPr>
          <w:sz w:val="18"/>
          <w:szCs w:val="18"/>
        </w:rPr>
        <w:t xml:space="preserve"> and roles for family engagement</w:t>
      </w:r>
    </w:p>
    <w:p w14:paraId="590D2630" w14:textId="205BD9D7" w:rsidR="009A0D2E" w:rsidRPr="00907DEB" w:rsidRDefault="00907DEB" w:rsidP="009A0D2E">
      <w:pPr>
        <w:pStyle w:val="ListParagraph"/>
        <w:numPr>
          <w:ilvl w:val="0"/>
          <w:numId w:val="5"/>
        </w:numPr>
        <w:rPr>
          <w:sz w:val="18"/>
          <w:szCs w:val="18"/>
        </w:rPr>
      </w:pPr>
      <w:r w:rsidRPr="00907DEB">
        <w:rPr>
          <w:sz w:val="18"/>
          <w:szCs w:val="18"/>
        </w:rPr>
        <w:t xml:space="preserve">contribute to culturally responsive and sustaining systems </w:t>
      </w:r>
      <w:r>
        <w:rPr>
          <w:sz w:val="18"/>
          <w:szCs w:val="18"/>
        </w:rPr>
        <w:t>with</w:t>
      </w:r>
      <w:r w:rsidRPr="00907DEB">
        <w:rPr>
          <w:sz w:val="18"/>
          <w:szCs w:val="18"/>
        </w:rPr>
        <w:t xml:space="preserve"> their </w:t>
      </w:r>
      <w:r w:rsidR="009A0D2E" w:rsidRPr="00907DEB">
        <w:rPr>
          <w:sz w:val="18"/>
          <w:szCs w:val="18"/>
        </w:rPr>
        <w:t xml:space="preserve">linguistic and cultural assets </w:t>
      </w:r>
    </w:p>
    <w:p w14:paraId="07117C1B" w14:textId="5B7FD55F" w:rsidR="00907DEB" w:rsidRDefault="00907DEB" w:rsidP="00907DEB">
      <w:pPr>
        <w:rPr>
          <w:sz w:val="18"/>
          <w:szCs w:val="18"/>
        </w:rPr>
      </w:pPr>
    </w:p>
    <w:p w14:paraId="52298EA7" w14:textId="26BD05D6" w:rsidR="00907DEB" w:rsidRPr="000875D0" w:rsidRDefault="00907DEB" w:rsidP="00907DEB">
      <w:pPr>
        <w:rPr>
          <w:i/>
          <w:iCs/>
          <w:sz w:val="18"/>
          <w:szCs w:val="18"/>
        </w:rPr>
      </w:pPr>
      <w:r w:rsidRPr="000875D0">
        <w:rPr>
          <w:i/>
          <w:iCs/>
          <w:sz w:val="18"/>
          <w:szCs w:val="18"/>
        </w:rPr>
        <w:t xml:space="preserve">Educators in different roles will </w:t>
      </w:r>
    </w:p>
    <w:p w14:paraId="687EE32A" w14:textId="128695CC" w:rsidR="009A0D2E" w:rsidRPr="00EE7793" w:rsidRDefault="009A0D2E" w:rsidP="009A0D2E">
      <w:pPr>
        <w:pStyle w:val="ListParagraph"/>
        <w:numPr>
          <w:ilvl w:val="0"/>
          <w:numId w:val="5"/>
        </w:numPr>
        <w:rPr>
          <w:sz w:val="18"/>
          <w:szCs w:val="18"/>
        </w:rPr>
      </w:pPr>
      <w:r w:rsidRPr="00EE7793">
        <w:rPr>
          <w:sz w:val="18"/>
          <w:szCs w:val="18"/>
        </w:rPr>
        <w:t>increase their knowledge, skill and understanding of multilingual students and that will inform more culturally and linguistically responsive</w:t>
      </w:r>
      <w:r w:rsidR="00907DEB">
        <w:rPr>
          <w:sz w:val="18"/>
          <w:szCs w:val="18"/>
        </w:rPr>
        <w:t xml:space="preserve"> and sustaining</w:t>
      </w:r>
      <w:r w:rsidRPr="00EE7793">
        <w:rPr>
          <w:sz w:val="18"/>
          <w:szCs w:val="18"/>
        </w:rPr>
        <w:t xml:space="preserve"> instruction</w:t>
      </w:r>
      <w:r w:rsidR="00907DEB">
        <w:rPr>
          <w:sz w:val="18"/>
          <w:szCs w:val="18"/>
        </w:rPr>
        <w:t xml:space="preserve"> and leadership</w:t>
      </w:r>
    </w:p>
    <w:p w14:paraId="66DDB964" w14:textId="7F62AFE8" w:rsidR="009A0D2E" w:rsidRPr="00EE7793" w:rsidRDefault="00907DEB" w:rsidP="009A0D2E">
      <w:pPr>
        <w:pStyle w:val="ListParagraph"/>
        <w:numPr>
          <w:ilvl w:val="0"/>
          <w:numId w:val="5"/>
        </w:numPr>
        <w:rPr>
          <w:sz w:val="18"/>
          <w:szCs w:val="18"/>
        </w:rPr>
      </w:pPr>
      <w:r>
        <w:rPr>
          <w:sz w:val="18"/>
          <w:szCs w:val="18"/>
        </w:rPr>
        <w:t xml:space="preserve">work more coherently and collaboratively to </w:t>
      </w:r>
      <w:r w:rsidR="009A0D2E" w:rsidRPr="00EE7793">
        <w:rPr>
          <w:sz w:val="18"/>
          <w:szCs w:val="18"/>
        </w:rPr>
        <w:t>assist ELs in reaching high standards and integrating language and content learning</w:t>
      </w:r>
    </w:p>
    <w:p w14:paraId="631E2A30" w14:textId="69733D7B" w:rsidR="009A0D2E" w:rsidRDefault="00907DEB" w:rsidP="009A0D2E">
      <w:pPr>
        <w:pStyle w:val="ListParagraph"/>
        <w:numPr>
          <w:ilvl w:val="0"/>
          <w:numId w:val="5"/>
        </w:numPr>
        <w:rPr>
          <w:sz w:val="18"/>
          <w:szCs w:val="18"/>
        </w:rPr>
      </w:pPr>
      <w:r>
        <w:rPr>
          <w:sz w:val="18"/>
          <w:szCs w:val="18"/>
        </w:rPr>
        <w:t>share</w:t>
      </w:r>
      <w:r w:rsidR="009A0D2E" w:rsidRPr="00EE7793">
        <w:rPr>
          <w:sz w:val="18"/>
          <w:szCs w:val="18"/>
        </w:rPr>
        <w:t xml:space="preserve"> knowledge </w:t>
      </w:r>
      <w:r>
        <w:rPr>
          <w:sz w:val="18"/>
          <w:szCs w:val="18"/>
        </w:rPr>
        <w:t>and expertise</w:t>
      </w:r>
      <w:r w:rsidR="009A0D2E" w:rsidRPr="00EE7793">
        <w:rPr>
          <w:sz w:val="18"/>
          <w:szCs w:val="18"/>
        </w:rPr>
        <w:t xml:space="preserve"> to select and develop responsive curricular materials for the ELs in their classrooms</w:t>
      </w:r>
    </w:p>
    <w:p w14:paraId="050A7FFD" w14:textId="36C5CB87" w:rsidR="00907DEB" w:rsidRPr="00907DEB" w:rsidRDefault="00907DEB" w:rsidP="00907DEB">
      <w:pPr>
        <w:pStyle w:val="ListParagraph"/>
        <w:numPr>
          <w:ilvl w:val="0"/>
          <w:numId w:val="5"/>
        </w:numPr>
        <w:rPr>
          <w:sz w:val="18"/>
          <w:szCs w:val="18"/>
        </w:rPr>
      </w:pPr>
      <w:r>
        <w:rPr>
          <w:sz w:val="18"/>
          <w:szCs w:val="18"/>
        </w:rPr>
        <w:t>better integrate English learner education and socio-emotional learning in schools to support student well-being, skill development, interactions and personal skills needed for success in college, career and life</w:t>
      </w:r>
    </w:p>
    <w:p w14:paraId="17454CC1" w14:textId="6B263979" w:rsidR="009A0D2E" w:rsidRDefault="009A0D2E" w:rsidP="009A0D2E">
      <w:pPr>
        <w:pStyle w:val="ListParagraph"/>
        <w:numPr>
          <w:ilvl w:val="0"/>
          <w:numId w:val="5"/>
        </w:numPr>
        <w:rPr>
          <w:sz w:val="18"/>
          <w:szCs w:val="18"/>
        </w:rPr>
      </w:pPr>
      <w:r w:rsidRPr="00EE7793">
        <w:rPr>
          <w:sz w:val="18"/>
          <w:szCs w:val="18"/>
        </w:rPr>
        <w:t xml:space="preserve">engage in continuous, sustained, job-embedded professional learning that directly ties to the students </w:t>
      </w:r>
      <w:r w:rsidR="00907DEB">
        <w:rPr>
          <w:sz w:val="18"/>
          <w:szCs w:val="18"/>
        </w:rPr>
        <w:t>over time building new expertise and experience</w:t>
      </w:r>
    </w:p>
    <w:p w14:paraId="27017283" w14:textId="77777777" w:rsidR="000875D0" w:rsidRDefault="000875D0" w:rsidP="000875D0">
      <w:pPr>
        <w:rPr>
          <w:sz w:val="18"/>
          <w:szCs w:val="18"/>
        </w:rPr>
      </w:pPr>
    </w:p>
    <w:p w14:paraId="3477BD9C" w14:textId="37B7F366" w:rsidR="000875D0" w:rsidRPr="000875D0" w:rsidRDefault="000875D0" w:rsidP="000875D0">
      <w:pPr>
        <w:rPr>
          <w:i/>
          <w:iCs/>
          <w:sz w:val="18"/>
          <w:szCs w:val="18"/>
        </w:rPr>
      </w:pPr>
      <w:r w:rsidRPr="000875D0">
        <w:rPr>
          <w:i/>
          <w:iCs/>
          <w:sz w:val="18"/>
          <w:szCs w:val="18"/>
        </w:rPr>
        <w:t>The education system will</w:t>
      </w:r>
    </w:p>
    <w:p w14:paraId="32F63C64" w14:textId="77777777" w:rsidR="000875D0" w:rsidRDefault="00907DEB" w:rsidP="009A0D2E">
      <w:pPr>
        <w:pStyle w:val="ListParagraph"/>
        <w:numPr>
          <w:ilvl w:val="0"/>
          <w:numId w:val="5"/>
        </w:numPr>
        <w:rPr>
          <w:sz w:val="18"/>
          <w:szCs w:val="18"/>
        </w:rPr>
      </w:pPr>
      <w:r>
        <w:rPr>
          <w:sz w:val="18"/>
          <w:szCs w:val="18"/>
        </w:rPr>
        <w:t xml:space="preserve">engage in implementation and continuous improvement processes related to EL success, to inform larger systemic planning across educational areas </w:t>
      </w:r>
    </w:p>
    <w:p w14:paraId="5CCC3178" w14:textId="020012DF" w:rsidR="00907DEB" w:rsidRDefault="00907DEB" w:rsidP="009A0D2E">
      <w:pPr>
        <w:pStyle w:val="ListParagraph"/>
        <w:numPr>
          <w:ilvl w:val="0"/>
          <w:numId w:val="5"/>
        </w:numPr>
        <w:rPr>
          <w:sz w:val="18"/>
          <w:szCs w:val="18"/>
        </w:rPr>
      </w:pPr>
      <w:r>
        <w:rPr>
          <w:sz w:val="18"/>
          <w:szCs w:val="18"/>
        </w:rPr>
        <w:t xml:space="preserve">align, systematize and embed dedicated and strategic goals related to EL </w:t>
      </w:r>
      <w:r w:rsidR="000875D0">
        <w:rPr>
          <w:sz w:val="18"/>
          <w:szCs w:val="18"/>
        </w:rPr>
        <w:t>success, programs</w:t>
      </w:r>
      <w:r>
        <w:rPr>
          <w:sz w:val="18"/>
          <w:szCs w:val="18"/>
        </w:rPr>
        <w:t xml:space="preserve"> and practices into all areas of existing planning</w:t>
      </w:r>
    </w:p>
    <w:p w14:paraId="249FD045" w14:textId="27A78746" w:rsidR="000875D0" w:rsidRDefault="000875D0" w:rsidP="009A0D2E">
      <w:pPr>
        <w:pStyle w:val="ListParagraph"/>
        <w:numPr>
          <w:ilvl w:val="0"/>
          <w:numId w:val="5"/>
        </w:numPr>
        <w:rPr>
          <w:sz w:val="18"/>
          <w:szCs w:val="18"/>
        </w:rPr>
      </w:pPr>
      <w:r>
        <w:rPr>
          <w:sz w:val="18"/>
          <w:szCs w:val="18"/>
        </w:rPr>
        <w:t>collaborate for coherence across classrooms, schools, districts and the state for continuous communication, collaboration and improvement</w:t>
      </w:r>
    </w:p>
    <w:p w14:paraId="60FD5B39" w14:textId="72A18EE4" w:rsidR="000875D0" w:rsidRDefault="000875D0" w:rsidP="000875D0">
      <w:pPr>
        <w:pStyle w:val="ListParagraph"/>
        <w:ind w:firstLine="0"/>
        <w:rPr>
          <w:sz w:val="18"/>
          <w:szCs w:val="18"/>
        </w:rPr>
      </w:pPr>
    </w:p>
    <w:p w14:paraId="3AF3C454" w14:textId="34BF9BF7" w:rsidR="000875D0" w:rsidRDefault="000875D0" w:rsidP="000875D0">
      <w:pPr>
        <w:pStyle w:val="ListParagraph"/>
        <w:ind w:firstLine="0"/>
        <w:rPr>
          <w:sz w:val="18"/>
          <w:szCs w:val="18"/>
        </w:rPr>
      </w:pPr>
    </w:p>
    <w:p w14:paraId="35CF1737" w14:textId="64BA7391" w:rsidR="000875D0" w:rsidRDefault="000875D0" w:rsidP="000875D0">
      <w:pPr>
        <w:pStyle w:val="ListParagraph"/>
        <w:ind w:firstLine="0"/>
        <w:rPr>
          <w:sz w:val="18"/>
          <w:szCs w:val="18"/>
        </w:rPr>
      </w:pPr>
    </w:p>
    <w:p w14:paraId="5FF072AB" w14:textId="4BAB4A7B" w:rsidR="000875D0" w:rsidRDefault="1EAEE526" w:rsidP="000875D0">
      <w:pPr>
        <w:pStyle w:val="ListParagraph"/>
        <w:ind w:firstLine="0"/>
        <w:rPr>
          <w:sz w:val="18"/>
          <w:szCs w:val="18"/>
        </w:rPr>
      </w:pPr>
      <w:r w:rsidRPr="1EAEE526">
        <w:rPr>
          <w:sz w:val="18"/>
          <w:szCs w:val="18"/>
        </w:rPr>
        <w:t xml:space="preserve">See Research Base for Theory of Action </w:t>
      </w:r>
    </w:p>
    <w:sectPr w:rsidR="000875D0" w:rsidSect="006E5CF0">
      <w:footerReference w:type="even" r:id="rId10"/>
      <w:footerReference w:type="default" r:id="rId11"/>
      <w:headerReference w:type="first" r:id="rId12"/>
      <w:footerReference w:type="first" r:id="rId13"/>
      <w:pgSz w:w="12240" w:h="15840"/>
      <w:pgMar w:top="758" w:right="1080" w:bottom="1080" w:left="1080" w:header="8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C591D" w14:textId="77777777" w:rsidR="00A94DB7" w:rsidRDefault="00A94DB7" w:rsidP="009A0D2E">
      <w:r>
        <w:separator/>
      </w:r>
    </w:p>
  </w:endnote>
  <w:endnote w:type="continuationSeparator" w:id="0">
    <w:p w14:paraId="089F83D6" w14:textId="77777777" w:rsidR="00A94DB7" w:rsidRDefault="00A94DB7" w:rsidP="009A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8D6C" w14:textId="77777777" w:rsidR="006E5CF0" w:rsidRPr="00207EF6" w:rsidRDefault="00461316" w:rsidP="006E5CF0">
    <w:pPr>
      <w:pStyle w:val="Footer"/>
      <w:tabs>
        <w:tab w:val="clear" w:pos="9360"/>
        <w:tab w:val="right" w:pos="10080"/>
      </w:tabs>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B65563C" w14:textId="77777777" w:rsidR="006E5CF0" w:rsidRPr="00674456" w:rsidRDefault="00AE3D79" w:rsidP="006E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B962" w14:textId="77777777" w:rsidR="001922D6" w:rsidRPr="00526BD6" w:rsidRDefault="00461316" w:rsidP="001922D6">
    <w:pPr>
      <w:pStyle w:val="Footer"/>
      <w:tabs>
        <w:tab w:val="left" w:pos="2259"/>
      </w:tabs>
      <w:jc w:val="center"/>
    </w:pPr>
    <w:r w:rsidRPr="00D55D73">
      <w:rPr>
        <w:noProof/>
        <w:color w:val="4472C4" w:themeColor="accent1"/>
      </w:rPr>
      <w:drawing>
        <wp:anchor distT="0" distB="0" distL="114300" distR="114300" simplePos="0" relativeHeight="251662336" behindDoc="0" locked="0" layoutInCell="1" allowOverlap="1" wp14:anchorId="281FF449" wp14:editId="40D5CEE6">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9BA0D5D" wp14:editId="656F20DF">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Pilot Draft November 2019</w:t>
    </w:r>
  </w:p>
  <w:p w14:paraId="7B9FA483" w14:textId="77777777" w:rsidR="006E5CF0" w:rsidRPr="001922D6" w:rsidRDefault="00AE3D79" w:rsidP="00192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D1FD" w14:textId="446185B1" w:rsidR="006E5CF0" w:rsidRPr="00526BD6" w:rsidRDefault="00461316" w:rsidP="00D67408">
    <w:pPr>
      <w:pStyle w:val="Footer"/>
      <w:tabs>
        <w:tab w:val="left" w:pos="2259"/>
      </w:tabs>
      <w:jc w:val="center"/>
    </w:pPr>
    <w:r w:rsidRPr="00D55D73">
      <w:rPr>
        <w:noProof/>
        <w:color w:val="4472C4" w:themeColor="accent1"/>
      </w:rPr>
      <w:drawing>
        <wp:anchor distT="0" distB="0" distL="114300" distR="114300" simplePos="0" relativeHeight="251659264" behindDoc="0" locked="0" layoutInCell="1" allowOverlap="1" wp14:anchorId="2CBEE5C7" wp14:editId="6D9D0FAF">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7C5D8CA" wp14:editId="3D6FA715">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DEB">
      <w:t xml:space="preserve">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4DBD" w14:textId="77777777" w:rsidR="00A94DB7" w:rsidRDefault="00A94DB7" w:rsidP="009A0D2E">
      <w:r>
        <w:separator/>
      </w:r>
    </w:p>
  </w:footnote>
  <w:footnote w:type="continuationSeparator" w:id="0">
    <w:p w14:paraId="40C91A18" w14:textId="77777777" w:rsidR="00A94DB7" w:rsidRDefault="00A94DB7" w:rsidP="009A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982" w14:textId="77777777" w:rsidR="009A0D2E" w:rsidRDefault="00461316" w:rsidP="009A0D2E">
    <w:pPr>
      <w:ind w:right="-14"/>
      <w:jc w:val="center"/>
      <w:rPr>
        <w:rFonts w:ascii="Georgia" w:hAnsi="Georgia" w:cstheme="minorHAnsi"/>
        <w:b/>
        <w:bCs/>
        <w:color w:val="7030A0"/>
        <w:sz w:val="36"/>
        <w:szCs w:val="36"/>
        <w:shd w:val="clear" w:color="auto" w:fill="FFFFFF"/>
      </w:rPr>
    </w:pPr>
    <w:r w:rsidRPr="004076B2">
      <w:rPr>
        <w:rFonts w:ascii="Georgia" w:hAnsi="Georgia"/>
        <w:b/>
        <w:bCs/>
        <w:noProof/>
        <w:color w:val="7030A0"/>
        <w:sz w:val="36"/>
        <w:szCs w:val="36"/>
      </w:rPr>
      <w:drawing>
        <wp:anchor distT="0" distB="0" distL="114300" distR="114300" simplePos="0" relativeHeight="251661312" behindDoc="0" locked="0" layoutInCell="1" allowOverlap="1" wp14:anchorId="29E844E9" wp14:editId="734D0A9D">
          <wp:simplePos x="0" y="0"/>
          <wp:positionH relativeFrom="column">
            <wp:posOffset>-9134</wp:posOffset>
          </wp:positionH>
          <wp:positionV relativeFrom="paragraph">
            <wp:posOffset>-408940</wp:posOffset>
          </wp:positionV>
          <wp:extent cx="1125855" cy="545465"/>
          <wp:effectExtent l="0" t="0" r="0" b="0"/>
          <wp:wrapNone/>
          <wp:docPr id="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4076B2">
      <w:rPr>
        <w:rFonts w:ascii="Georgia" w:hAnsi="Georgia" w:cstheme="minorHAnsi"/>
        <w:b/>
        <w:bCs/>
        <w:color w:val="7030A0"/>
        <w:sz w:val="36"/>
        <w:szCs w:val="36"/>
        <w:shd w:val="clear" w:color="auto" w:fill="FFFFFF"/>
      </w:rPr>
      <w:t xml:space="preserve"> </w:t>
    </w:r>
  </w:p>
  <w:p w14:paraId="78CAAE00" w14:textId="794A3B00" w:rsidR="009A0D2E" w:rsidRDefault="009A0D2E" w:rsidP="009A0D2E">
    <w:pPr>
      <w:ind w:right="-14"/>
      <w:jc w:val="center"/>
      <w:rPr>
        <w:rFonts w:ascii="Georgia" w:hAnsi="Georgia"/>
        <w:b/>
        <w:bCs/>
        <w:color w:val="7030A0"/>
        <w:sz w:val="36"/>
        <w:szCs w:val="36"/>
      </w:rPr>
    </w:pPr>
    <w:r>
      <w:rPr>
        <w:rFonts w:ascii="Georgia" w:hAnsi="Georgia"/>
        <w:b/>
        <w:bCs/>
        <w:color w:val="7030A0"/>
        <w:sz w:val="36"/>
        <w:szCs w:val="36"/>
      </w:rPr>
      <w:t>Massachusetts Blueprint for EL Success</w:t>
    </w:r>
  </w:p>
  <w:p w14:paraId="5B12D5A6" w14:textId="6E6464B3" w:rsidR="002C4B78" w:rsidRPr="002C4B78" w:rsidRDefault="009A0D2E" w:rsidP="009A0D2E">
    <w:pPr>
      <w:ind w:right="-14"/>
      <w:jc w:val="center"/>
      <w:rPr>
        <w:rFonts w:ascii="Georgia" w:hAnsi="Georgia"/>
        <w:color w:val="7030A0"/>
      </w:rPr>
    </w:pPr>
    <w:r>
      <w:rPr>
        <w:rFonts w:ascii="Georgia" w:hAnsi="Georgia"/>
        <w:b/>
        <w:bCs/>
        <w:color w:val="7030A0"/>
        <w:sz w:val="36"/>
        <w:szCs w:val="36"/>
      </w:rPr>
      <w:t xml:space="preserve">Theory of Change </w:t>
    </w:r>
    <w:r w:rsidR="00461316" w:rsidRPr="00910B13">
      <w:rPr>
        <w:rFonts w:ascii="Georgia" w:hAnsi="Georgia"/>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0306"/>
    <w:multiLevelType w:val="hybridMultilevel"/>
    <w:tmpl w:val="3B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F62AB"/>
    <w:multiLevelType w:val="hybridMultilevel"/>
    <w:tmpl w:val="403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86E6A"/>
    <w:multiLevelType w:val="hybridMultilevel"/>
    <w:tmpl w:val="723C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F4453"/>
    <w:multiLevelType w:val="hybridMultilevel"/>
    <w:tmpl w:val="C22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A5AB4"/>
    <w:multiLevelType w:val="hybridMultilevel"/>
    <w:tmpl w:val="FDDECA9C"/>
    <w:lvl w:ilvl="0" w:tplc="4088F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426bUi0KGGmF+vgRdzedOuEauHJ/TR5FMG+XZRhmGDeqcGjBF88SfIAImX5oJ3EybzADnJkm0NaTMLVkF5Vbg==" w:salt="rHM28e0MTypWy1+Sojrg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2E"/>
    <w:rsid w:val="000875D0"/>
    <w:rsid w:val="00461316"/>
    <w:rsid w:val="004C4D6D"/>
    <w:rsid w:val="008B3953"/>
    <w:rsid w:val="00907DEB"/>
    <w:rsid w:val="00965B31"/>
    <w:rsid w:val="009A0D2E"/>
    <w:rsid w:val="00A94DB7"/>
    <w:rsid w:val="00AE3D79"/>
    <w:rsid w:val="00FA3B34"/>
    <w:rsid w:val="1EAEE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C2D6"/>
  <w14:defaultImageDpi w14:val="32767"/>
  <w15:chartTrackingRefBased/>
  <w15:docId w15:val="{288108E2-3495-F940-967A-FBC78A90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D2E"/>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9A0D2E"/>
    <w:pPr>
      <w:keepNext/>
      <w:keepLines/>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9A0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A0D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D2E"/>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9A0D2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A0D2E"/>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9A0D2E"/>
    <w:pPr>
      <w:ind w:left="720" w:hanging="288"/>
      <w:contextualSpacing/>
    </w:pPr>
  </w:style>
  <w:style w:type="character" w:customStyle="1" w:styleId="ListParagraphChar">
    <w:name w:val="List Paragraph Char"/>
    <w:basedOn w:val="DefaultParagraphFont"/>
    <w:link w:val="ListParagraph"/>
    <w:uiPriority w:val="34"/>
    <w:rsid w:val="009A0D2E"/>
    <w:rPr>
      <w:rFonts w:ascii="Times New Roman" w:eastAsia="Times New Roman" w:hAnsi="Times New Roman" w:cs="Times New Roman"/>
    </w:rPr>
  </w:style>
  <w:style w:type="character" w:styleId="Hyperlink">
    <w:name w:val="Hyperlink"/>
    <w:basedOn w:val="DefaultParagraphFont"/>
    <w:uiPriority w:val="99"/>
    <w:unhideWhenUsed/>
    <w:rsid w:val="009A0D2E"/>
    <w:rPr>
      <w:color w:val="0563C1" w:themeColor="hyperlink"/>
      <w:u w:val="single"/>
    </w:rPr>
  </w:style>
  <w:style w:type="paragraph" w:styleId="Footer">
    <w:name w:val="footer"/>
    <w:basedOn w:val="Normal"/>
    <w:link w:val="FooterChar"/>
    <w:uiPriority w:val="99"/>
    <w:unhideWhenUsed/>
    <w:rsid w:val="009A0D2E"/>
    <w:pPr>
      <w:tabs>
        <w:tab w:val="center" w:pos="4680"/>
        <w:tab w:val="right" w:pos="9360"/>
      </w:tabs>
    </w:pPr>
  </w:style>
  <w:style w:type="character" w:customStyle="1" w:styleId="FooterChar">
    <w:name w:val="Footer Char"/>
    <w:basedOn w:val="DefaultParagraphFont"/>
    <w:link w:val="Footer"/>
    <w:uiPriority w:val="99"/>
    <w:rsid w:val="009A0D2E"/>
    <w:rPr>
      <w:rFonts w:ascii="Times New Roman" w:eastAsia="Times New Roman" w:hAnsi="Times New Roman" w:cs="Times New Roman"/>
    </w:rPr>
  </w:style>
  <w:style w:type="character" w:styleId="Strong">
    <w:name w:val="Strong"/>
    <w:basedOn w:val="DefaultParagraphFont"/>
    <w:uiPriority w:val="22"/>
    <w:qFormat/>
    <w:rsid w:val="009A0D2E"/>
    <w:rPr>
      <w:b/>
      <w:bCs/>
    </w:rPr>
  </w:style>
  <w:style w:type="table" w:styleId="TableGrid">
    <w:name w:val="Table Grid"/>
    <w:basedOn w:val="TableNormal"/>
    <w:uiPriority w:val="39"/>
    <w:rsid w:val="009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D2E"/>
    <w:pPr>
      <w:tabs>
        <w:tab w:val="center" w:pos="4680"/>
        <w:tab w:val="right" w:pos="9360"/>
      </w:tabs>
    </w:pPr>
  </w:style>
  <w:style w:type="character" w:customStyle="1" w:styleId="HeaderChar">
    <w:name w:val="Header Char"/>
    <w:basedOn w:val="DefaultParagraphFont"/>
    <w:link w:val="Header"/>
    <w:uiPriority w:val="99"/>
    <w:rsid w:val="009A0D2E"/>
    <w:rPr>
      <w:rFonts w:ascii="Times New Roman" w:eastAsia="Times New Roman" w:hAnsi="Times New Roman" w:cs="Times New Roman"/>
    </w:rPr>
  </w:style>
  <w:style w:type="paragraph" w:styleId="BodyText">
    <w:name w:val="Body Text"/>
    <w:basedOn w:val="Normal"/>
    <w:link w:val="BodyTextChar"/>
    <w:uiPriority w:val="1"/>
    <w:qFormat/>
    <w:rsid w:val="009A0D2E"/>
    <w:pPr>
      <w:widowControl w:val="0"/>
      <w:ind w:left="100"/>
    </w:pPr>
    <w:rPr>
      <w:rFonts w:ascii="Calibri" w:eastAsia="Calibri" w:hAnsi="Calibri"/>
      <w:sz w:val="22"/>
      <w:szCs w:val="22"/>
    </w:rPr>
  </w:style>
  <w:style w:type="character" w:customStyle="1" w:styleId="BodyTextChar">
    <w:name w:val="Body Text Char"/>
    <w:basedOn w:val="DefaultParagraphFont"/>
    <w:link w:val="BodyText"/>
    <w:uiPriority w:val="1"/>
    <w:rsid w:val="009A0D2E"/>
    <w:rPr>
      <w:rFonts w:ascii="Calibri" w:eastAsia="Calibri" w:hAnsi="Calibri" w:cs="Times New Roman"/>
      <w:sz w:val="22"/>
      <w:szCs w:val="22"/>
    </w:rPr>
  </w:style>
  <w:style w:type="paragraph" w:styleId="NoSpacing">
    <w:name w:val="No Spacing"/>
    <w:link w:val="NoSpacingChar"/>
    <w:uiPriority w:val="1"/>
    <w:qFormat/>
    <w:rsid w:val="009A0D2E"/>
    <w:rPr>
      <w:sz w:val="22"/>
      <w:szCs w:val="22"/>
    </w:rPr>
  </w:style>
  <w:style w:type="character" w:customStyle="1" w:styleId="NoSpacingChar">
    <w:name w:val="No Spacing Char"/>
    <w:basedOn w:val="DefaultParagraphFont"/>
    <w:link w:val="NoSpacing"/>
    <w:uiPriority w:val="1"/>
    <w:rsid w:val="009A0D2E"/>
    <w:rPr>
      <w:sz w:val="22"/>
      <w:szCs w:val="22"/>
    </w:rPr>
  </w:style>
  <w:style w:type="paragraph" w:customStyle="1" w:styleId="TableParagraph">
    <w:name w:val="Table Paragraph"/>
    <w:basedOn w:val="Normal"/>
    <w:uiPriority w:val="1"/>
    <w:qFormat/>
    <w:rsid w:val="009A0D2E"/>
    <w:pPr>
      <w:widowControl w:val="0"/>
    </w:pPr>
    <w:rPr>
      <w:rFonts w:eastAsiaTheme="minorHAnsi"/>
      <w:sz w:val="22"/>
      <w:szCs w:val="22"/>
    </w:rPr>
  </w:style>
  <w:style w:type="paragraph" w:styleId="NormalWeb">
    <w:name w:val="Normal (Web)"/>
    <w:basedOn w:val="Normal"/>
    <w:uiPriority w:val="99"/>
    <w:unhideWhenUsed/>
    <w:rsid w:val="009A0D2E"/>
    <w:pPr>
      <w:spacing w:before="100" w:beforeAutospacing="1" w:after="100" w:afterAutospacing="1"/>
    </w:pPr>
  </w:style>
  <w:style w:type="paragraph" w:styleId="FootnoteText">
    <w:name w:val="footnote text"/>
    <w:basedOn w:val="Normal"/>
    <w:link w:val="FootnoteTextChar"/>
    <w:uiPriority w:val="99"/>
    <w:rsid w:val="009A0D2E"/>
    <w:rPr>
      <w:rFonts w:ascii="Cambria" w:hAnsi="Cambria"/>
      <w:sz w:val="20"/>
      <w:szCs w:val="20"/>
    </w:rPr>
  </w:style>
  <w:style w:type="character" w:customStyle="1" w:styleId="FootnoteTextChar">
    <w:name w:val="Footnote Text Char"/>
    <w:basedOn w:val="DefaultParagraphFont"/>
    <w:link w:val="FootnoteText"/>
    <w:uiPriority w:val="99"/>
    <w:rsid w:val="009A0D2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9A0D2E"/>
    <w:rPr>
      <w:sz w:val="16"/>
      <w:szCs w:val="16"/>
    </w:rPr>
  </w:style>
  <w:style w:type="paragraph" w:styleId="CommentText">
    <w:name w:val="annotation text"/>
    <w:basedOn w:val="Normal"/>
    <w:link w:val="CommentTextChar"/>
    <w:uiPriority w:val="99"/>
    <w:unhideWhenUsed/>
    <w:rsid w:val="009A0D2E"/>
    <w:rPr>
      <w:sz w:val="20"/>
      <w:szCs w:val="20"/>
    </w:rPr>
  </w:style>
  <w:style w:type="character" w:customStyle="1" w:styleId="CommentTextChar">
    <w:name w:val="Comment Text Char"/>
    <w:basedOn w:val="DefaultParagraphFont"/>
    <w:link w:val="CommentText"/>
    <w:uiPriority w:val="99"/>
    <w:rsid w:val="009A0D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5D0"/>
    <w:rPr>
      <w:b/>
      <w:bCs/>
    </w:rPr>
  </w:style>
  <w:style w:type="character" w:customStyle="1" w:styleId="CommentSubjectChar">
    <w:name w:val="Comment Subject Char"/>
    <w:basedOn w:val="CommentTextChar"/>
    <w:link w:val="CommentSubject"/>
    <w:uiPriority w:val="99"/>
    <w:semiHidden/>
    <w:rsid w:val="000875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75D0"/>
    <w:rPr>
      <w:sz w:val="18"/>
      <w:szCs w:val="18"/>
    </w:rPr>
  </w:style>
  <w:style w:type="character" w:customStyle="1" w:styleId="BalloonTextChar">
    <w:name w:val="Balloon Text Char"/>
    <w:basedOn w:val="DefaultParagraphFont"/>
    <w:link w:val="BalloonText"/>
    <w:uiPriority w:val="99"/>
    <w:semiHidden/>
    <w:rsid w:val="000875D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59ECF-672D-4881-8584-32F65C46A7A4}">
  <ds:schemaRefs>
    <ds:schemaRef ds:uri="http://schemas.microsoft.com/sharepoint/v3/contenttype/forms"/>
  </ds:schemaRefs>
</ds:datastoreItem>
</file>

<file path=customXml/itemProps2.xml><?xml version="1.0" encoding="utf-8"?>
<ds:datastoreItem xmlns:ds="http://schemas.openxmlformats.org/officeDocument/2006/customXml" ds:itemID="{2C91C147-EEA7-402A-A7FD-08C66915E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9D829-2810-49EE-96B1-0A673A1F0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Theory of Change</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for EL Success Theory of Change</dc:title>
  <dc:subject/>
  <dc:creator>DESE</dc:creator>
  <cp:keywords/>
  <dc:description/>
  <cp:lastModifiedBy>Giovanni, Danielle (EOE)</cp:lastModifiedBy>
  <cp:revision>3</cp:revision>
  <dcterms:created xsi:type="dcterms:W3CDTF">2020-04-27T17:20:00Z</dcterms:created>
  <dcterms:modified xsi:type="dcterms:W3CDTF">2020-04-27T17:22:00Z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metadate">
    <vt:lpwstr>Apr 15 2020</vt:lpwstr>
  </property>
</Properties>
</file>