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704DC7">
              <w:rPr>
                <w:noProof/>
                <w:sz w:val="22"/>
              </w:rPr>
              <w:pict>
                <v:oval id="_x0000_s1030" alt="Circle" style="position:absolute;left:0;text-align:left;margin-left:-15.05pt;margin-top:493pt;width:129.6pt;height:129.6pt;z-index:251656192;mso-position-horizontal-relative:text;mso-position-vertical-relative:text" o:allowincell="f"/>
              </w:pict>
            </w:r>
            <w:r w:rsidR="00704DC7">
              <w:rPr>
                <w:noProof/>
                <w:sz w:val="22"/>
              </w:rPr>
              <w:pict>
                <v:oval id="_x0000_s1032" alt="Circle" style="position:absolute;left:0;text-align:left;margin-left:-.6pt;margin-top:508pt;width:100.8pt;height:100.8pt;z-index:251658240;mso-position-horizontal-relative:text;mso-position-vertical-relative:text" o:allowincell="f" filled="f"/>
              </w:pict>
            </w:r>
            <w:r w:rsidR="00704DC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5839232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4A6E6B" w:rsidRDefault="004A6E6B" w:rsidP="004A6E6B">
            <w:pPr>
              <w:jc w:val="center"/>
              <w:rPr>
                <w:b/>
                <w:sz w:val="32"/>
              </w:rPr>
            </w:pPr>
            <w:r>
              <w:rPr>
                <w:b/>
                <w:sz w:val="32"/>
              </w:rPr>
              <w:t>Berkshire Hills Regional School District</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86023B" w:rsidRPr="005D6839">
              <w:rPr>
                <w:b/>
                <w:sz w:val="24"/>
              </w:rPr>
              <w:t xml:space="preserve">February </w:t>
            </w:r>
            <w:r w:rsidR="004A6E6B">
              <w:rPr>
                <w:b/>
                <w:sz w:val="24"/>
              </w:rPr>
              <w:t>April 9-11, 2013</w:t>
            </w:r>
          </w:p>
          <w:p w:rsidR="00644554" w:rsidRDefault="00644554" w:rsidP="00644554">
            <w:pPr>
              <w:jc w:val="center"/>
              <w:rPr>
                <w:b/>
                <w:sz w:val="24"/>
              </w:rPr>
            </w:pPr>
            <w:r>
              <w:rPr>
                <w:b/>
                <w:sz w:val="24"/>
              </w:rPr>
              <w:t>Date of Draft Repor</w:t>
            </w:r>
            <w:r w:rsidRPr="005B2595">
              <w:rPr>
                <w:b/>
                <w:sz w:val="24"/>
              </w:rPr>
              <w:t xml:space="preserve">t: </w:t>
            </w:r>
            <w:r w:rsidR="003D698B">
              <w:rPr>
                <w:b/>
                <w:sz w:val="24"/>
              </w:rPr>
              <w:t>February 26, 2014</w:t>
            </w:r>
          </w:p>
          <w:p w:rsidR="00644554" w:rsidRDefault="00644554" w:rsidP="00644554">
            <w:pPr>
              <w:jc w:val="center"/>
              <w:rPr>
                <w:b/>
                <w:sz w:val="24"/>
              </w:rPr>
            </w:pPr>
            <w:r>
              <w:rPr>
                <w:b/>
                <w:sz w:val="24"/>
              </w:rPr>
              <w:t xml:space="preserve">Date of Final Report: </w:t>
            </w:r>
            <w:r w:rsidR="003D698B">
              <w:rPr>
                <w:b/>
                <w:sz w:val="24"/>
              </w:rPr>
              <w:t>April 4</w:t>
            </w:r>
            <w:r w:rsidR="0086023B" w:rsidRPr="003D698B">
              <w:rPr>
                <w:b/>
                <w:sz w:val="24"/>
              </w:rPr>
              <w:t>, 2014</w:t>
            </w:r>
          </w:p>
          <w:p w:rsidR="00644554" w:rsidRDefault="00644554" w:rsidP="00644554">
            <w:pPr>
              <w:jc w:val="center"/>
              <w:rPr>
                <w:b/>
                <w:sz w:val="24"/>
              </w:rPr>
            </w:pPr>
            <w:r>
              <w:rPr>
                <w:b/>
                <w:sz w:val="24"/>
              </w:rPr>
              <w:t xml:space="preserve">Action Plan Due: </w:t>
            </w:r>
            <w:r w:rsidR="003D698B">
              <w:rPr>
                <w:b/>
                <w:sz w:val="24"/>
              </w:rPr>
              <w:t>May 5</w:t>
            </w:r>
            <w:r w:rsidR="0086023B" w:rsidRPr="003D698B">
              <w:rPr>
                <w:b/>
                <w:sz w:val="24"/>
              </w:rPr>
              <w:t>,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3D698B" w:rsidRDefault="003D698B" w:rsidP="003D698B">
            <w:pPr>
              <w:jc w:val="center"/>
              <w:rPr>
                <w:b/>
                <w:sz w:val="24"/>
              </w:rPr>
            </w:pPr>
            <w:r>
              <w:rPr>
                <w:b/>
                <w:sz w:val="24"/>
              </w:rPr>
              <w:t>Marc Oldenburg, Chair</w:t>
            </w:r>
          </w:p>
          <w:p w:rsidR="003D698B" w:rsidRDefault="003D698B" w:rsidP="003D698B">
            <w:pPr>
              <w:jc w:val="center"/>
              <w:rPr>
                <w:b/>
                <w:sz w:val="24"/>
              </w:rPr>
            </w:pPr>
            <w:r>
              <w:rPr>
                <w:b/>
                <w:sz w:val="24"/>
              </w:rPr>
              <w:t>Tom Hidalgo, Ed.D.</w:t>
            </w:r>
          </w:p>
          <w:p w:rsidR="00CB0481" w:rsidRDefault="00CB0481" w:rsidP="0086023B">
            <w:pPr>
              <w:jc w:val="center"/>
              <w:rPr>
                <w:b/>
                <w:sz w:val="24"/>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3D698B" w:rsidRDefault="003D698B" w:rsidP="003D698B">
      <w:pPr>
        <w:jc w:val="center"/>
        <w:rPr>
          <w:b/>
          <w:sz w:val="26"/>
        </w:rPr>
      </w:pPr>
      <w:r>
        <w:rPr>
          <w:b/>
          <w:sz w:val="26"/>
        </w:rPr>
        <w:t>Berkshire Hills Regional School District</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704DC7" w:rsidP="008219B9">
      <w:pPr>
        <w:pStyle w:val="TOC1"/>
        <w:rPr>
          <w:rFonts w:ascii="Calibri" w:hAnsi="Calibri"/>
        </w:rPr>
      </w:pPr>
      <w:r w:rsidRPr="00704DC7">
        <w:fldChar w:fldCharType="begin"/>
      </w:r>
      <w:r w:rsidR="008219B9" w:rsidRPr="00F917FE">
        <w:instrText xml:space="preserve"> TOC \f \h \z </w:instrText>
      </w:r>
      <w:r w:rsidRPr="00704DC7">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6A352B">
          <w:rPr>
            <w:webHidden/>
          </w:rPr>
          <w:t>3</w:t>
        </w:r>
        <w:r>
          <w:rPr>
            <w:webHidden/>
          </w:rPr>
          <w:fldChar w:fldCharType="end"/>
        </w:r>
      </w:hyperlink>
    </w:p>
    <w:p w:rsidR="008219B9" w:rsidRDefault="00704DC7"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6A352B">
          <w:rPr>
            <w:webHidden/>
          </w:rPr>
          <w:t>4</w:t>
        </w:r>
        <w:r>
          <w:rPr>
            <w:webHidden/>
          </w:rPr>
          <w:fldChar w:fldCharType="end"/>
        </w:r>
      </w:hyperlink>
    </w:p>
    <w:p w:rsidR="008219B9" w:rsidRDefault="00704DC7"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6A352B">
          <w:rPr>
            <w:webHidden/>
          </w:rPr>
          <w:t>7</w:t>
        </w:r>
        <w:r>
          <w:rPr>
            <w:webHidden/>
          </w:rPr>
          <w:fldChar w:fldCharType="end"/>
        </w:r>
      </w:hyperlink>
    </w:p>
    <w:p w:rsidR="008219B9" w:rsidRDefault="00704DC7"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6A352B">
          <w:rPr>
            <w:webHidden/>
          </w:rPr>
          <w:t>10</w:t>
        </w:r>
        <w:r>
          <w:rPr>
            <w:webHidden/>
          </w:rPr>
          <w:fldChar w:fldCharType="end"/>
        </w:r>
      </w:hyperlink>
    </w:p>
    <w:p w:rsidR="008219B9" w:rsidRDefault="00704DC7"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6A352B">
          <w:rPr>
            <w:webHidden/>
          </w:rPr>
          <w:t>11</w:t>
        </w:r>
        <w:r>
          <w:rPr>
            <w:webHidden/>
          </w:rPr>
          <w:fldChar w:fldCharType="end"/>
        </w:r>
      </w:hyperlink>
    </w:p>
    <w:p w:rsidR="008219B9" w:rsidRDefault="00704DC7"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3D698B" w:rsidRDefault="003D698B" w:rsidP="003D698B">
      <w:pPr>
        <w:jc w:val="center"/>
        <w:rPr>
          <w:b/>
          <w:sz w:val="26"/>
        </w:rPr>
      </w:pPr>
      <w:r>
        <w:rPr>
          <w:b/>
          <w:sz w:val="26"/>
        </w:rPr>
        <w:t>Berkshire Hills Regional School District</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704DC7"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704DC7"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704DC7"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704DC7">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704DC7">
        <w:rPr>
          <w:b/>
          <w:sz w:val="22"/>
        </w:rPr>
        <w:fldChar w:fldCharType="end"/>
      </w:r>
    </w:p>
    <w:p w:rsidR="008219B9" w:rsidRDefault="008219B9" w:rsidP="008219B9">
      <w:pPr>
        <w:rPr>
          <w:sz w:val="22"/>
        </w:rPr>
      </w:pPr>
    </w:p>
    <w:p w:rsidR="008219B9" w:rsidRDefault="003D698B" w:rsidP="008219B9">
      <w:pPr>
        <w:rPr>
          <w:sz w:val="22"/>
        </w:rPr>
      </w:pPr>
      <w:r>
        <w:rPr>
          <w:sz w:val="22"/>
        </w:rPr>
        <w:t xml:space="preserve">A two-member Massachusetts Department of Elementary and Secondary Education team visited Berkshire Hills Regional School District during the week of April 9, 2013 </w:t>
      </w:r>
      <w:r w:rsidR="00CB0481">
        <w:rPr>
          <w:sz w:val="22"/>
        </w:rPr>
        <w:t xml:space="preserve">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3D698B" w:rsidRDefault="003D698B" w:rsidP="003D698B">
      <w:pPr>
        <w:numPr>
          <w:ilvl w:val="0"/>
          <w:numId w:val="39"/>
        </w:numPr>
        <w:tabs>
          <w:tab w:val="left" w:pos="-1440"/>
        </w:tabs>
        <w:rPr>
          <w:sz w:val="22"/>
        </w:rPr>
      </w:pPr>
      <w:r>
        <w:rPr>
          <w:sz w:val="22"/>
        </w:rPr>
        <w:t>Interviews of five administrative staff.</w:t>
      </w:r>
    </w:p>
    <w:p w:rsidR="003D698B" w:rsidRDefault="003D698B" w:rsidP="003D698B">
      <w:pPr>
        <w:numPr>
          <w:ilvl w:val="0"/>
          <w:numId w:val="40"/>
        </w:numPr>
        <w:tabs>
          <w:tab w:val="left" w:pos="-1440"/>
        </w:tabs>
        <w:rPr>
          <w:sz w:val="22"/>
        </w:rPr>
      </w:pPr>
      <w:r>
        <w:rPr>
          <w:sz w:val="22"/>
        </w:rPr>
        <w:t>Interviews of 33 teaching and support services staff across all levels.</w:t>
      </w:r>
    </w:p>
    <w:p w:rsidR="003D698B" w:rsidRDefault="003D698B" w:rsidP="003D698B">
      <w:pPr>
        <w:numPr>
          <w:ilvl w:val="0"/>
          <w:numId w:val="41"/>
        </w:numPr>
        <w:tabs>
          <w:tab w:val="left" w:pos="-1440"/>
        </w:tabs>
        <w:rPr>
          <w:sz w:val="22"/>
        </w:rPr>
      </w:pPr>
      <w:r>
        <w:rPr>
          <w:sz w:val="22"/>
        </w:rPr>
        <w:t>Interviews of one parent advisory council (PAC) representatives.</w:t>
      </w:r>
    </w:p>
    <w:p w:rsidR="003D698B" w:rsidRDefault="003D698B" w:rsidP="003D698B">
      <w:pPr>
        <w:numPr>
          <w:ilvl w:val="0"/>
          <w:numId w:val="41"/>
        </w:numPr>
        <w:tabs>
          <w:tab w:val="left" w:pos="-1440"/>
        </w:tabs>
        <w:rPr>
          <w:sz w:val="22"/>
        </w:rPr>
      </w:pPr>
      <w:r>
        <w:rPr>
          <w:sz w:val="22"/>
        </w:rPr>
        <w:t>Telephone interviews as requested by persons from the general public.</w:t>
      </w:r>
    </w:p>
    <w:p w:rsidR="003D698B" w:rsidRDefault="003D698B" w:rsidP="003D698B">
      <w:pPr>
        <w:numPr>
          <w:ilvl w:val="0"/>
          <w:numId w:val="42"/>
        </w:numPr>
        <w:tabs>
          <w:tab w:val="left" w:pos="-1440"/>
        </w:tabs>
        <w:rPr>
          <w:sz w:val="22"/>
        </w:rPr>
      </w:pPr>
      <w:r>
        <w:rPr>
          <w:sz w:val="22"/>
        </w:rPr>
        <w:t>Student record reviews: Samples of 32 special education student records and ten English learner education student records were selected by the Department.  These student records were first examined by local staff, whose comments were then verified by the onsite team using standard Department record review procedures.</w:t>
      </w:r>
    </w:p>
    <w:p w:rsidR="003D698B" w:rsidRDefault="003D698B" w:rsidP="003D698B">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Ten of these parent surveys were returned to the Department of Elementary and Secondary Education for review.</w:t>
      </w:r>
    </w:p>
    <w:p w:rsidR="003D698B" w:rsidRDefault="003D698B" w:rsidP="003D698B">
      <w:pPr>
        <w:numPr>
          <w:ilvl w:val="0"/>
          <w:numId w:val="43"/>
        </w:numPr>
        <w:tabs>
          <w:tab w:val="left" w:pos="-1440"/>
        </w:tabs>
        <w:rPr>
          <w:sz w:val="22"/>
        </w:rPr>
      </w:pPr>
      <w:r>
        <w:rPr>
          <w:sz w:val="22"/>
        </w:rPr>
        <w:t>Surveys of parents of ELE students: ten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3D698B" w:rsidRDefault="003D698B" w:rsidP="003D698B">
      <w:pPr>
        <w:numPr>
          <w:ilvl w:val="0"/>
          <w:numId w:val="43"/>
        </w:numPr>
        <w:tabs>
          <w:tab w:val="left" w:pos="-1440"/>
        </w:tabs>
        <w:rPr>
          <w:sz w:val="22"/>
        </w:rPr>
      </w:pPr>
      <w:r>
        <w:rPr>
          <w:sz w:val="22"/>
        </w:rPr>
        <w:t>Observation of classrooms and other facilities.  A sample of eight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3D698B" w:rsidRDefault="008219B9" w:rsidP="003D698B">
      <w:pPr>
        <w:jc w:val="center"/>
        <w:rPr>
          <w:b/>
          <w:sz w:val="26"/>
        </w:rPr>
      </w:pPr>
      <w:r>
        <w:rPr>
          <w:sz w:val="22"/>
        </w:rPr>
        <w:br w:type="page"/>
      </w:r>
      <w:r w:rsidRPr="0086023B">
        <w:rPr>
          <w:b/>
          <w:sz w:val="28"/>
          <w:szCs w:val="28"/>
        </w:rPr>
        <w:lastRenderedPageBreak/>
        <w:t xml:space="preserve"> </w:t>
      </w:r>
      <w:r w:rsidR="003D698B">
        <w:rPr>
          <w:b/>
          <w:sz w:val="26"/>
        </w:rPr>
        <w:t>Berkshire Hills Regional School District</w:t>
      </w:r>
    </w:p>
    <w:p w:rsidR="0086023B" w:rsidRPr="0086023B" w:rsidRDefault="0086023B" w:rsidP="0086023B">
      <w:pPr>
        <w:jc w:val="center"/>
        <w:rPr>
          <w:b/>
          <w:sz w:val="28"/>
          <w:szCs w:val="28"/>
        </w:rPr>
      </w:pPr>
    </w:p>
    <w:p w:rsidR="008219B9" w:rsidRPr="00CB0481" w:rsidRDefault="008219B9" w:rsidP="008219B9">
      <w:pPr>
        <w:jc w:val="center"/>
        <w:rPr>
          <w:sz w:val="28"/>
          <w:szCs w:val="28"/>
          <w:u w:val="single"/>
        </w:rPr>
      </w:pPr>
    </w:p>
    <w:p w:rsidR="008219B9" w:rsidRDefault="008219B9" w:rsidP="008219B9">
      <w:pPr>
        <w:ind w:left="-720" w:right="-720"/>
        <w:jc w:val="both"/>
        <w:rPr>
          <w:sz w:val="22"/>
          <w:u w:val="single"/>
        </w:rPr>
      </w:pPr>
    </w:p>
    <w:p w:rsidR="008219B9" w:rsidRDefault="008219B9" w:rsidP="0086023B">
      <w:pPr>
        <w:tabs>
          <w:tab w:val="center" w:pos="4680"/>
        </w:tabs>
        <w:ind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6D10D2">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D85563" w:rsidP="006D10D2">
            <w:pPr>
              <w:jc w:val="center"/>
              <w:rPr>
                <w:sz w:val="22"/>
              </w:rPr>
            </w:pPr>
            <w:r>
              <w:rPr>
                <w:sz w:val="22"/>
              </w:rPr>
              <w:t>ELE 5, ELE 10</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D85563" w:rsidP="006D10D2">
            <w:pPr>
              <w:jc w:val="center"/>
              <w:rPr>
                <w:sz w:val="22"/>
              </w:rPr>
            </w:pPr>
            <w:r>
              <w:rPr>
                <w:sz w:val="22"/>
              </w:rPr>
              <w:t>ELE 7, 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704DC7"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704DC7">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704DC7">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w:t>
            </w:r>
          </w:p>
          <w:p w:rsidR="00283B55" w:rsidRDefault="00283B55" w:rsidP="00283B55">
            <w:pPr>
              <w:spacing w:after="58"/>
              <w:jc w:val="center"/>
              <w:rPr>
                <w:b/>
                <w:sz w:val="22"/>
              </w:rPr>
            </w:pPr>
            <w:r>
              <w:rPr>
                <w:b/>
                <w:sz w:val="22"/>
              </w:rPr>
              <w:t>Annual</w:t>
            </w:r>
          </w:p>
          <w:p w:rsidR="00283B55" w:rsidRDefault="00283B55" w:rsidP="00283B55">
            <w:pPr>
              <w:spacing w:after="58"/>
              <w:jc w:val="center"/>
              <w:rPr>
                <w:b/>
                <w:sz w:val="22"/>
              </w:rPr>
            </w:pPr>
            <w:r>
              <w:rPr>
                <w:b/>
                <w:sz w:val="22"/>
              </w:rPr>
              <w:t>Assessment</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bl>
    <w:p w:rsidR="008219B9" w:rsidRPr="006A352B" w:rsidRDefault="006A352B" w:rsidP="008219B9">
      <w:pPr>
        <w:rPr>
          <w:sz w:val="16"/>
          <w:szCs w:val="16"/>
        </w:rPr>
      </w:pPr>
      <w:r>
        <w:rPr>
          <w:sz w:val="22"/>
        </w:rPr>
        <w:t xml:space="preserve"> </w:t>
      </w:r>
    </w:p>
    <w:p w:rsidR="008219B9" w:rsidRPr="006A352B" w:rsidRDefault="006A352B" w:rsidP="008219B9">
      <w:pPr>
        <w:rPr>
          <w:sz w:val="16"/>
          <w:szCs w:val="16"/>
        </w:rPr>
      </w:pPr>
      <w:r w:rsidRPr="006A352B">
        <w:rPr>
          <w:sz w:val="16"/>
          <w:szCs w:val="16"/>
        </w:rPr>
        <w:t xml:space="preserve"> </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2</w:t>
            </w:r>
          </w:p>
          <w:p w:rsidR="008219B9" w:rsidRDefault="00283B55" w:rsidP="00283B55">
            <w:pPr>
              <w:spacing w:after="58"/>
              <w:jc w:val="center"/>
              <w:rPr>
                <w:b/>
                <w:sz w:val="22"/>
              </w:rPr>
            </w:pPr>
            <w:r>
              <w:rPr>
                <w:b/>
                <w:sz w:val="22"/>
              </w:rPr>
              <w:t>MCAS</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3D698B">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bl>
    <w:p w:rsidR="008219B9" w:rsidRPr="006A352B" w:rsidRDefault="006A352B" w:rsidP="008219B9">
      <w:pPr>
        <w:rPr>
          <w:sz w:val="16"/>
          <w:szCs w:val="16"/>
        </w:rPr>
      </w:pPr>
      <w:r>
        <w:rPr>
          <w:sz w:val="22"/>
        </w:rPr>
        <w:t xml:space="preserve"> </w:t>
      </w:r>
    </w:p>
    <w:p w:rsidR="008219B9" w:rsidRPr="006A352B" w:rsidRDefault="006A352B" w:rsidP="008219B9">
      <w:pPr>
        <w:rPr>
          <w:sz w:val="16"/>
          <w:szCs w:val="16"/>
        </w:rPr>
      </w:pPr>
      <w:r w:rsidRPr="006A352B">
        <w:rPr>
          <w:sz w:val="16"/>
          <w:szCs w:val="16"/>
        </w:rPr>
        <w:t xml:space="preserve"> </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3</w:t>
            </w:r>
          </w:p>
          <w:p w:rsidR="00283B55" w:rsidRDefault="00283B55" w:rsidP="00283B55">
            <w:pPr>
              <w:spacing w:after="58"/>
              <w:jc w:val="center"/>
              <w:rPr>
                <w:b/>
                <w:sz w:val="22"/>
              </w:rPr>
            </w:pPr>
            <w:r>
              <w:rPr>
                <w:b/>
                <w:sz w:val="22"/>
              </w:rPr>
              <w:t xml:space="preserve">Initial </w:t>
            </w:r>
          </w:p>
          <w:p w:rsidR="008219B9" w:rsidRDefault="00283B55" w:rsidP="00283B55">
            <w:pPr>
              <w:spacing w:after="58"/>
              <w:jc w:val="center"/>
              <w:rPr>
                <w:b/>
                <w:sz w:val="22"/>
              </w:rPr>
            </w:pPr>
            <w:r>
              <w:rPr>
                <w:b/>
                <w:sz w:val="22"/>
              </w:rPr>
              <w:t>Identification</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 xml:space="preserve">The district uses qualified staff and appropriate procedures and assessments to identify students who are limited-English-proficient and to assess their level of </w:t>
            </w:r>
            <w:r>
              <w:lastRenderedPageBreak/>
              <w:t>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283B55">
        <w:trPr>
          <w:trHeight w:val="38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bl>
    <w:p w:rsidR="008219B9" w:rsidRPr="006A352B" w:rsidRDefault="008219B9" w:rsidP="008219B9">
      <w:pPr>
        <w:rPr>
          <w:sz w:val="16"/>
          <w:szCs w:val="16"/>
        </w:rPr>
      </w:pPr>
    </w:p>
    <w:p w:rsidR="006A352B" w:rsidRPr="006A352B" w:rsidRDefault="006A352B" w:rsidP="008219B9">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4</w:t>
            </w:r>
          </w:p>
          <w:p w:rsidR="00283B55" w:rsidRDefault="00283B55" w:rsidP="00283B55">
            <w:pPr>
              <w:spacing w:after="58"/>
              <w:jc w:val="center"/>
              <w:rPr>
                <w:b/>
                <w:sz w:val="22"/>
              </w:rPr>
            </w:pPr>
            <w:r>
              <w:rPr>
                <w:b/>
                <w:sz w:val="22"/>
              </w:rPr>
              <w:t>Waiver</w:t>
            </w:r>
          </w:p>
          <w:p w:rsidR="008219B9" w:rsidRDefault="00283B55" w:rsidP="00283B55">
            <w:pPr>
              <w:spacing w:after="58"/>
              <w:jc w:val="center"/>
              <w:rPr>
                <w:b/>
                <w:sz w:val="22"/>
              </w:rPr>
            </w:pPr>
            <w:r>
              <w:rPr>
                <w:b/>
                <w:sz w:val="22"/>
              </w:rPr>
              <w:t>Procedures</w:t>
            </w:r>
          </w:p>
        </w:tc>
        <w:tc>
          <w:tcPr>
            <w:tcW w:w="747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63" w:lineRule="exact"/>
              <w:jc w:val="center"/>
              <w:rPr>
                <w:b/>
                <w:sz w:val="22"/>
              </w:rPr>
            </w:pPr>
          </w:p>
          <w:p w:rsidR="00283B55" w:rsidRDefault="00283B55" w:rsidP="00283B55">
            <w:pPr>
              <w:pStyle w:val="Heading4"/>
            </w:pPr>
            <w:r>
              <w:t>ELE 5</w:t>
            </w:r>
          </w:p>
          <w:p w:rsidR="00283B55" w:rsidRDefault="00283B55" w:rsidP="00283B55">
            <w:pPr>
              <w:jc w:val="center"/>
              <w:rPr>
                <w:b/>
                <w:sz w:val="22"/>
              </w:rPr>
            </w:pPr>
            <w:r>
              <w:rPr>
                <w:b/>
                <w:sz w:val="22"/>
              </w:rPr>
              <w:t>Program</w:t>
            </w:r>
          </w:p>
          <w:p w:rsidR="00283B55" w:rsidRDefault="00283B55" w:rsidP="00283B55">
            <w:pPr>
              <w:jc w:val="center"/>
              <w:rPr>
                <w:b/>
                <w:sz w:val="22"/>
              </w:rPr>
            </w:pPr>
            <w:r>
              <w:rPr>
                <w:b/>
                <w:sz w:val="22"/>
              </w:rPr>
              <w:t>Placement and</w:t>
            </w:r>
          </w:p>
          <w:p w:rsidR="008219B9" w:rsidRDefault="00283B55" w:rsidP="00283B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r>
              <w:rPr>
                <w:b/>
                <w:sz w:val="22"/>
              </w:rPr>
              <w:t>Structure</w:t>
            </w:r>
            <w:r>
              <w:rPr>
                <w:sz w:val="22"/>
              </w:rPr>
              <w:t xml:space="preserve"> </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3D698B">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Yes</w:t>
            </w:r>
          </w:p>
        </w:tc>
      </w:tr>
      <w:tr w:rsidR="008219B9" w:rsidTr="006A3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6023B" w:rsidRDefault="003D698B" w:rsidP="006A35DC">
            <w:pPr>
              <w:rPr>
                <w:b/>
                <w:sz w:val="22"/>
              </w:rPr>
            </w:pPr>
            <w:r>
              <w:rPr>
                <w:b/>
                <w:sz w:val="22"/>
              </w:rPr>
              <w:t>Department of Elementary and Secondary Education Comments:</w:t>
            </w:r>
          </w:p>
          <w:p w:rsidR="003D698B" w:rsidRDefault="003D698B" w:rsidP="003D69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rPr>
              <w:t>A review of the documents submitted by the district indicated that current hours of ESL instruction ELLs receive at district’s elementary and middle schools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3D698B" w:rsidRDefault="003D698B" w:rsidP="003D69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86023B" w:rsidRDefault="003D698B" w:rsidP="003D698B">
            <w:pPr>
              <w:rPr>
                <w:b/>
                <w:sz w:val="22"/>
              </w:rPr>
            </w:pPr>
            <w:r w:rsidRPr="00F700D9">
              <w:rPr>
                <w:i/>
                <w:sz w:val="22"/>
                <w:szCs w:val="22"/>
              </w:rPr>
              <w:t xml:space="preserve">Document review indicated that the district </w:t>
            </w:r>
            <w:r>
              <w:rPr>
                <w:i/>
                <w:sz w:val="22"/>
                <w:szCs w:val="22"/>
              </w:rPr>
              <w:t>does not have</w:t>
            </w:r>
            <w:r w:rsidRPr="00F700D9">
              <w:rPr>
                <w:i/>
                <w:sz w:val="22"/>
                <w:szCs w:val="22"/>
              </w:rPr>
              <w:t xml:space="preserve"> an ESL curriculum used for direct ESL instruction or a plan to develop one that is aligned to the Massachusetts Curriculum Frameworks </w:t>
            </w:r>
            <w:r>
              <w:rPr>
                <w:i/>
                <w:sz w:val="22"/>
                <w:szCs w:val="22"/>
              </w:rPr>
              <w:t xml:space="preserve">and </w:t>
            </w:r>
            <w:r w:rsidRPr="00F700D9">
              <w:rPr>
                <w:i/>
                <w:sz w:val="22"/>
                <w:szCs w:val="22"/>
              </w:rPr>
              <w:t xml:space="preserve">the </w:t>
            </w:r>
            <w:r>
              <w:rPr>
                <w:i/>
                <w:sz w:val="22"/>
                <w:szCs w:val="22"/>
              </w:rPr>
              <w:t xml:space="preserve">WIDA ELD Standards. </w:t>
            </w:r>
            <w:r w:rsidRPr="00F700D9">
              <w:rPr>
                <w:i/>
                <w:sz w:val="22"/>
                <w:szCs w:val="22"/>
              </w:rPr>
              <w:t xml:space="preserve">See the Department’s </w:t>
            </w:r>
            <w:r w:rsidRPr="00C46944">
              <w:rPr>
                <w:i/>
                <w:sz w:val="22"/>
                <w:szCs w:val="22"/>
              </w:rPr>
              <w:t>WI</w:t>
            </w:r>
            <w:r>
              <w:rPr>
                <w:i/>
                <w:sz w:val="22"/>
                <w:szCs w:val="22"/>
              </w:rPr>
              <w:t xml:space="preserve">DA English Language Development Standards </w:t>
            </w:r>
            <w:r w:rsidRPr="00C46944">
              <w:rPr>
                <w:i/>
                <w:sz w:val="22"/>
                <w:szCs w:val="22"/>
              </w:rPr>
              <w:t>Implementation Guide</w:t>
            </w:r>
            <w:r>
              <w:rPr>
                <w:i/>
                <w:sz w:val="22"/>
                <w:szCs w:val="22"/>
              </w:rPr>
              <w:t xml:space="preserve"> </w:t>
            </w:r>
            <w:r w:rsidRPr="00C46944">
              <w:rPr>
                <w:i/>
                <w:sz w:val="22"/>
                <w:szCs w:val="22"/>
              </w:rPr>
              <w:t>(Part I</w:t>
            </w:r>
            <w:r>
              <w:rPr>
                <w:i/>
                <w:sz w:val="22"/>
                <w:szCs w:val="22"/>
              </w:rPr>
              <w:t>)</w:t>
            </w:r>
            <w:r w:rsidRPr="00F700D9">
              <w:rPr>
                <w:i/>
                <w:sz w:val="22"/>
                <w:szCs w:val="22"/>
              </w:rPr>
              <w:t xml:space="preserve"> at </w:t>
            </w:r>
            <w:hyperlink r:id="rId20" w:history="1">
              <w:r w:rsidRPr="00DA716F">
                <w:rPr>
                  <w:rStyle w:val="Hyperlink"/>
                  <w:i/>
                  <w:sz w:val="22"/>
                  <w:szCs w:val="22"/>
                </w:rPr>
                <w:t>http://www.doe.mass.edu/ell/wida/Guidance-p1.pdf</w:t>
              </w:r>
            </w:hyperlink>
          </w:p>
          <w:p w:rsidR="0086023B" w:rsidRDefault="0086023B" w:rsidP="006A352B">
            <w:pPr>
              <w:rPr>
                <w:i/>
                <w:sz w:val="22"/>
              </w:rPr>
            </w:pP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6</w:t>
            </w:r>
          </w:p>
          <w:p w:rsidR="00283B55" w:rsidRDefault="00283B55" w:rsidP="00283B55">
            <w:pPr>
              <w:spacing w:after="58"/>
              <w:jc w:val="center"/>
              <w:rPr>
                <w:b/>
                <w:sz w:val="22"/>
              </w:rPr>
            </w:pPr>
            <w:r>
              <w:rPr>
                <w:b/>
                <w:sz w:val="22"/>
              </w:rPr>
              <w:t xml:space="preserve">Program Exit and </w:t>
            </w:r>
          </w:p>
          <w:p w:rsidR="008219B9" w:rsidRDefault="00283B55" w:rsidP="00283B55">
            <w:pPr>
              <w:spacing w:after="58"/>
              <w:jc w:val="center"/>
              <w:rPr>
                <w:b/>
                <w:sz w:val="22"/>
              </w:rPr>
            </w:pPr>
            <w:r>
              <w:rPr>
                <w:b/>
                <w:sz w:val="22"/>
              </w:rPr>
              <w:t>Readiness</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7</w:t>
            </w:r>
          </w:p>
          <w:p w:rsidR="00283B55" w:rsidRDefault="00283B55" w:rsidP="00283B55">
            <w:pPr>
              <w:spacing w:after="58"/>
              <w:jc w:val="center"/>
              <w:rPr>
                <w:b/>
                <w:sz w:val="22"/>
              </w:rPr>
            </w:pPr>
            <w:r>
              <w:rPr>
                <w:b/>
                <w:sz w:val="22"/>
              </w:rPr>
              <w:t xml:space="preserve">Parent </w:t>
            </w:r>
          </w:p>
          <w:p w:rsidR="008219B9" w:rsidRDefault="00283B55" w:rsidP="00283B55">
            <w:pPr>
              <w:spacing w:after="58"/>
              <w:jc w:val="center"/>
              <w:rPr>
                <w:b/>
                <w:sz w:val="22"/>
              </w:rPr>
            </w:pPr>
            <w:r>
              <w:rPr>
                <w:b/>
                <w:sz w:val="22"/>
              </w:rPr>
              <w:t>Involvement</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D698B">
            <w:pPr>
              <w:rPr>
                <w:b/>
                <w:sz w:val="22"/>
              </w:rPr>
            </w:pPr>
            <w:r>
              <w:rPr>
                <w:b/>
                <w:sz w:val="22"/>
              </w:rPr>
              <w:t xml:space="preserve">Rating: </w:t>
            </w:r>
            <w:r w:rsidR="003D698B">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3D698B" w:rsidTr="003D698B">
        <w:tc>
          <w:tcPr>
            <w:tcW w:w="9270" w:type="dxa"/>
          </w:tcPr>
          <w:p w:rsidR="003D698B" w:rsidRDefault="003D698B" w:rsidP="003D698B">
            <w:pPr>
              <w:rPr>
                <w:b/>
                <w:sz w:val="22"/>
              </w:rPr>
            </w:pPr>
            <w:r>
              <w:rPr>
                <w:b/>
                <w:sz w:val="22"/>
              </w:rPr>
              <w:t>Department of Elementary and Secondary Education Comments:</w:t>
            </w:r>
          </w:p>
        </w:tc>
      </w:tr>
      <w:tr w:rsidR="003D698B" w:rsidTr="003D698B">
        <w:tc>
          <w:tcPr>
            <w:tcW w:w="9270" w:type="dxa"/>
          </w:tcPr>
          <w:p w:rsidR="003D698B" w:rsidRDefault="003D698B" w:rsidP="003D698B">
            <w:pPr>
              <w:rPr>
                <w:i/>
                <w:sz w:val="22"/>
              </w:rPr>
            </w:pPr>
            <w:r>
              <w:rPr>
                <w:i/>
                <w:sz w:val="22"/>
              </w:rPr>
              <w:t>At the time of the review, documents and interviews indicate that the district has not developed ways to include the parents or guardians of ELL students</w:t>
            </w:r>
            <w:r>
              <w:t xml:space="preserve"> </w:t>
            </w:r>
            <w:r>
              <w:rPr>
                <w:i/>
                <w:sz w:val="22"/>
              </w:rPr>
              <w:t xml:space="preserve">in matters pertaining to their children’s educations, including the creation of a PAC on English language education, school-based councils, or other means that support a variety of methods for parent-teacher communication. </w:t>
            </w:r>
          </w:p>
        </w:tc>
      </w:tr>
    </w:tbl>
    <w:p w:rsidR="00A8162E" w:rsidRDefault="00A8162E" w:rsidP="008219B9">
      <w:pPr>
        <w:rPr>
          <w:sz w:val="22"/>
        </w:rPr>
      </w:pPr>
    </w:p>
    <w:p w:rsidR="006A352B" w:rsidRDefault="006A352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8</w:t>
            </w:r>
          </w:p>
          <w:p w:rsidR="00283B55" w:rsidRDefault="00283B55" w:rsidP="00283B55">
            <w:pPr>
              <w:spacing w:after="58"/>
              <w:jc w:val="center"/>
              <w:rPr>
                <w:b/>
                <w:sz w:val="22"/>
              </w:rPr>
            </w:pPr>
            <w:r>
              <w:rPr>
                <w:b/>
                <w:sz w:val="22"/>
              </w:rPr>
              <w:t xml:space="preserve">Declining </w:t>
            </w:r>
          </w:p>
          <w:p w:rsidR="00283B55" w:rsidRDefault="00283B55" w:rsidP="00283B55">
            <w:pPr>
              <w:spacing w:after="58"/>
              <w:jc w:val="center"/>
              <w:rPr>
                <w:b/>
                <w:sz w:val="22"/>
              </w:rPr>
            </w:pPr>
            <w:r>
              <w:rPr>
                <w:b/>
                <w:sz w:val="22"/>
              </w:rPr>
              <w:t>Entry to a</w:t>
            </w:r>
          </w:p>
          <w:p w:rsidR="008219B9" w:rsidRDefault="00283B55" w:rsidP="00283B55">
            <w:pPr>
              <w:spacing w:after="58"/>
              <w:jc w:val="center"/>
              <w:rPr>
                <w:b/>
                <w:sz w:val="22"/>
              </w:rPr>
            </w:pPr>
            <w:r>
              <w:rPr>
                <w:b/>
                <w:sz w:val="22"/>
              </w:rPr>
              <w:t>Program</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9</w:t>
            </w:r>
          </w:p>
          <w:p w:rsidR="00283B55" w:rsidRDefault="00283B55" w:rsidP="00283B55">
            <w:pPr>
              <w:spacing w:after="58"/>
              <w:jc w:val="center"/>
              <w:rPr>
                <w:b/>
                <w:sz w:val="22"/>
              </w:rPr>
            </w:pPr>
            <w:r>
              <w:rPr>
                <w:b/>
                <w:sz w:val="22"/>
              </w:rPr>
              <w:t xml:space="preserve">Instructional </w:t>
            </w:r>
          </w:p>
          <w:p w:rsidR="008219B9" w:rsidRDefault="00283B55" w:rsidP="00283B55">
            <w:pPr>
              <w:spacing w:after="58"/>
              <w:jc w:val="center"/>
              <w:rPr>
                <w:b/>
                <w:sz w:val="22"/>
              </w:rPr>
            </w:pPr>
            <w:r>
              <w:rPr>
                <w:b/>
                <w:sz w:val="22"/>
              </w:rPr>
              <w:t>Grouping</w:t>
            </w:r>
          </w:p>
        </w:tc>
        <w:tc>
          <w:tcPr>
            <w:tcW w:w="747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83B55">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3D698B">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3D698B"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9270" w:type="dxa"/>
        <w:tblInd w:w="108" w:type="dxa"/>
        <w:tblLayout w:type="fixed"/>
        <w:tblLook w:val="0000"/>
      </w:tblPr>
      <w:tblGrid>
        <w:gridCol w:w="9270"/>
      </w:tblGrid>
      <w:tr w:rsidR="006A35DC" w:rsidTr="006A35DC">
        <w:tc>
          <w:tcPr>
            <w:tcW w:w="9270" w:type="dxa"/>
          </w:tcPr>
          <w:p w:rsidR="006A35DC" w:rsidRDefault="006A35DC" w:rsidP="00F230E8">
            <w:pPr>
              <w:rPr>
                <w:b/>
                <w:sz w:val="22"/>
              </w:rPr>
            </w:pPr>
          </w:p>
        </w:tc>
      </w:tr>
      <w:tr w:rsidR="006A35DC" w:rsidTr="006A35DC">
        <w:tc>
          <w:tcPr>
            <w:tcW w:w="9270" w:type="dxa"/>
          </w:tcPr>
          <w:p w:rsidR="006A35DC" w:rsidRDefault="006A35DC"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D698B">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3D698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D698B">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10</w:t>
            </w:r>
          </w:p>
          <w:p w:rsidR="00283B55" w:rsidRDefault="00283B55" w:rsidP="00283B55">
            <w:pPr>
              <w:spacing w:after="58"/>
              <w:jc w:val="center"/>
              <w:rPr>
                <w:b/>
                <w:sz w:val="22"/>
              </w:rPr>
            </w:pPr>
            <w:r>
              <w:rPr>
                <w:b/>
                <w:sz w:val="22"/>
              </w:rPr>
              <w:t>Parental</w:t>
            </w:r>
          </w:p>
          <w:p w:rsidR="008219B9" w:rsidRDefault="00283B55" w:rsidP="00283B55">
            <w:pPr>
              <w:spacing w:after="58"/>
              <w:jc w:val="center"/>
              <w:rPr>
                <w:b/>
                <w:sz w:val="22"/>
              </w:rPr>
            </w:pPr>
            <w:r>
              <w:rPr>
                <w:b/>
                <w:sz w:val="22"/>
              </w:rPr>
              <w:t>Notification</w:t>
            </w:r>
          </w:p>
        </w:tc>
        <w:tc>
          <w:tcPr>
            <w:tcW w:w="747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 xml:space="preserve">the reasons for identification of the student as Limited English </w:t>
            </w:r>
            <w:r>
              <w:rPr>
                <w:sz w:val="22"/>
              </w:rPr>
              <w:lastRenderedPageBreak/>
              <w:t>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3D698B">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3D698B">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3D698B" w:rsidP="00F230E8">
            <w:pPr>
              <w:rPr>
                <w:b/>
                <w:bCs/>
                <w:sz w:val="22"/>
              </w:rPr>
            </w:pPr>
            <w:r>
              <w:rPr>
                <w:b/>
                <w:bCs/>
                <w:sz w:val="22"/>
              </w:rPr>
              <w:t>Yes</w:t>
            </w:r>
          </w:p>
        </w:tc>
      </w:tr>
      <w:tr w:rsidR="003D698B" w:rsidTr="003D6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D698B" w:rsidRDefault="003D698B" w:rsidP="003D698B">
            <w:pPr>
              <w:rPr>
                <w:b/>
                <w:sz w:val="22"/>
              </w:rPr>
            </w:pPr>
            <w:r>
              <w:rPr>
                <w:b/>
                <w:sz w:val="22"/>
              </w:rPr>
              <w:t>Department of Elementary and Secondary Education Comments:</w:t>
            </w:r>
          </w:p>
        </w:tc>
      </w:tr>
      <w:tr w:rsidR="003D698B" w:rsidTr="003D6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D698B" w:rsidRDefault="003D698B" w:rsidP="003D69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 xml:space="preserve">At the time of the review documents and interview indicates that the district does annually mail a notice to parents that includes the student’s level of English proficiency and the parents’ right to apply for a waiver. The notice does not contain other required elements of the annual notice, specifically, the reason(s) for ELL identification, the student’s program placement and method(s) of instruction and how that program will meet the educational strengths and needs of the student, how the program model will assist the student in learning English, and specific exit requirements of the program. </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CB0481">
        <w:tc>
          <w:tcPr>
            <w:tcW w:w="9270" w:type="dxa"/>
          </w:tcPr>
          <w:p w:rsidR="008219B9" w:rsidRDefault="008219B9" w:rsidP="00F230E8">
            <w:pPr>
              <w:rPr>
                <w:b/>
                <w:sz w:val="22"/>
              </w:rPr>
            </w:pPr>
          </w:p>
        </w:tc>
      </w:tr>
    </w:tbl>
    <w:p w:rsidR="006A352B" w:rsidRDefault="006A352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6A352B">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6A352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2B">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11</w:t>
            </w:r>
          </w:p>
          <w:p w:rsidR="00283B55" w:rsidRDefault="00283B55" w:rsidP="00283B55">
            <w:pPr>
              <w:spacing w:after="58"/>
              <w:jc w:val="center"/>
              <w:rPr>
                <w:b/>
                <w:sz w:val="22"/>
              </w:rPr>
            </w:pPr>
            <w:r>
              <w:rPr>
                <w:b/>
                <w:sz w:val="22"/>
              </w:rPr>
              <w:t>Equal Access</w:t>
            </w:r>
          </w:p>
          <w:p w:rsidR="00283B55" w:rsidRDefault="00283B55" w:rsidP="00283B55">
            <w:pPr>
              <w:spacing w:after="58"/>
              <w:jc w:val="center"/>
              <w:rPr>
                <w:b/>
                <w:sz w:val="22"/>
              </w:rPr>
            </w:pPr>
            <w:r>
              <w:rPr>
                <w:b/>
                <w:sz w:val="22"/>
              </w:rPr>
              <w:t>to Academic</w:t>
            </w:r>
          </w:p>
          <w:p w:rsidR="00283B55" w:rsidRDefault="00283B55" w:rsidP="00283B55">
            <w:pPr>
              <w:spacing w:after="58"/>
              <w:jc w:val="center"/>
              <w:rPr>
                <w:b/>
                <w:sz w:val="22"/>
              </w:rPr>
            </w:pPr>
            <w:r>
              <w:rPr>
                <w:b/>
                <w:sz w:val="22"/>
              </w:rPr>
              <w:t>Programs</w:t>
            </w:r>
          </w:p>
          <w:p w:rsidR="008219B9" w:rsidRDefault="00283B55" w:rsidP="00283B55">
            <w:pPr>
              <w:spacing w:after="58"/>
              <w:jc w:val="center"/>
              <w:rPr>
                <w:b/>
                <w:sz w:val="22"/>
              </w:rPr>
            </w:pPr>
            <w:r>
              <w:rPr>
                <w:b/>
                <w:sz w:val="22"/>
              </w:rPr>
              <w:t>and Services</w:t>
            </w:r>
          </w:p>
        </w:tc>
        <w:tc>
          <w:tcPr>
            <w:tcW w:w="747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6A352B">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3D698B" w:rsidP="00F230E8">
            <w:pPr>
              <w:rPr>
                <w:b/>
                <w:sz w:val="22"/>
              </w:rPr>
            </w:pPr>
            <w:r>
              <w:rPr>
                <w:b/>
                <w:sz w:val="22"/>
              </w:rPr>
              <w:t>No</w:t>
            </w:r>
          </w:p>
        </w:tc>
      </w:tr>
    </w:tbl>
    <w:p w:rsidR="003D698B" w:rsidRDefault="003D698B" w:rsidP="008219B9">
      <w:pPr>
        <w:pStyle w:val="Header"/>
        <w:tabs>
          <w:tab w:val="clear" w:pos="4320"/>
          <w:tab w:val="clear" w:pos="8640"/>
        </w:tabs>
        <w:rPr>
          <w:sz w:val="22"/>
        </w:rPr>
      </w:pPr>
    </w:p>
    <w:p w:rsidR="003D698B" w:rsidRDefault="003D698B">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283B55">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283B55">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12</w:t>
            </w:r>
          </w:p>
          <w:p w:rsidR="00283B55" w:rsidRPr="00770EFD" w:rsidRDefault="00283B55" w:rsidP="00283B55">
            <w:pPr>
              <w:jc w:val="center"/>
              <w:rPr>
                <w:b/>
                <w:bCs/>
                <w:sz w:val="22"/>
                <w:szCs w:val="22"/>
              </w:rPr>
            </w:pPr>
            <w:r w:rsidRPr="00770EFD">
              <w:rPr>
                <w:b/>
                <w:bCs/>
                <w:sz w:val="22"/>
                <w:szCs w:val="22"/>
              </w:rPr>
              <w:t>Equal Access to Nonacademic and Extracurricular Programs</w:t>
            </w:r>
          </w:p>
          <w:p w:rsidR="008219B9" w:rsidRDefault="008219B9"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283B55">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3D698B"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283B55" w:rsidRDefault="00283B55" w:rsidP="00283B55">
            <w:pPr>
              <w:spacing w:after="58"/>
              <w:jc w:val="center"/>
              <w:rPr>
                <w:b/>
                <w:sz w:val="22"/>
              </w:rPr>
            </w:pPr>
            <w:r>
              <w:rPr>
                <w:b/>
                <w:sz w:val="22"/>
              </w:rPr>
              <w:t>ELE 13</w:t>
            </w:r>
          </w:p>
          <w:p w:rsidR="00283B55" w:rsidRDefault="00283B55" w:rsidP="00283B55">
            <w:pPr>
              <w:jc w:val="center"/>
              <w:rPr>
                <w:sz w:val="22"/>
              </w:rPr>
            </w:pPr>
            <w:r>
              <w:rPr>
                <w:b/>
                <w:bCs/>
                <w:sz w:val="22"/>
              </w:rPr>
              <w:t>Follow-up Support</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3D698B"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i/>
                <w:sz w:val="22"/>
              </w:rPr>
            </w:pPr>
          </w:p>
        </w:tc>
      </w:tr>
    </w:tbl>
    <w:p w:rsidR="003D698B" w:rsidRDefault="003D698B" w:rsidP="008219B9">
      <w:pPr>
        <w:rPr>
          <w:sz w:val="22"/>
        </w:rPr>
      </w:pPr>
    </w:p>
    <w:p w:rsidR="003D698B" w:rsidRDefault="003D698B">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83B55">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14</w:t>
            </w:r>
          </w:p>
          <w:p w:rsidR="00283B55" w:rsidRPr="00770EFD" w:rsidRDefault="00283B55" w:rsidP="00283B55">
            <w:pPr>
              <w:jc w:val="center"/>
              <w:rPr>
                <w:b/>
                <w:bCs/>
                <w:sz w:val="22"/>
                <w:szCs w:val="22"/>
              </w:rPr>
            </w:pPr>
            <w:r w:rsidRPr="00770EFD">
              <w:rPr>
                <w:b/>
                <w:bCs/>
                <w:sz w:val="22"/>
                <w:szCs w:val="22"/>
              </w:rPr>
              <w:t>Licensure Requirements</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21"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3D698B">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3D698B"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3D698B" w:rsidRDefault="003D698B" w:rsidP="008219B9">
      <w:pPr>
        <w:rPr>
          <w:sz w:val="22"/>
        </w:rPr>
      </w:pPr>
    </w:p>
    <w:p w:rsidR="003D698B" w:rsidRDefault="003D698B">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04DC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15</w:t>
            </w:r>
          </w:p>
          <w:p w:rsidR="008219B9" w:rsidRDefault="00283B55" w:rsidP="00283B55">
            <w:pPr>
              <w:spacing w:after="58"/>
              <w:jc w:val="center"/>
              <w:rPr>
                <w:b/>
                <w:sz w:val="22"/>
              </w:rPr>
            </w:pPr>
            <w:r w:rsidRPr="004B5F57">
              <w:rPr>
                <w:b/>
                <w:bCs/>
                <w:sz w:val="22"/>
                <w:szCs w:val="22"/>
              </w:rPr>
              <w:t>Professional Development Requirements</w:t>
            </w:r>
          </w:p>
        </w:tc>
        <w:tc>
          <w:tcPr>
            <w:tcW w:w="747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Rating:</w:t>
            </w:r>
            <w:r w:rsidR="0086023B">
              <w:rPr>
                <w:b/>
                <w:sz w:val="22"/>
              </w:rPr>
              <w:t xml:space="preserve"> </w:t>
            </w:r>
            <w:r w:rsidR="003D698B">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3D698B"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6023B">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86023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6023B">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16</w:t>
            </w:r>
          </w:p>
          <w:p w:rsidR="00283B55" w:rsidRDefault="00283B55" w:rsidP="00283B55">
            <w:pPr>
              <w:pStyle w:val="BodyText"/>
              <w:tabs>
                <w:tab w:val="clear" w:pos="-1440"/>
              </w:tabs>
              <w:jc w:val="center"/>
              <w:rPr>
                <w:b/>
                <w:bCs/>
              </w:rPr>
            </w:pPr>
            <w:r>
              <w:rPr>
                <w:b/>
                <w:bCs/>
              </w:rPr>
              <w:t>Equitable Facilities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86023B">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3D69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D698B" w:rsidP="00F230E8">
            <w:pPr>
              <w:rPr>
                <w:b/>
                <w:sz w:val="22"/>
              </w:rPr>
            </w:pPr>
            <w:r>
              <w:rPr>
                <w:b/>
                <w:sz w:val="22"/>
              </w:rPr>
              <w:t>No</w:t>
            </w:r>
          </w:p>
        </w:tc>
      </w:tr>
      <w:tr w:rsidR="0086023B" w:rsidTr="0086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B2595" w:rsidRDefault="0086023B" w:rsidP="0086023B">
            <w:pPr>
              <w:rPr>
                <w:i/>
                <w:sz w:val="22"/>
              </w:rPr>
            </w:pPr>
            <w:r>
              <w:rPr>
                <w:i/>
                <w:sz w:val="22"/>
              </w:rPr>
              <w:t xml:space="preserve"> </w:t>
            </w:r>
          </w:p>
          <w:p w:rsidR="005B2595" w:rsidRDefault="005B2595" w:rsidP="0086023B">
            <w:pPr>
              <w:rPr>
                <w:sz w:val="22"/>
              </w:rPr>
            </w:pPr>
          </w:p>
          <w:p w:rsidR="0086023B" w:rsidRDefault="0086023B" w:rsidP="008602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b/>
                <w:bCs/>
                <w:sz w:val="22"/>
              </w:rPr>
            </w:pPr>
          </w:p>
          <w:p w:rsidR="00283B55" w:rsidRDefault="00283B55" w:rsidP="00283B55">
            <w:pPr>
              <w:spacing w:after="58"/>
              <w:jc w:val="center"/>
              <w:rPr>
                <w:b/>
                <w:bCs/>
                <w:sz w:val="22"/>
              </w:rPr>
            </w:pPr>
            <w:r>
              <w:rPr>
                <w:b/>
                <w:bCs/>
                <w:sz w:val="22"/>
              </w:rPr>
              <w:t>ELE 17</w:t>
            </w:r>
          </w:p>
          <w:p w:rsidR="008219B9" w:rsidRDefault="00283B55" w:rsidP="00283B55">
            <w:pPr>
              <w:spacing w:after="58"/>
              <w:jc w:val="center"/>
              <w:rPr>
                <w:b/>
                <w:bCs/>
                <w:sz w:val="22"/>
              </w:rPr>
            </w:pPr>
            <w:r>
              <w:rPr>
                <w:b/>
                <w:sz w:val="22"/>
              </w:rPr>
              <w:t>Program Evaluation</w:t>
            </w:r>
          </w:p>
        </w:tc>
        <w:tc>
          <w:tcPr>
            <w:tcW w:w="747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 xml:space="preserve">The district conducts periodic evaluations of the effectiveness of its ELE program in developing students’ English language skills and increasing their </w:t>
            </w:r>
            <w:r>
              <w:rPr>
                <w:sz w:val="22"/>
              </w:rPr>
              <w:lastRenderedPageBreak/>
              <w:t>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5439FB">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439FB"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3D698B" w:rsidTr="003D698B">
        <w:tc>
          <w:tcPr>
            <w:tcW w:w="9270" w:type="dxa"/>
          </w:tcPr>
          <w:p w:rsidR="003D698B" w:rsidRDefault="003D698B" w:rsidP="003D698B">
            <w:pPr>
              <w:rPr>
                <w:b/>
                <w:sz w:val="22"/>
              </w:rPr>
            </w:pPr>
            <w:r>
              <w:rPr>
                <w:b/>
                <w:sz w:val="22"/>
              </w:rPr>
              <w:t>Department of Elementary and Secondary Education Comments:</w:t>
            </w:r>
          </w:p>
        </w:tc>
      </w:tr>
      <w:tr w:rsidR="003D698B" w:rsidRPr="004C0DB7" w:rsidTr="003D698B">
        <w:tc>
          <w:tcPr>
            <w:tcW w:w="9270" w:type="dxa"/>
          </w:tcPr>
          <w:p w:rsidR="003D698B" w:rsidRPr="004C0DB7" w:rsidRDefault="003D698B" w:rsidP="003D698B">
            <w:pPr>
              <w:rPr>
                <w:i/>
                <w:sz w:val="22"/>
              </w:rPr>
            </w:pPr>
            <w:r w:rsidRPr="004C0DB7">
              <w:rPr>
                <w:i/>
                <w:sz w:val="22"/>
              </w:rPr>
              <w:t>At the time of the review, documents and interviews indicate that the district does not conduct periodic evaluation</w:t>
            </w:r>
            <w:r>
              <w:rPr>
                <w:i/>
                <w:sz w:val="22"/>
              </w:rPr>
              <w:t>s</w:t>
            </w:r>
            <w:r w:rsidRPr="004C0DB7">
              <w:rPr>
                <w:i/>
                <w:sz w:val="22"/>
              </w:rPr>
              <w:t xml:space="preserve"> of the </w:t>
            </w:r>
            <w:r>
              <w:rPr>
                <w:i/>
                <w:sz w:val="22"/>
              </w:rPr>
              <w:t>ELE program in an effort to</w:t>
            </w:r>
            <w:r w:rsidRPr="004C0DB7">
              <w:rPr>
                <w:i/>
                <w:sz w:val="22"/>
              </w:rPr>
              <w:t xml:space="preserve"> develop students’ Englis</w:t>
            </w:r>
            <w:r>
              <w:rPr>
                <w:i/>
                <w:sz w:val="22"/>
              </w:rPr>
              <w:t>h language skills and increase</w:t>
            </w:r>
            <w:r w:rsidRPr="004C0DB7">
              <w:rPr>
                <w:i/>
                <w:sz w:val="22"/>
              </w:rPr>
              <w:t xml:space="preserve"> their ability to participate meaningfully</w:t>
            </w:r>
            <w:r>
              <w:rPr>
                <w:i/>
                <w:sz w:val="22"/>
              </w:rPr>
              <w:t xml:space="preserve"> in </w:t>
            </w:r>
            <w:r w:rsidRPr="004C0DB7">
              <w:rPr>
                <w:i/>
                <w:sz w:val="22"/>
              </w:rPr>
              <w:t xml:space="preserve"> </w:t>
            </w:r>
            <w:r>
              <w:rPr>
                <w:i/>
                <w:sz w:val="22"/>
              </w:rPr>
              <w:t xml:space="preserve">educational programming. </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18</w:t>
            </w:r>
          </w:p>
          <w:p w:rsidR="00283B55" w:rsidRDefault="00283B55" w:rsidP="00283B55">
            <w:pPr>
              <w:pStyle w:val="Heading5"/>
              <w:jc w:val="center"/>
              <w:rPr>
                <w:bCs/>
              </w:rPr>
            </w:pPr>
            <w:r>
              <w:rPr>
                <w:bCs/>
              </w:rPr>
              <w:t>Records of ELL Students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283B55">
        <w:trPr>
          <w:trHeight w:val="47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5439F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439F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704DC7" w:rsidP="00F230E8">
            <w:pPr>
              <w:jc w:val="center"/>
              <w:rPr>
                <w:sz w:val="22"/>
              </w:rPr>
            </w:pPr>
            <w:hyperlink r:id="rId22"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704DC7" w:rsidP="00F230E8">
            <w:pPr>
              <w:jc w:val="center"/>
              <w:rPr>
                <w:sz w:val="22"/>
              </w:rPr>
            </w:pPr>
            <w:hyperlink r:id="rId23"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A67C42" w:rsidRDefault="008219B9" w:rsidP="00F230E8">
            <w:pPr>
              <w:rPr>
                <w:sz w:val="22"/>
                <w:lang w:val="fr-FR"/>
              </w:rPr>
            </w:pPr>
            <w:r w:rsidRPr="00A67C42">
              <w:rPr>
                <w:sz w:val="22"/>
                <w:lang w:val="fr-FR"/>
              </w:rPr>
              <w:t xml:space="preserve">Final Report </w:t>
            </w:r>
            <w:r w:rsidR="00CB0481" w:rsidRPr="00A67C42">
              <w:rPr>
                <w:sz w:val="22"/>
                <w:lang w:val="es-VE"/>
              </w:rPr>
              <w:t>ELE 2012– 2013</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A67C42" w:rsidRDefault="005439FB" w:rsidP="00C90ED4">
            <w:pPr>
              <w:rPr>
                <w:sz w:val="22"/>
              </w:rPr>
            </w:pPr>
            <w:r>
              <w:rPr>
                <w:sz w:val="22"/>
              </w:rPr>
              <w:t>Berkshire Hills</w:t>
            </w:r>
            <w:r w:rsidR="00C90ED4" w:rsidRPr="00A67C42">
              <w:rPr>
                <w:sz w:val="22"/>
              </w:rPr>
              <w:t xml:space="preserve"> </w:t>
            </w:r>
            <w:r w:rsidR="008219B9" w:rsidRPr="00A67C42">
              <w:rPr>
                <w:sz w:val="22"/>
              </w:rPr>
              <w:t>CPR Final Report</w:t>
            </w:r>
            <w:r w:rsidR="00C90ED4" w:rsidRPr="00A67C42">
              <w:rPr>
                <w:sz w:val="22"/>
              </w:rPr>
              <w:t xml:space="preserve"> ELE</w:t>
            </w:r>
            <w:r w:rsidR="006D10D2" w:rsidRPr="00A67C42">
              <w:rPr>
                <w:sz w:val="22"/>
              </w:rPr>
              <w:t xml:space="preserve"> 2012</w:t>
            </w:r>
            <w:r w:rsidR="00C90ED4" w:rsidRPr="00A67C42">
              <w:rPr>
                <w:sz w:val="22"/>
              </w:rPr>
              <w:t>-201</w:t>
            </w:r>
            <w:r w:rsidR="006D10D2" w:rsidRPr="00A67C42">
              <w:rPr>
                <w:sz w:val="22"/>
              </w:rPr>
              <w:t>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A67C42" w:rsidRDefault="005439FB" w:rsidP="00F230E8">
            <w:pPr>
              <w:rPr>
                <w:sz w:val="22"/>
                <w:szCs w:val="22"/>
              </w:rPr>
            </w:pPr>
            <w:r>
              <w:rPr>
                <w:sz w:val="22"/>
                <w:szCs w:val="22"/>
              </w:rPr>
              <w:t>April 4</w:t>
            </w:r>
            <w:r w:rsidR="00A67C42" w:rsidRPr="005439FB">
              <w:rPr>
                <w:sz w:val="22"/>
                <w:szCs w:val="22"/>
              </w:rPr>
              <w:t>, 2014</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Pr="006A35DC" w:rsidRDefault="005439FB" w:rsidP="00F230E8">
            <w:pPr>
              <w:rPr>
                <w:sz w:val="22"/>
                <w:highlight w:val="yellow"/>
              </w:rPr>
            </w:pPr>
            <w:r>
              <w:rPr>
                <w:sz w:val="22"/>
              </w:rPr>
              <w:t>MJO/MLP/SH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4"/>
          <w:footerReference w:type="default" r:id="rId25"/>
          <w:headerReference w:type="first" r:id="rId26"/>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7"/>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7A" w:rsidRDefault="00FF6D7A">
      <w:r>
        <w:separator/>
      </w:r>
    </w:p>
  </w:endnote>
  <w:endnote w:type="continuationSeparator" w:id="0">
    <w:p w:rsidR="00FF6D7A" w:rsidRDefault="00FF6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FC" w:rsidRDefault="00704DC7">
    <w:pPr>
      <w:pStyle w:val="Footer"/>
      <w:framePr w:wrap="around" w:vAnchor="text" w:hAnchor="margin" w:xAlign="right" w:y="1"/>
      <w:rPr>
        <w:rStyle w:val="PageNumber"/>
      </w:rPr>
    </w:pPr>
    <w:r>
      <w:rPr>
        <w:rStyle w:val="PageNumber"/>
      </w:rPr>
      <w:fldChar w:fldCharType="begin"/>
    </w:r>
    <w:r w:rsidR="006F12FC">
      <w:rPr>
        <w:rStyle w:val="PageNumber"/>
      </w:rPr>
      <w:instrText xml:space="preserve">PAGE  </w:instrText>
    </w:r>
    <w:r>
      <w:rPr>
        <w:rStyle w:val="PageNumber"/>
      </w:rPr>
      <w:fldChar w:fldCharType="separate"/>
    </w:r>
    <w:r w:rsidR="006F12FC">
      <w:rPr>
        <w:rStyle w:val="PageNumber"/>
        <w:noProof/>
      </w:rPr>
      <w:t>47</w:t>
    </w:r>
    <w:r>
      <w:rPr>
        <w:rStyle w:val="PageNumber"/>
      </w:rPr>
      <w:fldChar w:fldCharType="end"/>
    </w:r>
  </w:p>
  <w:p w:rsidR="006F12FC" w:rsidRDefault="006F12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FC" w:rsidRDefault="006F12FC">
    <w:pPr>
      <w:pStyle w:val="Footer"/>
      <w:pBdr>
        <w:top w:val="single" w:sz="4" w:space="1" w:color="auto"/>
      </w:pBdr>
      <w:tabs>
        <w:tab w:val="clear" w:pos="8640"/>
      </w:tabs>
      <w:ind w:right="360"/>
      <w:jc w:val="center"/>
    </w:pPr>
  </w:p>
  <w:p w:rsidR="006F12FC" w:rsidRDefault="006F12FC">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6F12FC" w:rsidRDefault="006F12FC">
    <w:pPr>
      <w:pStyle w:val="Footer"/>
      <w:tabs>
        <w:tab w:val="clear" w:pos="8640"/>
      </w:tabs>
      <w:ind w:right="360"/>
      <w:jc w:val="center"/>
    </w:pPr>
    <w:r>
      <w:t xml:space="preserve">Berkshire Hills Regional School District Coordinated Program Review Report for English Learner Education </w:t>
    </w:r>
    <w:r w:rsidRPr="00CB0481">
      <w:t xml:space="preserve">– </w:t>
    </w:r>
  </w:p>
  <w:p w:rsidR="006F12FC" w:rsidRDefault="006F12FC">
    <w:pPr>
      <w:pStyle w:val="Footer"/>
      <w:tabs>
        <w:tab w:val="clear" w:pos="8640"/>
      </w:tabs>
      <w:ind w:right="360"/>
      <w:jc w:val="center"/>
    </w:pPr>
    <w:r>
      <w:t>April 4</w:t>
    </w:r>
    <w:r w:rsidRPr="003D698B">
      <w:t>, 2014</w:t>
    </w:r>
  </w:p>
  <w:p w:rsidR="006F12FC" w:rsidRDefault="006F12FC">
    <w:pPr>
      <w:pStyle w:val="Footer"/>
      <w:tabs>
        <w:tab w:val="clear" w:pos="8640"/>
      </w:tabs>
      <w:ind w:right="360"/>
      <w:jc w:val="center"/>
    </w:pPr>
    <w:r>
      <w:t xml:space="preserve">Page </w:t>
    </w:r>
    <w:fldSimple w:instr=" PAGE ">
      <w:r w:rsidR="006A352B">
        <w:rPr>
          <w:noProof/>
        </w:rPr>
        <w:t>4</w:t>
      </w:r>
    </w:fldSimple>
    <w:r>
      <w:t xml:space="preserve"> of </w:t>
    </w:r>
    <w:fldSimple w:instr=" NUMPAGES ">
      <w:r w:rsidR="006A352B">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FC" w:rsidRDefault="00704DC7">
    <w:pPr>
      <w:pStyle w:val="Footer"/>
      <w:framePr w:wrap="around" w:vAnchor="text" w:hAnchor="margin" w:xAlign="right" w:y="1"/>
      <w:rPr>
        <w:rStyle w:val="PageNumber"/>
      </w:rPr>
    </w:pPr>
    <w:r>
      <w:rPr>
        <w:rStyle w:val="PageNumber"/>
      </w:rPr>
      <w:fldChar w:fldCharType="begin"/>
    </w:r>
    <w:r w:rsidR="006F12FC">
      <w:rPr>
        <w:rStyle w:val="PageNumber"/>
      </w:rPr>
      <w:instrText xml:space="preserve">PAGE  </w:instrText>
    </w:r>
    <w:r>
      <w:rPr>
        <w:rStyle w:val="PageNumber"/>
      </w:rPr>
      <w:fldChar w:fldCharType="end"/>
    </w:r>
  </w:p>
  <w:p w:rsidR="006F12FC" w:rsidRDefault="006F12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7A" w:rsidRDefault="00FF6D7A">
      <w:r>
        <w:separator/>
      </w:r>
    </w:p>
  </w:footnote>
  <w:footnote w:type="continuationSeparator" w:id="0">
    <w:p w:rsidR="00FF6D7A" w:rsidRDefault="00FF6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FC" w:rsidRDefault="006F12FC">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148FC"/>
    <w:rsid w:val="00023639"/>
    <w:rsid w:val="00043600"/>
    <w:rsid w:val="000514AC"/>
    <w:rsid w:val="000631FD"/>
    <w:rsid w:val="000666DF"/>
    <w:rsid w:val="0007101F"/>
    <w:rsid w:val="000767F5"/>
    <w:rsid w:val="0008081E"/>
    <w:rsid w:val="00081449"/>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6BDC"/>
    <w:rsid w:val="002672A7"/>
    <w:rsid w:val="00272D81"/>
    <w:rsid w:val="00283B55"/>
    <w:rsid w:val="002B7BE8"/>
    <w:rsid w:val="002C3D29"/>
    <w:rsid w:val="002C6951"/>
    <w:rsid w:val="002E120D"/>
    <w:rsid w:val="002E3C60"/>
    <w:rsid w:val="002E6490"/>
    <w:rsid w:val="002F559F"/>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D698B"/>
    <w:rsid w:val="003E5681"/>
    <w:rsid w:val="003F6E54"/>
    <w:rsid w:val="004142F1"/>
    <w:rsid w:val="00421596"/>
    <w:rsid w:val="004265AA"/>
    <w:rsid w:val="00431B89"/>
    <w:rsid w:val="00434C9C"/>
    <w:rsid w:val="004369BC"/>
    <w:rsid w:val="0044006E"/>
    <w:rsid w:val="0044134C"/>
    <w:rsid w:val="00451DE2"/>
    <w:rsid w:val="00457934"/>
    <w:rsid w:val="00463DD5"/>
    <w:rsid w:val="00475446"/>
    <w:rsid w:val="00484C36"/>
    <w:rsid w:val="00494776"/>
    <w:rsid w:val="004A477A"/>
    <w:rsid w:val="004A6E6B"/>
    <w:rsid w:val="004A7609"/>
    <w:rsid w:val="004B1392"/>
    <w:rsid w:val="004B32B8"/>
    <w:rsid w:val="004B5ED2"/>
    <w:rsid w:val="004C4307"/>
    <w:rsid w:val="004D3F2A"/>
    <w:rsid w:val="004E3C8E"/>
    <w:rsid w:val="004F09EF"/>
    <w:rsid w:val="00503A5D"/>
    <w:rsid w:val="00504F56"/>
    <w:rsid w:val="00511751"/>
    <w:rsid w:val="005163ED"/>
    <w:rsid w:val="00516CB8"/>
    <w:rsid w:val="0052485A"/>
    <w:rsid w:val="00525889"/>
    <w:rsid w:val="00536E20"/>
    <w:rsid w:val="00542583"/>
    <w:rsid w:val="00542876"/>
    <w:rsid w:val="005439FB"/>
    <w:rsid w:val="00545C3F"/>
    <w:rsid w:val="00552ADF"/>
    <w:rsid w:val="00560AA6"/>
    <w:rsid w:val="00574F77"/>
    <w:rsid w:val="005830E6"/>
    <w:rsid w:val="00591FCC"/>
    <w:rsid w:val="005A2DC9"/>
    <w:rsid w:val="005B2595"/>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A352B"/>
    <w:rsid w:val="006A35DC"/>
    <w:rsid w:val="006A553D"/>
    <w:rsid w:val="006B7ABE"/>
    <w:rsid w:val="006C132A"/>
    <w:rsid w:val="006D10D2"/>
    <w:rsid w:val="006F12FC"/>
    <w:rsid w:val="006F40F4"/>
    <w:rsid w:val="00704DC7"/>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0DBC"/>
    <w:rsid w:val="007B162F"/>
    <w:rsid w:val="007B7A01"/>
    <w:rsid w:val="007C2963"/>
    <w:rsid w:val="007C5AB7"/>
    <w:rsid w:val="007D5361"/>
    <w:rsid w:val="007F08E5"/>
    <w:rsid w:val="007F0C6D"/>
    <w:rsid w:val="007F19B6"/>
    <w:rsid w:val="007F6FE0"/>
    <w:rsid w:val="00803DE8"/>
    <w:rsid w:val="008128C3"/>
    <w:rsid w:val="008219B9"/>
    <w:rsid w:val="00827987"/>
    <w:rsid w:val="00854CDC"/>
    <w:rsid w:val="008569B7"/>
    <w:rsid w:val="0086023B"/>
    <w:rsid w:val="00872B8D"/>
    <w:rsid w:val="00877F2A"/>
    <w:rsid w:val="008925AC"/>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A7213"/>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67C42"/>
    <w:rsid w:val="00A74687"/>
    <w:rsid w:val="00A8162E"/>
    <w:rsid w:val="00A85367"/>
    <w:rsid w:val="00AB23AB"/>
    <w:rsid w:val="00AB3842"/>
    <w:rsid w:val="00AB5561"/>
    <w:rsid w:val="00AC046D"/>
    <w:rsid w:val="00AD0F25"/>
    <w:rsid w:val="00AF0755"/>
    <w:rsid w:val="00AF1425"/>
    <w:rsid w:val="00AF39B8"/>
    <w:rsid w:val="00AF4E81"/>
    <w:rsid w:val="00B032BC"/>
    <w:rsid w:val="00B11889"/>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1189C"/>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B0481"/>
    <w:rsid w:val="00CD7D1F"/>
    <w:rsid w:val="00CE3A8D"/>
    <w:rsid w:val="00CF19A2"/>
    <w:rsid w:val="00CF2EE5"/>
    <w:rsid w:val="00D0452E"/>
    <w:rsid w:val="00D1153A"/>
    <w:rsid w:val="00D20537"/>
    <w:rsid w:val="00D25174"/>
    <w:rsid w:val="00D262BD"/>
    <w:rsid w:val="00D278B4"/>
    <w:rsid w:val="00D377A0"/>
    <w:rsid w:val="00D42C9F"/>
    <w:rsid w:val="00D47C4C"/>
    <w:rsid w:val="00D71133"/>
    <w:rsid w:val="00D85563"/>
    <w:rsid w:val="00D85BEA"/>
    <w:rsid w:val="00D91F09"/>
    <w:rsid w:val="00D946DD"/>
    <w:rsid w:val="00D96CBF"/>
    <w:rsid w:val="00DA534E"/>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6D7A"/>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oe.mass.edu/ell/sei/qualification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Guidance-p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yperlink" Target="http://profiles.doe.mass.ed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oe.mass.edu/pqa/review/cpr/report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DESE-231-5720</_dlc_DocId>
    <_dlc_DocIdUrl xmlns="733efe1c-5bbe-4968-87dc-d400e65c879f">
      <Url>https://sharepoint.doemass.org/ese/webteam/cps/_layouts/DocIdRedir.aspx?ID=DESE-231-5720</Url>
      <Description>DESE-231-5720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DA939-6A47-4B87-863E-1E36C1237C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2551067-2D02-4A2F-99F8-B070CE5F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71A77-5B5B-4900-8D86-9EB8C9A307D1}">
  <ds:schemaRefs>
    <ds:schemaRef ds:uri="http://schemas.microsoft.com/sharepoint/events"/>
  </ds:schemaRefs>
</ds:datastoreItem>
</file>

<file path=customXml/itemProps4.xml><?xml version="1.0" encoding="utf-8"?>
<ds:datastoreItem xmlns:ds="http://schemas.openxmlformats.org/officeDocument/2006/customXml" ds:itemID="{568DCC8F-3351-43AE-8C02-981A9BA8F88A}">
  <ds:schemaRefs>
    <ds:schemaRef ds:uri="http://schemas.microsoft.com/sharepoint/v3/contenttype/forms"/>
  </ds:schemaRefs>
</ds:datastoreItem>
</file>

<file path=customXml/itemProps5.xml><?xml version="1.0" encoding="utf-8"?>
<ds:datastoreItem xmlns:ds="http://schemas.openxmlformats.org/officeDocument/2006/customXml" ds:itemID="{7028BD1E-F0BA-4982-84A2-F6B97244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5300</Words>
  <Characters>31218</Characters>
  <Application>Microsoft Office Word</Application>
  <DocSecurity>0</DocSecurity>
  <Lines>1077</Lines>
  <Paragraphs>434</Paragraphs>
  <ScaleCrop>false</ScaleCrop>
  <HeadingPairs>
    <vt:vector size="2" baseType="variant">
      <vt:variant>
        <vt:lpstr>Title</vt:lpstr>
      </vt:variant>
      <vt:variant>
        <vt:i4>1</vt:i4>
      </vt:variant>
    </vt:vector>
  </HeadingPairs>
  <TitlesOfParts>
    <vt:vector size="1" baseType="lpstr">
      <vt:lpstr>Berkshire Hills CPR Final Report 2013</vt:lpstr>
    </vt:vector>
  </TitlesOfParts>
  <Company/>
  <LinksUpToDate>false</LinksUpToDate>
  <CharactersWithSpaces>36359</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Hills CPR Final Report 2013</dc:title>
  <dc:subject/>
  <dc:creator>ESE</dc:creator>
  <cp:keywords>Berkshire Hills CPR final 2013</cp:keywords>
  <cp:lastModifiedBy>dzou</cp:lastModifiedBy>
  <cp:revision>3</cp:revision>
  <cp:lastPrinted>2014-04-04T14:31:00Z</cp:lastPrinted>
  <dcterms:created xsi:type="dcterms:W3CDTF">2014-04-07T14:27:00Z</dcterms:created>
  <dcterms:modified xsi:type="dcterms:W3CDTF">2014-04-07T20:12:00Z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2014</vt:lpwstr>
  </property>
</Properties>
</file>