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FB8B7" w14:textId="77777777" w:rsidR="00626A7B" w:rsidRPr="004C3481" w:rsidRDefault="00796F6E">
      <w:pPr>
        <w:pStyle w:val="Heading1"/>
        <w:rPr>
          <w:color w:val="auto"/>
        </w:rPr>
      </w:pPr>
      <w:bookmarkStart w:id="0" w:name="_nr5w8xwlwfmd" w:colFirst="0" w:colLast="0"/>
      <w:bookmarkEnd w:id="0"/>
      <w:r w:rsidRPr="004C3481">
        <w:rPr>
          <w:color w:val="auto"/>
        </w:rPr>
        <w:t xml:space="preserve">English Learner Education: </w:t>
      </w:r>
      <w:r w:rsidRPr="004C3481">
        <w:rPr>
          <w:color w:val="auto"/>
        </w:rPr>
        <w:br/>
        <w:t>What to Expect from a TFM Review</w:t>
      </w:r>
    </w:p>
    <w:p w14:paraId="3EAFAE72" w14:textId="77777777" w:rsidR="00F05878" w:rsidRDefault="00F05878"/>
    <w:p w14:paraId="464E3313" w14:textId="5374B0CE" w:rsidR="00626A7B" w:rsidRPr="00E6660D" w:rsidRDefault="00796F6E">
      <w:pPr>
        <w:rPr>
          <w:sz w:val="24"/>
          <w:szCs w:val="24"/>
        </w:rPr>
      </w:pPr>
      <w:r w:rsidRPr="00E6660D">
        <w:rPr>
          <w:sz w:val="24"/>
          <w:szCs w:val="24"/>
        </w:rPr>
        <w:t xml:space="preserve">The Office of Language Acquisition (OLA) of the Department of Elementary and Secondary Education (DESE) conducts Targeted and Focused Monitoring (TFM) reviews to ensure that English Learner Education (ELE) programs </w:t>
      </w:r>
      <w:proofErr w:type="gramStart"/>
      <w:r w:rsidRPr="00E6660D">
        <w:rPr>
          <w:sz w:val="24"/>
          <w:szCs w:val="24"/>
        </w:rPr>
        <w:t>are in compliance with</w:t>
      </w:r>
      <w:proofErr w:type="gramEnd"/>
      <w:r w:rsidRPr="00E6660D">
        <w:rPr>
          <w:sz w:val="24"/>
          <w:szCs w:val="24"/>
        </w:rPr>
        <w:t xml:space="preserve"> federal and state laws and regulations and support student success. </w:t>
      </w:r>
    </w:p>
    <w:p w14:paraId="30840305" w14:textId="77777777" w:rsidR="00F05878" w:rsidRPr="00E6660D" w:rsidRDefault="00F05878">
      <w:pPr>
        <w:rPr>
          <w:sz w:val="24"/>
          <w:szCs w:val="24"/>
        </w:rPr>
      </w:pPr>
    </w:p>
    <w:p w14:paraId="40EB78F8" w14:textId="5C247F8C" w:rsidR="00626A7B" w:rsidRPr="00E6660D" w:rsidRDefault="00796F6E" w:rsidP="00942227">
      <w:pPr>
        <w:rPr>
          <w:sz w:val="24"/>
          <w:szCs w:val="24"/>
        </w:rPr>
      </w:pPr>
      <w:r w:rsidRPr="00E6660D">
        <w:rPr>
          <w:sz w:val="24"/>
          <w:szCs w:val="24"/>
        </w:rPr>
        <w:t>Reviews are tailored based on district characteristics such as English Learner (EL) enrollment size and performance data. These reviews may be conducted onsite or virtually, with some requiring more extensive data collection and engagement. This guide outlines how TFM reviews are structured, what types of reviews are conducted, and who is typically involved at each level.</w:t>
      </w:r>
    </w:p>
    <w:p w14:paraId="3FBC238C" w14:textId="2E60F419" w:rsidR="00CC027C" w:rsidRPr="004C3481" w:rsidRDefault="00796F6E" w:rsidP="00CC027C">
      <w:pPr>
        <w:pStyle w:val="Heading2"/>
        <w:rPr>
          <w:color w:val="auto"/>
        </w:rPr>
      </w:pPr>
      <w:bookmarkStart w:id="1" w:name="_1my83de58tv5" w:colFirst="0" w:colLast="0"/>
      <w:bookmarkEnd w:id="1"/>
      <w:r w:rsidRPr="004C3481">
        <w:rPr>
          <w:color w:val="auto"/>
        </w:rPr>
        <w:t>Criteria for the Level of Targeted Review Monitoring (TFM</w:t>
      </w:r>
      <w:r w:rsidR="003B111B" w:rsidRPr="004C3481">
        <w:rPr>
          <w:color w:val="auto"/>
        </w:rPr>
        <w:t>)</w:t>
      </w:r>
    </w:p>
    <w:p w14:paraId="439716DB" w14:textId="77777777" w:rsidR="00626A7B" w:rsidRDefault="00626A7B" w:rsidP="00852BF0">
      <w:pPr>
        <w:rPr>
          <w:rFonts w:ascii="Aptos" w:eastAsia="Aptos" w:hAnsi="Aptos" w:cs="Aptos"/>
          <w:color w:val="156082"/>
          <w:sz w:val="16"/>
          <w:szCs w:val="16"/>
        </w:rPr>
      </w:pPr>
    </w:p>
    <w:tbl>
      <w:tblPr>
        <w:tblStyle w:val="a"/>
        <w:tblW w:w="9255" w:type="dxa"/>
        <w:tblInd w:w="0"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Caption w:val="TFM Monitoring Levels Criteria"/>
        <w:tblDescription w:val="This table provides information on district characteristics and the corresponding level of monitoring needed."/>
      </w:tblPr>
      <w:tblGrid>
        <w:gridCol w:w="2062"/>
        <w:gridCol w:w="1133"/>
        <w:gridCol w:w="1665"/>
        <w:gridCol w:w="1770"/>
        <w:gridCol w:w="2625"/>
      </w:tblGrid>
      <w:tr w:rsidR="00626A7B" w14:paraId="62B4DF2B" w14:textId="77777777" w:rsidTr="00E6660D">
        <w:trPr>
          <w:tblHeader/>
        </w:trPr>
        <w:tc>
          <w:tcPr>
            <w:tcW w:w="2062" w:type="dxa"/>
            <w:tcBorders>
              <w:top w:val="single" w:sz="6" w:space="0" w:color="000000"/>
              <w:left w:val="single" w:sz="6" w:space="0" w:color="000000"/>
              <w:bottom w:val="single" w:sz="6" w:space="0" w:color="000000"/>
              <w:right w:val="single" w:sz="6" w:space="0" w:color="000000"/>
            </w:tcBorders>
            <w:shd w:val="clear" w:color="auto" w:fill="D9E2F3"/>
            <w:tcMar>
              <w:top w:w="144" w:type="dxa"/>
              <w:left w:w="144" w:type="dxa"/>
              <w:bottom w:w="144" w:type="dxa"/>
              <w:right w:w="144" w:type="dxa"/>
            </w:tcMar>
          </w:tcPr>
          <w:p w14:paraId="1654A401" w14:textId="76B5C2E4" w:rsidR="00626A7B" w:rsidRPr="00E6660D" w:rsidRDefault="00796F6E">
            <w:pPr>
              <w:rPr>
                <w:rFonts w:eastAsia="Aptos"/>
                <w:sz w:val="24"/>
                <w:szCs w:val="24"/>
              </w:rPr>
            </w:pPr>
            <w:r w:rsidRPr="00E6660D">
              <w:rPr>
                <w:rFonts w:eastAsia="Aptos"/>
                <w:b/>
                <w:sz w:val="24"/>
                <w:szCs w:val="24"/>
              </w:rPr>
              <w:t>District Characteristics</w:t>
            </w:r>
          </w:p>
        </w:tc>
        <w:tc>
          <w:tcPr>
            <w:tcW w:w="1133" w:type="dxa"/>
            <w:tcBorders>
              <w:top w:val="single" w:sz="6" w:space="0" w:color="000000"/>
              <w:left w:val="single" w:sz="6" w:space="0" w:color="000000"/>
              <w:bottom w:val="single" w:sz="6" w:space="0" w:color="000000"/>
              <w:right w:val="single" w:sz="6" w:space="0" w:color="000000"/>
            </w:tcBorders>
            <w:shd w:val="clear" w:color="auto" w:fill="D9E2F3"/>
            <w:tcMar>
              <w:top w:w="144" w:type="dxa"/>
              <w:left w:w="144" w:type="dxa"/>
              <w:bottom w:w="144" w:type="dxa"/>
              <w:right w:w="144" w:type="dxa"/>
            </w:tcMar>
          </w:tcPr>
          <w:p w14:paraId="4824890A" w14:textId="0D54FF47" w:rsidR="00626A7B" w:rsidRPr="00E6660D" w:rsidRDefault="00796F6E">
            <w:pPr>
              <w:rPr>
                <w:rFonts w:eastAsia="Aptos"/>
                <w:sz w:val="24"/>
                <w:szCs w:val="24"/>
              </w:rPr>
            </w:pPr>
            <w:r w:rsidRPr="00E6660D">
              <w:rPr>
                <w:rFonts w:eastAsia="Aptos"/>
                <w:b/>
                <w:sz w:val="24"/>
                <w:szCs w:val="24"/>
              </w:rPr>
              <w:t>Type of Review</w:t>
            </w:r>
          </w:p>
        </w:tc>
        <w:tc>
          <w:tcPr>
            <w:tcW w:w="1665" w:type="dxa"/>
            <w:tcBorders>
              <w:top w:val="single" w:sz="6" w:space="0" w:color="000000"/>
              <w:left w:val="single" w:sz="6" w:space="0" w:color="000000"/>
              <w:bottom w:val="single" w:sz="6" w:space="0" w:color="000000"/>
              <w:right w:val="single" w:sz="6" w:space="0" w:color="000000"/>
            </w:tcBorders>
            <w:shd w:val="clear" w:color="auto" w:fill="D9E2F3"/>
            <w:tcMar>
              <w:top w:w="144" w:type="dxa"/>
              <w:left w:w="144" w:type="dxa"/>
              <w:bottom w:w="144" w:type="dxa"/>
              <w:right w:w="144" w:type="dxa"/>
            </w:tcMar>
          </w:tcPr>
          <w:p w14:paraId="3CAA13D5" w14:textId="10D1F8C6" w:rsidR="00626A7B" w:rsidRPr="00E6660D" w:rsidRDefault="00796F6E">
            <w:pPr>
              <w:rPr>
                <w:rFonts w:eastAsia="Aptos"/>
                <w:sz w:val="24"/>
                <w:szCs w:val="24"/>
              </w:rPr>
            </w:pPr>
            <w:r w:rsidRPr="00E6660D">
              <w:rPr>
                <w:rFonts w:eastAsia="Aptos"/>
                <w:b/>
                <w:sz w:val="24"/>
                <w:szCs w:val="24"/>
              </w:rPr>
              <w:t>Schools Reviewed</w:t>
            </w:r>
          </w:p>
        </w:tc>
        <w:tc>
          <w:tcPr>
            <w:tcW w:w="1770" w:type="dxa"/>
            <w:tcBorders>
              <w:top w:val="single" w:sz="6" w:space="0" w:color="000000"/>
              <w:left w:val="single" w:sz="6" w:space="0" w:color="000000"/>
              <w:bottom w:val="single" w:sz="6" w:space="0" w:color="000000"/>
              <w:right w:val="single" w:sz="6" w:space="0" w:color="000000"/>
            </w:tcBorders>
            <w:shd w:val="clear" w:color="auto" w:fill="D9E2F3"/>
            <w:tcMar>
              <w:top w:w="144" w:type="dxa"/>
              <w:left w:w="144" w:type="dxa"/>
              <w:bottom w:w="144" w:type="dxa"/>
              <w:right w:w="144" w:type="dxa"/>
            </w:tcMar>
          </w:tcPr>
          <w:p w14:paraId="63C7ABFE" w14:textId="62417D53" w:rsidR="00626A7B" w:rsidRPr="00E6660D" w:rsidRDefault="00796F6E">
            <w:pPr>
              <w:rPr>
                <w:rFonts w:eastAsia="Aptos"/>
                <w:sz w:val="24"/>
                <w:szCs w:val="24"/>
              </w:rPr>
            </w:pPr>
            <w:r w:rsidRPr="00E6660D">
              <w:rPr>
                <w:rFonts w:eastAsia="Aptos"/>
                <w:b/>
                <w:sz w:val="24"/>
                <w:szCs w:val="24"/>
              </w:rPr>
              <w:t>Additional Components</w:t>
            </w:r>
          </w:p>
        </w:tc>
        <w:tc>
          <w:tcPr>
            <w:tcW w:w="2625" w:type="dxa"/>
            <w:tcBorders>
              <w:top w:val="single" w:sz="6" w:space="0" w:color="000000"/>
              <w:left w:val="single" w:sz="6" w:space="0" w:color="000000"/>
              <w:bottom w:val="single" w:sz="6" w:space="0" w:color="000000"/>
              <w:right w:val="single" w:sz="6" w:space="0" w:color="000000"/>
            </w:tcBorders>
            <w:shd w:val="clear" w:color="auto" w:fill="D9E2F3"/>
            <w:tcMar>
              <w:top w:w="144" w:type="dxa"/>
              <w:left w:w="144" w:type="dxa"/>
              <w:bottom w:w="144" w:type="dxa"/>
              <w:right w:w="144" w:type="dxa"/>
            </w:tcMar>
          </w:tcPr>
          <w:p w14:paraId="7E1E1266" w14:textId="0571B83E" w:rsidR="00626A7B" w:rsidRPr="00E6660D" w:rsidRDefault="00796F6E">
            <w:pPr>
              <w:rPr>
                <w:rFonts w:eastAsia="Aptos"/>
                <w:sz w:val="24"/>
                <w:szCs w:val="24"/>
              </w:rPr>
            </w:pPr>
            <w:r w:rsidRPr="00E6660D">
              <w:rPr>
                <w:rFonts w:eastAsia="Aptos"/>
                <w:b/>
                <w:sz w:val="24"/>
                <w:szCs w:val="24"/>
              </w:rPr>
              <w:t>Interviews</w:t>
            </w:r>
          </w:p>
        </w:tc>
      </w:tr>
      <w:tr w:rsidR="00626A7B" w14:paraId="171B2811" w14:textId="77777777" w:rsidTr="00E6660D">
        <w:trPr>
          <w:trHeight w:val="1083"/>
        </w:trPr>
        <w:tc>
          <w:tcPr>
            <w:tcW w:w="2062"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4FE2683C" w14:textId="77777777" w:rsidR="00626A7B" w:rsidRPr="00E6660D" w:rsidRDefault="00796F6E">
            <w:pPr>
              <w:rPr>
                <w:b/>
                <w:sz w:val="24"/>
                <w:szCs w:val="24"/>
              </w:rPr>
            </w:pPr>
            <w:r w:rsidRPr="00E6660D">
              <w:rPr>
                <w:b/>
                <w:sz w:val="24"/>
                <w:szCs w:val="24"/>
              </w:rPr>
              <w:t>High EL enrollment districts (500 or more ELs), or other districts at the discretion of the Department </w:t>
            </w:r>
          </w:p>
        </w:tc>
        <w:tc>
          <w:tcPr>
            <w:tcW w:w="1133"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3BC5AA0D" w14:textId="77777777" w:rsidR="00626A7B" w:rsidRPr="00E6660D" w:rsidRDefault="00796F6E">
            <w:pPr>
              <w:rPr>
                <w:sz w:val="24"/>
                <w:szCs w:val="24"/>
              </w:rPr>
            </w:pPr>
            <w:r w:rsidRPr="00E6660D">
              <w:rPr>
                <w:sz w:val="24"/>
                <w:szCs w:val="24"/>
              </w:rPr>
              <w:t>In-depth onsite review  </w:t>
            </w:r>
          </w:p>
        </w:tc>
        <w:tc>
          <w:tcPr>
            <w:tcW w:w="1665"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29198FEA" w14:textId="77777777" w:rsidR="00626A7B" w:rsidRPr="00E6660D" w:rsidRDefault="00796F6E">
            <w:pPr>
              <w:rPr>
                <w:sz w:val="24"/>
                <w:szCs w:val="24"/>
              </w:rPr>
            </w:pPr>
            <w:r w:rsidRPr="00E6660D">
              <w:rPr>
                <w:sz w:val="24"/>
                <w:szCs w:val="24"/>
              </w:rPr>
              <w:t>Multiple schools including at least: 1 elementary, 1 middle, 1 high school, and any vocational/alternative ELE programs</w:t>
            </w:r>
          </w:p>
        </w:tc>
        <w:tc>
          <w:tcPr>
            <w:tcW w:w="1770"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54B2B9A8" w14:textId="77777777" w:rsidR="00626A7B" w:rsidRPr="00E6660D" w:rsidRDefault="00796F6E">
            <w:pPr>
              <w:rPr>
                <w:sz w:val="24"/>
                <w:szCs w:val="24"/>
              </w:rPr>
            </w:pPr>
            <w:r w:rsidRPr="00E6660D">
              <w:rPr>
                <w:sz w:val="24"/>
                <w:szCs w:val="24"/>
              </w:rPr>
              <w:t>Parent &amp; student focus groups, targeted technical assistance</w:t>
            </w:r>
          </w:p>
        </w:tc>
        <w:tc>
          <w:tcPr>
            <w:tcW w:w="2625"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67893DF7" w14:textId="77777777" w:rsidR="00626A7B" w:rsidRPr="00E6660D" w:rsidRDefault="00796F6E" w:rsidP="00080CAB">
            <w:pPr>
              <w:rPr>
                <w:sz w:val="24"/>
                <w:szCs w:val="24"/>
              </w:rPr>
            </w:pPr>
            <w:r w:rsidRPr="00E6660D">
              <w:rPr>
                <w:sz w:val="24"/>
                <w:szCs w:val="24"/>
              </w:rPr>
              <w:t>ESL</w:t>
            </w:r>
            <w:r w:rsidRPr="00E6660D">
              <w:rPr>
                <w:sz w:val="24"/>
                <w:szCs w:val="24"/>
                <w:vertAlign w:val="superscript"/>
              </w:rPr>
              <w:footnoteReference w:id="1"/>
            </w:r>
            <w:r w:rsidRPr="00E6660D">
              <w:rPr>
                <w:sz w:val="24"/>
                <w:szCs w:val="24"/>
              </w:rPr>
              <w:t>, SEI</w:t>
            </w:r>
            <w:r w:rsidRPr="00E6660D">
              <w:rPr>
                <w:sz w:val="24"/>
                <w:szCs w:val="24"/>
                <w:vertAlign w:val="superscript"/>
              </w:rPr>
              <w:footnoteReference w:id="2"/>
            </w:r>
            <w:r w:rsidRPr="00E6660D">
              <w:rPr>
                <w:sz w:val="24"/>
                <w:szCs w:val="24"/>
              </w:rPr>
              <w:t>, and DLE</w:t>
            </w:r>
            <w:r w:rsidRPr="00E6660D">
              <w:rPr>
                <w:sz w:val="24"/>
                <w:szCs w:val="24"/>
                <w:vertAlign w:val="superscript"/>
              </w:rPr>
              <w:footnoteReference w:id="3"/>
            </w:r>
            <w:r w:rsidRPr="00E6660D">
              <w:rPr>
                <w:sz w:val="24"/>
                <w:szCs w:val="24"/>
              </w:rPr>
              <w:t xml:space="preserve"> teachers (if applicable), Principals, ELE</w:t>
            </w:r>
            <w:r w:rsidRPr="00E6660D">
              <w:rPr>
                <w:sz w:val="24"/>
                <w:szCs w:val="24"/>
                <w:vertAlign w:val="superscript"/>
              </w:rPr>
              <w:footnoteReference w:id="4"/>
            </w:r>
            <w:r w:rsidRPr="00E6660D">
              <w:rPr>
                <w:sz w:val="24"/>
                <w:szCs w:val="24"/>
              </w:rPr>
              <w:t xml:space="preserve"> Director, Voc</w:t>
            </w:r>
            <w:r w:rsidRPr="00E6660D">
              <w:rPr>
                <w:sz w:val="24"/>
                <w:szCs w:val="24"/>
                <w:vertAlign w:val="superscript"/>
              </w:rPr>
              <w:footnoteReference w:id="5"/>
            </w:r>
            <w:r w:rsidRPr="00E6660D">
              <w:rPr>
                <w:sz w:val="24"/>
                <w:szCs w:val="24"/>
              </w:rPr>
              <w:t xml:space="preserve"> SEI teachers (if applicable), District admins, PIC</w:t>
            </w:r>
            <w:r w:rsidRPr="00E6660D">
              <w:rPr>
                <w:sz w:val="24"/>
                <w:szCs w:val="24"/>
                <w:vertAlign w:val="superscript"/>
              </w:rPr>
              <w:footnoteReference w:id="6"/>
            </w:r>
            <w:r w:rsidRPr="00E6660D">
              <w:rPr>
                <w:sz w:val="24"/>
                <w:szCs w:val="24"/>
              </w:rPr>
              <w:t>s lead, ELPAC</w:t>
            </w:r>
            <w:r w:rsidRPr="00E6660D">
              <w:rPr>
                <w:sz w:val="24"/>
                <w:szCs w:val="24"/>
                <w:vertAlign w:val="superscript"/>
              </w:rPr>
              <w:footnoteReference w:id="7"/>
            </w:r>
            <w:r w:rsidRPr="00E6660D">
              <w:rPr>
                <w:sz w:val="24"/>
                <w:szCs w:val="24"/>
              </w:rPr>
              <w:t xml:space="preserve"> leader, ESL and content coaches, HS</w:t>
            </w:r>
            <w:r w:rsidRPr="00E6660D">
              <w:rPr>
                <w:sz w:val="24"/>
                <w:szCs w:val="24"/>
                <w:vertAlign w:val="superscript"/>
              </w:rPr>
              <w:footnoteReference w:id="8"/>
            </w:r>
            <w:r w:rsidRPr="00E6660D">
              <w:rPr>
                <w:sz w:val="24"/>
                <w:szCs w:val="24"/>
              </w:rPr>
              <w:t xml:space="preserve"> ESL chair, and others as needed</w:t>
            </w:r>
          </w:p>
        </w:tc>
      </w:tr>
      <w:tr w:rsidR="00626A7B" w14:paraId="0DE8914A" w14:textId="77777777" w:rsidTr="00E6660D">
        <w:tc>
          <w:tcPr>
            <w:tcW w:w="2062"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07DCC6E8" w14:textId="77777777" w:rsidR="00626A7B" w:rsidRPr="00E6660D" w:rsidRDefault="00796F6E">
            <w:pPr>
              <w:rPr>
                <w:b/>
                <w:sz w:val="24"/>
                <w:szCs w:val="24"/>
              </w:rPr>
            </w:pPr>
            <w:r w:rsidRPr="00E6660D">
              <w:rPr>
                <w:rFonts w:eastAsia="Arial Unicode MS"/>
                <w:b/>
                <w:sz w:val="24"/>
                <w:szCs w:val="24"/>
              </w:rPr>
              <w:t xml:space="preserve">Title III </w:t>
            </w:r>
            <w:proofErr w:type="gramStart"/>
            <w:r w:rsidRPr="00E6660D">
              <w:rPr>
                <w:rFonts w:eastAsia="Arial Unicode MS"/>
                <w:b/>
                <w:sz w:val="24"/>
                <w:szCs w:val="24"/>
              </w:rPr>
              <w:t>districts with</w:t>
            </w:r>
            <w:proofErr w:type="gramEnd"/>
            <w:r w:rsidRPr="00E6660D">
              <w:rPr>
                <w:rFonts w:eastAsia="Arial Unicode MS"/>
                <w:b/>
                <w:sz w:val="24"/>
                <w:szCs w:val="24"/>
              </w:rPr>
              <w:t xml:space="preserve"> &lt;500 ELs and ≥40% progress on ACCESS</w:t>
            </w:r>
          </w:p>
        </w:tc>
        <w:tc>
          <w:tcPr>
            <w:tcW w:w="1133"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3BC764A2" w14:textId="77777777" w:rsidR="00626A7B" w:rsidRPr="00E6660D" w:rsidRDefault="00796F6E">
            <w:pPr>
              <w:rPr>
                <w:sz w:val="24"/>
                <w:szCs w:val="24"/>
              </w:rPr>
            </w:pPr>
            <w:r w:rsidRPr="00E6660D">
              <w:rPr>
                <w:sz w:val="24"/>
                <w:szCs w:val="24"/>
              </w:rPr>
              <w:t>Virtual review </w:t>
            </w:r>
          </w:p>
        </w:tc>
        <w:tc>
          <w:tcPr>
            <w:tcW w:w="1665"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6B6C7716" w14:textId="77777777" w:rsidR="00626A7B" w:rsidRPr="00E6660D" w:rsidRDefault="00796F6E">
            <w:pPr>
              <w:rPr>
                <w:sz w:val="24"/>
                <w:szCs w:val="24"/>
              </w:rPr>
            </w:pPr>
            <w:r w:rsidRPr="00E6660D">
              <w:rPr>
                <w:sz w:val="24"/>
                <w:szCs w:val="24"/>
              </w:rPr>
              <w:t xml:space="preserve">One school per level: elementary, middle, high school (plus </w:t>
            </w:r>
            <w:r w:rsidRPr="00E6660D">
              <w:rPr>
                <w:sz w:val="24"/>
                <w:szCs w:val="24"/>
              </w:rPr>
              <w:lastRenderedPageBreak/>
              <w:t>any vocational/alternative ELE programs)</w:t>
            </w:r>
          </w:p>
        </w:tc>
        <w:tc>
          <w:tcPr>
            <w:tcW w:w="1770"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3B2177D6" w14:textId="77777777" w:rsidR="00626A7B" w:rsidRPr="00E6660D" w:rsidRDefault="00796F6E">
            <w:pPr>
              <w:rPr>
                <w:sz w:val="24"/>
                <w:szCs w:val="24"/>
              </w:rPr>
            </w:pPr>
            <w:r w:rsidRPr="00E6660D">
              <w:rPr>
                <w:sz w:val="24"/>
                <w:szCs w:val="24"/>
              </w:rPr>
              <w:lastRenderedPageBreak/>
              <w:t>Parent focus groups </w:t>
            </w:r>
          </w:p>
        </w:tc>
        <w:tc>
          <w:tcPr>
            <w:tcW w:w="2625"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0DFF1580" w14:textId="77777777" w:rsidR="00626A7B" w:rsidRPr="00E6660D" w:rsidRDefault="00796F6E">
            <w:pPr>
              <w:rPr>
                <w:sz w:val="24"/>
                <w:szCs w:val="24"/>
              </w:rPr>
            </w:pPr>
            <w:r w:rsidRPr="00E6660D">
              <w:rPr>
                <w:sz w:val="24"/>
                <w:szCs w:val="24"/>
              </w:rPr>
              <w:t xml:space="preserve">ESL, SEI, and DLE teachers (if applicable) Voc SEI teachers (if applicable), ELE </w:t>
            </w:r>
            <w:r w:rsidRPr="00E6660D">
              <w:rPr>
                <w:sz w:val="24"/>
                <w:szCs w:val="24"/>
              </w:rPr>
              <w:lastRenderedPageBreak/>
              <w:t xml:space="preserve">Director, District admins, PICs </w:t>
            </w:r>
            <w:proofErr w:type="gramStart"/>
            <w:r w:rsidRPr="00E6660D">
              <w:rPr>
                <w:sz w:val="24"/>
                <w:szCs w:val="24"/>
              </w:rPr>
              <w:t>lead</w:t>
            </w:r>
            <w:proofErr w:type="gramEnd"/>
            <w:r w:rsidRPr="00E6660D">
              <w:rPr>
                <w:sz w:val="24"/>
                <w:szCs w:val="24"/>
              </w:rPr>
              <w:t>, ELPAC leader, Principals, and others as needed</w:t>
            </w:r>
          </w:p>
        </w:tc>
      </w:tr>
      <w:tr w:rsidR="00626A7B" w14:paraId="4620163B" w14:textId="77777777" w:rsidTr="00E6660D">
        <w:trPr>
          <w:trHeight w:val="57"/>
        </w:trPr>
        <w:tc>
          <w:tcPr>
            <w:tcW w:w="2062"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2E1A89CB" w14:textId="77777777" w:rsidR="00626A7B" w:rsidRPr="00E6660D" w:rsidRDefault="00796F6E">
            <w:pPr>
              <w:rPr>
                <w:b/>
                <w:sz w:val="24"/>
                <w:szCs w:val="24"/>
              </w:rPr>
            </w:pPr>
            <w:r w:rsidRPr="00E6660D">
              <w:rPr>
                <w:b/>
                <w:sz w:val="24"/>
                <w:szCs w:val="24"/>
              </w:rPr>
              <w:lastRenderedPageBreak/>
              <w:t>Title III districts with &lt;500 ELs and &lt;40% progress on ACCESS</w:t>
            </w:r>
          </w:p>
        </w:tc>
        <w:tc>
          <w:tcPr>
            <w:tcW w:w="1133"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4B24F647" w14:textId="77777777" w:rsidR="00626A7B" w:rsidRPr="00E6660D" w:rsidRDefault="00796F6E" w:rsidP="00F05878">
            <w:pPr>
              <w:rPr>
                <w:sz w:val="24"/>
                <w:szCs w:val="24"/>
              </w:rPr>
            </w:pPr>
            <w:r w:rsidRPr="00E6660D">
              <w:rPr>
                <w:sz w:val="24"/>
                <w:szCs w:val="24"/>
              </w:rPr>
              <w:t>In-depth virtual review</w:t>
            </w:r>
          </w:p>
        </w:tc>
        <w:tc>
          <w:tcPr>
            <w:tcW w:w="1665"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461A8247" w14:textId="5F5671A9" w:rsidR="00626A7B" w:rsidRPr="00E6660D" w:rsidRDefault="00796F6E" w:rsidP="00F05878">
            <w:pPr>
              <w:rPr>
                <w:sz w:val="24"/>
                <w:szCs w:val="24"/>
              </w:rPr>
            </w:pPr>
            <w:r w:rsidRPr="00E6660D">
              <w:rPr>
                <w:sz w:val="24"/>
                <w:szCs w:val="24"/>
              </w:rPr>
              <w:t>Multiple schools selected based on data review and self-assessment (same school types as above</w:t>
            </w:r>
          </w:p>
        </w:tc>
        <w:tc>
          <w:tcPr>
            <w:tcW w:w="1770"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0204B996" w14:textId="77777777" w:rsidR="00626A7B" w:rsidRPr="00E6660D" w:rsidRDefault="00796F6E" w:rsidP="00F05878">
            <w:pPr>
              <w:rPr>
                <w:sz w:val="24"/>
                <w:szCs w:val="24"/>
              </w:rPr>
            </w:pPr>
            <w:r w:rsidRPr="00E6660D">
              <w:rPr>
                <w:sz w:val="24"/>
                <w:szCs w:val="24"/>
              </w:rPr>
              <w:t>Parent focus groups, targeted technical assistance</w:t>
            </w:r>
          </w:p>
        </w:tc>
        <w:tc>
          <w:tcPr>
            <w:tcW w:w="2625"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0A50502A" w14:textId="2BDB94DC" w:rsidR="00626A7B" w:rsidRPr="00E6660D" w:rsidRDefault="00796F6E" w:rsidP="00F05878">
            <w:pPr>
              <w:rPr>
                <w:sz w:val="24"/>
                <w:szCs w:val="24"/>
              </w:rPr>
            </w:pPr>
            <w:r w:rsidRPr="00E6660D">
              <w:rPr>
                <w:sz w:val="24"/>
                <w:szCs w:val="24"/>
              </w:rPr>
              <w:t>ESL, SEI, and DLE teachers (if applicable), Voc SEI teachers (if applicable), PICs lead, ELPAC leader, Principals, ELE Director, District admins, ESL/content coaches, and others as needed</w:t>
            </w:r>
          </w:p>
        </w:tc>
      </w:tr>
      <w:tr w:rsidR="00626A7B" w14:paraId="23CD6B34" w14:textId="77777777" w:rsidTr="00E6660D">
        <w:tc>
          <w:tcPr>
            <w:tcW w:w="2062"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58019E07" w14:textId="77777777" w:rsidR="00626A7B" w:rsidRPr="00E6660D" w:rsidRDefault="00796F6E">
            <w:pPr>
              <w:rPr>
                <w:sz w:val="24"/>
                <w:szCs w:val="24"/>
              </w:rPr>
            </w:pPr>
            <w:r w:rsidRPr="00E6660D">
              <w:rPr>
                <w:b/>
                <w:sz w:val="24"/>
                <w:szCs w:val="24"/>
              </w:rPr>
              <w:t>Low EL enrollment (&lt;100 ELs)</w:t>
            </w:r>
          </w:p>
        </w:tc>
        <w:tc>
          <w:tcPr>
            <w:tcW w:w="1133"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511863D5" w14:textId="77777777" w:rsidR="00626A7B" w:rsidRPr="00E6660D" w:rsidRDefault="00796F6E">
            <w:pPr>
              <w:rPr>
                <w:sz w:val="24"/>
                <w:szCs w:val="24"/>
              </w:rPr>
            </w:pPr>
            <w:r w:rsidRPr="00E6660D">
              <w:rPr>
                <w:sz w:val="24"/>
                <w:szCs w:val="24"/>
              </w:rPr>
              <w:t>Virtual review and potentially in-depth virtual review</w:t>
            </w:r>
          </w:p>
        </w:tc>
        <w:tc>
          <w:tcPr>
            <w:tcW w:w="1665"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2FBAD4CC" w14:textId="77777777" w:rsidR="00626A7B" w:rsidRPr="00E6660D" w:rsidRDefault="00796F6E">
            <w:pPr>
              <w:rPr>
                <w:sz w:val="24"/>
                <w:szCs w:val="24"/>
              </w:rPr>
            </w:pPr>
            <w:r w:rsidRPr="00E6660D">
              <w:rPr>
                <w:sz w:val="24"/>
                <w:szCs w:val="24"/>
              </w:rPr>
              <w:t>One of each: elementary, middle, and high school (plus vocational/alternative ELE programs) </w:t>
            </w:r>
          </w:p>
        </w:tc>
        <w:tc>
          <w:tcPr>
            <w:tcW w:w="1770"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2D825799" w14:textId="77777777" w:rsidR="00626A7B" w:rsidRPr="00E6660D" w:rsidRDefault="00796F6E">
            <w:pPr>
              <w:rPr>
                <w:sz w:val="24"/>
                <w:szCs w:val="24"/>
              </w:rPr>
            </w:pPr>
            <w:r w:rsidRPr="00E6660D">
              <w:rPr>
                <w:sz w:val="24"/>
                <w:szCs w:val="24"/>
              </w:rPr>
              <w:t>Targeted technical assistance if needed</w:t>
            </w:r>
          </w:p>
        </w:tc>
        <w:tc>
          <w:tcPr>
            <w:tcW w:w="2625"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7C6758FA" w14:textId="77777777" w:rsidR="00626A7B" w:rsidRPr="00E6660D" w:rsidRDefault="00796F6E">
            <w:pPr>
              <w:rPr>
                <w:sz w:val="24"/>
                <w:szCs w:val="24"/>
              </w:rPr>
            </w:pPr>
            <w:r w:rsidRPr="00E6660D">
              <w:rPr>
                <w:sz w:val="24"/>
                <w:szCs w:val="24"/>
              </w:rPr>
              <w:t>ESL, SEI, and DLE teachers (if applicable), Voc SEI teachers (if applicable), Principals, ELE Director, and others as needed</w:t>
            </w:r>
          </w:p>
        </w:tc>
      </w:tr>
    </w:tbl>
    <w:p w14:paraId="30CA5C48" w14:textId="77777777" w:rsidR="00942227" w:rsidRPr="004C3481" w:rsidRDefault="00796F6E" w:rsidP="00942227">
      <w:pPr>
        <w:pStyle w:val="Heading2"/>
        <w:rPr>
          <w:color w:val="auto"/>
        </w:rPr>
      </w:pPr>
      <w:bookmarkStart w:id="2" w:name="_tvihguo3mje8" w:colFirst="0" w:colLast="0"/>
      <w:bookmarkEnd w:id="2"/>
      <w:r w:rsidRPr="004C3481">
        <w:rPr>
          <w:color w:val="auto"/>
        </w:rPr>
        <w:t>What Does In-Depth Onsite Review Look Like?</w:t>
      </w:r>
    </w:p>
    <w:p w14:paraId="29AB1C61" w14:textId="6EFA446D" w:rsidR="00626A7B" w:rsidRPr="00E6660D" w:rsidRDefault="00796F6E" w:rsidP="00942227">
      <w:pPr>
        <w:rPr>
          <w:sz w:val="24"/>
          <w:szCs w:val="24"/>
        </w:rPr>
      </w:pPr>
      <w:r w:rsidRPr="00E6660D">
        <w:rPr>
          <w:b/>
          <w:sz w:val="24"/>
          <w:szCs w:val="24"/>
        </w:rPr>
        <w:t xml:space="preserve">In-Depth Onsite Review: </w:t>
      </w:r>
      <w:r w:rsidRPr="00E6660D">
        <w:rPr>
          <w:sz w:val="24"/>
          <w:szCs w:val="24"/>
        </w:rPr>
        <w:t xml:space="preserve">A comprehensive process conducted in districts with high EL enrollment (500 or more ELs) or as designated by the Department. This review includes visits to multiple school sites—at minimum one elementary, one middle, one high school, and any vocational or alternative ELE programs. </w:t>
      </w:r>
    </w:p>
    <w:p w14:paraId="74E6B25D" w14:textId="590E5EDB" w:rsidR="00942227" w:rsidRDefault="00796F6E" w:rsidP="00942227">
      <w:r w:rsidRPr="00E6660D">
        <w:rPr>
          <w:sz w:val="24"/>
          <w:szCs w:val="24"/>
        </w:rPr>
        <w:t>The process involves in-person interviews with a broad range of stakeholders such as ESL, SEI, and DLE teachers (if applicable), school leaders, ELE program administrators, district officials, and specialized staff. It also includes parent and student focus groups, targeted technical assistance, and collaboration with entities like PICs and ELPACs to ensure a thorough evaluation of ELE program implementation and effectiveness</w:t>
      </w:r>
      <w:r>
        <w:t>.  </w:t>
      </w:r>
    </w:p>
    <w:p w14:paraId="590A72CC" w14:textId="1759DD50" w:rsidR="00942227" w:rsidRPr="00E6660D" w:rsidRDefault="00796F6E" w:rsidP="00942227">
      <w:pPr>
        <w:pStyle w:val="Heading2"/>
        <w:rPr>
          <w:color w:val="auto"/>
        </w:rPr>
      </w:pPr>
      <w:r w:rsidRPr="00E6660D">
        <w:rPr>
          <w:color w:val="auto"/>
        </w:rPr>
        <w:lastRenderedPageBreak/>
        <w:t>Virtual Review vs. In-Depth Virtual Review: What’s the Difference?</w:t>
      </w:r>
    </w:p>
    <w:p w14:paraId="061377F5" w14:textId="77777777" w:rsidR="00626A7B" w:rsidRPr="00E6660D" w:rsidRDefault="00796F6E">
      <w:pPr>
        <w:numPr>
          <w:ilvl w:val="0"/>
          <w:numId w:val="3"/>
        </w:numPr>
        <w:rPr>
          <w:sz w:val="24"/>
          <w:szCs w:val="24"/>
        </w:rPr>
      </w:pPr>
      <w:r w:rsidRPr="00E6660D">
        <w:rPr>
          <w:b/>
          <w:sz w:val="24"/>
          <w:szCs w:val="24"/>
        </w:rPr>
        <w:t>Virtual Review:</w:t>
      </w:r>
      <w:r w:rsidRPr="00E6660D">
        <w:rPr>
          <w:sz w:val="24"/>
          <w:szCs w:val="24"/>
        </w:rPr>
        <w:t xml:space="preserve"> A streamlined process involving limited school site reviews and virtual interviews with key staff. Typically used when ELE programs show satisfactory performance.</w:t>
      </w:r>
      <w:r w:rsidRPr="00E6660D">
        <w:rPr>
          <w:sz w:val="24"/>
          <w:szCs w:val="24"/>
        </w:rPr>
        <w:br/>
      </w:r>
    </w:p>
    <w:p w14:paraId="488CA536" w14:textId="37F8B18A" w:rsidR="00942227" w:rsidRPr="00E6660D" w:rsidRDefault="00796F6E" w:rsidP="00942227">
      <w:pPr>
        <w:numPr>
          <w:ilvl w:val="0"/>
          <w:numId w:val="3"/>
        </w:numPr>
        <w:rPr>
          <w:sz w:val="24"/>
          <w:szCs w:val="24"/>
        </w:rPr>
      </w:pPr>
      <w:r w:rsidRPr="00E6660D">
        <w:rPr>
          <w:b/>
          <w:sz w:val="24"/>
          <w:szCs w:val="24"/>
        </w:rPr>
        <w:t>In-Depth Virtual Review:</w:t>
      </w:r>
      <w:r w:rsidRPr="00E6660D">
        <w:rPr>
          <w:sz w:val="24"/>
          <w:szCs w:val="24"/>
        </w:rPr>
        <w:t xml:space="preserve"> A more rigorous process involving a broader selection of schools and additional data analysis, interviews, and technical assistance. This approach is used when performance concerns or data indicators suggest deeper monitoring is warranted.</w:t>
      </w:r>
    </w:p>
    <w:p w14:paraId="40849F40" w14:textId="77777777" w:rsidR="00626A7B" w:rsidRPr="00E6660D" w:rsidRDefault="00796F6E" w:rsidP="00942227">
      <w:pPr>
        <w:pStyle w:val="Heading2"/>
        <w:rPr>
          <w:color w:val="auto"/>
        </w:rPr>
      </w:pPr>
      <w:r w:rsidRPr="00E6660D">
        <w:rPr>
          <w:color w:val="auto"/>
        </w:rPr>
        <w:t>Targeted Technical Assistance: How We Support Districts</w:t>
      </w:r>
    </w:p>
    <w:p w14:paraId="3ADE3224" w14:textId="77777777" w:rsidR="00626A7B" w:rsidRPr="004C3481" w:rsidRDefault="00796F6E">
      <w:pPr>
        <w:rPr>
          <w:sz w:val="24"/>
          <w:szCs w:val="24"/>
        </w:rPr>
      </w:pPr>
      <w:r w:rsidRPr="004C3481">
        <w:rPr>
          <w:sz w:val="24"/>
          <w:szCs w:val="24"/>
        </w:rPr>
        <w:t>As part of the TFM process, DESE provides targeted technical assistance to help districts prepare for the review and follow up effectively afterward. Here's how we partner with you before and after your review:</w:t>
      </w:r>
    </w:p>
    <w:p w14:paraId="1D212618" w14:textId="77777777" w:rsidR="00F05878" w:rsidRPr="004C3481" w:rsidRDefault="00F05878">
      <w:pPr>
        <w:rPr>
          <w:sz w:val="24"/>
          <w:szCs w:val="24"/>
        </w:rPr>
      </w:pPr>
    </w:p>
    <w:p w14:paraId="79366B63" w14:textId="77777777" w:rsidR="00626A7B" w:rsidRPr="004C3481" w:rsidRDefault="00796F6E">
      <w:pPr>
        <w:ind w:left="720"/>
        <w:rPr>
          <w:b/>
          <w:sz w:val="24"/>
          <w:szCs w:val="24"/>
        </w:rPr>
      </w:pPr>
      <w:r w:rsidRPr="004C3481">
        <w:rPr>
          <w:b/>
          <w:sz w:val="24"/>
          <w:szCs w:val="24"/>
        </w:rPr>
        <w:t>Before the Review</w:t>
      </w:r>
    </w:p>
    <w:p w14:paraId="37C2ACC7" w14:textId="77777777" w:rsidR="00626A7B" w:rsidRPr="004C3481" w:rsidRDefault="00796F6E">
      <w:pPr>
        <w:numPr>
          <w:ilvl w:val="0"/>
          <w:numId w:val="1"/>
        </w:numPr>
        <w:rPr>
          <w:sz w:val="24"/>
          <w:szCs w:val="24"/>
        </w:rPr>
      </w:pPr>
      <w:r w:rsidRPr="004C3481">
        <w:rPr>
          <w:b/>
          <w:sz w:val="24"/>
          <w:szCs w:val="24"/>
        </w:rPr>
        <w:t>Self-Assessment:</w:t>
      </w:r>
      <w:r w:rsidRPr="004C3481">
        <w:rPr>
          <w:sz w:val="24"/>
          <w:szCs w:val="24"/>
        </w:rPr>
        <w:t xml:space="preserve"> DESE invites districts to complete a self-assessment of their ELE program(s) prior to the review. A training webinar is provided to guide districts through the process, and support is available upon request.</w:t>
      </w:r>
    </w:p>
    <w:p w14:paraId="5EED4086" w14:textId="77777777" w:rsidR="004303D5" w:rsidRPr="004C3481" w:rsidRDefault="004303D5" w:rsidP="004303D5">
      <w:pPr>
        <w:ind w:left="1440"/>
        <w:rPr>
          <w:sz w:val="24"/>
          <w:szCs w:val="24"/>
        </w:rPr>
      </w:pPr>
    </w:p>
    <w:p w14:paraId="426B12DA" w14:textId="77777777" w:rsidR="00626A7B" w:rsidRPr="004C3481" w:rsidRDefault="00796F6E">
      <w:pPr>
        <w:numPr>
          <w:ilvl w:val="0"/>
          <w:numId w:val="1"/>
        </w:numPr>
        <w:rPr>
          <w:sz w:val="24"/>
          <w:szCs w:val="24"/>
        </w:rPr>
      </w:pPr>
      <w:r w:rsidRPr="004C3481">
        <w:rPr>
          <w:b/>
          <w:sz w:val="24"/>
          <w:szCs w:val="24"/>
        </w:rPr>
        <w:t>Initial Connection:</w:t>
      </w:r>
      <w:r w:rsidRPr="004C3481">
        <w:rPr>
          <w:sz w:val="24"/>
          <w:szCs w:val="24"/>
        </w:rPr>
        <w:t xml:space="preserve"> DESE will reach out to the EL Director in September or October to begin the process.</w:t>
      </w:r>
    </w:p>
    <w:p w14:paraId="49C757EE" w14:textId="77777777" w:rsidR="004303D5" w:rsidRPr="004C3481" w:rsidRDefault="004303D5" w:rsidP="004303D5">
      <w:pPr>
        <w:rPr>
          <w:sz w:val="24"/>
          <w:szCs w:val="24"/>
        </w:rPr>
      </w:pPr>
    </w:p>
    <w:p w14:paraId="20BF16C1" w14:textId="77777777" w:rsidR="00626A7B" w:rsidRPr="004C3481" w:rsidRDefault="00796F6E">
      <w:pPr>
        <w:numPr>
          <w:ilvl w:val="0"/>
          <w:numId w:val="1"/>
        </w:numPr>
        <w:rPr>
          <w:sz w:val="24"/>
          <w:szCs w:val="24"/>
        </w:rPr>
      </w:pPr>
      <w:r w:rsidRPr="004C3481">
        <w:rPr>
          <w:b/>
          <w:sz w:val="24"/>
          <w:szCs w:val="24"/>
        </w:rPr>
        <w:t>Introductory Email:</w:t>
      </w:r>
      <w:r w:rsidRPr="004C3481">
        <w:rPr>
          <w:sz w:val="24"/>
          <w:szCs w:val="24"/>
        </w:rPr>
        <w:t xml:space="preserve"> This message includes key details such as:</w:t>
      </w:r>
    </w:p>
    <w:p w14:paraId="5DD8B09F" w14:textId="77777777" w:rsidR="00626A7B" w:rsidRPr="004C3481" w:rsidRDefault="00796F6E">
      <w:pPr>
        <w:numPr>
          <w:ilvl w:val="1"/>
          <w:numId w:val="1"/>
        </w:numPr>
        <w:rPr>
          <w:sz w:val="24"/>
          <w:szCs w:val="24"/>
        </w:rPr>
      </w:pPr>
      <w:r w:rsidRPr="004C3481">
        <w:rPr>
          <w:sz w:val="24"/>
          <w:szCs w:val="24"/>
        </w:rPr>
        <w:t>A high-level overview of the review process</w:t>
      </w:r>
    </w:p>
    <w:p w14:paraId="5CFC9AAD" w14:textId="77777777" w:rsidR="00626A7B" w:rsidRPr="004C3481" w:rsidRDefault="00796F6E">
      <w:pPr>
        <w:numPr>
          <w:ilvl w:val="1"/>
          <w:numId w:val="1"/>
        </w:numPr>
        <w:rPr>
          <w:sz w:val="24"/>
          <w:szCs w:val="24"/>
        </w:rPr>
      </w:pPr>
      <w:r w:rsidRPr="004C3481">
        <w:rPr>
          <w:sz w:val="24"/>
          <w:szCs w:val="24"/>
        </w:rPr>
        <w:t xml:space="preserve">What steps </w:t>
      </w:r>
      <w:proofErr w:type="gramStart"/>
      <w:r w:rsidRPr="004C3481">
        <w:rPr>
          <w:sz w:val="24"/>
          <w:szCs w:val="24"/>
        </w:rPr>
        <w:t>come</w:t>
      </w:r>
      <w:proofErr w:type="gramEnd"/>
      <w:r w:rsidRPr="004C3481">
        <w:rPr>
          <w:sz w:val="24"/>
          <w:szCs w:val="24"/>
        </w:rPr>
        <w:t xml:space="preserve"> next</w:t>
      </w:r>
    </w:p>
    <w:p w14:paraId="61C6D3A9" w14:textId="77777777" w:rsidR="00626A7B" w:rsidRPr="004C3481" w:rsidRDefault="00796F6E">
      <w:pPr>
        <w:numPr>
          <w:ilvl w:val="1"/>
          <w:numId w:val="1"/>
        </w:numPr>
        <w:rPr>
          <w:sz w:val="24"/>
          <w:szCs w:val="24"/>
        </w:rPr>
      </w:pPr>
      <w:r w:rsidRPr="004C3481">
        <w:rPr>
          <w:sz w:val="24"/>
          <w:szCs w:val="24"/>
        </w:rPr>
        <w:t>Helpful data resources (e.g., Open Architect, Data Dashboard, Profiles, EDWIN)</w:t>
      </w:r>
    </w:p>
    <w:p w14:paraId="20A22774" w14:textId="77777777" w:rsidR="004303D5" w:rsidRPr="004C3481" w:rsidRDefault="004303D5" w:rsidP="004303D5">
      <w:pPr>
        <w:ind w:left="2160"/>
        <w:rPr>
          <w:sz w:val="24"/>
          <w:szCs w:val="24"/>
        </w:rPr>
      </w:pPr>
    </w:p>
    <w:p w14:paraId="1F8A67B4" w14:textId="6363E94E" w:rsidR="00626A7B" w:rsidRPr="004C3481" w:rsidRDefault="00796F6E" w:rsidP="00942227">
      <w:pPr>
        <w:numPr>
          <w:ilvl w:val="0"/>
          <w:numId w:val="1"/>
        </w:numPr>
        <w:rPr>
          <w:sz w:val="24"/>
          <w:szCs w:val="24"/>
        </w:rPr>
      </w:pPr>
      <w:r w:rsidRPr="004C3481">
        <w:rPr>
          <w:b/>
          <w:sz w:val="24"/>
          <w:szCs w:val="24"/>
        </w:rPr>
        <w:t>Orientation Meeting:</w:t>
      </w:r>
      <w:r w:rsidRPr="004C3481">
        <w:rPr>
          <w:sz w:val="24"/>
          <w:szCs w:val="24"/>
        </w:rPr>
        <w:t xml:space="preserve"> A brief virtual meeting to walk through the review plan, answer questions, and clarify roles and expectations.</w:t>
      </w:r>
    </w:p>
    <w:p w14:paraId="0DC43D2F" w14:textId="77777777" w:rsidR="00F05878" w:rsidRPr="004C3481" w:rsidRDefault="00F05878" w:rsidP="00F05878">
      <w:pPr>
        <w:ind w:left="1440"/>
        <w:rPr>
          <w:sz w:val="24"/>
          <w:szCs w:val="24"/>
        </w:rPr>
      </w:pPr>
    </w:p>
    <w:p w14:paraId="1BB92009" w14:textId="77777777" w:rsidR="00626A7B" w:rsidRPr="004C3481" w:rsidRDefault="00796F6E">
      <w:pPr>
        <w:ind w:left="720"/>
        <w:rPr>
          <w:b/>
          <w:sz w:val="24"/>
          <w:szCs w:val="24"/>
        </w:rPr>
      </w:pPr>
      <w:r w:rsidRPr="004C3481">
        <w:rPr>
          <w:b/>
          <w:sz w:val="24"/>
          <w:szCs w:val="24"/>
        </w:rPr>
        <w:t>After the Review</w:t>
      </w:r>
    </w:p>
    <w:p w14:paraId="135115E1" w14:textId="77777777" w:rsidR="00F05878" w:rsidRPr="004C3481" w:rsidRDefault="00F05878" w:rsidP="00F05878">
      <w:pPr>
        <w:rPr>
          <w:sz w:val="24"/>
          <w:szCs w:val="24"/>
        </w:rPr>
      </w:pPr>
    </w:p>
    <w:p w14:paraId="280EC33A" w14:textId="77777777" w:rsidR="00626A7B" w:rsidRPr="004C3481" w:rsidRDefault="00796F6E">
      <w:pPr>
        <w:numPr>
          <w:ilvl w:val="0"/>
          <w:numId w:val="2"/>
        </w:numPr>
        <w:rPr>
          <w:sz w:val="24"/>
          <w:szCs w:val="24"/>
        </w:rPr>
      </w:pPr>
      <w:r w:rsidRPr="004C3481">
        <w:rPr>
          <w:b/>
          <w:sz w:val="24"/>
          <w:szCs w:val="24"/>
        </w:rPr>
        <w:t>Debrief and Orientation</w:t>
      </w:r>
      <w:r w:rsidRPr="004C3481">
        <w:rPr>
          <w:sz w:val="24"/>
          <w:szCs w:val="24"/>
        </w:rPr>
        <w:t xml:space="preserve">: Prior to submitting your Corrective Action Plan (CAP), DESE will meet with your team </w:t>
      </w:r>
      <w:proofErr w:type="gramStart"/>
      <w:r w:rsidRPr="004C3481">
        <w:rPr>
          <w:sz w:val="24"/>
          <w:szCs w:val="24"/>
        </w:rPr>
        <w:t>to</w:t>
      </w:r>
      <w:proofErr w:type="gramEnd"/>
      <w:r w:rsidRPr="004C3481">
        <w:rPr>
          <w:sz w:val="24"/>
          <w:szCs w:val="24"/>
        </w:rPr>
        <w:t>:</w:t>
      </w:r>
    </w:p>
    <w:p w14:paraId="59644642" w14:textId="77777777" w:rsidR="00626A7B" w:rsidRPr="004C3481" w:rsidRDefault="00796F6E">
      <w:pPr>
        <w:numPr>
          <w:ilvl w:val="1"/>
          <w:numId w:val="2"/>
        </w:numPr>
        <w:rPr>
          <w:sz w:val="24"/>
          <w:szCs w:val="24"/>
        </w:rPr>
      </w:pPr>
      <w:r w:rsidRPr="004C3481">
        <w:rPr>
          <w:sz w:val="24"/>
          <w:szCs w:val="24"/>
        </w:rPr>
        <w:t>Share findings from the review</w:t>
      </w:r>
    </w:p>
    <w:p w14:paraId="76E84909" w14:textId="77777777" w:rsidR="00626A7B" w:rsidRPr="004C3481" w:rsidRDefault="00796F6E">
      <w:pPr>
        <w:numPr>
          <w:ilvl w:val="1"/>
          <w:numId w:val="2"/>
        </w:numPr>
        <w:rPr>
          <w:sz w:val="24"/>
          <w:szCs w:val="24"/>
        </w:rPr>
      </w:pPr>
      <w:r w:rsidRPr="004C3481">
        <w:rPr>
          <w:sz w:val="24"/>
          <w:szCs w:val="24"/>
        </w:rPr>
        <w:t>Clarify what should be included in the CAP</w:t>
      </w:r>
    </w:p>
    <w:p w14:paraId="4A862DD2" w14:textId="77777777" w:rsidR="004303D5" w:rsidRPr="004C3481" w:rsidRDefault="004303D5" w:rsidP="004303D5">
      <w:pPr>
        <w:ind w:left="2160"/>
        <w:rPr>
          <w:sz w:val="24"/>
          <w:szCs w:val="24"/>
        </w:rPr>
      </w:pPr>
    </w:p>
    <w:p w14:paraId="4846D029" w14:textId="77777777" w:rsidR="00626A7B" w:rsidRPr="004C3481" w:rsidRDefault="00796F6E">
      <w:pPr>
        <w:numPr>
          <w:ilvl w:val="0"/>
          <w:numId w:val="2"/>
        </w:numPr>
        <w:rPr>
          <w:sz w:val="24"/>
          <w:szCs w:val="24"/>
        </w:rPr>
      </w:pPr>
      <w:r w:rsidRPr="004C3481">
        <w:rPr>
          <w:b/>
          <w:sz w:val="24"/>
          <w:szCs w:val="24"/>
        </w:rPr>
        <w:t>Plan Submission</w:t>
      </w:r>
      <w:r w:rsidRPr="004C3481">
        <w:rPr>
          <w:sz w:val="24"/>
          <w:szCs w:val="24"/>
        </w:rPr>
        <w:t>: Districts will submit their plan along with relevant progress updates and supporting evidence.</w:t>
      </w:r>
    </w:p>
    <w:p w14:paraId="3334CACF" w14:textId="77777777" w:rsidR="004303D5" w:rsidRPr="004C3481" w:rsidRDefault="004303D5" w:rsidP="004303D5">
      <w:pPr>
        <w:ind w:left="1440"/>
        <w:rPr>
          <w:sz w:val="24"/>
          <w:szCs w:val="24"/>
        </w:rPr>
      </w:pPr>
    </w:p>
    <w:p w14:paraId="5FAC9254" w14:textId="77777777" w:rsidR="00626A7B" w:rsidRPr="004C3481" w:rsidRDefault="00796F6E">
      <w:pPr>
        <w:numPr>
          <w:ilvl w:val="0"/>
          <w:numId w:val="2"/>
        </w:numPr>
        <w:rPr>
          <w:sz w:val="24"/>
          <w:szCs w:val="24"/>
        </w:rPr>
      </w:pPr>
      <w:r w:rsidRPr="004C3481">
        <w:rPr>
          <w:b/>
          <w:sz w:val="24"/>
          <w:szCs w:val="24"/>
        </w:rPr>
        <w:t>Progress Review Meeting with DESE</w:t>
      </w:r>
      <w:r w:rsidRPr="004C3481">
        <w:rPr>
          <w:sz w:val="24"/>
          <w:szCs w:val="24"/>
        </w:rPr>
        <w:t>:</w:t>
      </w:r>
    </w:p>
    <w:p w14:paraId="7A768DC2" w14:textId="77777777" w:rsidR="00626A7B" w:rsidRPr="004C3481" w:rsidRDefault="00796F6E">
      <w:pPr>
        <w:numPr>
          <w:ilvl w:val="1"/>
          <w:numId w:val="2"/>
        </w:numPr>
        <w:rPr>
          <w:sz w:val="24"/>
          <w:szCs w:val="24"/>
        </w:rPr>
      </w:pPr>
      <w:r w:rsidRPr="004C3481">
        <w:rPr>
          <w:sz w:val="24"/>
          <w:szCs w:val="24"/>
        </w:rPr>
        <w:t>The district presents its progress</w:t>
      </w:r>
    </w:p>
    <w:p w14:paraId="3129453C" w14:textId="77777777" w:rsidR="00626A7B" w:rsidRPr="004C3481" w:rsidRDefault="00796F6E">
      <w:pPr>
        <w:numPr>
          <w:ilvl w:val="1"/>
          <w:numId w:val="2"/>
        </w:numPr>
        <w:rPr>
          <w:sz w:val="24"/>
          <w:szCs w:val="24"/>
        </w:rPr>
      </w:pPr>
      <w:r w:rsidRPr="004C3481">
        <w:rPr>
          <w:sz w:val="24"/>
          <w:szCs w:val="24"/>
        </w:rPr>
        <w:t>DESE provides feedback and identifies next steps</w:t>
      </w:r>
    </w:p>
    <w:p w14:paraId="1751EF15" w14:textId="77777777" w:rsidR="00626A7B" w:rsidRPr="004C3481" w:rsidRDefault="00796F6E">
      <w:pPr>
        <w:numPr>
          <w:ilvl w:val="1"/>
          <w:numId w:val="2"/>
        </w:numPr>
        <w:rPr>
          <w:sz w:val="24"/>
          <w:szCs w:val="24"/>
        </w:rPr>
      </w:pPr>
      <w:r w:rsidRPr="004C3481">
        <w:rPr>
          <w:sz w:val="24"/>
          <w:szCs w:val="24"/>
        </w:rPr>
        <w:lastRenderedPageBreak/>
        <w:t>Additional data or documentation may be requested</w:t>
      </w:r>
    </w:p>
    <w:p w14:paraId="5F459E78" w14:textId="77777777" w:rsidR="004303D5" w:rsidRPr="004C3481" w:rsidRDefault="004303D5" w:rsidP="004303D5">
      <w:pPr>
        <w:ind w:left="2160"/>
        <w:rPr>
          <w:sz w:val="24"/>
          <w:szCs w:val="24"/>
        </w:rPr>
      </w:pPr>
    </w:p>
    <w:p w14:paraId="3D4DBBC4" w14:textId="77777777" w:rsidR="00626A7B" w:rsidRPr="004C3481" w:rsidRDefault="00796F6E">
      <w:pPr>
        <w:numPr>
          <w:ilvl w:val="0"/>
          <w:numId w:val="2"/>
        </w:numPr>
        <w:rPr>
          <w:sz w:val="24"/>
          <w:szCs w:val="24"/>
        </w:rPr>
      </w:pPr>
      <w:r w:rsidRPr="004C3481">
        <w:rPr>
          <w:b/>
          <w:sz w:val="24"/>
          <w:szCs w:val="24"/>
        </w:rPr>
        <w:t>Ongoing Support</w:t>
      </w:r>
      <w:r w:rsidRPr="004C3481">
        <w:rPr>
          <w:sz w:val="24"/>
          <w:szCs w:val="24"/>
        </w:rPr>
        <w:t>:</w:t>
      </w:r>
    </w:p>
    <w:p w14:paraId="6A291E73" w14:textId="77777777" w:rsidR="00626A7B" w:rsidRDefault="00796F6E">
      <w:pPr>
        <w:numPr>
          <w:ilvl w:val="1"/>
          <w:numId w:val="2"/>
        </w:numPr>
      </w:pPr>
      <w:r>
        <w:t xml:space="preserve">DESE may connect your district with statewide </w:t>
      </w:r>
      <w:proofErr w:type="gramStart"/>
      <w:r>
        <w:t>supports</w:t>
      </w:r>
      <w:proofErr w:type="gramEnd"/>
      <w:r>
        <w:t xml:space="preserve"> such as SSoS or other offices as needed</w:t>
      </w:r>
    </w:p>
    <w:p w14:paraId="06B52A82" w14:textId="4E06DB73" w:rsidR="00626A7B" w:rsidRDefault="00796F6E" w:rsidP="00A77BA8">
      <w:pPr>
        <w:numPr>
          <w:ilvl w:val="1"/>
          <w:numId w:val="2"/>
        </w:numPr>
      </w:pPr>
      <w:r>
        <w:t>In some cases, DESE staff may conduct in-person school visits to observe the implementation of your improvement plan</w:t>
      </w:r>
    </w:p>
    <w:p w14:paraId="22888F4A" w14:textId="77777777" w:rsidR="00F05878" w:rsidRDefault="00F05878"/>
    <w:p w14:paraId="6F2C81DC" w14:textId="74C41C8F" w:rsidR="00626A7B" w:rsidRPr="004C3481" w:rsidRDefault="00796F6E">
      <w:pPr>
        <w:rPr>
          <w:sz w:val="24"/>
          <w:szCs w:val="24"/>
        </w:rPr>
      </w:pPr>
      <w:r w:rsidRPr="004C3481">
        <w:rPr>
          <w:sz w:val="24"/>
          <w:szCs w:val="24"/>
        </w:rPr>
        <w:t>This process is designed to be collaborative, supportive, and focused on continuous improvement to strengthen equitable opportunities and outcomes for students. DESE recognizes that every district has unique needs and strengths, and the goal of technical assistance is to build capacity, offer practical guidance, and support your team in achieving sustainable outcomes for English Learners. Our approach emphasizes open communication, shared problem-solving, and a commitment to ensuring that all students have access to high-quality ELE programs.</w:t>
      </w:r>
    </w:p>
    <w:sectPr w:rsidR="00626A7B" w:rsidRPr="004C3481">
      <w:headerReference w:type="default" r:id="rId7"/>
      <w:footerReference w:type="default" r:id="rId8"/>
      <w:foot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6F8FE" w14:textId="77777777" w:rsidR="00A554E9" w:rsidRDefault="00A554E9">
      <w:r>
        <w:separator/>
      </w:r>
    </w:p>
  </w:endnote>
  <w:endnote w:type="continuationSeparator" w:id="0">
    <w:p w14:paraId="2ECD2486" w14:textId="77777777" w:rsidR="00A554E9" w:rsidRDefault="00A55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3B2A225-5FC0-4CCB-BC94-2B800267E3F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2" w:fontKey="{B31EEBD5-F866-481E-B76F-E624E8AF2E5E}"/>
    <w:embedBold r:id="rId3" w:fontKey="{1FABEAFE-D00E-437A-8B72-67ECACA1BE5F}"/>
  </w:font>
  <w:font w:name="Play">
    <w:charset w:val="00"/>
    <w:family w:val="auto"/>
    <w:pitch w:val="default"/>
    <w:embedRegular r:id="rId4" w:fontKey="{CDF09CC0-C45E-42B5-A3FB-9891B4746F79}"/>
  </w:font>
  <w:font w:name="Aptos">
    <w:charset w:val="00"/>
    <w:family w:val="swiss"/>
    <w:pitch w:val="variable"/>
    <w:sig w:usb0="20000287" w:usb1="00000003" w:usb2="00000000" w:usb3="00000000" w:csb0="0000019F" w:csb1="00000000"/>
    <w:embedRegular r:id="rId5" w:fontKey="{CADA0328-5FC0-4382-9930-948AB3AE8951}"/>
    <w:embedBold r:id="rId6" w:fontKey="{3A9AC6BC-DDE4-4332-B7F7-A2BA4EB5C34A}"/>
  </w:font>
  <w:font w:name="Arial Unicode MS">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A6312ED9-45E6-4E44-AAC5-50D45DDE648D}"/>
  </w:font>
  <w:font w:name="Angsana New">
    <w:panose1 w:val="02020603050405020304"/>
    <w:charset w:val="DE"/>
    <w:family w:val="roman"/>
    <w:pitch w:val="variable"/>
    <w:sig w:usb0="81000003" w:usb1="00000000" w:usb2="00000000" w:usb3="00000000" w:csb0="00010001" w:csb1="00000000"/>
    <w:embedRegular r:id="rId8" w:fontKey="{69ED6935-7D95-4D2E-A603-73F723757D57}"/>
  </w:font>
  <w:font w:name="Cambria">
    <w:panose1 w:val="02040503050406030204"/>
    <w:charset w:val="00"/>
    <w:family w:val="roman"/>
    <w:pitch w:val="variable"/>
    <w:sig w:usb0="E00006FF" w:usb1="420024FF" w:usb2="02000000" w:usb3="00000000" w:csb0="0000019F" w:csb1="00000000"/>
    <w:embedRegular r:id="rId9" w:fontKey="{EF46DEF3-0897-4035-8159-FE141C020675}"/>
  </w:font>
  <w:font w:name="Cordia New">
    <w:panose1 w:val="020B0304020202020204"/>
    <w:charset w:val="DE"/>
    <w:family w:val="swiss"/>
    <w:pitch w:val="variable"/>
    <w:sig w:usb0="81000003" w:usb1="00000000" w:usb2="00000000" w:usb3="00000000" w:csb0="00010001" w:csb1="00000000"/>
    <w:embedRegular r:id="rId10" w:fontKey="{71D23C9B-324C-4842-8DC3-EAB7844C7A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AE0C1" w14:textId="77777777" w:rsidR="00626A7B" w:rsidRDefault="00626A7B"/>
  <w:p w14:paraId="356D285A" w14:textId="77777777" w:rsidR="00626A7B" w:rsidRDefault="00796F6E">
    <w:pPr>
      <w:rPr>
        <w:sz w:val="16"/>
        <w:szCs w:val="16"/>
      </w:rPr>
    </w:pPr>
    <w:r>
      <w:rPr>
        <w:noProof/>
      </w:rPr>
      <w:drawing>
        <wp:inline distT="114300" distB="114300" distL="114300" distR="114300" wp14:anchorId="69263C68" wp14:editId="7AE84C07">
          <wp:extent cx="604838" cy="256399"/>
          <wp:effectExtent l="0" t="0" r="0" b="0"/>
          <wp:docPr id="2" name="image1.png" descr="MA DESE Logo"/>
          <wp:cNvGraphicFramePr/>
          <a:graphic xmlns:a="http://schemas.openxmlformats.org/drawingml/2006/main">
            <a:graphicData uri="http://schemas.openxmlformats.org/drawingml/2006/picture">
              <pic:pic xmlns:pic="http://schemas.openxmlformats.org/drawingml/2006/picture">
                <pic:nvPicPr>
                  <pic:cNvPr id="0" name="image1.png" descr="MA DESE Logo"/>
                  <pic:cNvPicPr preferRelativeResize="0"/>
                </pic:nvPicPr>
                <pic:blipFill>
                  <a:blip r:embed="rId1"/>
                  <a:srcRect/>
                  <a:stretch>
                    <a:fillRect/>
                  </a:stretch>
                </pic:blipFill>
                <pic:spPr>
                  <a:xfrm>
                    <a:off x="0" y="0"/>
                    <a:ext cx="604838" cy="256399"/>
                  </a:xfrm>
                  <a:prstGeom prst="rect">
                    <a:avLst/>
                  </a:prstGeom>
                  <a:ln/>
                </pic:spPr>
              </pic:pic>
            </a:graphicData>
          </a:graphic>
        </wp:inline>
      </w:drawing>
    </w:r>
    <w:r>
      <w:tab/>
    </w:r>
    <w:r>
      <w:tab/>
    </w:r>
    <w:r>
      <w:tab/>
    </w:r>
    <w:r>
      <w:tab/>
    </w:r>
    <w:r>
      <w:tab/>
    </w:r>
    <w:r>
      <w:tab/>
    </w:r>
    <w:r>
      <w:tab/>
    </w:r>
    <w:r>
      <w:tab/>
    </w:r>
    <w:r>
      <w:tab/>
    </w:r>
    <w:r>
      <w:tab/>
    </w:r>
    <w:r>
      <w:tab/>
    </w:r>
    <w:r>
      <w:rPr>
        <w:sz w:val="16"/>
        <w:szCs w:val="16"/>
      </w:rPr>
      <w:fldChar w:fldCharType="begin"/>
    </w:r>
    <w:r>
      <w:rPr>
        <w:sz w:val="16"/>
        <w:szCs w:val="16"/>
      </w:rPr>
      <w:instrText>PAGE</w:instrText>
    </w:r>
    <w:r>
      <w:rPr>
        <w:sz w:val="16"/>
        <w:szCs w:val="16"/>
      </w:rPr>
      <w:fldChar w:fldCharType="separate"/>
    </w:r>
    <w:r w:rsidR="00942227">
      <w:rPr>
        <w:noProof/>
        <w:sz w:val="16"/>
        <w:szCs w:val="16"/>
      </w:rPr>
      <w:t>2</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62B6" w14:textId="77777777" w:rsidR="00626A7B" w:rsidRDefault="00626A7B"/>
  <w:p w14:paraId="47E7A4E7" w14:textId="77777777" w:rsidR="00626A7B" w:rsidRDefault="00796F6E">
    <w:r>
      <w:rPr>
        <w:noProof/>
      </w:rPr>
      <w:drawing>
        <wp:inline distT="114300" distB="114300" distL="114300" distR="114300" wp14:anchorId="3CB9981D" wp14:editId="370D55D8">
          <wp:extent cx="604838" cy="256399"/>
          <wp:effectExtent l="0" t="0" r="0" b="0"/>
          <wp:docPr id="1" name="image1.png" descr="MA DESE Logo"/>
          <wp:cNvGraphicFramePr/>
          <a:graphic xmlns:a="http://schemas.openxmlformats.org/drawingml/2006/main">
            <a:graphicData uri="http://schemas.openxmlformats.org/drawingml/2006/picture">
              <pic:pic xmlns:pic="http://schemas.openxmlformats.org/drawingml/2006/picture">
                <pic:nvPicPr>
                  <pic:cNvPr id="0" name="image1.png" descr="MA DESE Logo"/>
                  <pic:cNvPicPr preferRelativeResize="0"/>
                </pic:nvPicPr>
                <pic:blipFill>
                  <a:blip r:embed="rId1"/>
                  <a:srcRect/>
                  <a:stretch>
                    <a:fillRect/>
                  </a:stretch>
                </pic:blipFill>
                <pic:spPr>
                  <a:xfrm>
                    <a:off x="0" y="0"/>
                    <a:ext cx="604838" cy="256399"/>
                  </a:xfrm>
                  <a:prstGeom prst="rect">
                    <a:avLst/>
                  </a:prstGeom>
                  <a:ln/>
                </pic:spPr>
              </pic:pic>
            </a:graphicData>
          </a:graphic>
        </wp:inline>
      </w:drawing>
    </w:r>
    <w:r>
      <w:tab/>
    </w:r>
    <w:r>
      <w:tab/>
    </w:r>
    <w:r>
      <w:tab/>
    </w:r>
    <w:r>
      <w:tab/>
    </w:r>
    <w:r>
      <w:tab/>
    </w:r>
    <w:r>
      <w:tab/>
    </w:r>
    <w:r>
      <w:tab/>
    </w:r>
    <w:r>
      <w:tab/>
    </w:r>
    <w:r>
      <w:tab/>
    </w:r>
    <w:r>
      <w:tab/>
    </w:r>
    <w:r>
      <w:tab/>
    </w:r>
    <w:r>
      <w:rPr>
        <w:sz w:val="16"/>
        <w:szCs w:val="16"/>
      </w:rPr>
      <w:fldChar w:fldCharType="begin"/>
    </w:r>
    <w:r>
      <w:rPr>
        <w:sz w:val="16"/>
        <w:szCs w:val="16"/>
      </w:rPr>
      <w:instrText>PAGE</w:instrText>
    </w:r>
    <w:r>
      <w:rPr>
        <w:sz w:val="16"/>
        <w:szCs w:val="16"/>
      </w:rPr>
      <w:fldChar w:fldCharType="separate"/>
    </w:r>
    <w:r w:rsidR="00942227">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F1C8B" w14:textId="77777777" w:rsidR="00A554E9" w:rsidRDefault="00A554E9">
      <w:r>
        <w:separator/>
      </w:r>
    </w:p>
  </w:footnote>
  <w:footnote w:type="continuationSeparator" w:id="0">
    <w:p w14:paraId="1D49CAED" w14:textId="77777777" w:rsidR="00A554E9" w:rsidRDefault="00A554E9">
      <w:r>
        <w:continuationSeparator/>
      </w:r>
    </w:p>
  </w:footnote>
  <w:footnote w:id="1">
    <w:p w14:paraId="15A319FC" w14:textId="77777777" w:rsidR="00626A7B" w:rsidRPr="009A5DC6" w:rsidRDefault="00796F6E">
      <w:pPr>
        <w:pBdr>
          <w:top w:val="nil"/>
          <w:left w:val="nil"/>
          <w:bottom w:val="nil"/>
          <w:right w:val="nil"/>
          <w:between w:val="nil"/>
        </w:pBdr>
        <w:rPr>
          <w:rFonts w:eastAsia="Aptos"/>
          <w:color w:val="000000"/>
          <w:sz w:val="16"/>
          <w:szCs w:val="16"/>
        </w:rPr>
      </w:pPr>
      <w:r w:rsidRPr="009A5DC6">
        <w:rPr>
          <w:sz w:val="16"/>
          <w:szCs w:val="16"/>
          <w:vertAlign w:val="superscript"/>
        </w:rPr>
        <w:footnoteRef/>
      </w:r>
      <w:r w:rsidRPr="009A5DC6">
        <w:rPr>
          <w:rFonts w:eastAsia="Aptos"/>
          <w:color w:val="000000"/>
          <w:sz w:val="16"/>
          <w:szCs w:val="16"/>
        </w:rPr>
        <w:t xml:space="preserve"> ESL: English as a Second language</w:t>
      </w:r>
    </w:p>
  </w:footnote>
  <w:footnote w:id="2">
    <w:p w14:paraId="2D289C35" w14:textId="59E8C875" w:rsidR="00626A7B" w:rsidRPr="009A5DC6" w:rsidRDefault="00796F6E" w:rsidP="009A5DC6">
      <w:pPr>
        <w:pBdr>
          <w:top w:val="nil"/>
          <w:left w:val="nil"/>
          <w:bottom w:val="nil"/>
          <w:right w:val="nil"/>
          <w:between w:val="nil"/>
        </w:pBdr>
        <w:tabs>
          <w:tab w:val="left" w:pos="5850"/>
        </w:tabs>
        <w:rPr>
          <w:rFonts w:eastAsia="Aptos"/>
          <w:color w:val="000000"/>
          <w:sz w:val="16"/>
          <w:szCs w:val="16"/>
        </w:rPr>
      </w:pPr>
      <w:r w:rsidRPr="009A5DC6">
        <w:rPr>
          <w:sz w:val="16"/>
          <w:szCs w:val="16"/>
          <w:vertAlign w:val="superscript"/>
        </w:rPr>
        <w:footnoteRef/>
      </w:r>
      <w:r w:rsidRPr="009A5DC6">
        <w:rPr>
          <w:rFonts w:eastAsia="Aptos"/>
          <w:color w:val="000000"/>
          <w:sz w:val="16"/>
          <w:szCs w:val="16"/>
        </w:rPr>
        <w:t xml:space="preserve"> SEI: Sheltered English Immersion</w:t>
      </w:r>
      <w:r w:rsidR="009A5DC6">
        <w:rPr>
          <w:rFonts w:eastAsia="Aptos"/>
          <w:color w:val="000000"/>
          <w:sz w:val="16"/>
          <w:szCs w:val="16"/>
        </w:rPr>
        <w:tab/>
      </w:r>
    </w:p>
  </w:footnote>
  <w:footnote w:id="3">
    <w:p w14:paraId="09FD77EC" w14:textId="77777777" w:rsidR="00626A7B" w:rsidRPr="009A5DC6" w:rsidRDefault="00796F6E">
      <w:pPr>
        <w:pBdr>
          <w:top w:val="nil"/>
          <w:left w:val="nil"/>
          <w:bottom w:val="nil"/>
          <w:right w:val="nil"/>
          <w:between w:val="nil"/>
        </w:pBdr>
        <w:rPr>
          <w:rFonts w:eastAsia="Aptos"/>
          <w:color w:val="000000"/>
          <w:sz w:val="16"/>
          <w:szCs w:val="16"/>
        </w:rPr>
      </w:pPr>
      <w:r w:rsidRPr="009A5DC6">
        <w:rPr>
          <w:sz w:val="16"/>
          <w:szCs w:val="16"/>
          <w:vertAlign w:val="superscript"/>
        </w:rPr>
        <w:footnoteRef/>
      </w:r>
      <w:r w:rsidRPr="009A5DC6">
        <w:rPr>
          <w:rFonts w:eastAsia="Aptos"/>
          <w:color w:val="000000"/>
          <w:sz w:val="16"/>
          <w:szCs w:val="16"/>
        </w:rPr>
        <w:t xml:space="preserve"> DLE: Dual Language Education</w:t>
      </w:r>
    </w:p>
  </w:footnote>
  <w:footnote w:id="4">
    <w:p w14:paraId="5BEE43F7" w14:textId="77777777" w:rsidR="00626A7B" w:rsidRPr="009A5DC6" w:rsidRDefault="00796F6E">
      <w:pPr>
        <w:pBdr>
          <w:top w:val="nil"/>
          <w:left w:val="nil"/>
          <w:bottom w:val="nil"/>
          <w:right w:val="nil"/>
          <w:between w:val="nil"/>
        </w:pBdr>
        <w:rPr>
          <w:rFonts w:eastAsia="Aptos"/>
          <w:color w:val="000000"/>
          <w:sz w:val="16"/>
          <w:szCs w:val="16"/>
        </w:rPr>
      </w:pPr>
      <w:r w:rsidRPr="009A5DC6">
        <w:rPr>
          <w:sz w:val="16"/>
          <w:szCs w:val="16"/>
          <w:vertAlign w:val="superscript"/>
        </w:rPr>
        <w:footnoteRef/>
      </w:r>
      <w:r w:rsidRPr="009A5DC6">
        <w:rPr>
          <w:rFonts w:eastAsia="Aptos"/>
          <w:color w:val="000000"/>
          <w:sz w:val="16"/>
          <w:szCs w:val="16"/>
        </w:rPr>
        <w:t xml:space="preserve"> ELE: English Learner Education</w:t>
      </w:r>
    </w:p>
  </w:footnote>
  <w:footnote w:id="5">
    <w:p w14:paraId="5EB25383" w14:textId="77777777" w:rsidR="00626A7B" w:rsidRPr="009A5DC6" w:rsidRDefault="00796F6E">
      <w:pPr>
        <w:pBdr>
          <w:top w:val="nil"/>
          <w:left w:val="nil"/>
          <w:bottom w:val="nil"/>
          <w:right w:val="nil"/>
          <w:between w:val="nil"/>
        </w:pBdr>
        <w:rPr>
          <w:rFonts w:eastAsia="Aptos"/>
          <w:color w:val="000000"/>
          <w:sz w:val="16"/>
          <w:szCs w:val="16"/>
        </w:rPr>
      </w:pPr>
      <w:r w:rsidRPr="009A5DC6">
        <w:rPr>
          <w:sz w:val="16"/>
          <w:szCs w:val="16"/>
          <w:vertAlign w:val="superscript"/>
        </w:rPr>
        <w:footnoteRef/>
      </w:r>
      <w:r w:rsidRPr="009A5DC6">
        <w:rPr>
          <w:rFonts w:eastAsia="Aptos"/>
          <w:color w:val="000000"/>
          <w:sz w:val="16"/>
          <w:szCs w:val="16"/>
        </w:rPr>
        <w:t xml:space="preserve"> Vocational</w:t>
      </w:r>
    </w:p>
  </w:footnote>
  <w:footnote w:id="6">
    <w:p w14:paraId="7A3AC14C" w14:textId="77777777" w:rsidR="00626A7B" w:rsidRPr="009A5DC6" w:rsidRDefault="00796F6E">
      <w:pPr>
        <w:pBdr>
          <w:top w:val="nil"/>
          <w:left w:val="nil"/>
          <w:bottom w:val="nil"/>
          <w:right w:val="nil"/>
          <w:between w:val="nil"/>
        </w:pBdr>
        <w:rPr>
          <w:rFonts w:eastAsia="Aptos"/>
          <w:color w:val="000000"/>
          <w:sz w:val="16"/>
          <w:szCs w:val="16"/>
        </w:rPr>
      </w:pPr>
      <w:r w:rsidRPr="009A5DC6">
        <w:rPr>
          <w:sz w:val="16"/>
          <w:szCs w:val="16"/>
          <w:vertAlign w:val="superscript"/>
        </w:rPr>
        <w:footnoteRef/>
      </w:r>
      <w:r w:rsidRPr="009A5DC6">
        <w:rPr>
          <w:rFonts w:eastAsia="Aptos"/>
          <w:color w:val="000000"/>
          <w:sz w:val="16"/>
          <w:szCs w:val="16"/>
        </w:rPr>
        <w:t xml:space="preserve"> PIC: Parent Information Center</w:t>
      </w:r>
    </w:p>
  </w:footnote>
  <w:footnote w:id="7">
    <w:p w14:paraId="3B16725A" w14:textId="77777777" w:rsidR="00626A7B" w:rsidRPr="009A5DC6" w:rsidRDefault="00796F6E">
      <w:pPr>
        <w:pBdr>
          <w:top w:val="nil"/>
          <w:left w:val="nil"/>
          <w:bottom w:val="nil"/>
          <w:right w:val="nil"/>
          <w:between w:val="nil"/>
        </w:pBdr>
        <w:rPr>
          <w:rFonts w:eastAsia="Aptos"/>
          <w:color w:val="000000"/>
          <w:sz w:val="16"/>
          <w:szCs w:val="16"/>
        </w:rPr>
      </w:pPr>
      <w:r w:rsidRPr="009A5DC6">
        <w:rPr>
          <w:sz w:val="16"/>
          <w:szCs w:val="16"/>
          <w:vertAlign w:val="superscript"/>
        </w:rPr>
        <w:footnoteRef/>
      </w:r>
      <w:r w:rsidRPr="009A5DC6">
        <w:rPr>
          <w:rFonts w:eastAsia="Aptos"/>
          <w:color w:val="000000"/>
          <w:sz w:val="16"/>
          <w:szCs w:val="16"/>
        </w:rPr>
        <w:t xml:space="preserve"> ELPAC: English Learner Parent Advisory Council</w:t>
      </w:r>
    </w:p>
  </w:footnote>
  <w:footnote w:id="8">
    <w:p w14:paraId="672DB658" w14:textId="77777777" w:rsidR="00626A7B" w:rsidRPr="009A5DC6" w:rsidRDefault="00796F6E">
      <w:pPr>
        <w:pBdr>
          <w:top w:val="nil"/>
          <w:left w:val="nil"/>
          <w:bottom w:val="nil"/>
          <w:right w:val="nil"/>
          <w:between w:val="nil"/>
        </w:pBdr>
        <w:rPr>
          <w:rFonts w:eastAsia="Aptos"/>
          <w:color w:val="000000"/>
          <w:sz w:val="16"/>
          <w:szCs w:val="16"/>
        </w:rPr>
      </w:pPr>
      <w:r w:rsidRPr="009A5DC6">
        <w:rPr>
          <w:sz w:val="16"/>
          <w:szCs w:val="16"/>
          <w:vertAlign w:val="superscript"/>
        </w:rPr>
        <w:footnoteRef/>
      </w:r>
      <w:r w:rsidRPr="009A5DC6">
        <w:rPr>
          <w:rFonts w:eastAsia="Aptos"/>
          <w:color w:val="000000"/>
          <w:sz w:val="16"/>
          <w:szCs w:val="16"/>
        </w:rPr>
        <w:t xml:space="preserve"> HS: High School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4BCA" w14:textId="77777777" w:rsidR="00626A7B" w:rsidRDefault="00796F6E">
    <w:pPr>
      <w:rPr>
        <w:sz w:val="16"/>
        <w:szCs w:val="16"/>
      </w:rPr>
    </w:pPr>
    <w:r>
      <w:rPr>
        <w:sz w:val="16"/>
        <w:szCs w:val="16"/>
      </w:rPr>
      <w:t>What to Expect: TFM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54158"/>
    <w:multiLevelType w:val="multilevel"/>
    <w:tmpl w:val="2AF2E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B719C3"/>
    <w:multiLevelType w:val="multilevel"/>
    <w:tmpl w:val="0B1EBA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3A07235"/>
    <w:multiLevelType w:val="multilevel"/>
    <w:tmpl w:val="32AAFB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789014813">
    <w:abstractNumId w:val="2"/>
  </w:num>
  <w:num w:numId="2" w16cid:durableId="42219232">
    <w:abstractNumId w:val="1"/>
  </w:num>
  <w:num w:numId="3" w16cid:durableId="646856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A7B"/>
    <w:rsid w:val="00037DB0"/>
    <w:rsid w:val="00080CAB"/>
    <w:rsid w:val="001706E9"/>
    <w:rsid w:val="00241300"/>
    <w:rsid w:val="00321B9A"/>
    <w:rsid w:val="00381C30"/>
    <w:rsid w:val="003B111B"/>
    <w:rsid w:val="004303D5"/>
    <w:rsid w:val="00443F04"/>
    <w:rsid w:val="0049135A"/>
    <w:rsid w:val="004A2A27"/>
    <w:rsid w:val="004C3481"/>
    <w:rsid w:val="004E61C2"/>
    <w:rsid w:val="005D447A"/>
    <w:rsid w:val="005E0073"/>
    <w:rsid w:val="00626A7B"/>
    <w:rsid w:val="006F4C67"/>
    <w:rsid w:val="00721544"/>
    <w:rsid w:val="00796F6E"/>
    <w:rsid w:val="00852BF0"/>
    <w:rsid w:val="00942227"/>
    <w:rsid w:val="009A5DC6"/>
    <w:rsid w:val="00A31579"/>
    <w:rsid w:val="00A51DE2"/>
    <w:rsid w:val="00A554E9"/>
    <w:rsid w:val="00A77BA8"/>
    <w:rsid w:val="00B7673F"/>
    <w:rsid w:val="00C44855"/>
    <w:rsid w:val="00C73A05"/>
    <w:rsid w:val="00C765B7"/>
    <w:rsid w:val="00CC027C"/>
    <w:rsid w:val="00CD55A1"/>
    <w:rsid w:val="00D74F8D"/>
    <w:rsid w:val="00DF5235"/>
    <w:rsid w:val="00E6660D"/>
    <w:rsid w:val="00F0587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D6AB2"/>
  <w15:docId w15:val="{9B111417-AEE1-4064-91A8-9EF502C3F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878"/>
    <w:pPr>
      <w:spacing w:after="0"/>
    </w:pPr>
  </w:style>
  <w:style w:type="paragraph" w:styleId="Heading1">
    <w:name w:val="heading 1"/>
    <w:basedOn w:val="Normal"/>
    <w:next w:val="Normal"/>
    <w:uiPriority w:val="9"/>
    <w:qFormat/>
    <w:pPr>
      <w:keepNext/>
      <w:keepLines/>
      <w:jc w:val="center"/>
      <w:outlineLvl w:val="0"/>
    </w:pPr>
    <w:rPr>
      <w:rFonts w:ascii="Arial Black" w:eastAsia="Arial Black" w:hAnsi="Arial Black" w:cs="Arial Black"/>
      <w:b/>
      <w:color w:val="156082"/>
      <w:sz w:val="32"/>
      <w:szCs w:val="32"/>
    </w:rPr>
  </w:style>
  <w:style w:type="paragraph" w:styleId="Heading2">
    <w:name w:val="heading 2"/>
    <w:basedOn w:val="Normal"/>
    <w:next w:val="Normal"/>
    <w:uiPriority w:val="9"/>
    <w:unhideWhenUsed/>
    <w:qFormat/>
    <w:rsid w:val="00942227"/>
    <w:pPr>
      <w:keepNext/>
      <w:keepLines/>
      <w:spacing w:before="240" w:after="120"/>
      <w:outlineLvl w:val="1"/>
    </w:pPr>
    <w:rPr>
      <w:b/>
      <w:color w:val="156082"/>
      <w:sz w:val="26"/>
      <w:szCs w:val="26"/>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0" w:type="dxa"/>
        <w:bottom w:w="0" w:type="dxa"/>
        <w:right w:w="0" w:type="dxa"/>
      </w:tblCellMar>
    </w:tblPr>
  </w:style>
  <w:style w:type="paragraph" w:styleId="ListParagraph">
    <w:name w:val="List Paragraph"/>
    <w:basedOn w:val="Normal"/>
    <w:uiPriority w:val="34"/>
    <w:qFormat/>
    <w:rsid w:val="004303D5"/>
    <w:pPr>
      <w:ind w:left="720"/>
      <w:contextualSpacing/>
    </w:pPr>
  </w:style>
  <w:style w:type="paragraph" w:styleId="Header">
    <w:name w:val="header"/>
    <w:basedOn w:val="Normal"/>
    <w:link w:val="HeaderChar"/>
    <w:uiPriority w:val="99"/>
    <w:unhideWhenUsed/>
    <w:rsid w:val="004E61C2"/>
    <w:pPr>
      <w:tabs>
        <w:tab w:val="center" w:pos="4680"/>
        <w:tab w:val="right" w:pos="9360"/>
      </w:tabs>
    </w:pPr>
  </w:style>
  <w:style w:type="character" w:customStyle="1" w:styleId="HeaderChar">
    <w:name w:val="Header Char"/>
    <w:basedOn w:val="DefaultParagraphFont"/>
    <w:link w:val="Header"/>
    <w:uiPriority w:val="99"/>
    <w:rsid w:val="004E61C2"/>
  </w:style>
  <w:style w:type="paragraph" w:styleId="Footer">
    <w:name w:val="footer"/>
    <w:basedOn w:val="Normal"/>
    <w:link w:val="FooterChar"/>
    <w:uiPriority w:val="99"/>
    <w:unhideWhenUsed/>
    <w:rsid w:val="004E61C2"/>
    <w:pPr>
      <w:tabs>
        <w:tab w:val="center" w:pos="4680"/>
        <w:tab w:val="right" w:pos="9360"/>
      </w:tabs>
    </w:pPr>
  </w:style>
  <w:style w:type="character" w:customStyle="1" w:styleId="FooterChar">
    <w:name w:val="Footer Char"/>
    <w:basedOn w:val="DefaultParagraphFont"/>
    <w:link w:val="Footer"/>
    <w:uiPriority w:val="99"/>
    <w:rsid w:val="004E6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906</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English Learner Education: What to Expect from a TFM Review</vt:lpstr>
    </vt:vector>
  </TitlesOfParts>
  <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 Education: What to Expect from a TFM Review</dc:title>
  <dc:creator>DESE</dc:creator>
  <cp:lastModifiedBy>Zou, Dong (EOE)</cp:lastModifiedBy>
  <cp:revision>7</cp:revision>
  <dcterms:created xsi:type="dcterms:W3CDTF">2025-10-15T20:18:00Z</dcterms:created>
  <dcterms:modified xsi:type="dcterms:W3CDTF">2025-12-08T15:31:00Z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8 2025 12:00AM</vt:lpwstr>
  </property>
</Properties>
</file>