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17BD4" w14:textId="1665D67D" w:rsidR="006F0199" w:rsidRDefault="006F0199">
      <w:r w:rsidRPr="006F0199">
        <w:t xml:space="preserve">This </w:t>
      </w:r>
      <w:r>
        <w:t>document pr</w:t>
      </w:r>
      <w:r w:rsidR="00280674">
        <w:t>ovides a</w:t>
      </w:r>
      <w:r w:rsidR="0066481E">
        <w:t xml:space="preserve"> blank, </w:t>
      </w:r>
      <w:r w:rsidR="00280674">
        <w:t>editable</w:t>
      </w:r>
      <w:r>
        <w:t xml:space="preserve"> Next Generation Unit Template and an at-a-glance </w:t>
      </w:r>
      <w:r w:rsidR="009144D2">
        <w:t xml:space="preserve">description </w:t>
      </w:r>
      <w:r>
        <w:t>of each component of the template</w:t>
      </w:r>
      <w:r w:rsidR="009144D2">
        <w:t xml:space="preserve"> (p. 2)</w:t>
      </w:r>
      <w:r>
        <w:t xml:space="preserve">. Educators can </w:t>
      </w:r>
      <w:r w:rsidR="009144D2">
        <w:t>download it and use</w:t>
      </w:r>
      <w:r w:rsidR="00150984">
        <w:t xml:space="preserve"> it</w:t>
      </w:r>
      <w:r w:rsidR="009144D2">
        <w:t xml:space="preserve"> to draft</w:t>
      </w:r>
      <w:r>
        <w:t xml:space="preserve"> </w:t>
      </w:r>
      <w:r w:rsidR="009144D2">
        <w:t>units</w:t>
      </w:r>
      <w:r>
        <w:t xml:space="preserve"> aligned to the Massachusetts </w:t>
      </w:r>
      <w:hyperlink r:id="rId11" w:history="1">
        <w:r w:rsidR="0066481E" w:rsidRPr="0066481E">
          <w:rPr>
            <w:rStyle w:val="Hyperlink"/>
          </w:rPr>
          <w:t>d</w:t>
        </w:r>
        <w:r w:rsidRPr="0066481E">
          <w:rPr>
            <w:rStyle w:val="Hyperlink"/>
          </w:rPr>
          <w:t xml:space="preserve">efinition of ESL </w:t>
        </w:r>
        <w:r w:rsidR="0066481E" w:rsidRPr="0066481E">
          <w:rPr>
            <w:rStyle w:val="Hyperlink"/>
          </w:rPr>
          <w:t>i</w:t>
        </w:r>
        <w:r w:rsidRPr="0066481E">
          <w:rPr>
            <w:rStyle w:val="Hyperlink"/>
          </w:rPr>
          <w:t>nstruction</w:t>
        </w:r>
      </w:hyperlink>
      <w:r>
        <w:t xml:space="preserve"> and the Next Generation ESL </w:t>
      </w:r>
      <w:r w:rsidR="0066481E">
        <w:t>T</w:t>
      </w:r>
      <w:r>
        <w:t xml:space="preserve">heory of Action. For comprehensive explanations, examples, tips and resources </w:t>
      </w:r>
      <w:r w:rsidR="00280674">
        <w:t xml:space="preserve">for </w:t>
      </w:r>
      <w:r>
        <w:t xml:space="preserve">developing curriculum using this template, </w:t>
      </w:r>
      <w:r w:rsidR="00280674">
        <w:t xml:space="preserve">review the </w:t>
      </w:r>
      <w:r>
        <w:t xml:space="preserve">Next Generation ESL Unit </w:t>
      </w:r>
      <w:r w:rsidR="0066481E">
        <w:t xml:space="preserve">Planning </w:t>
      </w:r>
      <w:r>
        <w:t xml:space="preserve">Thinking Process. </w:t>
      </w:r>
    </w:p>
    <w:p w14:paraId="36865629" w14:textId="77777777" w:rsidR="000B6DBA" w:rsidRPr="000B6DBA" w:rsidRDefault="000B6DBA" w:rsidP="000B6DBA">
      <w:pPr>
        <w:rPr>
          <w:b/>
          <w:bCs/>
        </w:rPr>
      </w:pPr>
    </w:p>
    <w:tbl>
      <w:tblPr>
        <w:tblW w:w="5005"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65"/>
        <w:gridCol w:w="2477"/>
        <w:gridCol w:w="5675"/>
        <w:gridCol w:w="4287"/>
      </w:tblGrid>
      <w:tr w:rsidR="00673AF6" w:rsidRPr="00E077DA" w14:paraId="2BAD565A" w14:textId="77777777" w:rsidTr="006F0199">
        <w:tc>
          <w:tcPr>
            <w:tcW w:w="5000" w:type="pct"/>
            <w:gridSpan w:val="4"/>
            <w:tcBorders>
              <w:top w:val="single" w:sz="4" w:space="0" w:color="000000"/>
              <w:left w:val="single" w:sz="4" w:space="0" w:color="000000"/>
              <w:bottom w:val="single" w:sz="4" w:space="0" w:color="000000"/>
              <w:right w:val="single" w:sz="4" w:space="0" w:color="000000"/>
            </w:tcBorders>
            <w:shd w:val="clear" w:color="auto" w:fill="000000" w:themeFill="text1"/>
          </w:tcPr>
          <w:p w14:paraId="486D7EFC" w14:textId="5593A4EC" w:rsidR="00673AF6" w:rsidRPr="00411B8D" w:rsidRDefault="00673AF6" w:rsidP="000B7548">
            <w:pPr>
              <w:jc w:val="center"/>
              <w:rPr>
                <w:rFonts w:eastAsia="Times New Roman" w:cstheme="minorHAnsi"/>
                <w:b/>
                <w:bCs/>
              </w:rPr>
            </w:pPr>
            <w:r>
              <w:rPr>
                <w:rFonts w:eastAsia="Times New Roman" w:cstheme="minorHAnsi"/>
                <w:b/>
                <w:bCs/>
              </w:rPr>
              <w:t>Overview</w:t>
            </w:r>
          </w:p>
        </w:tc>
      </w:tr>
      <w:tr w:rsidR="00673AF6" w:rsidRPr="00E077DA" w14:paraId="62260100" w14:textId="77777777" w:rsidTr="006F0199">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Pr>
          <w:p w14:paraId="00C527B5" w14:textId="7BCD7766" w:rsidR="00673AF6" w:rsidRDefault="00673AF6" w:rsidP="000B7548">
            <w:pPr>
              <w:jc w:val="center"/>
              <w:rPr>
                <w:rFonts w:eastAsia="Times New Roman" w:cstheme="minorHAnsi"/>
                <w:b/>
                <w:bCs/>
              </w:rPr>
            </w:pPr>
            <w:r>
              <w:rPr>
                <w:rFonts w:eastAsia="Times New Roman" w:cstheme="minorHAnsi"/>
                <w:b/>
                <w:bCs/>
              </w:rPr>
              <w:t>TITLE</w:t>
            </w:r>
          </w:p>
          <w:p w14:paraId="62C0A60C" w14:textId="77777777" w:rsidR="00673AF6" w:rsidRPr="006F0199" w:rsidRDefault="00673AF6" w:rsidP="000B7548">
            <w:pPr>
              <w:jc w:val="center"/>
              <w:rPr>
                <w:rFonts w:eastAsia="Times New Roman" w:cstheme="minorHAnsi"/>
                <w:b/>
                <w:bCs/>
                <w:sz w:val="10"/>
                <w:szCs w:val="10"/>
              </w:rPr>
            </w:pPr>
          </w:p>
          <w:p w14:paraId="3C5100A4" w14:textId="77777777" w:rsidR="00673AF6" w:rsidRPr="00673AF6" w:rsidRDefault="00673AF6" w:rsidP="000B7548">
            <w:pPr>
              <w:jc w:val="center"/>
              <w:rPr>
                <w:rFonts w:eastAsia="Times New Roman" w:cstheme="minorHAnsi"/>
                <w:b/>
                <w:bCs/>
                <w:i/>
                <w:iCs/>
              </w:rPr>
            </w:pPr>
            <w:r w:rsidRPr="00673AF6">
              <w:rPr>
                <w:rFonts w:eastAsia="Times New Roman" w:cstheme="minorHAnsi"/>
                <w:b/>
                <w:bCs/>
                <w:i/>
                <w:iCs/>
              </w:rPr>
              <w:t>Grade Level Band:</w:t>
            </w:r>
          </w:p>
          <w:p w14:paraId="2EB03137" w14:textId="77777777" w:rsidR="00673AF6" w:rsidRPr="006F0199" w:rsidRDefault="00673AF6" w:rsidP="000B7548">
            <w:pPr>
              <w:jc w:val="center"/>
              <w:rPr>
                <w:rFonts w:eastAsia="Times New Roman" w:cstheme="minorHAnsi"/>
                <w:b/>
                <w:bCs/>
                <w:sz w:val="10"/>
                <w:szCs w:val="10"/>
              </w:rPr>
            </w:pPr>
          </w:p>
          <w:p w14:paraId="1EC35B9C" w14:textId="057E6098" w:rsidR="00673AF6" w:rsidRPr="00673AF6" w:rsidRDefault="00673AF6" w:rsidP="000B7548">
            <w:pPr>
              <w:jc w:val="center"/>
              <w:rPr>
                <w:rFonts w:eastAsia="Times New Roman" w:cstheme="minorHAnsi"/>
                <w:b/>
                <w:bCs/>
                <w:i/>
                <w:iCs/>
              </w:rPr>
            </w:pPr>
            <w:r w:rsidRPr="00673AF6">
              <w:rPr>
                <w:rFonts w:eastAsia="Times New Roman" w:cstheme="minorHAnsi"/>
                <w:b/>
                <w:bCs/>
                <w:i/>
                <w:iCs/>
              </w:rPr>
              <w:t xml:space="preserve">English Language Proficiency Level: </w:t>
            </w:r>
          </w:p>
          <w:p w14:paraId="24797263" w14:textId="6382FCF4" w:rsidR="00673AF6" w:rsidRPr="006F0199" w:rsidRDefault="00673AF6" w:rsidP="00673AF6">
            <w:pPr>
              <w:rPr>
                <w:rFonts w:eastAsia="Times New Roman" w:cstheme="minorHAnsi"/>
                <w:b/>
                <w:bCs/>
                <w:sz w:val="10"/>
                <w:szCs w:val="10"/>
              </w:rPr>
            </w:pPr>
          </w:p>
        </w:tc>
      </w:tr>
      <w:tr w:rsidR="00673AF6" w:rsidRPr="00E077DA" w14:paraId="3A6CCFCD" w14:textId="77777777" w:rsidTr="006F0199">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Pr>
          <w:p w14:paraId="73B62FA1" w14:textId="77777777" w:rsidR="00673AF6" w:rsidRDefault="00673AF6" w:rsidP="00673AF6">
            <w:pPr>
              <w:jc w:val="center"/>
              <w:rPr>
                <w:rFonts w:eastAsia="Times New Roman" w:cstheme="minorHAnsi"/>
                <w:b/>
                <w:bCs/>
              </w:rPr>
            </w:pPr>
            <w:r>
              <w:rPr>
                <w:rFonts w:eastAsia="Times New Roman" w:cstheme="minorHAnsi"/>
                <w:b/>
                <w:bCs/>
              </w:rPr>
              <w:t>SUMMARY</w:t>
            </w:r>
          </w:p>
          <w:p w14:paraId="09DB3AD6" w14:textId="13AF0E80" w:rsidR="00673AF6" w:rsidRDefault="00673AF6" w:rsidP="00673AF6">
            <w:pPr>
              <w:rPr>
                <w:rFonts w:eastAsia="Times New Roman" w:cstheme="minorHAnsi"/>
                <w:b/>
                <w:bCs/>
              </w:rPr>
            </w:pPr>
          </w:p>
        </w:tc>
      </w:tr>
      <w:tr w:rsidR="00411B8D" w:rsidRPr="00E077DA" w14:paraId="552F58FE" w14:textId="77777777" w:rsidTr="006F0199">
        <w:tc>
          <w:tcPr>
            <w:tcW w:w="5000" w:type="pct"/>
            <w:gridSpan w:val="4"/>
            <w:tcBorders>
              <w:top w:val="single" w:sz="4" w:space="0" w:color="000000"/>
              <w:left w:val="single" w:sz="4" w:space="0" w:color="000000"/>
              <w:bottom w:val="single" w:sz="4" w:space="0" w:color="000000"/>
              <w:right w:val="single" w:sz="4" w:space="0" w:color="000000"/>
            </w:tcBorders>
            <w:shd w:val="clear" w:color="auto" w:fill="000000"/>
            <w:hideMark/>
          </w:tcPr>
          <w:p w14:paraId="76D7F06C" w14:textId="77777777" w:rsidR="00411B8D" w:rsidRPr="00411B8D" w:rsidRDefault="00411B8D" w:rsidP="000B7548">
            <w:pPr>
              <w:jc w:val="center"/>
              <w:rPr>
                <w:rFonts w:eastAsia="Arial" w:cstheme="minorHAnsi"/>
                <w:b/>
              </w:rPr>
            </w:pPr>
            <w:r w:rsidRPr="00411B8D">
              <w:rPr>
                <w:rFonts w:eastAsia="Times New Roman" w:cstheme="minorHAnsi"/>
                <w:b/>
                <w:bCs/>
              </w:rPr>
              <w:t>Stage 1—Desired Results</w:t>
            </w:r>
          </w:p>
        </w:tc>
      </w:tr>
      <w:tr w:rsidR="00411B8D" w:rsidRPr="00E077DA" w14:paraId="1140A347" w14:textId="77777777" w:rsidTr="006F0199">
        <w:trPr>
          <w:trHeight w:val="90"/>
        </w:trPr>
        <w:tc>
          <w:tcPr>
            <w:tcW w:w="1542" w:type="pct"/>
            <w:gridSpan w:val="2"/>
            <w:vMerge w:val="restart"/>
            <w:tcBorders>
              <w:top w:val="single" w:sz="4" w:space="0" w:color="000000"/>
              <w:left w:val="single" w:sz="4" w:space="0" w:color="000000"/>
              <w:bottom w:val="single" w:sz="4" w:space="0" w:color="000000"/>
              <w:right w:val="single" w:sz="4" w:space="0" w:color="000000"/>
            </w:tcBorders>
          </w:tcPr>
          <w:p w14:paraId="7AD22ADF" w14:textId="00CAC7A5" w:rsidR="00411B8D" w:rsidRDefault="00411B8D" w:rsidP="000B7548">
            <w:pPr>
              <w:tabs>
                <w:tab w:val="right" w:pos="3617"/>
              </w:tabs>
              <w:rPr>
                <w:rFonts w:eastAsia="Times New Roman"/>
                <w:b/>
                <w:bCs/>
              </w:rPr>
            </w:pPr>
            <w:r w:rsidRPr="00E077DA">
              <w:rPr>
                <w:rFonts w:eastAsia="Times New Roman"/>
                <w:b/>
                <w:bCs/>
              </w:rPr>
              <w:t xml:space="preserve">ESTABLISHED GOALS </w:t>
            </w:r>
            <w:r>
              <w:rPr>
                <w:rFonts w:eastAsia="Times New Roman"/>
                <w:b/>
                <w:bCs/>
              </w:rPr>
              <w:t xml:space="preserve">                  </w:t>
            </w:r>
            <w:r w:rsidR="008B366D">
              <w:rPr>
                <w:rFonts w:eastAsia="Times New Roman"/>
                <w:b/>
                <w:bCs/>
              </w:rPr>
              <w:t xml:space="preserve">                        </w:t>
            </w:r>
            <w:r>
              <w:rPr>
                <w:rFonts w:eastAsia="Times New Roman"/>
                <w:b/>
                <w:bCs/>
              </w:rPr>
              <w:t xml:space="preserve"> </w:t>
            </w:r>
            <w:r w:rsidRPr="00E077DA">
              <w:rPr>
                <w:rFonts w:eastAsia="Times New Roman"/>
                <w:b/>
                <w:bCs/>
              </w:rPr>
              <w:t>G</w:t>
            </w:r>
          </w:p>
          <w:p w14:paraId="53500843" w14:textId="77777777" w:rsidR="00411B8D" w:rsidRPr="00411B8D" w:rsidRDefault="00411B8D" w:rsidP="000B7548">
            <w:pPr>
              <w:tabs>
                <w:tab w:val="right" w:pos="3617"/>
              </w:tabs>
              <w:rPr>
                <w:rFonts w:eastAsia="Times New Roman"/>
                <w:b/>
                <w:bCs/>
                <w:sz w:val="6"/>
                <w:szCs w:val="6"/>
                <w:u w:val="single"/>
              </w:rPr>
            </w:pPr>
          </w:p>
          <w:p w14:paraId="7D7B7CC1" w14:textId="53ADF2FF" w:rsidR="00411B8D" w:rsidRPr="00411B8D" w:rsidRDefault="00411B8D" w:rsidP="000B7548">
            <w:pPr>
              <w:tabs>
                <w:tab w:val="right" w:pos="3617"/>
              </w:tabs>
              <w:rPr>
                <w:rFonts w:eastAsia="Times New Roman"/>
                <w:b/>
                <w:bCs/>
                <w:i/>
                <w:iCs/>
              </w:rPr>
            </w:pPr>
            <w:r w:rsidRPr="00411B8D">
              <w:rPr>
                <w:rFonts w:eastAsia="Times New Roman"/>
                <w:b/>
                <w:bCs/>
                <w:i/>
                <w:iCs/>
              </w:rPr>
              <w:t>Focus Language Goals:</w:t>
            </w:r>
          </w:p>
          <w:p w14:paraId="1475E88F" w14:textId="5E424AFE" w:rsidR="00411B8D" w:rsidRPr="00411B8D" w:rsidRDefault="00411B8D" w:rsidP="000B7548">
            <w:pPr>
              <w:tabs>
                <w:tab w:val="right" w:pos="3617"/>
              </w:tabs>
              <w:rPr>
                <w:rFonts w:eastAsia="Arial"/>
                <w:b/>
                <w:bCs/>
                <w:i/>
                <w:iCs/>
              </w:rPr>
            </w:pPr>
            <w:r w:rsidRPr="00411B8D">
              <w:rPr>
                <w:rFonts w:eastAsia="Times New Roman"/>
                <w:b/>
                <w:bCs/>
                <w:i/>
                <w:iCs/>
              </w:rPr>
              <w:tab/>
            </w:r>
          </w:p>
          <w:p w14:paraId="3E9D113E" w14:textId="77777777" w:rsidR="00411B8D" w:rsidRPr="00E077DA" w:rsidRDefault="00411B8D" w:rsidP="000B7548">
            <w:pPr>
              <w:rPr>
                <w:rFonts w:eastAsia="Times New Roman"/>
              </w:rPr>
            </w:pPr>
          </w:p>
          <w:p w14:paraId="06B3ED1C" w14:textId="77777777" w:rsidR="00411B8D" w:rsidRPr="00E077DA" w:rsidRDefault="00411B8D" w:rsidP="000B7548">
            <w:pPr>
              <w:rPr>
                <w:rFonts w:eastAsia="Times New Roman"/>
              </w:rPr>
            </w:pPr>
          </w:p>
          <w:p w14:paraId="61173A5C" w14:textId="74E36BDD" w:rsidR="00411B8D" w:rsidRPr="00411B8D" w:rsidRDefault="00411B8D" w:rsidP="000B7548">
            <w:pPr>
              <w:rPr>
                <w:rFonts w:eastAsia="Times New Roman"/>
                <w:b/>
                <w:bCs/>
                <w:i/>
                <w:iCs/>
              </w:rPr>
            </w:pPr>
            <w:r w:rsidRPr="00411B8D">
              <w:rPr>
                <w:rFonts w:eastAsia="Times New Roman"/>
                <w:b/>
                <w:bCs/>
                <w:i/>
                <w:iCs/>
              </w:rPr>
              <w:t xml:space="preserve">Content Connections: </w:t>
            </w:r>
          </w:p>
        </w:tc>
        <w:tc>
          <w:tcPr>
            <w:tcW w:w="3458" w:type="pct"/>
            <w:gridSpan w:val="2"/>
            <w:tcBorders>
              <w:top w:val="single" w:sz="4" w:space="0" w:color="000000"/>
              <w:left w:val="single" w:sz="4" w:space="0" w:color="000000"/>
              <w:bottom w:val="single" w:sz="4" w:space="0" w:color="000000"/>
              <w:right w:val="single" w:sz="4" w:space="0" w:color="000000"/>
            </w:tcBorders>
            <w:shd w:val="clear" w:color="auto" w:fill="F2F2F2"/>
            <w:hideMark/>
          </w:tcPr>
          <w:p w14:paraId="5326C42C" w14:textId="77777777" w:rsidR="00411B8D" w:rsidRPr="00E077DA" w:rsidRDefault="00411B8D" w:rsidP="000B7548">
            <w:pPr>
              <w:jc w:val="center"/>
              <w:rPr>
                <w:rFonts w:eastAsia="Arial"/>
                <w:b/>
                <w:i/>
              </w:rPr>
            </w:pPr>
            <w:r w:rsidRPr="00E077DA">
              <w:rPr>
                <w:rFonts w:eastAsia="Times New Roman"/>
                <w:b/>
                <w:bCs/>
                <w:i/>
              </w:rPr>
              <w:t>Transfer</w:t>
            </w:r>
          </w:p>
        </w:tc>
      </w:tr>
      <w:tr w:rsidR="00411B8D" w:rsidRPr="00E077DA" w14:paraId="4359DA49" w14:textId="77777777" w:rsidTr="006F0199">
        <w:tc>
          <w:tcPr>
            <w:tcW w:w="1542" w:type="pct"/>
            <w:gridSpan w:val="2"/>
            <w:vMerge/>
            <w:tcBorders>
              <w:top w:val="single" w:sz="4" w:space="0" w:color="000000"/>
              <w:left w:val="single" w:sz="4" w:space="0" w:color="000000"/>
              <w:bottom w:val="single" w:sz="4" w:space="0" w:color="000000"/>
              <w:right w:val="single" w:sz="4" w:space="0" w:color="000000"/>
            </w:tcBorders>
            <w:vAlign w:val="center"/>
            <w:hideMark/>
          </w:tcPr>
          <w:p w14:paraId="77C4A5B8" w14:textId="77777777" w:rsidR="00411B8D" w:rsidRPr="00E077DA" w:rsidRDefault="00411B8D" w:rsidP="000B7548">
            <w:pPr>
              <w:rPr>
                <w:rFonts w:eastAsia="Arial"/>
                <w:b/>
              </w:rPr>
            </w:pPr>
          </w:p>
        </w:tc>
        <w:tc>
          <w:tcPr>
            <w:tcW w:w="3458" w:type="pct"/>
            <w:gridSpan w:val="2"/>
            <w:tcBorders>
              <w:top w:val="single" w:sz="4" w:space="0" w:color="000000"/>
              <w:left w:val="single" w:sz="4" w:space="0" w:color="000000"/>
              <w:bottom w:val="single" w:sz="4" w:space="0" w:color="000000"/>
              <w:right w:val="single" w:sz="4" w:space="0" w:color="000000"/>
            </w:tcBorders>
          </w:tcPr>
          <w:p w14:paraId="50F53C45" w14:textId="3D7B25C5" w:rsidR="00411B8D" w:rsidRDefault="00411B8D" w:rsidP="008B366D">
            <w:pPr>
              <w:tabs>
                <w:tab w:val="right" w:pos="8894"/>
              </w:tabs>
              <w:rPr>
                <w:rFonts w:eastAsia="Times New Roman"/>
                <w:b/>
                <w:bCs/>
              </w:rPr>
            </w:pPr>
            <w:r w:rsidRPr="00411B8D">
              <w:rPr>
                <w:rFonts w:eastAsia="Times New Roman"/>
                <w:bCs/>
                <w:i/>
                <w:iCs/>
                <w:sz w:val="20"/>
                <w:szCs w:val="20"/>
              </w:rPr>
              <w:t>Students will be able to independently use their learning to…</w:t>
            </w:r>
            <w:r w:rsidRPr="00E077DA">
              <w:rPr>
                <w:rFonts w:eastAsia="Times New Roman"/>
                <w:b/>
                <w:bCs/>
                <w:i/>
                <w:iCs/>
              </w:rPr>
              <w:tab/>
            </w:r>
            <w:r w:rsidR="008B366D">
              <w:rPr>
                <w:rFonts w:eastAsia="Times New Roman"/>
                <w:b/>
                <w:bCs/>
                <w:i/>
                <w:iCs/>
              </w:rPr>
              <w:t xml:space="preserve">                                                                                               </w:t>
            </w:r>
            <w:r w:rsidRPr="00E077DA">
              <w:rPr>
                <w:rFonts w:eastAsia="Times New Roman"/>
                <w:b/>
                <w:bCs/>
              </w:rPr>
              <w:t>T</w:t>
            </w:r>
          </w:p>
          <w:p w14:paraId="4EC3A9E7" w14:textId="6EE13683" w:rsidR="008B366D" w:rsidRPr="00E077DA" w:rsidRDefault="008B366D" w:rsidP="008B366D">
            <w:pPr>
              <w:tabs>
                <w:tab w:val="right" w:pos="8894"/>
              </w:tabs>
              <w:rPr>
                <w:rFonts w:eastAsia="Arial"/>
                <w:bCs/>
                <w:i/>
              </w:rPr>
            </w:pPr>
          </w:p>
        </w:tc>
      </w:tr>
      <w:tr w:rsidR="00411B8D" w:rsidRPr="00E077DA" w14:paraId="7A75C4B2" w14:textId="77777777" w:rsidTr="006F0199">
        <w:tc>
          <w:tcPr>
            <w:tcW w:w="1542" w:type="pct"/>
            <w:gridSpan w:val="2"/>
            <w:vMerge/>
            <w:tcBorders>
              <w:top w:val="single" w:sz="4" w:space="0" w:color="000000"/>
              <w:left w:val="single" w:sz="4" w:space="0" w:color="000000"/>
              <w:bottom w:val="single" w:sz="4" w:space="0" w:color="000000"/>
              <w:right w:val="single" w:sz="4" w:space="0" w:color="000000"/>
            </w:tcBorders>
            <w:vAlign w:val="center"/>
            <w:hideMark/>
          </w:tcPr>
          <w:p w14:paraId="6917F46A" w14:textId="77777777" w:rsidR="00411B8D" w:rsidRPr="00E077DA" w:rsidRDefault="00411B8D" w:rsidP="000B7548">
            <w:pPr>
              <w:rPr>
                <w:rFonts w:eastAsia="Arial"/>
                <w:b/>
              </w:rPr>
            </w:pPr>
          </w:p>
        </w:tc>
        <w:tc>
          <w:tcPr>
            <w:tcW w:w="3458" w:type="pct"/>
            <w:gridSpan w:val="2"/>
            <w:tcBorders>
              <w:top w:val="single" w:sz="4" w:space="0" w:color="000000"/>
              <w:left w:val="single" w:sz="4" w:space="0" w:color="000000"/>
              <w:bottom w:val="single" w:sz="4" w:space="0" w:color="000000"/>
              <w:right w:val="single" w:sz="4" w:space="0" w:color="000000"/>
            </w:tcBorders>
            <w:shd w:val="clear" w:color="auto" w:fill="F2F2F2"/>
            <w:hideMark/>
          </w:tcPr>
          <w:p w14:paraId="570874CD" w14:textId="77777777" w:rsidR="00411B8D" w:rsidRPr="00E077DA" w:rsidRDefault="00411B8D" w:rsidP="000B7548">
            <w:pPr>
              <w:jc w:val="center"/>
              <w:rPr>
                <w:rFonts w:eastAsia="Arial"/>
                <w:b/>
                <w:i/>
              </w:rPr>
            </w:pPr>
            <w:r w:rsidRPr="00E077DA">
              <w:rPr>
                <w:rFonts w:eastAsia="Times New Roman"/>
                <w:b/>
                <w:bCs/>
                <w:i/>
              </w:rPr>
              <w:t>Meaning</w:t>
            </w:r>
          </w:p>
        </w:tc>
      </w:tr>
      <w:tr w:rsidR="00411B8D" w:rsidRPr="00E077DA" w14:paraId="0D690905" w14:textId="77777777" w:rsidTr="006F0199">
        <w:tc>
          <w:tcPr>
            <w:tcW w:w="1542" w:type="pct"/>
            <w:gridSpan w:val="2"/>
            <w:vMerge/>
            <w:tcBorders>
              <w:top w:val="single" w:sz="4" w:space="0" w:color="000000"/>
              <w:left w:val="single" w:sz="4" w:space="0" w:color="000000"/>
              <w:bottom w:val="single" w:sz="4" w:space="0" w:color="000000"/>
              <w:right w:val="single" w:sz="4" w:space="0" w:color="000000"/>
            </w:tcBorders>
            <w:vAlign w:val="center"/>
            <w:hideMark/>
          </w:tcPr>
          <w:p w14:paraId="1307D3E8" w14:textId="77777777" w:rsidR="00411B8D" w:rsidRPr="00E077DA" w:rsidRDefault="00411B8D" w:rsidP="000B7548">
            <w:pPr>
              <w:rPr>
                <w:rFonts w:eastAsia="Arial"/>
                <w:b/>
              </w:rPr>
            </w:pPr>
          </w:p>
        </w:tc>
        <w:tc>
          <w:tcPr>
            <w:tcW w:w="1970" w:type="pct"/>
            <w:tcBorders>
              <w:top w:val="single" w:sz="4" w:space="0" w:color="000000"/>
              <w:left w:val="single" w:sz="4" w:space="0" w:color="000000"/>
              <w:bottom w:val="single" w:sz="4" w:space="0" w:color="000000"/>
              <w:right w:val="single" w:sz="4" w:space="0" w:color="000000"/>
            </w:tcBorders>
          </w:tcPr>
          <w:p w14:paraId="688E4121" w14:textId="0AB0EA56" w:rsidR="008B366D" w:rsidRDefault="00411B8D" w:rsidP="008B366D">
            <w:pPr>
              <w:tabs>
                <w:tab w:val="right" w:pos="4506"/>
              </w:tabs>
              <w:rPr>
                <w:rFonts w:eastAsia="Times New Roman"/>
                <w:b/>
                <w:bCs/>
              </w:rPr>
            </w:pPr>
            <w:r w:rsidRPr="00E077DA">
              <w:rPr>
                <w:rFonts w:eastAsia="Times New Roman"/>
                <w:b/>
                <w:bCs/>
              </w:rPr>
              <w:t>UNDERSTANDINGS</w:t>
            </w:r>
            <w:r w:rsidRPr="00E077DA">
              <w:rPr>
                <w:rFonts w:eastAsia="Times New Roman"/>
                <w:b/>
                <w:bCs/>
              </w:rPr>
              <w:tab/>
            </w:r>
            <w:r w:rsidR="008B366D">
              <w:rPr>
                <w:rFonts w:eastAsia="Times New Roman"/>
                <w:b/>
                <w:bCs/>
              </w:rPr>
              <w:t xml:space="preserve">                                                                       </w:t>
            </w:r>
            <w:r w:rsidRPr="00E077DA">
              <w:rPr>
                <w:rFonts w:eastAsia="Times New Roman"/>
                <w:b/>
                <w:bCs/>
              </w:rPr>
              <w:t>U</w:t>
            </w:r>
          </w:p>
          <w:p w14:paraId="2E1A31D6" w14:textId="3968122E" w:rsidR="00411B8D" w:rsidRPr="00411B8D" w:rsidRDefault="00411B8D" w:rsidP="008B366D">
            <w:pPr>
              <w:tabs>
                <w:tab w:val="right" w:pos="4506"/>
              </w:tabs>
              <w:rPr>
                <w:rFonts w:eastAsia="Times New Roman"/>
                <w:i/>
                <w:sz w:val="20"/>
                <w:szCs w:val="20"/>
              </w:rPr>
            </w:pPr>
            <w:r w:rsidRPr="00411B8D">
              <w:rPr>
                <w:rFonts w:eastAsia="Times New Roman"/>
                <w:i/>
                <w:iCs/>
                <w:sz w:val="20"/>
                <w:szCs w:val="20"/>
              </w:rPr>
              <w:t>Students will understand that…</w:t>
            </w:r>
          </w:p>
          <w:p w14:paraId="3DF6B0A4" w14:textId="77777777" w:rsidR="00411B8D" w:rsidRPr="00E077DA" w:rsidRDefault="00411B8D" w:rsidP="000B7548">
            <w:pPr>
              <w:rPr>
                <w:rFonts w:eastAsia="Arial"/>
                <w:bCs/>
                <w:i/>
              </w:rPr>
            </w:pPr>
          </w:p>
        </w:tc>
        <w:tc>
          <w:tcPr>
            <w:tcW w:w="1488" w:type="pct"/>
            <w:tcBorders>
              <w:top w:val="single" w:sz="4" w:space="0" w:color="000000"/>
              <w:left w:val="single" w:sz="4" w:space="0" w:color="000000"/>
              <w:bottom w:val="single" w:sz="4" w:space="0" w:color="000000"/>
              <w:right w:val="single" w:sz="4" w:space="0" w:color="000000"/>
            </w:tcBorders>
          </w:tcPr>
          <w:p w14:paraId="3BE34B83" w14:textId="77777777" w:rsidR="00411B8D" w:rsidRPr="00E077DA" w:rsidRDefault="00411B8D" w:rsidP="000B7548">
            <w:pPr>
              <w:tabs>
                <w:tab w:val="right" w:pos="4188"/>
              </w:tabs>
              <w:rPr>
                <w:rFonts w:eastAsia="Arial"/>
              </w:rPr>
            </w:pPr>
            <w:r w:rsidRPr="00E077DA">
              <w:rPr>
                <w:rFonts w:eastAsia="Times New Roman"/>
                <w:b/>
                <w:bCs/>
              </w:rPr>
              <w:t>ESSENTIAL QUESTIONS</w:t>
            </w:r>
            <w:r w:rsidRPr="00E077DA">
              <w:rPr>
                <w:rFonts w:eastAsia="Times New Roman"/>
              </w:rPr>
              <w:tab/>
            </w:r>
            <w:r w:rsidRPr="00E077DA">
              <w:rPr>
                <w:rFonts w:eastAsia="Times New Roman"/>
                <w:b/>
                <w:bCs/>
              </w:rPr>
              <w:t>Q</w:t>
            </w:r>
          </w:p>
          <w:p w14:paraId="19D4A274" w14:textId="77777777" w:rsidR="00411B8D" w:rsidRPr="00E077DA" w:rsidRDefault="00411B8D" w:rsidP="000B7548">
            <w:pPr>
              <w:rPr>
                <w:rFonts w:eastAsia="Arial"/>
                <w:bCs/>
              </w:rPr>
            </w:pPr>
          </w:p>
        </w:tc>
      </w:tr>
      <w:tr w:rsidR="00411B8D" w:rsidRPr="00E077DA" w14:paraId="59B58E6C" w14:textId="77777777" w:rsidTr="006F0199">
        <w:tc>
          <w:tcPr>
            <w:tcW w:w="1542" w:type="pct"/>
            <w:gridSpan w:val="2"/>
            <w:vMerge/>
            <w:tcBorders>
              <w:top w:val="single" w:sz="4" w:space="0" w:color="000000"/>
              <w:left w:val="single" w:sz="4" w:space="0" w:color="000000"/>
              <w:bottom w:val="single" w:sz="4" w:space="0" w:color="000000"/>
              <w:right w:val="single" w:sz="4" w:space="0" w:color="000000"/>
            </w:tcBorders>
            <w:vAlign w:val="center"/>
            <w:hideMark/>
          </w:tcPr>
          <w:p w14:paraId="118BC63B" w14:textId="77777777" w:rsidR="00411B8D" w:rsidRPr="00E077DA" w:rsidRDefault="00411B8D" w:rsidP="000B7548">
            <w:pPr>
              <w:rPr>
                <w:rFonts w:eastAsia="Arial"/>
                <w:b/>
              </w:rPr>
            </w:pPr>
          </w:p>
        </w:tc>
        <w:tc>
          <w:tcPr>
            <w:tcW w:w="3458" w:type="pct"/>
            <w:gridSpan w:val="2"/>
            <w:tcBorders>
              <w:top w:val="single" w:sz="4" w:space="0" w:color="000000"/>
              <w:left w:val="single" w:sz="4" w:space="0" w:color="000000"/>
              <w:bottom w:val="single" w:sz="4" w:space="0" w:color="000000"/>
              <w:right w:val="single" w:sz="4" w:space="0" w:color="000000"/>
            </w:tcBorders>
            <w:shd w:val="clear" w:color="auto" w:fill="F2F2F2"/>
            <w:hideMark/>
          </w:tcPr>
          <w:p w14:paraId="3A408EDD" w14:textId="02193093" w:rsidR="00411B8D" w:rsidRPr="00E077DA" w:rsidRDefault="00411B8D" w:rsidP="000B7548">
            <w:pPr>
              <w:jc w:val="center"/>
              <w:rPr>
                <w:rFonts w:eastAsia="Arial"/>
                <w:b/>
                <w:i/>
              </w:rPr>
            </w:pPr>
            <w:r w:rsidRPr="00E077DA">
              <w:rPr>
                <w:rFonts w:eastAsia="Times New Roman"/>
                <w:b/>
                <w:bCs/>
                <w:i/>
              </w:rPr>
              <w:t>Language Acquisition</w:t>
            </w:r>
          </w:p>
        </w:tc>
      </w:tr>
      <w:tr w:rsidR="00411B8D" w:rsidRPr="00E077DA" w14:paraId="33B7BDBE" w14:textId="77777777" w:rsidTr="006F0199">
        <w:tc>
          <w:tcPr>
            <w:tcW w:w="1542" w:type="pct"/>
            <w:gridSpan w:val="2"/>
            <w:vMerge/>
            <w:tcBorders>
              <w:top w:val="single" w:sz="4" w:space="0" w:color="000000"/>
              <w:left w:val="single" w:sz="4" w:space="0" w:color="000000"/>
              <w:bottom w:val="single" w:sz="4" w:space="0" w:color="000000"/>
              <w:right w:val="single" w:sz="4" w:space="0" w:color="000000"/>
            </w:tcBorders>
            <w:vAlign w:val="center"/>
            <w:hideMark/>
          </w:tcPr>
          <w:p w14:paraId="2525B2C8" w14:textId="77777777" w:rsidR="00411B8D" w:rsidRPr="00E077DA" w:rsidRDefault="00411B8D" w:rsidP="000B7548">
            <w:pPr>
              <w:rPr>
                <w:rFonts w:eastAsia="Arial"/>
                <w:b/>
              </w:rPr>
            </w:pPr>
          </w:p>
        </w:tc>
        <w:tc>
          <w:tcPr>
            <w:tcW w:w="1970" w:type="pct"/>
            <w:tcBorders>
              <w:top w:val="single" w:sz="4" w:space="0" w:color="000000"/>
              <w:left w:val="single" w:sz="4" w:space="0" w:color="000000"/>
              <w:bottom w:val="single" w:sz="4" w:space="0" w:color="000000"/>
              <w:right w:val="single" w:sz="4" w:space="0" w:color="000000"/>
            </w:tcBorders>
          </w:tcPr>
          <w:p w14:paraId="32486B90" w14:textId="2F5BFFA8" w:rsidR="00411B8D" w:rsidRPr="00E077DA" w:rsidRDefault="00411B8D" w:rsidP="000B7548">
            <w:pPr>
              <w:tabs>
                <w:tab w:val="right" w:pos="4506"/>
              </w:tabs>
              <w:rPr>
                <w:rFonts w:eastAsia="Arial"/>
              </w:rPr>
            </w:pPr>
            <w:r>
              <w:rPr>
                <w:rFonts w:eastAsia="Times New Roman"/>
                <w:b/>
                <w:bCs/>
              </w:rPr>
              <w:t xml:space="preserve">Academic Language </w:t>
            </w:r>
            <w:r w:rsidRPr="00E077DA">
              <w:rPr>
                <w:rFonts w:eastAsia="Times New Roman"/>
                <w:b/>
                <w:bCs/>
              </w:rPr>
              <w:t>KNOWLEDG</w:t>
            </w:r>
            <w:r w:rsidR="008B366D">
              <w:rPr>
                <w:rFonts w:eastAsia="Times New Roman"/>
                <w:b/>
                <w:bCs/>
              </w:rPr>
              <w:t xml:space="preserve">E                                             </w:t>
            </w:r>
            <w:r w:rsidRPr="00E077DA">
              <w:rPr>
                <w:rFonts w:eastAsia="Times New Roman"/>
                <w:b/>
                <w:bCs/>
              </w:rPr>
              <w:t>K</w:t>
            </w:r>
          </w:p>
          <w:p w14:paraId="1F53430A" w14:textId="77777777" w:rsidR="00411B8D" w:rsidRPr="00411B8D" w:rsidRDefault="00411B8D" w:rsidP="000B7548">
            <w:pPr>
              <w:rPr>
                <w:rFonts w:eastAsia="Times New Roman"/>
                <w:sz w:val="20"/>
                <w:szCs w:val="20"/>
              </w:rPr>
            </w:pPr>
            <w:r w:rsidRPr="00411B8D">
              <w:rPr>
                <w:rFonts w:eastAsia="Times New Roman"/>
                <w:i/>
                <w:iCs/>
                <w:sz w:val="20"/>
                <w:szCs w:val="20"/>
              </w:rPr>
              <w:t>Students will know…</w:t>
            </w:r>
            <w:r w:rsidRPr="00411B8D">
              <w:rPr>
                <w:rFonts w:eastAsia="Times New Roman"/>
                <w:i/>
                <w:sz w:val="20"/>
                <w:szCs w:val="20"/>
              </w:rPr>
              <w:tab/>
            </w:r>
          </w:p>
          <w:p w14:paraId="583F944C" w14:textId="77777777" w:rsidR="00411B8D" w:rsidRPr="00E077DA" w:rsidRDefault="00411B8D" w:rsidP="000B7548">
            <w:pPr>
              <w:rPr>
                <w:rFonts w:eastAsia="Arial"/>
                <w:bCs/>
                <w:i/>
              </w:rPr>
            </w:pPr>
          </w:p>
        </w:tc>
        <w:tc>
          <w:tcPr>
            <w:tcW w:w="1488" w:type="pct"/>
            <w:tcBorders>
              <w:top w:val="single" w:sz="4" w:space="0" w:color="000000"/>
              <w:left w:val="single" w:sz="4" w:space="0" w:color="000000"/>
              <w:bottom w:val="single" w:sz="4" w:space="0" w:color="000000"/>
              <w:right w:val="single" w:sz="4" w:space="0" w:color="000000"/>
            </w:tcBorders>
          </w:tcPr>
          <w:p w14:paraId="1A291442" w14:textId="756B82FC" w:rsidR="00411B8D" w:rsidRPr="00E077DA" w:rsidRDefault="00411B8D" w:rsidP="000B7548">
            <w:pPr>
              <w:tabs>
                <w:tab w:val="right" w:pos="4188"/>
              </w:tabs>
              <w:rPr>
                <w:rFonts w:eastAsia="Arial"/>
                <w:b/>
                <w:strike/>
              </w:rPr>
            </w:pPr>
            <w:r>
              <w:rPr>
                <w:rFonts w:eastAsia="Times New Roman"/>
                <w:b/>
                <w:bCs/>
              </w:rPr>
              <w:t xml:space="preserve">Academic Language </w:t>
            </w:r>
            <w:r w:rsidRPr="00E077DA">
              <w:rPr>
                <w:rFonts w:eastAsia="Times New Roman"/>
                <w:b/>
                <w:bCs/>
              </w:rPr>
              <w:t>SKILLS</w:t>
            </w:r>
            <w:r>
              <w:rPr>
                <w:rFonts w:eastAsia="Times New Roman"/>
                <w:b/>
                <w:bCs/>
              </w:rPr>
              <w:t xml:space="preserve">          </w:t>
            </w:r>
            <w:r w:rsidR="008B366D">
              <w:rPr>
                <w:rFonts w:eastAsia="Times New Roman"/>
                <w:b/>
                <w:bCs/>
              </w:rPr>
              <w:t xml:space="preserve">            </w:t>
            </w:r>
            <w:r>
              <w:rPr>
                <w:rFonts w:eastAsia="Times New Roman"/>
                <w:b/>
                <w:bCs/>
              </w:rPr>
              <w:t xml:space="preserve">        </w:t>
            </w:r>
            <w:r w:rsidRPr="00E077DA">
              <w:rPr>
                <w:rFonts w:eastAsia="Times New Roman"/>
                <w:b/>
                <w:bCs/>
              </w:rPr>
              <w:t>S</w:t>
            </w:r>
          </w:p>
          <w:p w14:paraId="34FAE9FD" w14:textId="77777777" w:rsidR="00411B8D" w:rsidRPr="00411B8D" w:rsidRDefault="00411B8D" w:rsidP="000B7548">
            <w:pPr>
              <w:rPr>
                <w:rFonts w:eastAsia="Times New Roman"/>
                <w:i/>
                <w:sz w:val="20"/>
                <w:szCs w:val="20"/>
              </w:rPr>
            </w:pPr>
            <w:r w:rsidRPr="00411B8D">
              <w:rPr>
                <w:rFonts w:eastAsia="Times New Roman"/>
                <w:i/>
                <w:iCs/>
                <w:sz w:val="20"/>
                <w:szCs w:val="20"/>
              </w:rPr>
              <w:t>Students will be skilled at…</w:t>
            </w:r>
            <w:r w:rsidRPr="00411B8D">
              <w:rPr>
                <w:rFonts w:eastAsia="Times New Roman"/>
                <w:i/>
                <w:sz w:val="20"/>
                <w:szCs w:val="20"/>
              </w:rPr>
              <w:tab/>
            </w:r>
          </w:p>
          <w:p w14:paraId="18EF69BA" w14:textId="77777777" w:rsidR="00411B8D" w:rsidRPr="00E077DA" w:rsidRDefault="00411B8D" w:rsidP="000B7548">
            <w:pPr>
              <w:rPr>
                <w:rFonts w:eastAsia="Arial"/>
                <w:b/>
                <w:bCs/>
                <w:i/>
              </w:rPr>
            </w:pPr>
          </w:p>
        </w:tc>
      </w:tr>
      <w:tr w:rsidR="00411B8D" w:rsidRPr="00E077DA" w14:paraId="5DD059FC" w14:textId="77777777" w:rsidTr="006F0199">
        <w:tc>
          <w:tcPr>
            <w:tcW w:w="5000" w:type="pct"/>
            <w:gridSpan w:val="4"/>
            <w:tcBorders>
              <w:top w:val="single" w:sz="4" w:space="0" w:color="000000"/>
              <w:left w:val="single" w:sz="4" w:space="0" w:color="000000"/>
              <w:bottom w:val="single" w:sz="4" w:space="0" w:color="000000"/>
              <w:right w:val="single" w:sz="4" w:space="0" w:color="000000"/>
            </w:tcBorders>
            <w:shd w:val="clear" w:color="auto" w:fill="000000"/>
            <w:hideMark/>
          </w:tcPr>
          <w:p w14:paraId="2AF6EC34" w14:textId="7DF79065" w:rsidR="00411B8D" w:rsidRPr="00E077DA" w:rsidRDefault="00411B8D" w:rsidP="000B7548">
            <w:pPr>
              <w:jc w:val="center"/>
              <w:rPr>
                <w:rFonts w:eastAsia="Arial"/>
                <w:b/>
              </w:rPr>
            </w:pPr>
            <w:r w:rsidRPr="00E077DA">
              <w:rPr>
                <w:rFonts w:eastAsia="Times New Roman"/>
                <w:b/>
                <w:bCs/>
              </w:rPr>
              <w:t>Stage 2—Evidence</w:t>
            </w:r>
          </w:p>
        </w:tc>
      </w:tr>
      <w:tr w:rsidR="00411B8D" w:rsidRPr="00E077DA" w14:paraId="4C1E0501" w14:textId="77777777" w:rsidTr="006F0199">
        <w:tc>
          <w:tcPr>
            <w:tcW w:w="1542" w:type="pct"/>
            <w:gridSpan w:val="2"/>
            <w:tcBorders>
              <w:top w:val="nil"/>
              <w:left w:val="single" w:sz="4" w:space="0" w:color="auto"/>
              <w:bottom w:val="nil"/>
              <w:right w:val="single" w:sz="4" w:space="0" w:color="auto"/>
            </w:tcBorders>
            <w:shd w:val="clear" w:color="auto" w:fill="auto"/>
            <w:hideMark/>
          </w:tcPr>
          <w:p w14:paraId="1D19033F" w14:textId="196DC41B" w:rsidR="00411B8D" w:rsidRPr="00E077DA" w:rsidRDefault="00411B8D" w:rsidP="000B7548">
            <w:pPr>
              <w:rPr>
                <w:rFonts w:eastAsia="Arial"/>
                <w:b/>
              </w:rPr>
            </w:pPr>
            <w:r w:rsidRPr="00E077DA">
              <w:rPr>
                <w:rFonts w:eastAsia="Times New Roman"/>
                <w:b/>
                <w:bCs/>
              </w:rPr>
              <w:t>EVALUATIVE CRITERIA</w:t>
            </w:r>
            <w:r w:rsidR="00021396">
              <w:rPr>
                <w:rFonts w:eastAsia="Times New Roman"/>
                <w:b/>
                <w:bCs/>
              </w:rPr>
              <w:t xml:space="preserve">                </w:t>
            </w:r>
            <w:r w:rsidR="008B366D">
              <w:rPr>
                <w:rFonts w:eastAsia="Times New Roman"/>
                <w:b/>
                <w:bCs/>
              </w:rPr>
              <w:t xml:space="preserve">                       </w:t>
            </w:r>
            <w:r w:rsidR="00021396">
              <w:rPr>
                <w:rFonts w:eastAsia="Times New Roman"/>
                <w:b/>
                <w:bCs/>
              </w:rPr>
              <w:t>EC</w:t>
            </w:r>
          </w:p>
        </w:tc>
        <w:tc>
          <w:tcPr>
            <w:tcW w:w="3458" w:type="pct"/>
            <w:gridSpan w:val="2"/>
            <w:tcBorders>
              <w:top w:val="single" w:sz="4" w:space="0" w:color="000000"/>
              <w:left w:val="single" w:sz="4" w:space="0" w:color="auto"/>
              <w:bottom w:val="single" w:sz="4" w:space="0" w:color="000000"/>
              <w:right w:val="single" w:sz="4" w:space="0" w:color="000000"/>
            </w:tcBorders>
            <w:shd w:val="clear" w:color="auto" w:fill="F2F2F2" w:themeFill="background1" w:themeFillShade="F2"/>
            <w:hideMark/>
          </w:tcPr>
          <w:p w14:paraId="639E5489" w14:textId="7F43206D" w:rsidR="00411B8D" w:rsidRPr="00411B8D" w:rsidRDefault="00411B8D" w:rsidP="00411B8D">
            <w:pPr>
              <w:jc w:val="center"/>
              <w:rPr>
                <w:rFonts w:eastAsia="Arial"/>
                <w:b/>
                <w:i/>
                <w:iCs/>
              </w:rPr>
            </w:pPr>
            <w:r w:rsidRPr="00411B8D">
              <w:rPr>
                <w:rFonts w:eastAsia="Times New Roman"/>
                <w:b/>
                <w:bCs/>
                <w:i/>
                <w:iCs/>
              </w:rPr>
              <w:t xml:space="preserve">Evidence </w:t>
            </w:r>
            <w:r>
              <w:rPr>
                <w:rFonts w:eastAsia="Times New Roman"/>
                <w:b/>
                <w:bCs/>
                <w:i/>
                <w:iCs/>
              </w:rPr>
              <w:t xml:space="preserve">of </w:t>
            </w:r>
            <w:r w:rsidRPr="00411B8D">
              <w:rPr>
                <w:rFonts w:eastAsia="Times New Roman"/>
                <w:b/>
                <w:bCs/>
                <w:i/>
                <w:iCs/>
              </w:rPr>
              <w:t>Language Development</w:t>
            </w:r>
          </w:p>
        </w:tc>
      </w:tr>
      <w:tr w:rsidR="00411B8D" w:rsidRPr="00E077DA" w14:paraId="750F9839" w14:textId="77777777" w:rsidTr="006F0199">
        <w:tc>
          <w:tcPr>
            <w:tcW w:w="1542" w:type="pct"/>
            <w:gridSpan w:val="2"/>
            <w:vMerge w:val="restart"/>
            <w:tcBorders>
              <w:top w:val="nil"/>
              <w:left w:val="single" w:sz="4" w:space="0" w:color="auto"/>
              <w:bottom w:val="single" w:sz="4" w:space="0" w:color="auto"/>
              <w:right w:val="single" w:sz="4" w:space="0" w:color="auto"/>
            </w:tcBorders>
          </w:tcPr>
          <w:p w14:paraId="36B2CD28" w14:textId="77777777" w:rsidR="00411B8D" w:rsidRPr="00E077DA" w:rsidRDefault="00411B8D" w:rsidP="000B7548">
            <w:pPr>
              <w:rPr>
                <w:rFonts w:eastAsia="Times New Roman"/>
                <w:i/>
              </w:rPr>
            </w:pPr>
          </w:p>
        </w:tc>
        <w:tc>
          <w:tcPr>
            <w:tcW w:w="3458" w:type="pct"/>
            <w:gridSpan w:val="2"/>
            <w:tcBorders>
              <w:top w:val="single" w:sz="4" w:space="0" w:color="000000"/>
              <w:left w:val="single" w:sz="4" w:space="0" w:color="auto"/>
              <w:bottom w:val="single" w:sz="4" w:space="0" w:color="000000"/>
              <w:right w:val="single" w:sz="4" w:space="0" w:color="000000"/>
            </w:tcBorders>
          </w:tcPr>
          <w:p w14:paraId="0475508D" w14:textId="592A65BD" w:rsidR="00411B8D" w:rsidRPr="00E077DA" w:rsidRDefault="00411B8D" w:rsidP="000B7548">
            <w:pPr>
              <w:tabs>
                <w:tab w:val="right" w:pos="8894"/>
              </w:tabs>
              <w:rPr>
                <w:b/>
                <w:bCs/>
              </w:rPr>
            </w:pPr>
            <w:r w:rsidRPr="00E077DA">
              <w:rPr>
                <w:rFonts w:eastAsia="Times New Roman"/>
                <w:b/>
                <w:bCs/>
              </w:rPr>
              <w:t xml:space="preserve">CURRICULUM EMBEDDED PERFORMANCE ASSESSMENT </w:t>
            </w:r>
            <w:r w:rsidRPr="00411B8D">
              <w:rPr>
                <w:rFonts w:eastAsia="Times New Roman"/>
                <w:i/>
                <w:iCs/>
                <w:sz w:val="20"/>
                <w:szCs w:val="20"/>
              </w:rPr>
              <w:t>(Performance Tasks</w:t>
            </w:r>
            <w:r w:rsidR="008B366D">
              <w:rPr>
                <w:rFonts w:eastAsia="Times New Roman"/>
                <w:i/>
                <w:iCs/>
                <w:sz w:val="20"/>
                <w:szCs w:val="20"/>
              </w:rPr>
              <w:t xml:space="preserve">)                                                            </w:t>
            </w:r>
            <w:r w:rsidRPr="00E077DA">
              <w:rPr>
                <w:rFonts w:eastAsia="Times New Roman"/>
                <w:b/>
                <w:bCs/>
              </w:rPr>
              <w:t>PT</w:t>
            </w:r>
          </w:p>
          <w:p w14:paraId="46DF06AB" w14:textId="77777777" w:rsidR="00411B8D" w:rsidRPr="00E077DA" w:rsidRDefault="00411B8D" w:rsidP="000B7548">
            <w:pPr>
              <w:rPr>
                <w:rFonts w:eastAsia="Arial"/>
                <w:b/>
              </w:rPr>
            </w:pPr>
          </w:p>
        </w:tc>
      </w:tr>
      <w:tr w:rsidR="00411B8D" w:rsidRPr="00E077DA" w14:paraId="18829CFE" w14:textId="77777777" w:rsidTr="006F0199">
        <w:tc>
          <w:tcPr>
            <w:tcW w:w="1542" w:type="pct"/>
            <w:gridSpan w:val="2"/>
            <w:vMerge/>
            <w:tcBorders>
              <w:top w:val="nil"/>
              <w:left w:val="single" w:sz="4" w:space="0" w:color="auto"/>
              <w:bottom w:val="single" w:sz="4" w:space="0" w:color="auto"/>
              <w:right w:val="single" w:sz="4" w:space="0" w:color="auto"/>
            </w:tcBorders>
          </w:tcPr>
          <w:p w14:paraId="724FB532" w14:textId="77777777" w:rsidR="00411B8D" w:rsidRPr="00E077DA" w:rsidRDefault="00411B8D" w:rsidP="000B7548">
            <w:pPr>
              <w:rPr>
                <w:rFonts w:eastAsia="Times New Roman"/>
              </w:rPr>
            </w:pPr>
          </w:p>
        </w:tc>
        <w:tc>
          <w:tcPr>
            <w:tcW w:w="3458" w:type="pct"/>
            <w:gridSpan w:val="2"/>
            <w:tcBorders>
              <w:top w:val="single" w:sz="4" w:space="0" w:color="000000"/>
              <w:left w:val="single" w:sz="4" w:space="0" w:color="auto"/>
              <w:bottom w:val="single" w:sz="4" w:space="0" w:color="000000"/>
              <w:right w:val="single" w:sz="4" w:space="0" w:color="000000"/>
            </w:tcBorders>
          </w:tcPr>
          <w:p w14:paraId="76E72DFB" w14:textId="070EC347" w:rsidR="00411B8D" w:rsidRPr="00E077DA" w:rsidRDefault="00411B8D" w:rsidP="000B7548">
            <w:pPr>
              <w:tabs>
                <w:tab w:val="right" w:pos="8894"/>
              </w:tabs>
              <w:rPr>
                <w:rFonts w:eastAsia="Arial"/>
                <w:b/>
              </w:rPr>
            </w:pPr>
            <w:r w:rsidRPr="00E077DA">
              <w:rPr>
                <w:rFonts w:eastAsia="Times New Roman"/>
                <w:b/>
                <w:bCs/>
              </w:rPr>
              <w:t>OTHER EVIDENCE</w:t>
            </w:r>
            <w:r w:rsidR="008B366D">
              <w:rPr>
                <w:rFonts w:eastAsia="Times New Roman"/>
                <w:b/>
                <w:bCs/>
              </w:rPr>
              <w:t xml:space="preserve">                                                                                                                                                              </w:t>
            </w:r>
            <w:r w:rsidRPr="00E077DA">
              <w:rPr>
                <w:rFonts w:eastAsia="Times New Roman"/>
                <w:b/>
                <w:bCs/>
              </w:rPr>
              <w:t>OE</w:t>
            </w:r>
          </w:p>
          <w:p w14:paraId="1DDBE8E7" w14:textId="77777777" w:rsidR="00411B8D" w:rsidRPr="00E077DA" w:rsidRDefault="00411B8D" w:rsidP="000B7548">
            <w:pPr>
              <w:rPr>
                <w:rFonts w:eastAsia="Arial"/>
                <w:b/>
              </w:rPr>
            </w:pPr>
          </w:p>
        </w:tc>
      </w:tr>
      <w:tr w:rsidR="00411B8D" w:rsidRPr="00E077DA" w14:paraId="182D68EE" w14:textId="77777777" w:rsidTr="006F0199">
        <w:tc>
          <w:tcPr>
            <w:tcW w:w="5000" w:type="pct"/>
            <w:gridSpan w:val="4"/>
            <w:tcBorders>
              <w:top w:val="single" w:sz="4" w:space="0" w:color="000000"/>
              <w:left w:val="single" w:sz="4" w:space="0" w:color="000000"/>
              <w:bottom w:val="single" w:sz="4" w:space="0" w:color="000000"/>
              <w:right w:val="single" w:sz="4" w:space="0" w:color="000000"/>
            </w:tcBorders>
            <w:shd w:val="clear" w:color="auto" w:fill="000000"/>
            <w:hideMark/>
          </w:tcPr>
          <w:p w14:paraId="65CD8327" w14:textId="77777777" w:rsidR="00411B8D" w:rsidRPr="00E077DA" w:rsidRDefault="00411B8D" w:rsidP="000B7548">
            <w:pPr>
              <w:jc w:val="center"/>
              <w:rPr>
                <w:rFonts w:eastAsia="Arial"/>
                <w:b/>
              </w:rPr>
            </w:pPr>
            <w:r w:rsidRPr="00E077DA">
              <w:rPr>
                <w:rFonts w:eastAsia="Times New Roman"/>
                <w:b/>
                <w:bCs/>
              </w:rPr>
              <w:t>Stage 3—Learning Plan</w:t>
            </w:r>
          </w:p>
        </w:tc>
      </w:tr>
      <w:tr w:rsidR="00411B8D" w:rsidRPr="00E077DA" w14:paraId="1C6D5A14" w14:textId="77777777" w:rsidTr="006F0199">
        <w:tc>
          <w:tcPr>
            <w:tcW w:w="5000" w:type="pct"/>
            <w:gridSpan w:val="4"/>
            <w:tcBorders>
              <w:top w:val="single" w:sz="4" w:space="0" w:color="000000"/>
              <w:left w:val="single" w:sz="4" w:space="0" w:color="000000"/>
              <w:bottom w:val="single" w:sz="4" w:space="0" w:color="000000"/>
              <w:right w:val="single" w:sz="4" w:space="0" w:color="000000"/>
            </w:tcBorders>
          </w:tcPr>
          <w:p w14:paraId="211F2C4F" w14:textId="7BF7F6C0" w:rsidR="00411B8D" w:rsidRPr="00E077DA" w:rsidRDefault="00411B8D" w:rsidP="000B7548">
            <w:pPr>
              <w:rPr>
                <w:b/>
                <w:bCs/>
              </w:rPr>
            </w:pPr>
            <w:r w:rsidRPr="00E077DA">
              <w:rPr>
                <w:rFonts w:eastAsia="Times New Roman"/>
                <w:b/>
                <w:bCs/>
              </w:rPr>
              <w:t xml:space="preserve">SOCIOCULTURAL </w:t>
            </w:r>
            <w:r w:rsidR="006F0199">
              <w:rPr>
                <w:rFonts w:eastAsia="Times New Roman"/>
                <w:b/>
                <w:bCs/>
              </w:rPr>
              <w:t>CONSIDERATIONS</w:t>
            </w:r>
            <w:r w:rsidR="00021396">
              <w:rPr>
                <w:rFonts w:eastAsia="Times New Roman"/>
                <w:b/>
                <w:bCs/>
              </w:rPr>
              <w:t xml:space="preserve">                                                                                                                                              </w:t>
            </w:r>
            <w:r w:rsidR="008B366D">
              <w:rPr>
                <w:rFonts w:eastAsia="Times New Roman"/>
                <w:b/>
                <w:bCs/>
              </w:rPr>
              <w:t xml:space="preserve">                                                                        </w:t>
            </w:r>
            <w:r w:rsidR="00021396">
              <w:rPr>
                <w:rFonts w:eastAsia="Times New Roman"/>
                <w:b/>
                <w:bCs/>
              </w:rPr>
              <w:t xml:space="preserve"> S</w:t>
            </w:r>
            <w:r w:rsidR="006F0199">
              <w:rPr>
                <w:rFonts w:eastAsia="Times New Roman"/>
                <w:b/>
                <w:bCs/>
              </w:rPr>
              <w:t>C</w:t>
            </w:r>
          </w:p>
          <w:p w14:paraId="6E931A85" w14:textId="2FB63589" w:rsidR="00411B8D" w:rsidRPr="00411B8D" w:rsidRDefault="00411B8D" w:rsidP="000B7548">
            <w:pPr>
              <w:rPr>
                <w:rFonts w:eastAsia="Times New Roman"/>
                <w:b/>
              </w:rPr>
            </w:pPr>
          </w:p>
        </w:tc>
      </w:tr>
      <w:tr w:rsidR="00411B8D" w:rsidRPr="00E077DA" w14:paraId="600207E7" w14:textId="77777777" w:rsidTr="006F0199">
        <w:tc>
          <w:tcPr>
            <w:tcW w:w="5000" w:type="pct"/>
            <w:gridSpan w:val="4"/>
            <w:tcBorders>
              <w:top w:val="single" w:sz="4" w:space="0" w:color="000000"/>
              <w:left w:val="single" w:sz="4" w:space="0" w:color="000000"/>
              <w:bottom w:val="single" w:sz="4" w:space="0" w:color="000000"/>
              <w:right w:val="single" w:sz="4" w:space="0" w:color="000000"/>
            </w:tcBorders>
          </w:tcPr>
          <w:p w14:paraId="08592C38" w14:textId="0EE90E16" w:rsidR="00411B8D" w:rsidRPr="00E077DA" w:rsidRDefault="00411B8D" w:rsidP="000B7548">
            <w:pPr>
              <w:rPr>
                <w:rFonts w:eastAsia="Times New Roman"/>
                <w:b/>
                <w:bCs/>
              </w:rPr>
            </w:pPr>
            <w:r w:rsidRPr="00E077DA">
              <w:rPr>
                <w:rFonts w:eastAsia="Times New Roman"/>
                <w:b/>
                <w:bCs/>
              </w:rPr>
              <w:t>SUMMARY OF KEY LEARNING EVENTS</w:t>
            </w:r>
            <w:r w:rsidR="00021396">
              <w:rPr>
                <w:rFonts w:eastAsia="Times New Roman"/>
                <w:b/>
                <w:bCs/>
              </w:rPr>
              <w:t xml:space="preserve">                                                                                                                                           </w:t>
            </w:r>
            <w:r w:rsidR="008B366D">
              <w:rPr>
                <w:rFonts w:eastAsia="Times New Roman"/>
                <w:b/>
                <w:bCs/>
              </w:rPr>
              <w:t xml:space="preserve">                                                                        </w:t>
            </w:r>
            <w:r w:rsidR="00021396">
              <w:rPr>
                <w:rFonts w:eastAsia="Times New Roman"/>
                <w:b/>
                <w:bCs/>
              </w:rPr>
              <w:t>LE</w:t>
            </w:r>
          </w:p>
        </w:tc>
      </w:tr>
      <w:tr w:rsidR="00411B8D" w:rsidRPr="00E077DA" w14:paraId="2459DCB1" w14:textId="77777777" w:rsidTr="006F0199">
        <w:tc>
          <w:tcPr>
            <w:tcW w:w="68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99B7D7C" w14:textId="7DABD914" w:rsidR="00411B8D" w:rsidRPr="00411B8D" w:rsidRDefault="00411B8D" w:rsidP="000B7548">
            <w:pPr>
              <w:rPr>
                <w:rFonts w:eastAsia="Times New Roman"/>
                <w:b/>
                <w:bCs/>
                <w:i/>
                <w:iCs/>
              </w:rPr>
            </w:pPr>
            <w:r w:rsidRPr="00411B8D">
              <w:rPr>
                <w:rFonts w:eastAsia="Times New Roman"/>
                <w:b/>
                <w:bCs/>
                <w:i/>
                <w:iCs/>
              </w:rPr>
              <w:t xml:space="preserve">Lesson </w:t>
            </w:r>
            <w:r>
              <w:rPr>
                <w:rFonts w:eastAsia="Times New Roman"/>
                <w:b/>
                <w:bCs/>
                <w:i/>
                <w:iCs/>
              </w:rPr>
              <w:t>No.</w:t>
            </w:r>
          </w:p>
        </w:tc>
        <w:tc>
          <w:tcPr>
            <w:tcW w:w="4318"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7D2FDA7" w14:textId="11DB4E47" w:rsidR="00411B8D" w:rsidRPr="00411B8D" w:rsidRDefault="00411B8D" w:rsidP="000B7548">
            <w:pPr>
              <w:rPr>
                <w:rFonts w:eastAsia="Times New Roman"/>
                <w:b/>
                <w:bCs/>
                <w:i/>
                <w:iCs/>
              </w:rPr>
            </w:pPr>
            <w:r w:rsidRPr="00411B8D">
              <w:rPr>
                <w:rFonts w:eastAsia="Times New Roman"/>
                <w:b/>
                <w:bCs/>
                <w:i/>
                <w:iCs/>
              </w:rPr>
              <w:t>Learning Activities</w:t>
            </w:r>
          </w:p>
        </w:tc>
      </w:tr>
      <w:tr w:rsidR="00411B8D" w:rsidRPr="00E077DA" w14:paraId="3102EE2A" w14:textId="77777777" w:rsidTr="006F0199">
        <w:tc>
          <w:tcPr>
            <w:tcW w:w="682" w:type="pct"/>
            <w:tcBorders>
              <w:top w:val="single" w:sz="4" w:space="0" w:color="000000"/>
              <w:left w:val="single" w:sz="4" w:space="0" w:color="000000"/>
              <w:bottom w:val="single" w:sz="4" w:space="0" w:color="000000"/>
              <w:right w:val="single" w:sz="4" w:space="0" w:color="000000"/>
            </w:tcBorders>
          </w:tcPr>
          <w:p w14:paraId="79F66C19" w14:textId="77777777" w:rsidR="00411B8D" w:rsidRPr="00411B8D" w:rsidRDefault="00411B8D" w:rsidP="000B7548">
            <w:pPr>
              <w:rPr>
                <w:rFonts w:eastAsia="Times New Roman"/>
              </w:rPr>
            </w:pPr>
          </w:p>
        </w:tc>
        <w:tc>
          <w:tcPr>
            <w:tcW w:w="4318" w:type="pct"/>
            <w:gridSpan w:val="3"/>
            <w:tcBorders>
              <w:top w:val="single" w:sz="4" w:space="0" w:color="000000"/>
              <w:left w:val="single" w:sz="4" w:space="0" w:color="000000"/>
              <w:bottom w:val="single" w:sz="4" w:space="0" w:color="000000"/>
              <w:right w:val="single" w:sz="4" w:space="0" w:color="000000"/>
            </w:tcBorders>
          </w:tcPr>
          <w:p w14:paraId="1EC22908" w14:textId="77777777" w:rsidR="00021396" w:rsidRDefault="00021396" w:rsidP="000B7548">
            <w:pPr>
              <w:rPr>
                <w:rFonts w:eastAsia="Times New Roman"/>
                <w:b/>
                <w:bCs/>
              </w:rPr>
            </w:pPr>
          </w:p>
          <w:p w14:paraId="7D9DFD14" w14:textId="7A65AC7B" w:rsidR="00411B8D" w:rsidRPr="00E077DA" w:rsidRDefault="00411B8D" w:rsidP="000B7548">
            <w:pPr>
              <w:rPr>
                <w:rFonts w:eastAsia="Times New Roman"/>
                <w:b/>
                <w:bCs/>
              </w:rPr>
            </w:pPr>
          </w:p>
        </w:tc>
      </w:tr>
      <w:tr w:rsidR="00411B8D" w:rsidRPr="00E077DA" w14:paraId="788DD392" w14:textId="77777777" w:rsidTr="006F0199">
        <w:tc>
          <w:tcPr>
            <w:tcW w:w="5000" w:type="pct"/>
            <w:gridSpan w:val="4"/>
            <w:tcBorders>
              <w:top w:val="single" w:sz="4" w:space="0" w:color="auto"/>
              <w:left w:val="single" w:sz="4" w:space="0" w:color="auto"/>
              <w:bottom w:val="single" w:sz="4" w:space="0" w:color="auto"/>
              <w:right w:val="single" w:sz="4" w:space="0" w:color="auto"/>
            </w:tcBorders>
          </w:tcPr>
          <w:p w14:paraId="2A256B30" w14:textId="466D6303" w:rsidR="00411B8D" w:rsidRPr="00021396" w:rsidRDefault="00411B8D" w:rsidP="000B7548">
            <w:pPr>
              <w:jc w:val="center"/>
              <w:rPr>
                <w:rFonts w:eastAsia="Arial"/>
                <w:b/>
                <w:i/>
                <w:sz w:val="20"/>
                <w:szCs w:val="20"/>
              </w:rPr>
            </w:pPr>
            <w:r w:rsidRPr="00021396">
              <w:rPr>
                <w:rFonts w:eastAsia="Times New Roman"/>
                <w:sz w:val="20"/>
                <w:szCs w:val="20"/>
              </w:rPr>
              <w:t xml:space="preserve">Adapted from </w:t>
            </w:r>
            <w:r w:rsidRPr="00021396">
              <w:rPr>
                <w:rFonts w:eastAsia="Times New Roman"/>
                <w:i/>
                <w:iCs/>
                <w:sz w:val="20"/>
                <w:szCs w:val="20"/>
              </w:rPr>
              <w:t>Understanding by Design</w:t>
            </w:r>
            <w:r w:rsidRPr="00021396">
              <w:rPr>
                <w:rFonts w:eastAsia="Times New Roman"/>
                <w:sz w:val="20"/>
                <w:szCs w:val="20"/>
              </w:rPr>
              <w:t>®. © 2012 Grant Wiggins and Jay McTighe. Used with permission.</w:t>
            </w:r>
          </w:p>
        </w:tc>
      </w:tr>
    </w:tbl>
    <w:p w14:paraId="3ADA1E7D" w14:textId="1DB1FB1A" w:rsidR="00DF53AB" w:rsidRPr="0066481E" w:rsidRDefault="006446E3" w:rsidP="0066481E">
      <w:pPr>
        <w:tabs>
          <w:tab w:val="left" w:pos="1536"/>
        </w:tabs>
        <w:jc w:val="center"/>
        <w:rPr>
          <w:b/>
          <w:bCs/>
        </w:rPr>
      </w:pPr>
      <w:r w:rsidRPr="0066481E">
        <w:rPr>
          <w:b/>
          <w:bCs/>
        </w:rPr>
        <w:lastRenderedPageBreak/>
        <w:t xml:space="preserve">Unit </w:t>
      </w:r>
      <w:r w:rsidR="0066481E" w:rsidRPr="0066481E">
        <w:rPr>
          <w:b/>
          <w:bCs/>
        </w:rPr>
        <w:t xml:space="preserve">Planning </w:t>
      </w:r>
      <w:r w:rsidR="00DC636A" w:rsidRPr="0066481E">
        <w:rPr>
          <w:b/>
          <w:bCs/>
        </w:rPr>
        <w:t>Template Components Descriptions</w:t>
      </w:r>
    </w:p>
    <w:p w14:paraId="13065646" w14:textId="75286E88" w:rsidR="00DC636A" w:rsidRPr="00DC636A" w:rsidRDefault="00DC636A" w:rsidP="006F0199">
      <w:pPr>
        <w:tabs>
          <w:tab w:val="left" w:pos="1536"/>
        </w:tabs>
        <w:rPr>
          <w:sz w:val="10"/>
          <w:szCs w:val="10"/>
        </w:rPr>
      </w:pPr>
    </w:p>
    <w:tbl>
      <w:tblPr>
        <w:tblW w:w="5005"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65"/>
        <w:gridCol w:w="1276"/>
        <w:gridCol w:w="6027"/>
        <w:gridCol w:w="5136"/>
      </w:tblGrid>
      <w:tr w:rsidR="00DC636A" w:rsidRPr="00280674" w14:paraId="2DC8118D" w14:textId="77777777" w:rsidTr="009D2BDA">
        <w:tc>
          <w:tcPr>
            <w:tcW w:w="5000" w:type="pct"/>
            <w:gridSpan w:val="4"/>
            <w:tcBorders>
              <w:top w:val="single" w:sz="4" w:space="0" w:color="auto"/>
              <w:left w:val="single" w:sz="4" w:space="0" w:color="auto"/>
              <w:bottom w:val="single" w:sz="4" w:space="0" w:color="auto"/>
              <w:right w:val="single" w:sz="4" w:space="0" w:color="auto"/>
            </w:tcBorders>
            <w:shd w:val="clear" w:color="auto" w:fill="000000" w:themeFill="text1"/>
          </w:tcPr>
          <w:p w14:paraId="4F9F4FE0" w14:textId="77777777" w:rsidR="00DC636A" w:rsidRPr="00280674" w:rsidRDefault="00DC636A" w:rsidP="009D2BDA">
            <w:pPr>
              <w:jc w:val="center"/>
              <w:rPr>
                <w:rFonts w:ascii="Arial" w:eastAsia="Times New Roman" w:hAnsi="Arial" w:cs="Arial"/>
                <w:b/>
                <w:bCs/>
                <w:sz w:val="18"/>
                <w:szCs w:val="18"/>
              </w:rPr>
            </w:pPr>
            <w:r w:rsidRPr="00280674">
              <w:rPr>
                <w:rFonts w:ascii="Arial" w:eastAsia="Times New Roman" w:hAnsi="Arial" w:cs="Arial"/>
                <w:b/>
                <w:bCs/>
                <w:sz w:val="18"/>
                <w:szCs w:val="18"/>
              </w:rPr>
              <w:t>Overview</w:t>
            </w:r>
          </w:p>
        </w:tc>
      </w:tr>
      <w:tr w:rsidR="00280674" w:rsidRPr="00280674" w14:paraId="39D478EA" w14:textId="77777777" w:rsidTr="00280674">
        <w:trPr>
          <w:trHeight w:val="143"/>
        </w:trPr>
        <w:tc>
          <w:tcPr>
            <w:tcW w:w="5000" w:type="pct"/>
            <w:gridSpan w:val="4"/>
            <w:tcBorders>
              <w:top w:val="single" w:sz="4" w:space="0" w:color="auto"/>
              <w:left w:val="single" w:sz="4" w:space="0" w:color="auto"/>
              <w:right w:val="single" w:sz="4" w:space="0" w:color="auto"/>
            </w:tcBorders>
            <w:shd w:val="clear" w:color="auto" w:fill="auto"/>
          </w:tcPr>
          <w:p w14:paraId="6F562B81" w14:textId="3B1E4D77" w:rsidR="00280674" w:rsidRPr="00C90852" w:rsidRDefault="00280674" w:rsidP="009D2BDA">
            <w:pPr>
              <w:jc w:val="center"/>
              <w:rPr>
                <w:rFonts w:ascii="Arial" w:eastAsia="Times New Roman" w:hAnsi="Arial" w:cs="Arial"/>
                <w:b/>
                <w:bCs/>
                <w:color w:val="A40000"/>
                <w:sz w:val="18"/>
                <w:szCs w:val="18"/>
              </w:rPr>
            </w:pPr>
            <w:r w:rsidRPr="00C90852">
              <w:rPr>
                <w:rFonts w:ascii="Arial" w:eastAsia="Times New Roman" w:hAnsi="Arial" w:cs="Arial"/>
                <w:b/>
                <w:bCs/>
                <w:color w:val="A40000"/>
                <w:sz w:val="18"/>
                <w:szCs w:val="18"/>
              </w:rPr>
              <w:t>Presents the unit’s title, target audience (grade level and English language proficiency level of students expected to engage with the unit), and summary.</w:t>
            </w:r>
          </w:p>
          <w:p w14:paraId="02CAD184" w14:textId="77777777" w:rsidR="00280674" w:rsidRPr="00280674" w:rsidRDefault="00280674" w:rsidP="00280674">
            <w:pPr>
              <w:rPr>
                <w:rFonts w:ascii="Arial" w:eastAsia="Times New Roman" w:hAnsi="Arial" w:cs="Arial"/>
                <w:color w:val="FF0000"/>
                <w:sz w:val="10"/>
                <w:szCs w:val="10"/>
              </w:rPr>
            </w:pPr>
          </w:p>
        </w:tc>
      </w:tr>
      <w:tr w:rsidR="00DC636A" w:rsidRPr="00280674" w14:paraId="78DB18A7" w14:textId="77777777" w:rsidTr="009D2BDA">
        <w:tc>
          <w:tcPr>
            <w:tcW w:w="5000" w:type="pct"/>
            <w:gridSpan w:val="4"/>
            <w:tcBorders>
              <w:top w:val="single" w:sz="4" w:space="0" w:color="auto"/>
              <w:left w:val="single" w:sz="4" w:space="0" w:color="auto"/>
              <w:bottom w:val="single" w:sz="4" w:space="0" w:color="auto"/>
              <w:right w:val="single" w:sz="4" w:space="0" w:color="auto"/>
            </w:tcBorders>
            <w:shd w:val="clear" w:color="auto" w:fill="000000"/>
          </w:tcPr>
          <w:p w14:paraId="522BE41D" w14:textId="77777777" w:rsidR="00DC636A" w:rsidRPr="00280674" w:rsidRDefault="00DC636A" w:rsidP="009D2BDA">
            <w:pPr>
              <w:jc w:val="center"/>
              <w:rPr>
                <w:rFonts w:ascii="Arial" w:eastAsia="Times New Roman" w:hAnsi="Arial" w:cs="Arial"/>
                <w:b/>
                <w:bCs/>
                <w:sz w:val="18"/>
                <w:szCs w:val="18"/>
              </w:rPr>
            </w:pPr>
            <w:r w:rsidRPr="00280674">
              <w:rPr>
                <w:rFonts w:ascii="Arial" w:eastAsia="Times New Roman" w:hAnsi="Arial" w:cs="Arial"/>
                <w:b/>
                <w:bCs/>
                <w:sz w:val="18"/>
                <w:szCs w:val="18"/>
              </w:rPr>
              <w:t>Stage 1—Desired Results</w:t>
            </w:r>
          </w:p>
        </w:tc>
      </w:tr>
      <w:tr w:rsidR="00DC636A" w:rsidRPr="00280674" w14:paraId="6E97AF65" w14:textId="77777777" w:rsidTr="00D24C92">
        <w:trPr>
          <w:trHeight w:val="90"/>
        </w:trPr>
        <w:tc>
          <w:tcPr>
            <w:tcW w:w="1125" w:type="pct"/>
            <w:gridSpan w:val="2"/>
            <w:vMerge w:val="restart"/>
            <w:tcBorders>
              <w:top w:val="single" w:sz="4" w:space="0" w:color="000000"/>
              <w:left w:val="single" w:sz="4" w:space="0" w:color="000000"/>
              <w:bottom w:val="single" w:sz="4" w:space="0" w:color="000000"/>
              <w:right w:val="single" w:sz="4" w:space="0" w:color="000000"/>
            </w:tcBorders>
          </w:tcPr>
          <w:p w14:paraId="084DC2FF" w14:textId="75CEF547" w:rsidR="00DC636A" w:rsidRPr="00280674" w:rsidRDefault="00DC636A" w:rsidP="009D2BDA">
            <w:pPr>
              <w:tabs>
                <w:tab w:val="right" w:pos="3617"/>
              </w:tabs>
              <w:rPr>
                <w:rFonts w:ascii="Arial" w:eastAsia="Times New Roman" w:hAnsi="Arial" w:cs="Arial"/>
                <w:b/>
                <w:bCs/>
                <w:sz w:val="18"/>
                <w:szCs w:val="18"/>
              </w:rPr>
            </w:pPr>
            <w:r w:rsidRPr="00280674">
              <w:rPr>
                <w:rFonts w:ascii="Arial" w:eastAsia="Times New Roman" w:hAnsi="Arial" w:cs="Arial"/>
                <w:b/>
                <w:bCs/>
                <w:sz w:val="18"/>
                <w:szCs w:val="18"/>
              </w:rPr>
              <w:t xml:space="preserve">ESTABLISHED GOALS                   </w:t>
            </w:r>
          </w:p>
          <w:p w14:paraId="08BC842A" w14:textId="3CFFBE75" w:rsidR="007F6D36" w:rsidRPr="00C90852" w:rsidRDefault="007F6D36" w:rsidP="009D2BDA">
            <w:pPr>
              <w:tabs>
                <w:tab w:val="right" w:pos="3617"/>
              </w:tabs>
              <w:rPr>
                <w:rFonts w:ascii="Arial" w:hAnsi="Arial" w:cs="Arial"/>
                <w:b/>
                <w:color w:val="A40000"/>
                <w:sz w:val="18"/>
                <w:szCs w:val="18"/>
              </w:rPr>
            </w:pPr>
            <w:r w:rsidRPr="00C90852">
              <w:rPr>
                <w:rFonts w:ascii="Arial" w:hAnsi="Arial" w:cs="Arial"/>
                <w:b/>
                <w:color w:val="A40000"/>
                <w:sz w:val="18"/>
                <w:szCs w:val="18"/>
              </w:rPr>
              <w:t xml:space="preserve">The enduring understandings and learning goals of the unit - </w:t>
            </w:r>
            <w:r w:rsidR="008B366D" w:rsidRPr="00C90852">
              <w:rPr>
                <w:rFonts w:ascii="Arial" w:hAnsi="Arial" w:cs="Arial"/>
                <w:b/>
                <w:color w:val="A40000"/>
                <w:sz w:val="18"/>
                <w:szCs w:val="18"/>
              </w:rPr>
              <w:t xml:space="preserve">focused on language and connected to </w:t>
            </w:r>
            <w:r w:rsidR="00D24C92" w:rsidRPr="00C90852">
              <w:rPr>
                <w:rFonts w:ascii="Arial" w:hAnsi="Arial" w:cs="Arial"/>
                <w:b/>
                <w:color w:val="A40000"/>
                <w:sz w:val="18"/>
                <w:szCs w:val="18"/>
              </w:rPr>
              <w:t xml:space="preserve">content topics and themes, and </w:t>
            </w:r>
            <w:r w:rsidR="008B366D" w:rsidRPr="00C90852">
              <w:rPr>
                <w:rFonts w:ascii="Arial" w:hAnsi="Arial" w:cs="Arial"/>
                <w:b/>
                <w:color w:val="A40000"/>
                <w:sz w:val="18"/>
                <w:szCs w:val="18"/>
              </w:rPr>
              <w:t>anal</w:t>
            </w:r>
            <w:r w:rsidRPr="00C90852">
              <w:rPr>
                <w:rFonts w:ascii="Arial" w:hAnsi="Arial" w:cs="Arial"/>
                <w:b/>
                <w:color w:val="A40000"/>
                <w:sz w:val="18"/>
                <w:szCs w:val="18"/>
              </w:rPr>
              <w:t>ytical practices</w:t>
            </w:r>
            <w:r w:rsidR="00D24C92" w:rsidRPr="00C90852">
              <w:rPr>
                <w:rFonts w:ascii="Arial" w:hAnsi="Arial" w:cs="Arial"/>
                <w:b/>
                <w:color w:val="A40000"/>
                <w:sz w:val="18"/>
                <w:szCs w:val="18"/>
              </w:rPr>
              <w:t xml:space="preserve">. </w:t>
            </w:r>
          </w:p>
          <w:p w14:paraId="55967EBC" w14:textId="77777777" w:rsidR="008B366D" w:rsidRPr="00D24C92" w:rsidRDefault="008B366D" w:rsidP="009D2BDA">
            <w:pPr>
              <w:tabs>
                <w:tab w:val="right" w:pos="3617"/>
              </w:tabs>
              <w:rPr>
                <w:rFonts w:ascii="Arial" w:hAnsi="Arial" w:cs="Arial"/>
                <w:b/>
                <w:color w:val="FF0000"/>
                <w:sz w:val="8"/>
                <w:szCs w:val="8"/>
              </w:rPr>
            </w:pPr>
          </w:p>
          <w:p w14:paraId="2453D1B6" w14:textId="77777777" w:rsidR="008B366D" w:rsidRPr="00280674" w:rsidRDefault="008B366D" w:rsidP="008B366D">
            <w:pPr>
              <w:tabs>
                <w:tab w:val="right" w:pos="3617"/>
              </w:tabs>
              <w:rPr>
                <w:rFonts w:ascii="Arial" w:eastAsia="Times New Roman" w:hAnsi="Arial" w:cs="Arial"/>
                <w:b/>
                <w:bCs/>
                <w:i/>
                <w:iCs/>
                <w:sz w:val="18"/>
                <w:szCs w:val="18"/>
              </w:rPr>
            </w:pPr>
            <w:r w:rsidRPr="00280674">
              <w:rPr>
                <w:rFonts w:ascii="Arial" w:eastAsia="Times New Roman" w:hAnsi="Arial" w:cs="Arial"/>
                <w:b/>
                <w:bCs/>
                <w:i/>
                <w:iCs/>
                <w:sz w:val="18"/>
                <w:szCs w:val="18"/>
              </w:rPr>
              <w:t>Focus Language Goals:</w:t>
            </w:r>
          </w:p>
          <w:p w14:paraId="4B8595A9" w14:textId="5E9279F5" w:rsidR="008B366D" w:rsidRPr="00C90852" w:rsidRDefault="00D24C92" w:rsidP="00D24C92">
            <w:pPr>
              <w:tabs>
                <w:tab w:val="right" w:pos="3617"/>
              </w:tabs>
              <w:rPr>
                <w:rFonts w:ascii="Arial" w:eastAsia="Times New Roman" w:hAnsi="Arial" w:cs="Arial"/>
                <w:b/>
                <w:bCs/>
                <w:color w:val="A40000"/>
                <w:sz w:val="18"/>
                <w:szCs w:val="18"/>
              </w:rPr>
            </w:pPr>
            <w:r w:rsidRPr="00C90852">
              <w:rPr>
                <w:rFonts w:ascii="Arial" w:eastAsia="Times New Roman" w:hAnsi="Arial" w:cs="Arial"/>
                <w:b/>
                <w:bCs/>
                <w:color w:val="A40000"/>
                <w:sz w:val="18"/>
                <w:szCs w:val="18"/>
              </w:rPr>
              <w:t>Goals derived directly from Focus Language Goals formulas in the English Learner Collaboration Tool, which include ways to incorporate WIDA ELD Standards Framework, 2020 Edition Key Language Uses and Language Expectations.</w:t>
            </w:r>
          </w:p>
          <w:p w14:paraId="7CE854B7" w14:textId="77777777" w:rsidR="00D24C92" w:rsidRPr="00D24C92" w:rsidRDefault="00D24C92" w:rsidP="00D24C92">
            <w:pPr>
              <w:tabs>
                <w:tab w:val="right" w:pos="3617"/>
              </w:tabs>
              <w:rPr>
                <w:rFonts w:ascii="Arial" w:eastAsia="Times New Roman" w:hAnsi="Arial" w:cs="Arial"/>
                <w:sz w:val="8"/>
                <w:szCs w:val="8"/>
              </w:rPr>
            </w:pPr>
          </w:p>
          <w:p w14:paraId="6F851555" w14:textId="77777777" w:rsidR="00DC636A" w:rsidRDefault="008B366D" w:rsidP="008B366D">
            <w:pPr>
              <w:rPr>
                <w:rFonts w:ascii="Arial" w:eastAsia="Times New Roman" w:hAnsi="Arial" w:cs="Arial"/>
                <w:b/>
                <w:bCs/>
                <w:i/>
                <w:iCs/>
                <w:sz w:val="18"/>
                <w:szCs w:val="18"/>
              </w:rPr>
            </w:pPr>
            <w:r w:rsidRPr="00280674">
              <w:rPr>
                <w:rFonts w:ascii="Arial" w:eastAsia="Times New Roman" w:hAnsi="Arial" w:cs="Arial"/>
                <w:b/>
                <w:bCs/>
                <w:i/>
                <w:iCs/>
                <w:sz w:val="18"/>
                <w:szCs w:val="18"/>
              </w:rPr>
              <w:t>Content Connections:</w:t>
            </w:r>
          </w:p>
          <w:p w14:paraId="14B35676" w14:textId="651B56D0" w:rsidR="00D24C92" w:rsidRPr="00C90852" w:rsidRDefault="00D24C92" w:rsidP="008B366D">
            <w:pPr>
              <w:rPr>
                <w:rFonts w:ascii="Arial" w:eastAsia="Times New Roman" w:hAnsi="Arial" w:cs="Arial"/>
                <w:b/>
                <w:bCs/>
                <w:color w:val="A40000"/>
                <w:sz w:val="18"/>
                <w:szCs w:val="18"/>
              </w:rPr>
            </w:pPr>
            <w:r w:rsidRPr="00C90852">
              <w:rPr>
                <w:rFonts w:ascii="Arial" w:eastAsia="Times New Roman" w:hAnsi="Arial" w:cs="Arial"/>
                <w:b/>
                <w:bCs/>
                <w:color w:val="A40000"/>
                <w:sz w:val="18"/>
                <w:szCs w:val="18"/>
              </w:rPr>
              <w:t>Content standards to which topics, themes, and/or practices in the unit are connected.</w:t>
            </w:r>
          </w:p>
          <w:p w14:paraId="069CAA56" w14:textId="0F463D88" w:rsidR="00D24C92" w:rsidRPr="00D24C92" w:rsidRDefault="00D24C92" w:rsidP="008B366D">
            <w:pPr>
              <w:rPr>
                <w:rFonts w:ascii="Arial" w:eastAsia="Times New Roman" w:hAnsi="Arial" w:cs="Arial"/>
                <w:b/>
                <w:bCs/>
                <w:color w:val="FF0000"/>
                <w:sz w:val="8"/>
                <w:szCs w:val="8"/>
              </w:rPr>
            </w:pPr>
          </w:p>
        </w:tc>
        <w:tc>
          <w:tcPr>
            <w:tcW w:w="3875" w:type="pct"/>
            <w:gridSpan w:val="2"/>
            <w:tcBorders>
              <w:top w:val="single" w:sz="4" w:space="0" w:color="000000"/>
              <w:left w:val="single" w:sz="4" w:space="0" w:color="000000"/>
              <w:bottom w:val="single" w:sz="4" w:space="0" w:color="000000"/>
              <w:right w:val="single" w:sz="4" w:space="0" w:color="000000"/>
            </w:tcBorders>
            <w:shd w:val="clear" w:color="auto" w:fill="F2F2F2"/>
            <w:hideMark/>
          </w:tcPr>
          <w:p w14:paraId="433F4DC7" w14:textId="77777777" w:rsidR="00DC636A" w:rsidRPr="00280674" w:rsidRDefault="00DC636A" w:rsidP="009D2BDA">
            <w:pPr>
              <w:jc w:val="center"/>
              <w:rPr>
                <w:rFonts w:ascii="Arial" w:eastAsia="Arial" w:hAnsi="Arial" w:cs="Arial"/>
                <w:b/>
                <w:i/>
                <w:sz w:val="18"/>
                <w:szCs w:val="18"/>
              </w:rPr>
            </w:pPr>
            <w:r w:rsidRPr="00280674">
              <w:rPr>
                <w:rFonts w:ascii="Arial" w:eastAsia="Times New Roman" w:hAnsi="Arial" w:cs="Arial"/>
                <w:b/>
                <w:bCs/>
                <w:i/>
                <w:sz w:val="18"/>
                <w:szCs w:val="18"/>
              </w:rPr>
              <w:t>Transfer</w:t>
            </w:r>
          </w:p>
        </w:tc>
      </w:tr>
      <w:tr w:rsidR="00DC636A" w:rsidRPr="00280674" w14:paraId="4D2C78E7" w14:textId="77777777" w:rsidTr="00D24C92">
        <w:tc>
          <w:tcPr>
            <w:tcW w:w="1125" w:type="pct"/>
            <w:gridSpan w:val="2"/>
            <w:vMerge/>
            <w:tcBorders>
              <w:top w:val="single" w:sz="4" w:space="0" w:color="000000"/>
              <w:left w:val="single" w:sz="4" w:space="0" w:color="000000"/>
              <w:bottom w:val="single" w:sz="4" w:space="0" w:color="000000"/>
              <w:right w:val="single" w:sz="4" w:space="0" w:color="000000"/>
            </w:tcBorders>
            <w:vAlign w:val="center"/>
            <w:hideMark/>
          </w:tcPr>
          <w:p w14:paraId="4C30A94E" w14:textId="77777777" w:rsidR="00DC636A" w:rsidRPr="00280674" w:rsidRDefault="00DC636A" w:rsidP="009D2BDA">
            <w:pPr>
              <w:rPr>
                <w:rFonts w:ascii="Arial" w:eastAsia="Arial" w:hAnsi="Arial" w:cs="Arial"/>
                <w:b/>
                <w:sz w:val="18"/>
                <w:szCs w:val="18"/>
              </w:rPr>
            </w:pPr>
          </w:p>
        </w:tc>
        <w:tc>
          <w:tcPr>
            <w:tcW w:w="3875" w:type="pct"/>
            <w:gridSpan w:val="2"/>
            <w:tcBorders>
              <w:top w:val="single" w:sz="4" w:space="0" w:color="000000"/>
              <w:left w:val="single" w:sz="4" w:space="0" w:color="000000"/>
              <w:bottom w:val="single" w:sz="4" w:space="0" w:color="000000"/>
              <w:right w:val="single" w:sz="4" w:space="0" w:color="000000"/>
            </w:tcBorders>
          </w:tcPr>
          <w:p w14:paraId="1E5765D4" w14:textId="19EA36FB" w:rsidR="008B366D" w:rsidRPr="00280674" w:rsidRDefault="008B366D" w:rsidP="007F6D36">
            <w:pPr>
              <w:tabs>
                <w:tab w:val="right" w:pos="8388"/>
              </w:tabs>
              <w:rPr>
                <w:rFonts w:ascii="Arial" w:hAnsi="Arial" w:cs="Arial"/>
                <w:b/>
                <w:color w:val="FF0000"/>
                <w:sz w:val="18"/>
                <w:szCs w:val="18"/>
              </w:rPr>
            </w:pPr>
            <w:r w:rsidRPr="00280674">
              <w:rPr>
                <w:rFonts w:ascii="Arial" w:eastAsia="Times New Roman" w:hAnsi="Arial" w:cs="Arial"/>
                <w:bCs/>
                <w:i/>
                <w:iCs/>
                <w:sz w:val="18"/>
                <w:szCs w:val="18"/>
              </w:rPr>
              <w:t>Students will be able to independently use their learning to…</w:t>
            </w:r>
          </w:p>
          <w:p w14:paraId="01DBF9AB" w14:textId="552A93F6" w:rsidR="00DC636A" w:rsidRPr="00C90852" w:rsidRDefault="007F6D36" w:rsidP="007F6D36">
            <w:pPr>
              <w:tabs>
                <w:tab w:val="right" w:pos="8388"/>
              </w:tabs>
              <w:rPr>
                <w:rFonts w:ascii="Arial" w:hAnsi="Arial" w:cs="Arial"/>
                <w:b/>
                <w:color w:val="A40000"/>
                <w:sz w:val="18"/>
                <w:szCs w:val="18"/>
              </w:rPr>
            </w:pPr>
            <w:r w:rsidRPr="00C90852">
              <w:rPr>
                <w:rFonts w:ascii="Arial" w:hAnsi="Arial" w:cs="Arial"/>
                <w:b/>
                <w:color w:val="A40000"/>
                <w:sz w:val="18"/>
                <w:szCs w:val="18"/>
              </w:rPr>
              <w:t xml:space="preserve">How students will transfer the knowledge gained from the lesson, unit, or course and apply it outside of the context of the course. </w:t>
            </w:r>
            <w:r w:rsidR="005B1B02" w:rsidRPr="00C90852">
              <w:rPr>
                <w:rFonts w:ascii="Arial" w:hAnsi="Arial" w:cs="Arial"/>
                <w:b/>
                <w:color w:val="A40000"/>
                <w:sz w:val="18"/>
                <w:szCs w:val="18"/>
              </w:rPr>
              <w:t>It includes specific WIDA ELD Standards Framework, 2020 Edition Standard Statements students will be working towards and a goal/s for developing students’ sociocultural awareness and critical consciousness in the context of the unit.</w:t>
            </w:r>
          </w:p>
          <w:p w14:paraId="6F05D0E9" w14:textId="77777777" w:rsidR="00DC636A" w:rsidRPr="00280674" w:rsidRDefault="00DC636A" w:rsidP="009D2BDA">
            <w:pPr>
              <w:rPr>
                <w:rFonts w:ascii="Arial" w:eastAsia="Arial" w:hAnsi="Arial" w:cs="Arial"/>
                <w:bCs/>
                <w:i/>
                <w:sz w:val="10"/>
                <w:szCs w:val="10"/>
              </w:rPr>
            </w:pPr>
          </w:p>
        </w:tc>
      </w:tr>
      <w:tr w:rsidR="00DC636A" w:rsidRPr="00280674" w14:paraId="6D9100FF" w14:textId="77777777" w:rsidTr="00D24C92">
        <w:tc>
          <w:tcPr>
            <w:tcW w:w="1125" w:type="pct"/>
            <w:gridSpan w:val="2"/>
            <w:vMerge/>
            <w:tcBorders>
              <w:top w:val="single" w:sz="4" w:space="0" w:color="000000"/>
              <w:left w:val="single" w:sz="4" w:space="0" w:color="000000"/>
              <w:bottom w:val="single" w:sz="4" w:space="0" w:color="000000"/>
              <w:right w:val="single" w:sz="4" w:space="0" w:color="000000"/>
            </w:tcBorders>
            <w:vAlign w:val="center"/>
            <w:hideMark/>
          </w:tcPr>
          <w:p w14:paraId="3E2702DF" w14:textId="77777777" w:rsidR="00DC636A" w:rsidRPr="00280674" w:rsidRDefault="00DC636A" w:rsidP="009D2BDA">
            <w:pPr>
              <w:rPr>
                <w:rFonts w:ascii="Arial" w:eastAsia="Arial" w:hAnsi="Arial" w:cs="Arial"/>
                <w:b/>
                <w:sz w:val="18"/>
                <w:szCs w:val="18"/>
              </w:rPr>
            </w:pPr>
          </w:p>
        </w:tc>
        <w:tc>
          <w:tcPr>
            <w:tcW w:w="3875" w:type="pct"/>
            <w:gridSpan w:val="2"/>
            <w:tcBorders>
              <w:top w:val="single" w:sz="4" w:space="0" w:color="000000"/>
              <w:left w:val="single" w:sz="4" w:space="0" w:color="000000"/>
              <w:bottom w:val="single" w:sz="4" w:space="0" w:color="000000"/>
              <w:right w:val="single" w:sz="4" w:space="0" w:color="000000"/>
            </w:tcBorders>
            <w:shd w:val="clear" w:color="auto" w:fill="F2F2F2"/>
            <w:hideMark/>
          </w:tcPr>
          <w:p w14:paraId="79A5ED64" w14:textId="77777777" w:rsidR="00DC636A" w:rsidRPr="00280674" w:rsidRDefault="00DC636A" w:rsidP="009D2BDA">
            <w:pPr>
              <w:jc w:val="center"/>
              <w:rPr>
                <w:rFonts w:ascii="Arial" w:eastAsia="Arial" w:hAnsi="Arial" w:cs="Arial"/>
                <w:b/>
                <w:i/>
                <w:sz w:val="18"/>
                <w:szCs w:val="18"/>
              </w:rPr>
            </w:pPr>
            <w:r w:rsidRPr="00280674">
              <w:rPr>
                <w:rFonts w:ascii="Arial" w:eastAsia="Times New Roman" w:hAnsi="Arial" w:cs="Arial"/>
                <w:b/>
                <w:bCs/>
                <w:i/>
                <w:sz w:val="18"/>
                <w:szCs w:val="18"/>
              </w:rPr>
              <w:t>Meaning</w:t>
            </w:r>
          </w:p>
        </w:tc>
      </w:tr>
      <w:tr w:rsidR="00DC636A" w:rsidRPr="00280674" w14:paraId="1BD0C624" w14:textId="77777777" w:rsidTr="00D24C92">
        <w:tc>
          <w:tcPr>
            <w:tcW w:w="1125" w:type="pct"/>
            <w:gridSpan w:val="2"/>
            <w:vMerge/>
            <w:tcBorders>
              <w:top w:val="single" w:sz="4" w:space="0" w:color="000000"/>
              <w:left w:val="single" w:sz="4" w:space="0" w:color="000000"/>
              <w:bottom w:val="single" w:sz="4" w:space="0" w:color="000000"/>
              <w:right w:val="single" w:sz="4" w:space="0" w:color="000000"/>
            </w:tcBorders>
            <w:vAlign w:val="center"/>
            <w:hideMark/>
          </w:tcPr>
          <w:p w14:paraId="6EE03796" w14:textId="77777777" w:rsidR="00DC636A" w:rsidRPr="00280674" w:rsidRDefault="00DC636A" w:rsidP="009D2BDA">
            <w:pPr>
              <w:rPr>
                <w:rFonts w:ascii="Arial" w:eastAsia="Arial" w:hAnsi="Arial" w:cs="Arial"/>
                <w:b/>
                <w:sz w:val="18"/>
                <w:szCs w:val="18"/>
              </w:rPr>
            </w:pPr>
          </w:p>
        </w:tc>
        <w:tc>
          <w:tcPr>
            <w:tcW w:w="2092" w:type="pct"/>
            <w:tcBorders>
              <w:top w:val="single" w:sz="4" w:space="0" w:color="000000"/>
              <w:left w:val="single" w:sz="4" w:space="0" w:color="000000"/>
              <w:bottom w:val="single" w:sz="4" w:space="0" w:color="000000"/>
              <w:right w:val="single" w:sz="4" w:space="0" w:color="000000"/>
            </w:tcBorders>
          </w:tcPr>
          <w:p w14:paraId="03D59B20" w14:textId="77777777" w:rsidR="008B366D" w:rsidRPr="00280674" w:rsidRDefault="00DC636A" w:rsidP="007F6D36">
            <w:pPr>
              <w:tabs>
                <w:tab w:val="right" w:pos="4506"/>
              </w:tabs>
              <w:rPr>
                <w:rFonts w:ascii="Arial" w:eastAsia="Times New Roman" w:hAnsi="Arial" w:cs="Arial"/>
                <w:b/>
                <w:bCs/>
                <w:sz w:val="18"/>
                <w:szCs w:val="18"/>
              </w:rPr>
            </w:pPr>
            <w:r w:rsidRPr="00280674">
              <w:rPr>
                <w:rFonts w:ascii="Arial" w:eastAsia="Times New Roman" w:hAnsi="Arial" w:cs="Arial"/>
                <w:b/>
                <w:bCs/>
                <w:sz w:val="18"/>
                <w:szCs w:val="18"/>
              </w:rPr>
              <w:t>UNDERSTANDINGS</w:t>
            </w:r>
          </w:p>
          <w:p w14:paraId="608E3CA7" w14:textId="70F90CF9" w:rsidR="007F6D36" w:rsidRPr="00280674" w:rsidRDefault="008B366D" w:rsidP="008B366D">
            <w:pPr>
              <w:rPr>
                <w:rFonts w:ascii="Arial" w:eastAsia="Times New Roman" w:hAnsi="Arial" w:cs="Arial"/>
                <w:i/>
                <w:sz w:val="18"/>
                <w:szCs w:val="18"/>
              </w:rPr>
            </w:pPr>
            <w:r w:rsidRPr="00280674">
              <w:rPr>
                <w:rFonts w:ascii="Arial" w:eastAsia="Times New Roman" w:hAnsi="Arial" w:cs="Arial"/>
                <w:i/>
                <w:iCs/>
                <w:sz w:val="18"/>
                <w:szCs w:val="18"/>
              </w:rPr>
              <w:t>Students will understand that…</w:t>
            </w:r>
          </w:p>
          <w:p w14:paraId="487A13C1" w14:textId="50241746" w:rsidR="007F6D36" w:rsidRPr="00C90852" w:rsidRDefault="007F6D36" w:rsidP="007F6D36">
            <w:pPr>
              <w:tabs>
                <w:tab w:val="right" w:pos="4506"/>
              </w:tabs>
              <w:rPr>
                <w:rFonts w:ascii="Arial" w:hAnsi="Arial" w:cs="Arial"/>
                <w:b/>
                <w:color w:val="A40000"/>
                <w:sz w:val="18"/>
                <w:szCs w:val="18"/>
              </w:rPr>
            </w:pPr>
            <w:r w:rsidRPr="00C90852">
              <w:rPr>
                <w:rFonts w:ascii="Arial" w:hAnsi="Arial" w:cs="Arial"/>
                <w:b/>
                <w:color w:val="A40000"/>
                <w:sz w:val="18"/>
                <w:szCs w:val="18"/>
              </w:rPr>
              <w:t xml:space="preserve">Big ideas and specific understandings related to the Focus Language Goals and salient Content Connections that students will have developed by the end of the unit. </w:t>
            </w:r>
          </w:p>
          <w:p w14:paraId="01DFB198" w14:textId="77777777" w:rsidR="00DC636A" w:rsidRPr="00280674" w:rsidRDefault="00DC636A" w:rsidP="009D2BDA">
            <w:pPr>
              <w:rPr>
                <w:rFonts w:ascii="Arial" w:eastAsia="Arial" w:hAnsi="Arial" w:cs="Arial"/>
                <w:bCs/>
                <w:i/>
                <w:sz w:val="10"/>
                <w:szCs w:val="10"/>
              </w:rPr>
            </w:pPr>
          </w:p>
        </w:tc>
        <w:tc>
          <w:tcPr>
            <w:tcW w:w="1783" w:type="pct"/>
            <w:tcBorders>
              <w:top w:val="single" w:sz="4" w:space="0" w:color="000000"/>
              <w:left w:val="single" w:sz="4" w:space="0" w:color="000000"/>
              <w:bottom w:val="single" w:sz="4" w:space="0" w:color="000000"/>
              <w:right w:val="single" w:sz="4" w:space="0" w:color="000000"/>
            </w:tcBorders>
          </w:tcPr>
          <w:p w14:paraId="7DACB901" w14:textId="2348AFB1" w:rsidR="00DC636A" w:rsidRPr="00280674" w:rsidRDefault="00DC636A" w:rsidP="009D2BDA">
            <w:pPr>
              <w:tabs>
                <w:tab w:val="right" w:pos="4188"/>
              </w:tabs>
              <w:rPr>
                <w:rFonts w:ascii="Arial" w:eastAsia="Times New Roman" w:hAnsi="Arial" w:cs="Arial"/>
                <w:sz w:val="18"/>
                <w:szCs w:val="18"/>
              </w:rPr>
            </w:pPr>
            <w:r w:rsidRPr="00280674">
              <w:rPr>
                <w:rFonts w:ascii="Arial" w:eastAsia="Times New Roman" w:hAnsi="Arial" w:cs="Arial"/>
                <w:b/>
                <w:bCs/>
                <w:sz w:val="18"/>
                <w:szCs w:val="18"/>
              </w:rPr>
              <w:t>ESSENTIAL QUESTIONS</w:t>
            </w:r>
            <w:r w:rsidRPr="00280674">
              <w:rPr>
                <w:rFonts w:ascii="Arial" w:eastAsia="Times New Roman" w:hAnsi="Arial" w:cs="Arial"/>
                <w:sz w:val="18"/>
                <w:szCs w:val="18"/>
              </w:rPr>
              <w:tab/>
            </w:r>
          </w:p>
          <w:p w14:paraId="3688E761" w14:textId="54F2A07D" w:rsidR="007F6D36" w:rsidRPr="00C90852" w:rsidRDefault="007F6D36" w:rsidP="009D2BDA">
            <w:pPr>
              <w:tabs>
                <w:tab w:val="right" w:pos="4188"/>
              </w:tabs>
              <w:rPr>
                <w:rFonts w:ascii="Arial" w:eastAsia="Arial" w:hAnsi="Arial" w:cs="Arial"/>
                <w:b/>
                <w:bCs/>
                <w:color w:val="A40000"/>
                <w:sz w:val="18"/>
                <w:szCs w:val="18"/>
              </w:rPr>
            </w:pPr>
            <w:r w:rsidRPr="00C90852">
              <w:rPr>
                <w:rFonts w:ascii="Arial" w:eastAsia="Arial" w:hAnsi="Arial" w:cs="Arial"/>
                <w:b/>
                <w:bCs/>
                <w:color w:val="A40000"/>
                <w:sz w:val="18"/>
                <w:szCs w:val="18"/>
              </w:rPr>
              <w:t xml:space="preserve">Thought-provoking questions that foster inquiry, </w:t>
            </w:r>
            <w:proofErr w:type="gramStart"/>
            <w:r w:rsidRPr="00C90852">
              <w:rPr>
                <w:rFonts w:ascii="Arial" w:eastAsia="Arial" w:hAnsi="Arial" w:cs="Arial"/>
                <w:b/>
                <w:bCs/>
                <w:color w:val="A40000"/>
                <w:sz w:val="18"/>
                <w:szCs w:val="18"/>
              </w:rPr>
              <w:t>meaning-making</w:t>
            </w:r>
            <w:proofErr w:type="gramEnd"/>
            <w:r w:rsidRPr="00C90852">
              <w:rPr>
                <w:rFonts w:ascii="Arial" w:eastAsia="Arial" w:hAnsi="Arial" w:cs="Arial"/>
                <w:b/>
                <w:bCs/>
                <w:color w:val="A40000"/>
                <w:sz w:val="18"/>
                <w:szCs w:val="18"/>
              </w:rPr>
              <w:t xml:space="preserve">, and transfer of language and analytical practices learned.  </w:t>
            </w:r>
          </w:p>
          <w:p w14:paraId="664262AF" w14:textId="77777777" w:rsidR="00DC636A" w:rsidRPr="00280674" w:rsidRDefault="00DC636A" w:rsidP="009D2BDA">
            <w:pPr>
              <w:rPr>
                <w:rFonts w:ascii="Arial" w:eastAsia="Arial" w:hAnsi="Arial" w:cs="Arial"/>
                <w:bCs/>
                <w:sz w:val="18"/>
                <w:szCs w:val="18"/>
              </w:rPr>
            </w:pPr>
          </w:p>
        </w:tc>
      </w:tr>
      <w:tr w:rsidR="00DC636A" w:rsidRPr="00280674" w14:paraId="0F78D196" w14:textId="77777777" w:rsidTr="00D24C92">
        <w:tc>
          <w:tcPr>
            <w:tcW w:w="1125" w:type="pct"/>
            <w:gridSpan w:val="2"/>
            <w:vMerge/>
            <w:tcBorders>
              <w:top w:val="single" w:sz="4" w:space="0" w:color="000000"/>
              <w:left w:val="single" w:sz="4" w:space="0" w:color="000000"/>
              <w:bottom w:val="single" w:sz="4" w:space="0" w:color="000000"/>
              <w:right w:val="single" w:sz="4" w:space="0" w:color="000000"/>
            </w:tcBorders>
            <w:vAlign w:val="center"/>
            <w:hideMark/>
          </w:tcPr>
          <w:p w14:paraId="334E2281" w14:textId="77777777" w:rsidR="00DC636A" w:rsidRPr="00280674" w:rsidRDefault="00DC636A" w:rsidP="009D2BDA">
            <w:pPr>
              <w:rPr>
                <w:rFonts w:ascii="Arial" w:eastAsia="Arial" w:hAnsi="Arial" w:cs="Arial"/>
                <w:b/>
                <w:sz w:val="18"/>
                <w:szCs w:val="18"/>
              </w:rPr>
            </w:pPr>
          </w:p>
        </w:tc>
        <w:tc>
          <w:tcPr>
            <w:tcW w:w="3875" w:type="pct"/>
            <w:gridSpan w:val="2"/>
            <w:tcBorders>
              <w:top w:val="single" w:sz="4" w:space="0" w:color="000000"/>
              <w:left w:val="single" w:sz="4" w:space="0" w:color="000000"/>
              <w:bottom w:val="single" w:sz="4" w:space="0" w:color="000000"/>
              <w:right w:val="single" w:sz="4" w:space="0" w:color="000000"/>
            </w:tcBorders>
            <w:shd w:val="clear" w:color="auto" w:fill="F2F2F2"/>
            <w:hideMark/>
          </w:tcPr>
          <w:p w14:paraId="39B84024" w14:textId="2145E491" w:rsidR="008B366D" w:rsidRPr="00280674" w:rsidRDefault="00DC636A" w:rsidP="00D06B8C">
            <w:pPr>
              <w:jc w:val="center"/>
              <w:rPr>
                <w:rFonts w:ascii="Arial" w:eastAsia="Times New Roman" w:hAnsi="Arial" w:cs="Arial"/>
                <w:b/>
                <w:bCs/>
                <w:i/>
                <w:sz w:val="18"/>
                <w:szCs w:val="18"/>
              </w:rPr>
            </w:pPr>
            <w:r w:rsidRPr="00280674">
              <w:rPr>
                <w:rFonts w:ascii="Arial" w:eastAsia="Times New Roman" w:hAnsi="Arial" w:cs="Arial"/>
                <w:b/>
                <w:bCs/>
                <w:i/>
                <w:sz w:val="18"/>
                <w:szCs w:val="18"/>
              </w:rPr>
              <w:t>Language Acquisition</w:t>
            </w:r>
          </w:p>
          <w:p w14:paraId="578E7705" w14:textId="03BE61BD" w:rsidR="008B366D" w:rsidRPr="00280674" w:rsidRDefault="008B366D" w:rsidP="009D2BDA">
            <w:pPr>
              <w:jc w:val="center"/>
              <w:rPr>
                <w:rFonts w:ascii="Arial" w:eastAsia="Arial" w:hAnsi="Arial" w:cs="Arial"/>
                <w:b/>
                <w:i/>
                <w:sz w:val="18"/>
                <w:szCs w:val="18"/>
              </w:rPr>
            </w:pPr>
          </w:p>
        </w:tc>
      </w:tr>
      <w:tr w:rsidR="00DC636A" w:rsidRPr="00280674" w14:paraId="5F2B1FAB" w14:textId="77777777" w:rsidTr="00D24C92">
        <w:tc>
          <w:tcPr>
            <w:tcW w:w="1125" w:type="pct"/>
            <w:gridSpan w:val="2"/>
            <w:vMerge/>
            <w:tcBorders>
              <w:top w:val="single" w:sz="4" w:space="0" w:color="000000"/>
              <w:left w:val="single" w:sz="4" w:space="0" w:color="000000"/>
              <w:bottom w:val="single" w:sz="4" w:space="0" w:color="000000"/>
              <w:right w:val="single" w:sz="4" w:space="0" w:color="000000"/>
            </w:tcBorders>
            <w:vAlign w:val="center"/>
            <w:hideMark/>
          </w:tcPr>
          <w:p w14:paraId="290D2802" w14:textId="77777777" w:rsidR="00DC636A" w:rsidRPr="00280674" w:rsidRDefault="00DC636A" w:rsidP="009D2BDA">
            <w:pPr>
              <w:rPr>
                <w:rFonts w:ascii="Arial" w:eastAsia="Arial" w:hAnsi="Arial" w:cs="Arial"/>
                <w:b/>
                <w:sz w:val="18"/>
                <w:szCs w:val="18"/>
              </w:rPr>
            </w:pPr>
          </w:p>
        </w:tc>
        <w:tc>
          <w:tcPr>
            <w:tcW w:w="2092" w:type="pct"/>
            <w:tcBorders>
              <w:top w:val="single" w:sz="4" w:space="0" w:color="000000"/>
              <w:left w:val="single" w:sz="4" w:space="0" w:color="000000"/>
              <w:bottom w:val="single" w:sz="4" w:space="0" w:color="000000"/>
              <w:right w:val="single" w:sz="4" w:space="0" w:color="000000"/>
            </w:tcBorders>
          </w:tcPr>
          <w:p w14:paraId="318B77E8" w14:textId="77777777" w:rsidR="008B366D" w:rsidRPr="00280674" w:rsidRDefault="00DC636A" w:rsidP="008B366D">
            <w:pPr>
              <w:tabs>
                <w:tab w:val="right" w:pos="4506"/>
              </w:tabs>
              <w:rPr>
                <w:rFonts w:ascii="Arial" w:eastAsia="Times New Roman" w:hAnsi="Arial" w:cs="Arial"/>
                <w:b/>
                <w:bCs/>
                <w:sz w:val="18"/>
                <w:szCs w:val="18"/>
              </w:rPr>
            </w:pPr>
            <w:r w:rsidRPr="00280674">
              <w:rPr>
                <w:rFonts w:ascii="Arial" w:eastAsia="Times New Roman" w:hAnsi="Arial" w:cs="Arial"/>
                <w:b/>
                <w:bCs/>
                <w:sz w:val="18"/>
                <w:szCs w:val="18"/>
              </w:rPr>
              <w:t>Academic Language KNOWLEDGE</w:t>
            </w:r>
            <w:r w:rsidRPr="00280674">
              <w:rPr>
                <w:rFonts w:ascii="Arial" w:eastAsia="Times New Roman" w:hAnsi="Arial" w:cs="Arial"/>
                <w:b/>
                <w:bCs/>
                <w:sz w:val="18"/>
                <w:szCs w:val="18"/>
              </w:rPr>
              <w:tab/>
            </w:r>
          </w:p>
          <w:p w14:paraId="20E11BF3" w14:textId="77777777" w:rsidR="009E518C" w:rsidRPr="00280674" w:rsidRDefault="009E518C" w:rsidP="009E518C">
            <w:pPr>
              <w:tabs>
                <w:tab w:val="right" w:pos="4506"/>
              </w:tabs>
              <w:rPr>
                <w:rFonts w:ascii="Arial" w:eastAsia="Times New Roman" w:hAnsi="Arial" w:cs="Arial"/>
                <w:i/>
                <w:iCs/>
                <w:sz w:val="18"/>
                <w:szCs w:val="18"/>
              </w:rPr>
            </w:pPr>
            <w:r w:rsidRPr="00280674">
              <w:rPr>
                <w:rFonts w:ascii="Arial" w:eastAsia="Times New Roman" w:hAnsi="Arial" w:cs="Arial"/>
                <w:i/>
                <w:iCs/>
                <w:sz w:val="18"/>
                <w:szCs w:val="18"/>
              </w:rPr>
              <w:t>Students will know…</w:t>
            </w:r>
          </w:p>
          <w:p w14:paraId="6D104ACE" w14:textId="77777777" w:rsidR="007F6D36" w:rsidRPr="00C90852" w:rsidRDefault="008B366D" w:rsidP="009E518C">
            <w:pPr>
              <w:tabs>
                <w:tab w:val="right" w:pos="4506"/>
              </w:tabs>
              <w:rPr>
                <w:rFonts w:ascii="Arial" w:eastAsia="Arial" w:hAnsi="Arial" w:cs="Arial"/>
                <w:b/>
                <w:iCs/>
                <w:color w:val="A40000"/>
                <w:sz w:val="18"/>
                <w:szCs w:val="18"/>
              </w:rPr>
            </w:pPr>
            <w:r w:rsidRPr="00C90852">
              <w:rPr>
                <w:rFonts w:ascii="Arial" w:eastAsia="Arial" w:hAnsi="Arial" w:cs="Arial"/>
                <w:b/>
                <w:iCs/>
                <w:color w:val="A40000"/>
                <w:sz w:val="18"/>
                <w:szCs w:val="18"/>
              </w:rPr>
              <w:t>Knowledge about language features (at the discourse, sentence, and word/phrase levels) and analytical practices</w:t>
            </w:r>
            <w:r w:rsidR="009E518C" w:rsidRPr="00C90852">
              <w:rPr>
                <w:rFonts w:ascii="Arial" w:eastAsia="Arial" w:hAnsi="Arial" w:cs="Arial"/>
                <w:b/>
                <w:iCs/>
                <w:color w:val="A40000"/>
                <w:sz w:val="18"/>
                <w:szCs w:val="18"/>
              </w:rPr>
              <w:t xml:space="preserve"> related to the Focus Language Goals, Transfer Goals and Understandings</w:t>
            </w:r>
            <w:r w:rsidRPr="00C90852">
              <w:rPr>
                <w:rFonts w:ascii="Arial" w:eastAsia="Arial" w:hAnsi="Arial" w:cs="Arial"/>
                <w:b/>
                <w:iCs/>
                <w:color w:val="A40000"/>
                <w:sz w:val="18"/>
                <w:szCs w:val="18"/>
              </w:rPr>
              <w:t xml:space="preserve"> that students will be able to demonstrate by the end of the unit. </w:t>
            </w:r>
          </w:p>
          <w:p w14:paraId="78C705CC" w14:textId="115E6333" w:rsidR="00D06B8C" w:rsidRPr="00280674" w:rsidRDefault="00D06B8C" w:rsidP="009E518C">
            <w:pPr>
              <w:tabs>
                <w:tab w:val="right" w:pos="4506"/>
              </w:tabs>
              <w:rPr>
                <w:rFonts w:ascii="Arial" w:eastAsia="Arial" w:hAnsi="Arial" w:cs="Arial"/>
                <w:b/>
                <w:iCs/>
                <w:sz w:val="10"/>
                <w:szCs w:val="10"/>
              </w:rPr>
            </w:pPr>
          </w:p>
        </w:tc>
        <w:tc>
          <w:tcPr>
            <w:tcW w:w="1783" w:type="pct"/>
            <w:tcBorders>
              <w:top w:val="single" w:sz="4" w:space="0" w:color="000000"/>
              <w:left w:val="single" w:sz="4" w:space="0" w:color="000000"/>
              <w:bottom w:val="single" w:sz="4" w:space="0" w:color="000000"/>
              <w:right w:val="single" w:sz="4" w:space="0" w:color="000000"/>
            </w:tcBorders>
          </w:tcPr>
          <w:p w14:paraId="238DE7BA" w14:textId="77777777" w:rsidR="009E518C" w:rsidRPr="00280674" w:rsidRDefault="00DC636A" w:rsidP="009E518C">
            <w:pPr>
              <w:tabs>
                <w:tab w:val="right" w:pos="4188"/>
              </w:tabs>
              <w:rPr>
                <w:rFonts w:ascii="Arial" w:eastAsia="Times New Roman" w:hAnsi="Arial" w:cs="Arial"/>
                <w:b/>
                <w:bCs/>
                <w:sz w:val="18"/>
                <w:szCs w:val="18"/>
              </w:rPr>
            </w:pPr>
            <w:r w:rsidRPr="00280674">
              <w:rPr>
                <w:rFonts w:ascii="Arial" w:eastAsia="Times New Roman" w:hAnsi="Arial" w:cs="Arial"/>
                <w:b/>
                <w:bCs/>
                <w:sz w:val="18"/>
                <w:szCs w:val="18"/>
              </w:rPr>
              <w:t xml:space="preserve">Academic Language SKILLS                    </w:t>
            </w:r>
          </w:p>
          <w:p w14:paraId="6EA3F05B" w14:textId="46AADA85" w:rsidR="00DC636A" w:rsidRPr="00280674" w:rsidRDefault="00DC636A" w:rsidP="009E518C">
            <w:pPr>
              <w:tabs>
                <w:tab w:val="right" w:pos="4188"/>
              </w:tabs>
              <w:rPr>
                <w:rFonts w:ascii="Arial" w:eastAsia="Times New Roman" w:hAnsi="Arial" w:cs="Arial"/>
                <w:i/>
                <w:sz w:val="18"/>
                <w:szCs w:val="18"/>
              </w:rPr>
            </w:pPr>
            <w:r w:rsidRPr="00280674">
              <w:rPr>
                <w:rFonts w:ascii="Arial" w:eastAsia="Times New Roman" w:hAnsi="Arial" w:cs="Arial"/>
                <w:i/>
                <w:iCs/>
                <w:sz w:val="18"/>
                <w:szCs w:val="18"/>
              </w:rPr>
              <w:t>Students will be skilled at…</w:t>
            </w:r>
            <w:r w:rsidRPr="00280674">
              <w:rPr>
                <w:rFonts w:ascii="Arial" w:eastAsia="Times New Roman" w:hAnsi="Arial" w:cs="Arial"/>
                <w:i/>
                <w:sz w:val="18"/>
                <w:szCs w:val="18"/>
              </w:rPr>
              <w:tab/>
            </w:r>
          </w:p>
          <w:p w14:paraId="2248D549" w14:textId="17691D70" w:rsidR="00DC636A" w:rsidRPr="00280674" w:rsidRDefault="009E518C" w:rsidP="009D2BDA">
            <w:pPr>
              <w:rPr>
                <w:rFonts w:ascii="Arial" w:eastAsia="Arial" w:hAnsi="Arial" w:cs="Arial"/>
                <w:b/>
                <w:bCs/>
                <w:i/>
                <w:sz w:val="18"/>
                <w:szCs w:val="18"/>
              </w:rPr>
            </w:pPr>
            <w:r w:rsidRPr="00C90852">
              <w:rPr>
                <w:rFonts w:ascii="Arial" w:eastAsia="Arial" w:hAnsi="Arial" w:cs="Arial"/>
                <w:b/>
                <w:iCs/>
                <w:color w:val="A40000"/>
                <w:sz w:val="18"/>
                <w:szCs w:val="18"/>
              </w:rPr>
              <w:t>Language and analytical practices skills related to the Focus Language Goals, Transfer Goals and Understandings that students will be able to demonstrate by the end of the unit.</w:t>
            </w:r>
          </w:p>
        </w:tc>
      </w:tr>
      <w:tr w:rsidR="00DC636A" w:rsidRPr="00280674" w14:paraId="6077FD2A" w14:textId="77777777" w:rsidTr="009D2BDA">
        <w:tc>
          <w:tcPr>
            <w:tcW w:w="5000" w:type="pct"/>
            <w:gridSpan w:val="4"/>
            <w:tcBorders>
              <w:top w:val="single" w:sz="4" w:space="0" w:color="000000"/>
              <w:left w:val="single" w:sz="4" w:space="0" w:color="000000"/>
              <w:bottom w:val="single" w:sz="4" w:space="0" w:color="000000"/>
              <w:right w:val="single" w:sz="4" w:space="0" w:color="000000"/>
            </w:tcBorders>
            <w:shd w:val="clear" w:color="auto" w:fill="000000"/>
            <w:hideMark/>
          </w:tcPr>
          <w:p w14:paraId="146ACE46" w14:textId="77777777" w:rsidR="00DC636A" w:rsidRPr="00280674" w:rsidRDefault="00DC636A" w:rsidP="009D2BDA">
            <w:pPr>
              <w:jc w:val="center"/>
              <w:rPr>
                <w:rFonts w:ascii="Arial" w:eastAsia="Arial" w:hAnsi="Arial" w:cs="Arial"/>
                <w:b/>
                <w:sz w:val="18"/>
                <w:szCs w:val="18"/>
              </w:rPr>
            </w:pPr>
            <w:r w:rsidRPr="00280674">
              <w:rPr>
                <w:rFonts w:ascii="Arial" w:eastAsia="Times New Roman" w:hAnsi="Arial" w:cs="Arial"/>
                <w:b/>
                <w:bCs/>
                <w:sz w:val="18"/>
                <w:szCs w:val="18"/>
              </w:rPr>
              <w:t>Stage 2—Evidence</w:t>
            </w:r>
          </w:p>
        </w:tc>
      </w:tr>
      <w:tr w:rsidR="00DC636A" w:rsidRPr="00280674" w14:paraId="6261E3D8" w14:textId="77777777" w:rsidTr="00D24C92">
        <w:tc>
          <w:tcPr>
            <w:tcW w:w="1125" w:type="pct"/>
            <w:gridSpan w:val="2"/>
            <w:tcBorders>
              <w:top w:val="nil"/>
              <w:left w:val="single" w:sz="4" w:space="0" w:color="auto"/>
              <w:bottom w:val="nil"/>
              <w:right w:val="single" w:sz="4" w:space="0" w:color="auto"/>
            </w:tcBorders>
            <w:shd w:val="clear" w:color="auto" w:fill="auto"/>
            <w:hideMark/>
          </w:tcPr>
          <w:p w14:paraId="763814C3" w14:textId="2E1BC754" w:rsidR="00DC636A" w:rsidRPr="00280674" w:rsidRDefault="00DC636A" w:rsidP="009D2BDA">
            <w:pPr>
              <w:rPr>
                <w:rFonts w:ascii="Arial" w:eastAsia="Arial" w:hAnsi="Arial" w:cs="Arial"/>
                <w:b/>
                <w:sz w:val="18"/>
                <w:szCs w:val="18"/>
              </w:rPr>
            </w:pPr>
            <w:r w:rsidRPr="00280674">
              <w:rPr>
                <w:rFonts w:ascii="Arial" w:eastAsia="Times New Roman" w:hAnsi="Arial" w:cs="Arial"/>
                <w:b/>
                <w:bCs/>
                <w:sz w:val="18"/>
                <w:szCs w:val="18"/>
              </w:rPr>
              <w:t xml:space="preserve">EVALUATIVE CRITERIA               </w:t>
            </w:r>
          </w:p>
        </w:tc>
        <w:tc>
          <w:tcPr>
            <w:tcW w:w="3875" w:type="pct"/>
            <w:gridSpan w:val="2"/>
            <w:tcBorders>
              <w:top w:val="single" w:sz="4" w:space="0" w:color="000000"/>
              <w:left w:val="single" w:sz="4" w:space="0" w:color="auto"/>
              <w:bottom w:val="single" w:sz="4" w:space="0" w:color="000000"/>
              <w:right w:val="single" w:sz="4" w:space="0" w:color="000000"/>
            </w:tcBorders>
            <w:shd w:val="clear" w:color="auto" w:fill="F2F2F2" w:themeFill="background1" w:themeFillShade="F2"/>
            <w:hideMark/>
          </w:tcPr>
          <w:p w14:paraId="60817B3E" w14:textId="77777777" w:rsidR="00DC636A" w:rsidRPr="00280674" w:rsidRDefault="00DC636A" w:rsidP="009D2BDA">
            <w:pPr>
              <w:jc w:val="center"/>
              <w:rPr>
                <w:rFonts w:ascii="Arial" w:eastAsia="Arial" w:hAnsi="Arial" w:cs="Arial"/>
                <w:b/>
                <w:i/>
                <w:iCs/>
                <w:sz w:val="18"/>
                <w:szCs w:val="18"/>
              </w:rPr>
            </w:pPr>
            <w:r w:rsidRPr="00280674">
              <w:rPr>
                <w:rFonts w:ascii="Arial" w:eastAsia="Times New Roman" w:hAnsi="Arial" w:cs="Arial"/>
                <w:b/>
                <w:bCs/>
                <w:i/>
                <w:iCs/>
                <w:sz w:val="18"/>
                <w:szCs w:val="18"/>
              </w:rPr>
              <w:t>Evidence of Language Development</w:t>
            </w:r>
          </w:p>
        </w:tc>
      </w:tr>
      <w:tr w:rsidR="00DC636A" w:rsidRPr="00280674" w14:paraId="52955DCD" w14:textId="77777777" w:rsidTr="00D24C92">
        <w:tc>
          <w:tcPr>
            <w:tcW w:w="1125" w:type="pct"/>
            <w:gridSpan w:val="2"/>
            <w:vMerge w:val="restart"/>
            <w:tcBorders>
              <w:top w:val="nil"/>
              <w:left w:val="single" w:sz="4" w:space="0" w:color="auto"/>
              <w:bottom w:val="single" w:sz="4" w:space="0" w:color="auto"/>
              <w:right w:val="single" w:sz="4" w:space="0" w:color="auto"/>
            </w:tcBorders>
          </w:tcPr>
          <w:p w14:paraId="59F96502" w14:textId="5F2673BB" w:rsidR="00DC636A" w:rsidRPr="00C90852" w:rsidRDefault="00280674" w:rsidP="00280674">
            <w:pPr>
              <w:rPr>
                <w:rFonts w:ascii="Arial" w:hAnsi="Arial" w:cs="Arial"/>
                <w:b/>
                <w:color w:val="A40000"/>
                <w:sz w:val="18"/>
                <w:szCs w:val="18"/>
              </w:rPr>
            </w:pPr>
            <w:r w:rsidRPr="00C90852">
              <w:rPr>
                <w:rFonts w:ascii="Arial" w:hAnsi="Arial" w:cs="Arial"/>
                <w:b/>
                <w:color w:val="A40000"/>
                <w:sz w:val="18"/>
                <w:szCs w:val="18"/>
              </w:rPr>
              <w:t>C</w:t>
            </w:r>
            <w:r w:rsidR="00D06B8C" w:rsidRPr="00C90852">
              <w:rPr>
                <w:rFonts w:ascii="Arial" w:hAnsi="Arial" w:cs="Arial"/>
                <w:b/>
                <w:color w:val="A40000"/>
                <w:sz w:val="18"/>
                <w:szCs w:val="18"/>
              </w:rPr>
              <w:t xml:space="preserve">riteria </w:t>
            </w:r>
            <w:r w:rsidRPr="00C90852">
              <w:rPr>
                <w:rFonts w:ascii="Arial" w:hAnsi="Arial" w:cs="Arial"/>
                <w:b/>
                <w:color w:val="A40000"/>
                <w:sz w:val="18"/>
                <w:szCs w:val="18"/>
              </w:rPr>
              <w:t xml:space="preserve">for evaluating students’ language development towards meeting Focus Language Goals through the units’ various assessments. Criteria should connect to all language dimensions (word/phrase, sentence, and discourse). </w:t>
            </w:r>
          </w:p>
          <w:p w14:paraId="606ECC01" w14:textId="49F869A3" w:rsidR="00280674" w:rsidRPr="00280674" w:rsidRDefault="00280674" w:rsidP="00280674">
            <w:pPr>
              <w:rPr>
                <w:rFonts w:ascii="Arial" w:eastAsia="Times New Roman" w:hAnsi="Arial" w:cs="Arial"/>
                <w:iCs/>
                <w:sz w:val="10"/>
                <w:szCs w:val="10"/>
              </w:rPr>
            </w:pPr>
          </w:p>
        </w:tc>
        <w:tc>
          <w:tcPr>
            <w:tcW w:w="3875" w:type="pct"/>
            <w:gridSpan w:val="2"/>
            <w:tcBorders>
              <w:top w:val="single" w:sz="4" w:space="0" w:color="000000"/>
              <w:left w:val="single" w:sz="4" w:space="0" w:color="auto"/>
              <w:bottom w:val="single" w:sz="4" w:space="0" w:color="000000"/>
              <w:right w:val="single" w:sz="4" w:space="0" w:color="000000"/>
            </w:tcBorders>
          </w:tcPr>
          <w:p w14:paraId="319B6273" w14:textId="77777777" w:rsidR="00280674" w:rsidRPr="00280674" w:rsidRDefault="00DC636A" w:rsidP="00D06B8C">
            <w:pPr>
              <w:tabs>
                <w:tab w:val="right" w:pos="8894"/>
              </w:tabs>
              <w:rPr>
                <w:rFonts w:ascii="Arial" w:eastAsia="Times New Roman" w:hAnsi="Arial" w:cs="Arial"/>
                <w:i/>
                <w:iCs/>
                <w:sz w:val="18"/>
                <w:szCs w:val="18"/>
              </w:rPr>
            </w:pPr>
            <w:r w:rsidRPr="00280674">
              <w:rPr>
                <w:rFonts w:ascii="Arial" w:eastAsia="Times New Roman" w:hAnsi="Arial" w:cs="Arial"/>
                <w:b/>
                <w:bCs/>
                <w:sz w:val="18"/>
                <w:szCs w:val="18"/>
              </w:rPr>
              <w:t xml:space="preserve">CURRICULUM EMBEDDED PERFORMANCE ASSESSMENT </w:t>
            </w:r>
            <w:r w:rsidRPr="00280674">
              <w:rPr>
                <w:rFonts w:ascii="Arial" w:eastAsia="Times New Roman" w:hAnsi="Arial" w:cs="Arial"/>
                <w:i/>
                <w:iCs/>
                <w:sz w:val="18"/>
                <w:szCs w:val="18"/>
              </w:rPr>
              <w:t>(Performance Tasks)</w:t>
            </w:r>
          </w:p>
          <w:p w14:paraId="187FB8C0" w14:textId="77777777" w:rsidR="00280674" w:rsidRPr="00C90852" w:rsidRDefault="00280674" w:rsidP="00280674">
            <w:pPr>
              <w:tabs>
                <w:tab w:val="right" w:pos="8408"/>
              </w:tabs>
              <w:rPr>
                <w:rFonts w:ascii="Arial" w:hAnsi="Arial" w:cs="Arial"/>
                <w:b/>
                <w:color w:val="A40000"/>
                <w:sz w:val="18"/>
                <w:szCs w:val="18"/>
              </w:rPr>
            </w:pPr>
            <w:r w:rsidRPr="00C90852">
              <w:rPr>
                <w:rFonts w:ascii="Arial" w:hAnsi="Arial" w:cs="Arial"/>
                <w:b/>
                <w:color w:val="A40000"/>
                <w:sz w:val="18"/>
                <w:szCs w:val="18"/>
              </w:rPr>
              <w:t xml:space="preserve">Authentic, culminating performance assessments through which students demonstrate desired understandings or attainment of knowledge and skills related to the unit’s established goals. The performance task(s) are rich and meaningful opportunities where students demonstrate language development through multiple modalities.  </w:t>
            </w:r>
          </w:p>
          <w:p w14:paraId="1672F107" w14:textId="7F6D205E" w:rsidR="00DC636A" w:rsidRPr="00280674" w:rsidRDefault="00DC636A" w:rsidP="00280674">
            <w:pPr>
              <w:tabs>
                <w:tab w:val="right" w:pos="8408"/>
              </w:tabs>
              <w:rPr>
                <w:rFonts w:ascii="Arial" w:hAnsi="Arial" w:cs="Arial"/>
                <w:b/>
                <w:color w:val="FF0000"/>
                <w:sz w:val="18"/>
                <w:szCs w:val="18"/>
              </w:rPr>
            </w:pPr>
            <w:r w:rsidRPr="00280674">
              <w:rPr>
                <w:rFonts w:ascii="Arial" w:eastAsia="Times New Roman" w:hAnsi="Arial" w:cs="Arial"/>
                <w:b/>
                <w:bCs/>
                <w:sz w:val="18"/>
                <w:szCs w:val="18"/>
              </w:rPr>
              <w:tab/>
            </w:r>
          </w:p>
        </w:tc>
      </w:tr>
      <w:tr w:rsidR="00DC636A" w:rsidRPr="00280674" w14:paraId="0611A570" w14:textId="77777777" w:rsidTr="00D24C92">
        <w:tc>
          <w:tcPr>
            <w:tcW w:w="1125" w:type="pct"/>
            <w:gridSpan w:val="2"/>
            <w:vMerge/>
            <w:tcBorders>
              <w:top w:val="nil"/>
              <w:left w:val="single" w:sz="4" w:space="0" w:color="auto"/>
              <w:bottom w:val="single" w:sz="4" w:space="0" w:color="auto"/>
              <w:right w:val="single" w:sz="4" w:space="0" w:color="auto"/>
            </w:tcBorders>
          </w:tcPr>
          <w:p w14:paraId="473C6D85" w14:textId="77777777" w:rsidR="00DC636A" w:rsidRPr="00280674" w:rsidRDefault="00DC636A" w:rsidP="009D2BDA">
            <w:pPr>
              <w:rPr>
                <w:rFonts w:ascii="Arial" w:eastAsia="Times New Roman" w:hAnsi="Arial" w:cs="Arial"/>
                <w:sz w:val="18"/>
                <w:szCs w:val="18"/>
              </w:rPr>
            </w:pPr>
          </w:p>
        </w:tc>
        <w:tc>
          <w:tcPr>
            <w:tcW w:w="3875" w:type="pct"/>
            <w:gridSpan w:val="2"/>
            <w:tcBorders>
              <w:top w:val="single" w:sz="4" w:space="0" w:color="000000"/>
              <w:left w:val="single" w:sz="4" w:space="0" w:color="auto"/>
              <w:bottom w:val="single" w:sz="4" w:space="0" w:color="000000"/>
              <w:right w:val="single" w:sz="4" w:space="0" w:color="000000"/>
            </w:tcBorders>
          </w:tcPr>
          <w:p w14:paraId="74425E4E" w14:textId="63C75C60" w:rsidR="00DC636A" w:rsidRPr="00280674" w:rsidRDefault="00DC636A" w:rsidP="009D2BDA">
            <w:pPr>
              <w:tabs>
                <w:tab w:val="right" w:pos="8894"/>
              </w:tabs>
              <w:rPr>
                <w:rFonts w:ascii="Arial" w:eastAsia="Arial" w:hAnsi="Arial" w:cs="Arial"/>
                <w:b/>
                <w:sz w:val="18"/>
                <w:szCs w:val="18"/>
              </w:rPr>
            </w:pPr>
            <w:r w:rsidRPr="00280674">
              <w:rPr>
                <w:rFonts w:ascii="Arial" w:eastAsia="Times New Roman" w:hAnsi="Arial" w:cs="Arial"/>
                <w:b/>
                <w:bCs/>
                <w:sz w:val="18"/>
                <w:szCs w:val="18"/>
              </w:rPr>
              <w:t>OTHER EVIDENCE</w:t>
            </w:r>
            <w:r w:rsidRPr="00280674">
              <w:rPr>
                <w:rFonts w:ascii="Arial" w:eastAsia="Times New Roman" w:hAnsi="Arial" w:cs="Arial"/>
                <w:b/>
                <w:bCs/>
                <w:sz w:val="18"/>
                <w:szCs w:val="18"/>
              </w:rPr>
              <w:tab/>
            </w:r>
          </w:p>
          <w:p w14:paraId="1C325E26" w14:textId="5931BE38" w:rsidR="00B76454" w:rsidRPr="00C90852" w:rsidRDefault="00B76454" w:rsidP="00B76454">
            <w:pPr>
              <w:tabs>
                <w:tab w:val="right" w:pos="8421"/>
              </w:tabs>
              <w:rPr>
                <w:rFonts w:ascii="Arial" w:hAnsi="Arial" w:cs="Arial"/>
                <w:b/>
                <w:color w:val="A40000"/>
                <w:sz w:val="18"/>
                <w:szCs w:val="18"/>
              </w:rPr>
            </w:pPr>
            <w:r w:rsidRPr="00C90852">
              <w:rPr>
                <w:rFonts w:ascii="Arial" w:hAnsi="Arial" w:cs="Arial"/>
                <w:b/>
                <w:color w:val="A40000"/>
                <w:sz w:val="18"/>
                <w:szCs w:val="18"/>
              </w:rPr>
              <w:t xml:space="preserve">Other types of evidence beyond the culminating performance tasks that will be collected to determine whether students demonstrated achievement of the unit’s goals. This includes relevant formative assessment strategies, assessment activities and tasks, and opportunities for student self-assessment and reflection. </w:t>
            </w:r>
          </w:p>
          <w:p w14:paraId="3128D21E" w14:textId="77777777" w:rsidR="00DC636A" w:rsidRPr="00B76454" w:rsidRDefault="00DC636A" w:rsidP="00B76454">
            <w:pPr>
              <w:tabs>
                <w:tab w:val="right" w:pos="8421"/>
              </w:tabs>
              <w:rPr>
                <w:rFonts w:ascii="Arial" w:eastAsia="Arial" w:hAnsi="Arial" w:cs="Arial"/>
                <w:b/>
                <w:sz w:val="10"/>
                <w:szCs w:val="10"/>
              </w:rPr>
            </w:pPr>
          </w:p>
        </w:tc>
      </w:tr>
      <w:tr w:rsidR="00DC636A" w:rsidRPr="00280674" w14:paraId="3CBCC055" w14:textId="77777777" w:rsidTr="009D2BDA">
        <w:tc>
          <w:tcPr>
            <w:tcW w:w="5000" w:type="pct"/>
            <w:gridSpan w:val="4"/>
            <w:tcBorders>
              <w:top w:val="single" w:sz="4" w:space="0" w:color="000000"/>
              <w:left w:val="single" w:sz="4" w:space="0" w:color="000000"/>
              <w:bottom w:val="single" w:sz="4" w:space="0" w:color="000000"/>
              <w:right w:val="single" w:sz="4" w:space="0" w:color="000000"/>
            </w:tcBorders>
            <w:shd w:val="clear" w:color="auto" w:fill="000000"/>
            <w:hideMark/>
          </w:tcPr>
          <w:p w14:paraId="6E0479AC" w14:textId="77777777" w:rsidR="00DC636A" w:rsidRPr="00280674" w:rsidRDefault="00DC636A" w:rsidP="009D2BDA">
            <w:pPr>
              <w:jc w:val="center"/>
              <w:rPr>
                <w:rFonts w:ascii="Arial" w:eastAsia="Arial" w:hAnsi="Arial" w:cs="Arial"/>
                <w:b/>
                <w:sz w:val="18"/>
                <w:szCs w:val="18"/>
              </w:rPr>
            </w:pPr>
            <w:r w:rsidRPr="00280674">
              <w:rPr>
                <w:rFonts w:ascii="Arial" w:eastAsia="Times New Roman" w:hAnsi="Arial" w:cs="Arial"/>
                <w:b/>
                <w:bCs/>
                <w:sz w:val="18"/>
                <w:szCs w:val="18"/>
              </w:rPr>
              <w:t>Stage 3—Learning Plan</w:t>
            </w:r>
          </w:p>
        </w:tc>
      </w:tr>
      <w:tr w:rsidR="00DC636A" w:rsidRPr="00280674" w14:paraId="25503C80" w14:textId="77777777" w:rsidTr="009D2BDA">
        <w:tc>
          <w:tcPr>
            <w:tcW w:w="5000" w:type="pct"/>
            <w:gridSpan w:val="4"/>
            <w:tcBorders>
              <w:top w:val="single" w:sz="4" w:space="0" w:color="000000"/>
              <w:left w:val="single" w:sz="4" w:space="0" w:color="000000"/>
              <w:bottom w:val="single" w:sz="4" w:space="0" w:color="000000"/>
              <w:right w:val="single" w:sz="4" w:space="0" w:color="000000"/>
            </w:tcBorders>
          </w:tcPr>
          <w:p w14:paraId="302B58AB" w14:textId="4E8FE1D9" w:rsidR="00DC636A" w:rsidRPr="00280674" w:rsidRDefault="00DC636A" w:rsidP="009D2BDA">
            <w:pPr>
              <w:rPr>
                <w:rFonts w:ascii="Arial" w:hAnsi="Arial" w:cs="Arial"/>
                <w:b/>
                <w:bCs/>
                <w:sz w:val="18"/>
                <w:szCs w:val="18"/>
              </w:rPr>
            </w:pPr>
            <w:r w:rsidRPr="00280674">
              <w:rPr>
                <w:rFonts w:ascii="Arial" w:eastAsia="Times New Roman" w:hAnsi="Arial" w:cs="Arial"/>
                <w:b/>
                <w:bCs/>
                <w:sz w:val="18"/>
                <w:szCs w:val="18"/>
              </w:rPr>
              <w:t xml:space="preserve">SOCIOCULTURAL CONSIDERATIONS                                                                                                                                               </w:t>
            </w:r>
          </w:p>
          <w:p w14:paraId="54EC4B1E" w14:textId="77777777" w:rsidR="00DC636A" w:rsidRPr="00C90852" w:rsidRDefault="00B76454" w:rsidP="00B76454">
            <w:pPr>
              <w:rPr>
                <w:rFonts w:ascii="Arial" w:eastAsia="Times New Roman" w:hAnsi="Arial" w:cs="Arial"/>
                <w:b/>
                <w:color w:val="A40000"/>
                <w:sz w:val="18"/>
                <w:szCs w:val="18"/>
              </w:rPr>
            </w:pPr>
            <w:r w:rsidRPr="00C90852">
              <w:rPr>
                <w:rFonts w:ascii="Arial" w:eastAsia="Times New Roman" w:hAnsi="Arial" w:cs="Arial"/>
                <w:b/>
                <w:color w:val="A40000"/>
                <w:sz w:val="18"/>
                <w:szCs w:val="18"/>
              </w:rPr>
              <w:t>Specific considerations to keep in mind based on the interaction of the student (his or her identity, knowledge, culture, language proficiency, beliefs, values, and experiences) with the given register, genre/text type, topic, and task/situation, and her/his relationship to other participants’ identities and social roles during the unit. It also includes instructional implications of this sociocultural context, or ways in which these considerations will be attended to throughout the unit.</w:t>
            </w:r>
          </w:p>
          <w:p w14:paraId="09F55F28" w14:textId="347057FD" w:rsidR="00B76454" w:rsidRPr="00B76454" w:rsidRDefault="00B76454" w:rsidP="00B76454">
            <w:pPr>
              <w:rPr>
                <w:rFonts w:ascii="Arial" w:eastAsia="Times New Roman" w:hAnsi="Arial" w:cs="Arial"/>
                <w:b/>
                <w:sz w:val="10"/>
                <w:szCs w:val="10"/>
              </w:rPr>
            </w:pPr>
          </w:p>
        </w:tc>
      </w:tr>
      <w:tr w:rsidR="00DC636A" w:rsidRPr="00280674" w14:paraId="02F00284" w14:textId="77777777" w:rsidTr="009D2BDA">
        <w:tc>
          <w:tcPr>
            <w:tcW w:w="5000" w:type="pct"/>
            <w:gridSpan w:val="4"/>
            <w:tcBorders>
              <w:top w:val="single" w:sz="4" w:space="0" w:color="000000"/>
              <w:left w:val="single" w:sz="4" w:space="0" w:color="000000"/>
              <w:bottom w:val="single" w:sz="4" w:space="0" w:color="000000"/>
              <w:right w:val="single" w:sz="4" w:space="0" w:color="000000"/>
            </w:tcBorders>
          </w:tcPr>
          <w:p w14:paraId="122DD278" w14:textId="4CAAFFB1" w:rsidR="00DC636A" w:rsidRPr="00B76454" w:rsidRDefault="00DC636A" w:rsidP="00B76454">
            <w:pPr>
              <w:rPr>
                <w:rFonts w:ascii="Arial" w:eastAsia="Times New Roman" w:hAnsi="Arial" w:cs="Arial"/>
                <w:b/>
                <w:bCs/>
                <w:sz w:val="18"/>
                <w:szCs w:val="18"/>
              </w:rPr>
            </w:pPr>
            <w:r w:rsidRPr="00280674">
              <w:rPr>
                <w:rFonts w:ascii="Arial" w:eastAsia="Times New Roman" w:hAnsi="Arial" w:cs="Arial"/>
                <w:b/>
                <w:bCs/>
                <w:sz w:val="18"/>
                <w:szCs w:val="18"/>
              </w:rPr>
              <w:t xml:space="preserve">SUMMARY OF KEY LEARNING EVENTS     </w:t>
            </w:r>
          </w:p>
        </w:tc>
      </w:tr>
      <w:tr w:rsidR="00DC636A" w:rsidRPr="00280674" w14:paraId="20D8B981" w14:textId="77777777" w:rsidTr="009D2BDA">
        <w:tc>
          <w:tcPr>
            <w:tcW w:w="68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C9D28EA" w14:textId="77777777" w:rsidR="00DC636A" w:rsidRPr="00280674" w:rsidRDefault="00DC636A" w:rsidP="009D2BDA">
            <w:pPr>
              <w:rPr>
                <w:rFonts w:ascii="Arial" w:eastAsia="Times New Roman" w:hAnsi="Arial" w:cs="Arial"/>
                <w:b/>
                <w:bCs/>
                <w:i/>
                <w:iCs/>
                <w:sz w:val="18"/>
                <w:szCs w:val="18"/>
              </w:rPr>
            </w:pPr>
            <w:r w:rsidRPr="00280674">
              <w:rPr>
                <w:rFonts w:ascii="Arial" w:eastAsia="Times New Roman" w:hAnsi="Arial" w:cs="Arial"/>
                <w:b/>
                <w:bCs/>
                <w:i/>
                <w:iCs/>
                <w:sz w:val="18"/>
                <w:szCs w:val="18"/>
              </w:rPr>
              <w:t>Lesson No.</w:t>
            </w:r>
          </w:p>
        </w:tc>
        <w:tc>
          <w:tcPr>
            <w:tcW w:w="4318"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437843C" w14:textId="77777777" w:rsidR="00DC636A" w:rsidRPr="00280674" w:rsidRDefault="00DC636A" w:rsidP="009D2BDA">
            <w:pPr>
              <w:rPr>
                <w:rFonts w:ascii="Arial" w:eastAsia="Times New Roman" w:hAnsi="Arial" w:cs="Arial"/>
                <w:b/>
                <w:bCs/>
                <w:i/>
                <w:iCs/>
                <w:sz w:val="18"/>
                <w:szCs w:val="18"/>
              </w:rPr>
            </w:pPr>
            <w:r w:rsidRPr="00280674">
              <w:rPr>
                <w:rFonts w:ascii="Arial" w:eastAsia="Times New Roman" w:hAnsi="Arial" w:cs="Arial"/>
                <w:b/>
                <w:bCs/>
                <w:i/>
                <w:iCs/>
                <w:sz w:val="18"/>
                <w:szCs w:val="18"/>
              </w:rPr>
              <w:t>Learning Activities</w:t>
            </w:r>
          </w:p>
        </w:tc>
      </w:tr>
      <w:tr w:rsidR="00B76454" w:rsidRPr="00280674" w14:paraId="75158C79" w14:textId="77777777" w:rsidTr="00B76454">
        <w:tc>
          <w:tcPr>
            <w:tcW w:w="5000" w:type="pct"/>
            <w:gridSpan w:val="4"/>
            <w:tcBorders>
              <w:top w:val="single" w:sz="4" w:space="0" w:color="000000"/>
              <w:left w:val="single" w:sz="4" w:space="0" w:color="000000"/>
              <w:bottom w:val="single" w:sz="4" w:space="0" w:color="000000"/>
              <w:right w:val="single" w:sz="4" w:space="0" w:color="000000"/>
            </w:tcBorders>
          </w:tcPr>
          <w:p w14:paraId="5248C499" w14:textId="77777777" w:rsidR="00B76454" w:rsidRPr="00C90852" w:rsidRDefault="00B76454" w:rsidP="00B76454">
            <w:pPr>
              <w:rPr>
                <w:rFonts w:ascii="Arial" w:eastAsia="Times New Roman" w:hAnsi="Arial" w:cs="Arial"/>
                <w:b/>
                <w:bCs/>
                <w:color w:val="A40000"/>
                <w:sz w:val="18"/>
                <w:szCs w:val="18"/>
              </w:rPr>
            </w:pPr>
            <w:r w:rsidRPr="00C90852">
              <w:rPr>
                <w:rFonts w:ascii="Arial" w:eastAsia="Times New Roman" w:hAnsi="Arial" w:cs="Arial"/>
                <w:b/>
                <w:bCs/>
                <w:color w:val="A40000"/>
                <w:sz w:val="18"/>
                <w:szCs w:val="18"/>
              </w:rPr>
              <w:t xml:space="preserve">Overview of the learning activities and instructional strategies that will be employed, including the sequence/flow of lessons in the unit and related language objectives. This component serves as the springboard for planning more detailed lesson plans.  </w:t>
            </w:r>
          </w:p>
          <w:p w14:paraId="36B5BCB7" w14:textId="77777777" w:rsidR="00B76454" w:rsidRPr="00B76454" w:rsidRDefault="00B76454" w:rsidP="009D2BDA">
            <w:pPr>
              <w:rPr>
                <w:rFonts w:ascii="Arial" w:eastAsia="Times New Roman" w:hAnsi="Arial" w:cs="Arial"/>
                <w:b/>
                <w:bCs/>
                <w:sz w:val="10"/>
                <w:szCs w:val="10"/>
              </w:rPr>
            </w:pPr>
          </w:p>
        </w:tc>
      </w:tr>
    </w:tbl>
    <w:p w14:paraId="4063F9E8" w14:textId="7B39C794" w:rsidR="00B76454" w:rsidRPr="00411B8D" w:rsidRDefault="00B76454" w:rsidP="00B76454">
      <w:pPr>
        <w:tabs>
          <w:tab w:val="left" w:pos="1536"/>
        </w:tabs>
      </w:pPr>
      <w:r w:rsidRPr="00021396">
        <w:rPr>
          <w:rFonts w:eastAsia="Times New Roman"/>
          <w:sz w:val="20"/>
          <w:szCs w:val="20"/>
        </w:rPr>
        <w:t xml:space="preserve">Adapted from </w:t>
      </w:r>
      <w:r w:rsidRPr="00021396">
        <w:rPr>
          <w:rFonts w:eastAsia="Times New Roman"/>
          <w:i/>
          <w:iCs/>
          <w:sz w:val="20"/>
          <w:szCs w:val="20"/>
        </w:rPr>
        <w:t>Understanding by Design</w:t>
      </w:r>
      <w:r w:rsidRPr="00021396">
        <w:rPr>
          <w:rFonts w:eastAsia="Times New Roman"/>
          <w:sz w:val="20"/>
          <w:szCs w:val="20"/>
        </w:rPr>
        <w:t>®. © 2012 Grant Wiggins and Jay McTighe. Used with permission.</w:t>
      </w:r>
    </w:p>
    <w:sectPr w:rsidR="00B76454" w:rsidRPr="00411B8D" w:rsidSect="006F0199">
      <w:headerReference w:type="defaul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B5475" w14:textId="77777777" w:rsidR="00407DCB" w:rsidRDefault="00407DCB" w:rsidP="006F0199">
      <w:r>
        <w:separator/>
      </w:r>
    </w:p>
  </w:endnote>
  <w:endnote w:type="continuationSeparator" w:id="0">
    <w:p w14:paraId="6DE6368D" w14:textId="77777777" w:rsidR="00407DCB" w:rsidRDefault="00407DCB" w:rsidP="006F0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955CF" w14:textId="77777777" w:rsidR="00407DCB" w:rsidRDefault="00407DCB" w:rsidP="006F0199">
      <w:r>
        <w:separator/>
      </w:r>
    </w:p>
  </w:footnote>
  <w:footnote w:type="continuationSeparator" w:id="0">
    <w:p w14:paraId="33DB8B9E" w14:textId="77777777" w:rsidR="00407DCB" w:rsidRDefault="00407DCB" w:rsidP="006F01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E9C59" w14:textId="50E9016F" w:rsidR="006F0199" w:rsidRDefault="006F0199" w:rsidP="006F0199">
    <w:pPr>
      <w:rPr>
        <w:b/>
        <w:bCs/>
      </w:rPr>
    </w:pPr>
    <w:r>
      <w:rPr>
        <w:b/>
        <w:bCs/>
      </w:rPr>
      <w:t>Next Generation ESL</w:t>
    </w:r>
    <w:r w:rsidR="0066481E">
      <w:rPr>
        <w:b/>
        <w:bCs/>
      </w:rPr>
      <w:t xml:space="preserve">: </w:t>
    </w:r>
    <w:r>
      <w:rPr>
        <w:b/>
        <w:bCs/>
      </w:rPr>
      <w:t>Unit</w:t>
    </w:r>
    <w:r w:rsidRPr="00411B8D">
      <w:rPr>
        <w:b/>
        <w:bCs/>
      </w:rPr>
      <w:t xml:space="preserve"> </w:t>
    </w:r>
    <w:r w:rsidR="0066481E">
      <w:rPr>
        <w:b/>
        <w:bCs/>
      </w:rPr>
      <w:t>Planning Template</w:t>
    </w:r>
    <w:r w:rsidRPr="00411B8D">
      <w:rPr>
        <w:b/>
        <w:bCs/>
      </w:rPr>
      <w:tab/>
    </w:r>
    <w:r w:rsidRPr="00411B8D">
      <w:rPr>
        <w:b/>
        <w:bCs/>
      </w:rPr>
      <w:tab/>
    </w:r>
    <w:r w:rsidRPr="00411B8D">
      <w:rPr>
        <w:b/>
        <w:bCs/>
      </w:rPr>
      <w:tab/>
    </w:r>
    <w:r w:rsidRPr="00411B8D">
      <w:rPr>
        <w:b/>
        <w:bCs/>
      </w:rPr>
      <w:tab/>
    </w:r>
    <w:r w:rsidRPr="00411B8D">
      <w:rPr>
        <w:b/>
        <w:bCs/>
      </w:rPr>
      <w:tab/>
      <w:t xml:space="preserve">                                  </w:t>
    </w:r>
  </w:p>
  <w:p w14:paraId="73F9AEB7" w14:textId="77777777" w:rsidR="006F0199" w:rsidRPr="0066481E" w:rsidRDefault="006F0199">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11829AC"/>
    <w:multiLevelType w:val="hybridMultilevel"/>
    <w:tmpl w:val="94D054F4"/>
    <w:lvl w:ilvl="0" w:tplc="952C4E1E">
      <w:start w:val="1"/>
      <w:numFmt w:val="decimal"/>
      <w:lvlText w:val="%1."/>
      <w:lvlJc w:val="left"/>
      <w:pPr>
        <w:ind w:left="360" w:hanging="360"/>
      </w:pPr>
      <w:rPr>
        <w:rFonts w:asciiTheme="minorHAnsi" w:eastAsiaTheme="minorHAnsi" w:hAnsiTheme="minorHAnsi" w:cstheme="minorBidi"/>
        <w:b w:val="0"/>
        <w:b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2"/>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B8D"/>
    <w:rsid w:val="00021396"/>
    <w:rsid w:val="000325C8"/>
    <w:rsid w:val="000B41E8"/>
    <w:rsid w:val="000B6DBA"/>
    <w:rsid w:val="00150984"/>
    <w:rsid w:val="001515ED"/>
    <w:rsid w:val="0019396F"/>
    <w:rsid w:val="001D4D88"/>
    <w:rsid w:val="001F219F"/>
    <w:rsid w:val="002627C8"/>
    <w:rsid w:val="00280674"/>
    <w:rsid w:val="002D32D2"/>
    <w:rsid w:val="002F20C8"/>
    <w:rsid w:val="002F3A0E"/>
    <w:rsid w:val="00393574"/>
    <w:rsid w:val="003B66EE"/>
    <w:rsid w:val="003F5F7A"/>
    <w:rsid w:val="00407DCB"/>
    <w:rsid w:val="00410B34"/>
    <w:rsid w:val="00411B8D"/>
    <w:rsid w:val="004A1718"/>
    <w:rsid w:val="005517FE"/>
    <w:rsid w:val="005B1B02"/>
    <w:rsid w:val="00607AE3"/>
    <w:rsid w:val="006446E3"/>
    <w:rsid w:val="00645252"/>
    <w:rsid w:val="0065470D"/>
    <w:rsid w:val="0066481E"/>
    <w:rsid w:val="00673AF6"/>
    <w:rsid w:val="006D3D74"/>
    <w:rsid w:val="006F0199"/>
    <w:rsid w:val="00702A13"/>
    <w:rsid w:val="007A1B2A"/>
    <w:rsid w:val="007E69C4"/>
    <w:rsid w:val="007F6D36"/>
    <w:rsid w:val="008069C1"/>
    <w:rsid w:val="0083569A"/>
    <w:rsid w:val="008B366D"/>
    <w:rsid w:val="008E68AB"/>
    <w:rsid w:val="009144D2"/>
    <w:rsid w:val="009C7ACD"/>
    <w:rsid w:val="009E219C"/>
    <w:rsid w:val="009E518C"/>
    <w:rsid w:val="00A53420"/>
    <w:rsid w:val="00A5575E"/>
    <w:rsid w:val="00A9204E"/>
    <w:rsid w:val="00AC5511"/>
    <w:rsid w:val="00AD35F1"/>
    <w:rsid w:val="00B433A2"/>
    <w:rsid w:val="00B72159"/>
    <w:rsid w:val="00B76454"/>
    <w:rsid w:val="00BE40AC"/>
    <w:rsid w:val="00C30225"/>
    <w:rsid w:val="00C90852"/>
    <w:rsid w:val="00D06B8C"/>
    <w:rsid w:val="00D24C92"/>
    <w:rsid w:val="00D25447"/>
    <w:rsid w:val="00DC1DC1"/>
    <w:rsid w:val="00DC554C"/>
    <w:rsid w:val="00DC636A"/>
    <w:rsid w:val="00DF196A"/>
    <w:rsid w:val="00DF53AB"/>
    <w:rsid w:val="00E00C39"/>
    <w:rsid w:val="00E37C08"/>
    <w:rsid w:val="00E91F61"/>
    <w:rsid w:val="00ED4623"/>
    <w:rsid w:val="00F63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D0089"/>
  <w15:chartTrackingRefBased/>
  <w15:docId w15:val="{128D04B8-BFCA-4805-90CF-8F68E851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unhideWhenUsed/>
    <w:rsid w:val="00645252"/>
    <w:rPr>
      <w:szCs w:val="20"/>
    </w:rPr>
  </w:style>
  <w:style w:type="character" w:customStyle="1" w:styleId="CommentTextChar">
    <w:name w:val="Comment Text Char"/>
    <w:basedOn w:val="DefaultParagraphFont"/>
    <w:link w:val="CommentText"/>
    <w:uiPriority w:val="99"/>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link w:val="ListParagraphChar"/>
    <w:uiPriority w:val="34"/>
    <w:qFormat/>
    <w:rsid w:val="00411B8D"/>
    <w:pPr>
      <w:spacing w:line="276" w:lineRule="auto"/>
      <w:ind w:left="1860" w:right="1397" w:hanging="360"/>
      <w:jc w:val="both"/>
    </w:pPr>
    <w:rPr>
      <w:rFonts w:ascii="Calibri" w:eastAsia="Calibri" w:hAnsi="Calibri" w:cs="Calibri"/>
    </w:rPr>
  </w:style>
  <w:style w:type="character" w:customStyle="1" w:styleId="ListParagraphChar">
    <w:name w:val="List Paragraph Char"/>
    <w:basedOn w:val="DefaultParagraphFont"/>
    <w:link w:val="ListParagraph"/>
    <w:uiPriority w:val="34"/>
    <w:locked/>
    <w:rsid w:val="00411B8D"/>
    <w:rPr>
      <w:rFonts w:ascii="Calibri" w:eastAsia="Calibri" w:hAnsi="Calibri" w:cs="Calibri"/>
    </w:rPr>
  </w:style>
  <w:style w:type="character" w:styleId="UnresolvedMention">
    <w:name w:val="Unresolved Mention"/>
    <w:basedOn w:val="DefaultParagraphFont"/>
    <w:uiPriority w:val="99"/>
    <w:semiHidden/>
    <w:unhideWhenUsed/>
    <w:rsid w:val="007E69C4"/>
    <w:rPr>
      <w:color w:val="605E5C"/>
      <w:shd w:val="clear" w:color="auto" w:fill="E1DFDD"/>
    </w:rPr>
  </w:style>
  <w:style w:type="paragraph" w:customStyle="1" w:styleId="Default">
    <w:name w:val="Default"/>
    <w:rsid w:val="008B366D"/>
    <w:pPr>
      <w:autoSpaceDE w:val="0"/>
      <w:autoSpaceDN w:val="0"/>
      <w:adjustRightInd w:val="0"/>
    </w:pPr>
    <w:rPr>
      <w:rFonts w:ascii="Cambria" w:hAnsi="Cambria" w:cs="Cambria"/>
      <w:color w:val="000000"/>
      <w:sz w:val="24"/>
      <w:szCs w:val="24"/>
    </w:rPr>
  </w:style>
  <w:style w:type="character" w:customStyle="1" w:styleId="cf01">
    <w:name w:val="cf01"/>
    <w:basedOn w:val="DefaultParagraphFont"/>
    <w:rsid w:val="003B66E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e.mass.edu/ele/esl-toolkit/fundamentals/hq-instruction--full-def.doc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sa\AppData\Local\Microsoft\Office\16.0\DTS\en-US%7b50DFB014-351D-417E-B349-743D16B1ED56%7d\%7b2D575940-72DC-4C94-B2D3-9C04DC044A81%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2451b51-2139-42b8-8b65-fabe2c9ce3de" xsi:nil="true"/>
    <lcf76f155ced4ddcb4097134ff3c332f xmlns="4c29e450-0b07-46d7-a26e-9748304c7bb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CB9DBA9DB4F84EBE63E51222C24FB9" ma:contentTypeVersion="11" ma:contentTypeDescription="Create a new document." ma:contentTypeScope="" ma:versionID="6a400fc354237a2f829a8463e25a4627">
  <xsd:schema xmlns:xsd="http://www.w3.org/2001/XMLSchema" xmlns:xs="http://www.w3.org/2001/XMLSchema" xmlns:p="http://schemas.microsoft.com/office/2006/metadata/properties" xmlns:ns2="4c29e450-0b07-46d7-a26e-9748304c7bb8" xmlns:ns3="92451b51-2139-42b8-8b65-fabe2c9ce3de" targetNamespace="http://schemas.microsoft.com/office/2006/metadata/properties" ma:root="true" ma:fieldsID="ebb6cd7bfd8de5fa5e51c157bd64b218" ns2:_="" ns3:_="">
    <xsd:import namespace="4c29e450-0b07-46d7-a26e-9748304c7bb8"/>
    <xsd:import namespace="92451b51-2139-42b8-8b65-fabe2c9ce3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9e450-0b07-46d7-a26e-9748304c7b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451b51-2139-42b8-8b65-fabe2c9ce3d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4084804f-be2e-42b5-9a28-85670eac2b45}" ma:internalName="TaxCatchAll" ma:showField="CatchAllData" ma:web="92451b51-2139-42b8-8b65-fabe2c9ce3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74F11-AE2F-4959-A8F1-476E24FD30F1}">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92451b51-2139-42b8-8b65-fabe2c9ce3de"/>
    <ds:schemaRef ds:uri="4c29e450-0b07-46d7-a26e-9748304c7bb8"/>
  </ds:schemaRefs>
</ds:datastoreItem>
</file>

<file path=customXml/itemProps3.xml><?xml version="1.0" encoding="utf-8"?>
<ds:datastoreItem xmlns:ds="http://schemas.openxmlformats.org/officeDocument/2006/customXml" ds:itemID="{E90C49A6-B83E-47FA-B32E-F14788F42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29e450-0b07-46d7-a26e-9748304c7bb8"/>
    <ds:schemaRef ds:uri="92451b51-2139-42b8-8b65-fabe2c9ce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B3F3FC-DF82-4AF4-A7A9-8A90F9118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{2D575940-72DC-4C94-B2D3-9C04DC044A81}tf02786999_win32.dotx</Template>
  <TotalTime>21</TotalTime>
  <Pages>2</Pages>
  <Words>1005</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ESL Toolkit: Unit Planning Template - Blank</vt:lpstr>
    </vt:vector>
  </TitlesOfParts>
  <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ESL Toolkit: Unit Planning Template - Blank</dc:title>
  <dc:subject/>
  <dc:creator>DESE</dc:creator>
  <cp:keywords/>
  <dc:description/>
  <cp:lastModifiedBy>Giovanni, Danielle (EOE)</cp:lastModifiedBy>
  <cp:revision>4</cp:revision>
  <dcterms:created xsi:type="dcterms:W3CDTF">2022-08-05T16:01:00Z</dcterms:created>
  <dcterms:modified xsi:type="dcterms:W3CDTF">2022-09-26T16:52:00Z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0x010100EACB9DBA9DB4F84EBE63E51222C24FB9</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y fmtid="{D5CDD505-2E9C-101B-9397-08002B2CF9AE}" pid="8" name="metadate">
    <vt:lpwstr>Sep 26 2022</vt:lpwstr>
  </property>
</Properties>
</file>