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34A38" w14:textId="14AF06DA" w:rsidR="000E760A" w:rsidRPr="009456E0" w:rsidRDefault="000E760A" w:rsidP="00F97269">
      <w:pPr>
        <w:pStyle w:val="Heading1"/>
        <w:spacing w:before="0" w:line="240" w:lineRule="auto"/>
        <w:ind w:left="900" w:right="150"/>
        <w:rPr>
          <w:b/>
          <w:color w:val="A10067"/>
        </w:rPr>
      </w:pPr>
      <w:bookmarkStart w:id="0" w:name="_GoBack"/>
      <w:bookmarkEnd w:id="0"/>
      <w:r w:rsidRPr="009456E0">
        <w:rPr>
          <w:b/>
          <w:color w:val="A10067"/>
        </w:rPr>
        <w:t>How this Guide was Developed</w:t>
      </w:r>
    </w:p>
    <w:p w14:paraId="28A29331" w14:textId="3B62A0DB" w:rsidR="000E760A" w:rsidRDefault="000E760A" w:rsidP="00F97269">
      <w:pPr>
        <w:spacing w:after="240" w:line="240" w:lineRule="auto"/>
        <w:ind w:left="900" w:right="690"/>
        <w:rPr>
          <w:rFonts w:eastAsia="Times New Roman"/>
          <w:color w:val="000000"/>
        </w:rPr>
      </w:pPr>
      <w:r>
        <w:rPr>
          <w:noProof/>
          <w:color w:val="A10067"/>
          <w:sz w:val="24"/>
          <w:szCs w:val="24"/>
          <w:lang w:eastAsia="zh-CN"/>
        </w:rPr>
        <w:drawing>
          <wp:inline distT="0" distB="0" distL="0" distR="0" wp14:anchorId="364031FA" wp14:editId="7984E241">
            <wp:extent cx="3768664" cy="45719"/>
            <wp:effectExtent l="0" t="0" r="0" b="0"/>
            <wp:docPr id="14" name="Picture 14" descr="lin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187" cy="70485"/>
                    </a:xfrm>
                    <a:prstGeom prst="rect">
                      <a:avLst/>
                    </a:prstGeom>
                    <a:noFill/>
                  </pic:spPr>
                </pic:pic>
              </a:graphicData>
            </a:graphic>
          </wp:inline>
        </w:drawing>
      </w:r>
    </w:p>
    <w:p w14:paraId="49FD7FA8" w14:textId="77777777" w:rsidR="009456E0" w:rsidRPr="009456E0" w:rsidRDefault="009456E0" w:rsidP="00F97269">
      <w:pPr>
        <w:spacing w:line="240" w:lineRule="auto"/>
        <w:ind w:left="900" w:right="150"/>
        <w:rPr>
          <w:rFonts w:asciiTheme="minorHAnsi" w:eastAsiaTheme="minorEastAsia" w:hAnsiTheme="minorHAnsi" w:cstheme="minorBidi"/>
          <w:sz w:val="20"/>
          <w:szCs w:val="20"/>
        </w:rPr>
      </w:pPr>
    </w:p>
    <w:p w14:paraId="118EB4B8" w14:textId="76B64838" w:rsidR="000E760A" w:rsidRDefault="000E760A" w:rsidP="00F97269">
      <w:pPr>
        <w:spacing w:line="240" w:lineRule="auto"/>
        <w:ind w:left="900" w:right="150"/>
        <w:rPr>
          <w:rFonts w:asciiTheme="minorHAnsi" w:eastAsiaTheme="minorEastAsia" w:hAnsiTheme="minorHAnsi" w:cstheme="minorBidi"/>
        </w:rPr>
      </w:pPr>
      <w:r w:rsidRPr="1AA6983F">
        <w:rPr>
          <w:rFonts w:asciiTheme="minorHAnsi" w:eastAsiaTheme="minorEastAsia" w:hAnsiTheme="minorHAnsi" w:cstheme="minorBidi"/>
        </w:rPr>
        <w:t xml:space="preserve">To build on past challenges and successes, and to infuse new policies, research, and standards into guidance </w:t>
      </w:r>
      <w:r>
        <w:rPr>
          <w:rFonts w:asciiTheme="minorHAnsi" w:eastAsiaTheme="minorEastAsia" w:hAnsiTheme="minorHAnsi" w:cstheme="minorBidi"/>
        </w:rPr>
        <w:t>to strengthen</w:t>
      </w:r>
      <w:r w:rsidRPr="1AA6983F">
        <w:rPr>
          <w:rFonts w:asciiTheme="minorHAnsi" w:eastAsiaTheme="minorEastAsia" w:hAnsiTheme="minorHAnsi" w:cstheme="minorBidi"/>
        </w:rPr>
        <w:t xml:space="preserve"> SEI program</w:t>
      </w:r>
      <w:r>
        <w:rPr>
          <w:rFonts w:asciiTheme="minorHAnsi" w:eastAsiaTheme="minorEastAsia" w:hAnsiTheme="minorHAnsi" w:cstheme="minorBidi"/>
        </w:rPr>
        <w:t>s</w:t>
      </w:r>
      <w:r w:rsidRPr="1AA6983F">
        <w:rPr>
          <w:rFonts w:asciiTheme="minorHAnsi" w:eastAsiaTheme="minorEastAsia" w:hAnsiTheme="minorHAnsi" w:cstheme="minorBidi"/>
        </w:rPr>
        <w:t>, the Department</w:t>
      </w:r>
      <w:r>
        <w:rPr>
          <w:rFonts w:asciiTheme="minorHAnsi" w:eastAsiaTheme="minorEastAsia" w:hAnsiTheme="minorHAnsi" w:cstheme="minorBidi"/>
        </w:rPr>
        <w:t xml:space="preserve"> </w:t>
      </w:r>
      <w:r w:rsidRPr="1AA6983F">
        <w:rPr>
          <w:rFonts w:asciiTheme="minorHAnsi" w:eastAsiaTheme="minorEastAsia" w:hAnsiTheme="minorHAnsi" w:cstheme="minorBidi"/>
        </w:rPr>
        <w:t xml:space="preserve">reviewed the state of SEI programs in partnership with West Ed and a field-based Working Committee. The committee </w:t>
      </w:r>
      <w:r>
        <w:rPr>
          <w:rFonts w:asciiTheme="minorHAnsi" w:eastAsiaTheme="minorEastAsia" w:hAnsiTheme="minorHAnsi" w:cstheme="minorBidi"/>
        </w:rPr>
        <w:t>included</w:t>
      </w:r>
      <w:r w:rsidRPr="1AA6983F">
        <w:rPr>
          <w:rFonts w:asciiTheme="minorHAnsi" w:eastAsiaTheme="minorEastAsia" w:hAnsiTheme="minorHAnsi" w:cstheme="minorBidi"/>
        </w:rPr>
        <w:t xml:space="preserve"> a broad stakeholder group made up of </w:t>
      </w:r>
      <w:r>
        <w:rPr>
          <w:rFonts w:asciiTheme="minorHAnsi" w:eastAsiaTheme="minorEastAsia" w:hAnsiTheme="minorHAnsi" w:cstheme="minorBidi"/>
        </w:rPr>
        <w:t>superintendents</w:t>
      </w:r>
      <w:r w:rsidRPr="1AA6983F">
        <w:rPr>
          <w:rFonts w:asciiTheme="minorHAnsi" w:eastAsiaTheme="minorEastAsia" w:hAnsiTheme="minorHAnsi" w:cstheme="minorBidi"/>
        </w:rPr>
        <w:t xml:space="preserve">, </w:t>
      </w:r>
      <w:r>
        <w:rPr>
          <w:rFonts w:asciiTheme="minorHAnsi" w:eastAsiaTheme="minorEastAsia" w:hAnsiTheme="minorHAnsi" w:cstheme="minorBidi"/>
        </w:rPr>
        <w:t>principals, ELD and content directors, language and content teachers,</w:t>
      </w:r>
      <w:r w:rsidRPr="1AA6983F">
        <w:rPr>
          <w:rFonts w:asciiTheme="minorHAnsi" w:eastAsiaTheme="minorEastAsia" w:hAnsiTheme="minorHAnsi" w:cstheme="minorBidi"/>
        </w:rPr>
        <w:t xml:space="preserve"> researchers, teacher preparation faculty, non-profit organizations, </w:t>
      </w:r>
      <w:r>
        <w:rPr>
          <w:rFonts w:asciiTheme="minorHAnsi" w:eastAsiaTheme="minorEastAsia" w:hAnsiTheme="minorHAnsi" w:cstheme="minorBidi"/>
        </w:rPr>
        <w:t>a family liaison</w:t>
      </w:r>
      <w:r w:rsidRPr="1AA6983F">
        <w:rPr>
          <w:rFonts w:asciiTheme="minorHAnsi" w:eastAsiaTheme="minorEastAsia" w:hAnsiTheme="minorHAnsi" w:cstheme="minorBidi"/>
        </w:rPr>
        <w:t>, parents</w:t>
      </w:r>
      <w:r>
        <w:rPr>
          <w:rFonts w:asciiTheme="minorHAnsi" w:eastAsiaTheme="minorEastAsia" w:hAnsiTheme="minorHAnsi" w:cstheme="minorBidi"/>
        </w:rPr>
        <w:t>, and student panels</w:t>
      </w:r>
      <w:r w:rsidRPr="1AA6983F">
        <w:rPr>
          <w:rFonts w:asciiTheme="minorHAnsi" w:eastAsiaTheme="minorEastAsia" w:hAnsiTheme="minorHAnsi" w:cstheme="minorBidi"/>
        </w:rPr>
        <w:t xml:space="preserve">. </w:t>
      </w:r>
    </w:p>
    <w:p w14:paraId="2AB7A095" w14:textId="77777777" w:rsidR="000E760A" w:rsidRDefault="000E760A" w:rsidP="00F97269">
      <w:pPr>
        <w:ind w:left="900" w:right="150"/>
        <w:rPr>
          <w:rFonts w:asciiTheme="minorHAnsi" w:hAnsiTheme="minorHAnsi" w:cstheme="minorHAnsi"/>
        </w:rPr>
      </w:pPr>
    </w:p>
    <w:p w14:paraId="2B9E0857" w14:textId="68B2B856" w:rsidR="000E760A" w:rsidRDefault="000E760A" w:rsidP="00F97269">
      <w:pPr>
        <w:spacing w:after="240"/>
        <w:ind w:left="900" w:right="150"/>
        <w:rPr>
          <w:rFonts w:asciiTheme="minorHAnsi" w:eastAsiaTheme="minorEastAsia" w:hAnsiTheme="minorHAnsi" w:cstheme="minorBidi"/>
        </w:rPr>
      </w:pPr>
      <w:r w:rsidRPr="1AA6983F">
        <w:rPr>
          <w:rFonts w:asciiTheme="minorHAnsi" w:eastAsiaTheme="minorEastAsia" w:hAnsiTheme="minorHAnsi" w:cstheme="minorBidi"/>
        </w:rPr>
        <w:t>A number of activities took place to inform th</w:t>
      </w:r>
      <w:r>
        <w:rPr>
          <w:rFonts w:asciiTheme="minorHAnsi" w:eastAsiaTheme="minorEastAsia" w:hAnsiTheme="minorHAnsi" w:cstheme="minorBidi"/>
        </w:rPr>
        <w:t>e development of the guidance</w:t>
      </w:r>
      <w:r w:rsidRPr="1AA6983F">
        <w:rPr>
          <w:rFonts w:asciiTheme="minorHAnsi" w:eastAsiaTheme="minorEastAsia" w:hAnsiTheme="minorHAnsi" w:cstheme="minorBidi"/>
        </w:rPr>
        <w:t>, including</w:t>
      </w:r>
      <w:r>
        <w:rPr>
          <w:rFonts w:asciiTheme="minorHAnsi" w:eastAsiaTheme="minorEastAsia" w:hAnsiTheme="minorHAnsi" w:cstheme="minorBidi"/>
        </w:rPr>
        <w:t xml:space="preserve"> conducting the following</w:t>
      </w:r>
      <w:r w:rsidRPr="1AA6983F">
        <w:rPr>
          <w:rFonts w:asciiTheme="minorHAnsi" w:eastAsiaTheme="minorEastAsia" w:hAnsiTheme="minorHAnsi" w:cstheme="minorBidi"/>
        </w:rPr>
        <w:t>:</w:t>
      </w:r>
    </w:p>
    <w:p w14:paraId="26340B79" w14:textId="77777777" w:rsidR="000E760A" w:rsidRPr="001720A1" w:rsidRDefault="000E760A" w:rsidP="000E760A">
      <w:pPr>
        <w:pStyle w:val="CommentText"/>
        <w:numPr>
          <w:ilvl w:val="0"/>
          <w:numId w:val="45"/>
        </w:numPr>
        <w:ind w:left="1440" w:right="150"/>
        <w:rPr>
          <w:rFonts w:asciiTheme="minorHAnsi" w:eastAsiaTheme="minorEastAsia" w:hAnsiTheme="minorHAnsi" w:cstheme="minorBidi"/>
          <w:sz w:val="22"/>
          <w:szCs w:val="22"/>
        </w:rPr>
      </w:pPr>
      <w:r w:rsidRPr="1AA6983F">
        <w:rPr>
          <w:rFonts w:asciiTheme="minorHAnsi" w:eastAsiaTheme="minorEastAsia" w:hAnsiTheme="minorHAnsi" w:cstheme="minorBidi"/>
          <w:sz w:val="22"/>
          <w:szCs w:val="22"/>
        </w:rPr>
        <w:t>a literature review</w:t>
      </w:r>
    </w:p>
    <w:p w14:paraId="35A8E4D8" w14:textId="77777777" w:rsidR="000E760A" w:rsidRPr="001720A1" w:rsidRDefault="000E760A" w:rsidP="000E760A">
      <w:pPr>
        <w:pStyle w:val="CommentText"/>
        <w:numPr>
          <w:ilvl w:val="0"/>
          <w:numId w:val="45"/>
        </w:numPr>
        <w:ind w:left="1440" w:right="150"/>
        <w:rPr>
          <w:rFonts w:asciiTheme="minorHAnsi" w:eastAsiaTheme="minorEastAsia" w:hAnsiTheme="minorHAnsi" w:cstheme="minorBidi"/>
          <w:sz w:val="22"/>
          <w:szCs w:val="22"/>
        </w:rPr>
      </w:pPr>
      <w:r w:rsidRPr="1AA6983F">
        <w:rPr>
          <w:rFonts w:asciiTheme="minorHAnsi" w:eastAsiaTheme="minorEastAsia" w:hAnsiTheme="minorHAnsi" w:cstheme="minorBidi"/>
          <w:sz w:val="22"/>
          <w:szCs w:val="22"/>
        </w:rPr>
        <w:t>a needs assessment survey</w:t>
      </w:r>
    </w:p>
    <w:p w14:paraId="2B5FFBAD" w14:textId="77777777" w:rsidR="000E760A" w:rsidRPr="00D41FB5" w:rsidRDefault="000E760A" w:rsidP="000E760A">
      <w:pPr>
        <w:pStyle w:val="CommentText"/>
        <w:numPr>
          <w:ilvl w:val="0"/>
          <w:numId w:val="45"/>
        </w:numPr>
        <w:ind w:left="1440" w:right="150"/>
        <w:rPr>
          <w:rFonts w:asciiTheme="minorHAnsi" w:eastAsiaTheme="minorEastAsia" w:hAnsiTheme="minorHAnsi" w:cstheme="minorBidi"/>
          <w:sz w:val="22"/>
          <w:szCs w:val="22"/>
        </w:rPr>
      </w:pPr>
      <w:r w:rsidRPr="1AA6983F">
        <w:rPr>
          <w:rFonts w:asciiTheme="minorHAnsi" w:eastAsiaTheme="minorEastAsia" w:hAnsiTheme="minorHAnsi" w:cstheme="minorBidi"/>
          <w:sz w:val="22"/>
          <w:szCs w:val="22"/>
        </w:rPr>
        <w:t>interviews with directors and superintendents</w:t>
      </w:r>
    </w:p>
    <w:p w14:paraId="1C46E115" w14:textId="77777777" w:rsidR="000E760A" w:rsidRPr="001720A1" w:rsidRDefault="000E760A" w:rsidP="000E760A">
      <w:pPr>
        <w:pStyle w:val="CommentText"/>
        <w:numPr>
          <w:ilvl w:val="0"/>
          <w:numId w:val="45"/>
        </w:numPr>
        <w:ind w:left="1440" w:right="150"/>
        <w:rPr>
          <w:rFonts w:asciiTheme="minorHAnsi" w:eastAsiaTheme="minorEastAsia" w:hAnsiTheme="minorHAnsi" w:cstheme="minorBidi"/>
          <w:sz w:val="22"/>
          <w:szCs w:val="22"/>
        </w:rPr>
      </w:pPr>
      <w:r w:rsidRPr="1AA6983F">
        <w:rPr>
          <w:rFonts w:asciiTheme="minorHAnsi" w:eastAsiaTheme="minorEastAsia" w:hAnsiTheme="minorHAnsi" w:cstheme="minorBidi"/>
          <w:sz w:val="22"/>
          <w:szCs w:val="22"/>
        </w:rPr>
        <w:t>focus groups with Principal Advisory Councils and Teacher Advisory Councils</w:t>
      </w:r>
    </w:p>
    <w:p w14:paraId="6635B62C" w14:textId="77777777" w:rsidR="000E760A" w:rsidRDefault="000E760A" w:rsidP="000E760A">
      <w:pPr>
        <w:pStyle w:val="CommentText"/>
        <w:numPr>
          <w:ilvl w:val="0"/>
          <w:numId w:val="45"/>
        </w:numPr>
        <w:ind w:left="1440" w:right="150"/>
        <w:rPr>
          <w:rFonts w:asciiTheme="minorHAnsi" w:eastAsiaTheme="minorEastAsia" w:hAnsiTheme="minorHAnsi" w:cstheme="minorBidi"/>
          <w:sz w:val="22"/>
          <w:szCs w:val="22"/>
        </w:rPr>
      </w:pPr>
      <w:r w:rsidRPr="1AA6983F">
        <w:rPr>
          <w:rFonts w:asciiTheme="minorHAnsi" w:eastAsiaTheme="minorEastAsia" w:hAnsiTheme="minorHAnsi" w:cstheme="minorBidi"/>
          <w:sz w:val="22"/>
          <w:szCs w:val="22"/>
        </w:rPr>
        <w:t xml:space="preserve">focus groups with student panels </w:t>
      </w:r>
    </w:p>
    <w:p w14:paraId="359AA421" w14:textId="77777777" w:rsidR="000E760A" w:rsidRPr="00E30D6E" w:rsidRDefault="000E760A" w:rsidP="000E760A">
      <w:pPr>
        <w:pStyle w:val="CommentText"/>
        <w:numPr>
          <w:ilvl w:val="0"/>
          <w:numId w:val="45"/>
        </w:numPr>
        <w:spacing w:after="240"/>
        <w:ind w:left="1440" w:right="150"/>
        <w:rPr>
          <w:rFonts w:asciiTheme="minorHAnsi" w:eastAsiaTheme="minorEastAsia" w:hAnsiTheme="minorHAnsi" w:cstheme="minorBidi"/>
          <w:sz w:val="22"/>
          <w:szCs w:val="22"/>
        </w:rPr>
      </w:pPr>
      <w:r>
        <w:rPr>
          <w:rFonts w:asciiTheme="minorHAnsi" w:eastAsiaTheme="minorEastAsia" w:hAnsiTheme="minorHAnsi" w:cstheme="minorBidi"/>
          <w:sz w:val="22"/>
          <w:szCs w:val="22"/>
        </w:rPr>
        <w:t>assembling a working group as field grounding to the project</w:t>
      </w:r>
    </w:p>
    <w:p w14:paraId="325558EA" w14:textId="202B1B91" w:rsidR="000E760A" w:rsidRPr="005F7438" w:rsidRDefault="000E760A" w:rsidP="000E760A">
      <w:pPr>
        <w:ind w:left="900" w:right="150"/>
      </w:pPr>
      <w:r w:rsidRPr="1AA6983F">
        <w:t xml:space="preserve">Over the course of the 2017-2018 </w:t>
      </w:r>
      <w:r>
        <w:t>school year the Working Group</w:t>
      </w:r>
      <w:r w:rsidRPr="1AA6983F">
        <w:t xml:space="preserve"> </w:t>
      </w:r>
      <w:r>
        <w:t xml:space="preserve">met to </w:t>
      </w:r>
      <w:r w:rsidRPr="1AA6983F">
        <w:t xml:space="preserve">discuss and share their insights and perspectives with the </w:t>
      </w:r>
      <w:r>
        <w:t>Department</w:t>
      </w:r>
      <w:r w:rsidRPr="1AA6983F">
        <w:t xml:space="preserve"> as critical stakeholders </w:t>
      </w:r>
      <w:r>
        <w:t xml:space="preserve">practicing and </w:t>
      </w:r>
      <w:r w:rsidRPr="1AA6983F">
        <w:t xml:space="preserve">experiencing </w:t>
      </w:r>
      <w:r>
        <w:t xml:space="preserve">SEI </w:t>
      </w:r>
      <w:r w:rsidRPr="1AA6983F">
        <w:t>program</w:t>
      </w:r>
      <w:r>
        <w:t>s</w:t>
      </w:r>
      <w:r w:rsidRPr="1AA6983F">
        <w:t xml:space="preserve">. </w:t>
      </w:r>
      <w:r>
        <w:t>Working Group</w:t>
      </w:r>
      <w:r w:rsidRPr="1AA6983F">
        <w:t xml:space="preserve"> members shared a cross-section of data from their districts, schools</w:t>
      </w:r>
      <w:r>
        <w:t>,</w:t>
      </w:r>
      <w:r w:rsidRPr="1AA6983F">
        <w:t xml:space="preserve"> and classrooms based on </w:t>
      </w:r>
      <w:r>
        <w:t xml:space="preserve">both </w:t>
      </w:r>
      <w:r w:rsidRPr="1AA6983F">
        <w:t xml:space="preserve">teacher interviews and other local </w:t>
      </w:r>
      <w:r>
        <w:t xml:space="preserve">quantitative </w:t>
      </w:r>
      <w:r w:rsidRPr="1AA6983F">
        <w:t xml:space="preserve">data they considered important in informing </w:t>
      </w:r>
      <w:r>
        <w:t xml:space="preserve">the </w:t>
      </w:r>
      <w:r w:rsidRPr="1AA6983F">
        <w:t xml:space="preserve">new SEI guidance broadly. In an effort to gather the broadest input and data, the state also conducted a statewide needs assessment of administrators and teachers, and held </w:t>
      </w:r>
      <w:r w:rsidR="00AC0A34" w:rsidRPr="1AA6983F">
        <w:t>statewide</w:t>
      </w:r>
      <w:r w:rsidRPr="1AA6983F">
        <w:t xml:space="preserve"> focus groups with principals, other school leaders, and teachers to gather input on program quality and their successes and challenges in their SEI programs. To validate and inform guidance, the committee also conducted a literature review of the most current, effective and promising practices for EL programs, while analyzing both qualitative and quantitative state and district data points</w:t>
      </w:r>
      <w:r>
        <w:t>.</w:t>
      </w:r>
      <w:r w:rsidRPr="1AA6983F">
        <w:t xml:space="preserve"> </w:t>
      </w:r>
    </w:p>
    <w:p w14:paraId="0F40C9AD" w14:textId="77777777" w:rsidR="000E760A" w:rsidRPr="0009342A" w:rsidRDefault="000E760A" w:rsidP="000E760A">
      <w:pPr>
        <w:ind w:left="900" w:right="150"/>
        <w:rPr>
          <w:rFonts w:asciiTheme="minorHAnsi" w:hAnsiTheme="minorHAnsi" w:cstheme="minorHAnsi"/>
        </w:rPr>
      </w:pPr>
    </w:p>
    <w:p w14:paraId="43859BF5" w14:textId="3C53EE10" w:rsidR="000E760A" w:rsidRPr="00FF4F03" w:rsidRDefault="000E760A" w:rsidP="000E760A">
      <w:pPr>
        <w:ind w:left="900" w:right="150"/>
        <w:rPr>
          <w:rFonts w:asciiTheme="minorHAnsi" w:eastAsiaTheme="minorEastAsia" w:hAnsiTheme="minorHAnsi" w:cstheme="minorBidi"/>
        </w:rPr>
      </w:pPr>
      <w:r w:rsidRPr="1AA6983F">
        <w:rPr>
          <w:rFonts w:asciiTheme="minorHAnsi" w:eastAsiaTheme="minorEastAsia" w:hAnsiTheme="minorHAnsi" w:cstheme="minorBidi"/>
        </w:rPr>
        <w:t xml:space="preserve">As a result, the </w:t>
      </w:r>
      <w:r>
        <w:t>Working Group</w:t>
      </w:r>
      <w:r w:rsidRPr="1AA6983F">
        <w:t xml:space="preserve"> </w:t>
      </w:r>
      <w:r>
        <w:rPr>
          <w:rFonts w:asciiTheme="minorHAnsi" w:eastAsiaTheme="minorEastAsia" w:hAnsiTheme="minorHAnsi" w:cstheme="minorBidi"/>
        </w:rPr>
        <w:t>worked to expand and contextualize</w:t>
      </w:r>
      <w:r w:rsidRPr="1AA6983F">
        <w:rPr>
          <w:rFonts w:asciiTheme="minorHAnsi" w:eastAsiaTheme="minorEastAsia" w:hAnsiTheme="minorHAnsi" w:cstheme="minorBidi"/>
        </w:rPr>
        <w:t xml:space="preserve"> guidance and resources </w:t>
      </w:r>
      <w:r>
        <w:rPr>
          <w:rFonts w:asciiTheme="minorHAnsi" w:eastAsiaTheme="minorEastAsia" w:hAnsiTheme="minorHAnsi" w:cstheme="minorBidi"/>
        </w:rPr>
        <w:t xml:space="preserve">focusing on multilingual learners </w:t>
      </w:r>
      <w:r w:rsidRPr="1AA6983F">
        <w:rPr>
          <w:rFonts w:asciiTheme="minorHAnsi" w:eastAsiaTheme="minorEastAsia" w:hAnsiTheme="minorHAnsi" w:cstheme="minorBidi"/>
        </w:rPr>
        <w:t>to support districts at various stages in developing, improving</w:t>
      </w:r>
      <w:r>
        <w:rPr>
          <w:rFonts w:asciiTheme="minorHAnsi" w:eastAsiaTheme="minorEastAsia" w:hAnsiTheme="minorHAnsi" w:cstheme="minorBidi"/>
        </w:rPr>
        <w:t>,</w:t>
      </w:r>
      <w:r w:rsidRPr="1AA6983F">
        <w:rPr>
          <w:rFonts w:asciiTheme="minorHAnsi" w:eastAsiaTheme="minorEastAsia" w:hAnsiTheme="minorHAnsi" w:cstheme="minorBidi"/>
        </w:rPr>
        <w:t xml:space="preserve"> and sustaining strong SEI programs. The </w:t>
      </w:r>
      <w:r>
        <w:t>Working Group</w:t>
      </w:r>
      <w:r w:rsidRPr="1AA6983F">
        <w:t xml:space="preserve"> </w:t>
      </w:r>
      <w:r w:rsidRPr="1AA6983F">
        <w:rPr>
          <w:rFonts w:asciiTheme="minorHAnsi" w:eastAsiaTheme="minorEastAsia" w:hAnsiTheme="minorHAnsi" w:cstheme="minorBidi"/>
        </w:rPr>
        <w:t>also noticed clear areas of dissonance in findings reported by educators, administrators, students</w:t>
      </w:r>
      <w:r>
        <w:rPr>
          <w:rFonts w:asciiTheme="minorHAnsi" w:eastAsiaTheme="minorEastAsia" w:hAnsiTheme="minorHAnsi" w:cstheme="minorBidi"/>
        </w:rPr>
        <w:t>,</w:t>
      </w:r>
      <w:r w:rsidRPr="1AA6983F">
        <w:rPr>
          <w:rFonts w:asciiTheme="minorHAnsi" w:eastAsiaTheme="minorEastAsia" w:hAnsiTheme="minorHAnsi" w:cstheme="minorBidi"/>
        </w:rPr>
        <w:t xml:space="preserve"> and parents regarding implementation of SEI programs. </w:t>
      </w:r>
      <w:r w:rsidRPr="1AA6983F">
        <w:t xml:space="preserve">For example, noting the critical need for content and language teachers to collaborate to integrate language and content learning, teachers responding in the needs survey overwhelmingly reported that collaboration is not well supported or protected, while administrators overwhelmingly reported structures working in this regard. </w:t>
      </w:r>
      <w:r w:rsidRPr="1AA6983F">
        <w:rPr>
          <w:rFonts w:asciiTheme="minorHAnsi" w:eastAsiaTheme="minorEastAsia" w:hAnsiTheme="minorHAnsi" w:cstheme="minorBidi"/>
        </w:rPr>
        <w:t xml:space="preserve">Thus, it appeared it was necessary to provide models of building capacity for more systematic collaborative structures. The charge of this guidance document was to strive to support the larger EL vision, and </w:t>
      </w:r>
      <w:r w:rsidR="00AC0A34">
        <w:rPr>
          <w:rFonts w:asciiTheme="minorHAnsi" w:eastAsiaTheme="minorEastAsia" w:hAnsiTheme="minorHAnsi" w:cstheme="minorBidi"/>
        </w:rPr>
        <w:t>to</w:t>
      </w:r>
      <w:r w:rsidRPr="1AA6983F">
        <w:rPr>
          <w:rFonts w:asciiTheme="minorHAnsi" w:eastAsiaTheme="minorEastAsia" w:hAnsiTheme="minorHAnsi" w:cstheme="minorBidi"/>
        </w:rPr>
        <w:t xml:space="preserve"> provide specific, strategic, and user-friendly resources to strengthen programs and guide </w:t>
      </w:r>
      <w:r>
        <w:rPr>
          <w:rFonts w:asciiTheme="minorHAnsi" w:eastAsiaTheme="minorEastAsia" w:hAnsiTheme="minorHAnsi" w:cstheme="minorBidi"/>
        </w:rPr>
        <w:t>leadership teams in useful ways.</w:t>
      </w:r>
    </w:p>
    <w:sectPr w:rsidR="000E760A" w:rsidRPr="00FF4F03" w:rsidSect="002B0F67">
      <w:footerReference w:type="default" r:id="rId13"/>
      <w:pgSz w:w="12240" w:h="15840"/>
      <w:pgMar w:top="1500" w:right="1530" w:bottom="920" w:left="660" w:header="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7233B" w14:textId="77777777" w:rsidR="002C3C5D" w:rsidRDefault="002C3C5D">
      <w:r>
        <w:separator/>
      </w:r>
    </w:p>
  </w:endnote>
  <w:endnote w:type="continuationSeparator" w:id="0">
    <w:p w14:paraId="7CF8BCDD" w14:textId="77777777" w:rsidR="002C3C5D" w:rsidRDefault="002C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7962" w14:textId="65671A55" w:rsidR="00643F06" w:rsidRDefault="00643F06">
    <w:pPr>
      <w:pStyle w:val="BodyText"/>
      <w:spacing w:line="14" w:lineRule="auto"/>
      <w:rPr>
        <w:sz w:val="20"/>
      </w:rPr>
    </w:pPr>
    <w:r>
      <w:rPr>
        <w:noProof/>
        <w:lang w:eastAsia="zh-CN"/>
      </w:rPr>
      <mc:AlternateContent>
        <mc:Choice Requires="wps">
          <w:drawing>
            <wp:anchor distT="0" distB="0" distL="114300" distR="114300" simplePos="0" relativeHeight="503293832" behindDoc="1" locked="0" layoutInCell="1" allowOverlap="1" wp14:anchorId="643D3390" wp14:editId="3F6A0F50">
              <wp:simplePos x="0" y="0"/>
              <wp:positionH relativeFrom="margin">
                <wp:posOffset>292101</wp:posOffset>
              </wp:positionH>
              <wp:positionV relativeFrom="paragraph">
                <wp:posOffset>118745</wp:posOffset>
              </wp:positionV>
              <wp:extent cx="155448" cy="256032"/>
              <wp:effectExtent l="0" t="0" r="16510" b="1079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 cy="256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5935" w14:textId="6BCE61D8" w:rsidR="00643F06" w:rsidRPr="00CA407B" w:rsidRDefault="00643F06">
                          <w:pPr>
                            <w:spacing w:line="223" w:lineRule="exact"/>
                            <w:ind w:left="40"/>
                            <w:rPr>
                              <w:b/>
                              <w:sz w:val="20"/>
                            </w:rPr>
                          </w:pPr>
                          <w:r w:rsidRPr="00CA407B">
                            <w:rPr>
                              <w:b/>
                            </w:rPr>
                            <w:fldChar w:fldCharType="begin"/>
                          </w:r>
                          <w:r w:rsidRPr="00CA407B">
                            <w:rPr>
                              <w:b/>
                              <w:color w:val="A10067"/>
                              <w:w w:val="99"/>
                              <w:sz w:val="20"/>
                            </w:rPr>
                            <w:instrText xml:space="preserve"> PAGE </w:instrText>
                          </w:r>
                          <w:r w:rsidRPr="00CA407B">
                            <w:rPr>
                              <w:b/>
                            </w:rPr>
                            <w:fldChar w:fldCharType="separate"/>
                          </w:r>
                          <w:r w:rsidR="00BB0F6D">
                            <w:rPr>
                              <w:b/>
                              <w:noProof/>
                              <w:color w:val="A10067"/>
                              <w:w w:val="99"/>
                              <w:sz w:val="20"/>
                            </w:rPr>
                            <w:t>1</w:t>
                          </w:r>
                          <w:r w:rsidRPr="00CA407B">
                            <w:rPr>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D3390" id="_x0000_t202" coordsize="21600,21600" o:spt="202" path="m,l,21600r21600,l21600,xe">
              <v:stroke joinstyle="miter"/>
              <v:path gradientshapeok="t" o:connecttype="rect"/>
            </v:shapetype>
            <v:shape id="Text Box 11" o:spid="_x0000_s1026" type="#_x0000_t202" style="position:absolute;left:0;text-align:left;margin-left:23pt;margin-top:9.35pt;width:12.25pt;height:20.15pt;z-index:-22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" filled="f" stroked="f">
              <v:textbox inset="0,0,0,0">
                <w:txbxContent>
                  <w:p w14:paraId="6BEC5935" w14:textId="6BCE61D8" w:rsidR="00643F06" w:rsidRPr="00CA407B" w:rsidRDefault="00643F06">
                    <w:pPr>
                      <w:spacing w:line="223" w:lineRule="exact"/>
                      <w:ind w:left="40"/>
                      <w:rPr>
                        <w:b/>
                        <w:sz w:val="20"/>
                      </w:rPr>
                    </w:pPr>
                    <w:r w:rsidRPr="00CA407B">
                      <w:rPr>
                        <w:b/>
                      </w:rPr>
                      <w:fldChar w:fldCharType="begin"/>
                    </w:r>
                    <w:r w:rsidRPr="00CA407B">
                      <w:rPr>
                        <w:b/>
                        <w:color w:val="A10067"/>
                        <w:w w:val="99"/>
                        <w:sz w:val="20"/>
                      </w:rPr>
                      <w:instrText xml:space="preserve"> PAGE </w:instrText>
                    </w:r>
                    <w:r w:rsidRPr="00CA407B">
                      <w:rPr>
                        <w:b/>
                      </w:rPr>
                      <w:fldChar w:fldCharType="separate"/>
                    </w:r>
                    <w:r w:rsidR="00BB0F6D">
                      <w:rPr>
                        <w:b/>
                        <w:noProof/>
                        <w:color w:val="A10067"/>
                        <w:w w:val="99"/>
                        <w:sz w:val="20"/>
                      </w:rPr>
                      <w:t>1</w:t>
                    </w:r>
                    <w:r w:rsidRPr="00CA407B">
                      <w:rPr>
                        <w:b/>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8491" w14:textId="77777777" w:rsidR="002C3C5D" w:rsidRDefault="002C3C5D">
      <w:r>
        <w:separator/>
      </w:r>
    </w:p>
  </w:footnote>
  <w:footnote w:type="continuationSeparator" w:id="0">
    <w:p w14:paraId="430C40BC" w14:textId="77777777" w:rsidR="002C3C5D" w:rsidRDefault="002C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B31"/>
    <w:multiLevelType w:val="hybridMultilevel"/>
    <w:tmpl w:val="F0F2FC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696E48"/>
    <w:multiLevelType w:val="hybridMultilevel"/>
    <w:tmpl w:val="C5F03F6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F02898"/>
    <w:multiLevelType w:val="hybridMultilevel"/>
    <w:tmpl w:val="C086523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18087D"/>
    <w:multiLevelType w:val="multilevel"/>
    <w:tmpl w:val="B9687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93E94"/>
    <w:multiLevelType w:val="hybridMultilevel"/>
    <w:tmpl w:val="D3E23378"/>
    <w:lvl w:ilvl="0" w:tplc="04090001">
      <w:start w:val="1"/>
      <w:numFmt w:val="bullet"/>
      <w:lvlText w:val=""/>
      <w:lvlJc w:val="left"/>
      <w:pPr>
        <w:tabs>
          <w:tab w:val="num" w:pos="720"/>
        </w:tabs>
        <w:ind w:left="720" w:hanging="360"/>
      </w:pPr>
      <w:rPr>
        <w:rFonts w:ascii="Symbol" w:hAnsi="Symbol" w:hint="default"/>
      </w:rPr>
    </w:lvl>
    <w:lvl w:ilvl="1" w:tplc="0720A6D8" w:tentative="1">
      <w:start w:val="1"/>
      <w:numFmt w:val="bullet"/>
      <w:lvlText w:val="•"/>
      <w:lvlJc w:val="left"/>
      <w:pPr>
        <w:tabs>
          <w:tab w:val="num" w:pos="1440"/>
        </w:tabs>
        <w:ind w:left="1440" w:hanging="360"/>
      </w:pPr>
      <w:rPr>
        <w:rFonts w:ascii="Times New Roman" w:hAnsi="Times New Roman" w:hint="default"/>
      </w:rPr>
    </w:lvl>
    <w:lvl w:ilvl="2" w:tplc="49CA59BE" w:tentative="1">
      <w:start w:val="1"/>
      <w:numFmt w:val="bullet"/>
      <w:lvlText w:val="•"/>
      <w:lvlJc w:val="left"/>
      <w:pPr>
        <w:tabs>
          <w:tab w:val="num" w:pos="2160"/>
        </w:tabs>
        <w:ind w:left="2160" w:hanging="360"/>
      </w:pPr>
      <w:rPr>
        <w:rFonts w:ascii="Times New Roman" w:hAnsi="Times New Roman" w:hint="default"/>
      </w:rPr>
    </w:lvl>
    <w:lvl w:ilvl="3" w:tplc="3E0810AA" w:tentative="1">
      <w:start w:val="1"/>
      <w:numFmt w:val="bullet"/>
      <w:lvlText w:val="•"/>
      <w:lvlJc w:val="left"/>
      <w:pPr>
        <w:tabs>
          <w:tab w:val="num" w:pos="2880"/>
        </w:tabs>
        <w:ind w:left="2880" w:hanging="360"/>
      </w:pPr>
      <w:rPr>
        <w:rFonts w:ascii="Times New Roman" w:hAnsi="Times New Roman" w:hint="default"/>
      </w:rPr>
    </w:lvl>
    <w:lvl w:ilvl="4" w:tplc="A864AC98" w:tentative="1">
      <w:start w:val="1"/>
      <w:numFmt w:val="bullet"/>
      <w:lvlText w:val="•"/>
      <w:lvlJc w:val="left"/>
      <w:pPr>
        <w:tabs>
          <w:tab w:val="num" w:pos="3600"/>
        </w:tabs>
        <w:ind w:left="3600" w:hanging="360"/>
      </w:pPr>
      <w:rPr>
        <w:rFonts w:ascii="Times New Roman" w:hAnsi="Times New Roman" w:hint="default"/>
      </w:rPr>
    </w:lvl>
    <w:lvl w:ilvl="5" w:tplc="CC3EE1E2" w:tentative="1">
      <w:start w:val="1"/>
      <w:numFmt w:val="bullet"/>
      <w:lvlText w:val="•"/>
      <w:lvlJc w:val="left"/>
      <w:pPr>
        <w:tabs>
          <w:tab w:val="num" w:pos="4320"/>
        </w:tabs>
        <w:ind w:left="4320" w:hanging="360"/>
      </w:pPr>
      <w:rPr>
        <w:rFonts w:ascii="Times New Roman" w:hAnsi="Times New Roman" w:hint="default"/>
      </w:rPr>
    </w:lvl>
    <w:lvl w:ilvl="6" w:tplc="4B381666" w:tentative="1">
      <w:start w:val="1"/>
      <w:numFmt w:val="bullet"/>
      <w:lvlText w:val="•"/>
      <w:lvlJc w:val="left"/>
      <w:pPr>
        <w:tabs>
          <w:tab w:val="num" w:pos="5040"/>
        </w:tabs>
        <w:ind w:left="5040" w:hanging="360"/>
      </w:pPr>
      <w:rPr>
        <w:rFonts w:ascii="Times New Roman" w:hAnsi="Times New Roman" w:hint="default"/>
      </w:rPr>
    </w:lvl>
    <w:lvl w:ilvl="7" w:tplc="AECC3A1A" w:tentative="1">
      <w:start w:val="1"/>
      <w:numFmt w:val="bullet"/>
      <w:lvlText w:val="•"/>
      <w:lvlJc w:val="left"/>
      <w:pPr>
        <w:tabs>
          <w:tab w:val="num" w:pos="5760"/>
        </w:tabs>
        <w:ind w:left="5760" w:hanging="360"/>
      </w:pPr>
      <w:rPr>
        <w:rFonts w:ascii="Times New Roman" w:hAnsi="Times New Roman" w:hint="default"/>
      </w:rPr>
    </w:lvl>
    <w:lvl w:ilvl="8" w:tplc="4D7CF7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6A62F0"/>
    <w:multiLevelType w:val="hybridMultilevel"/>
    <w:tmpl w:val="108071D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19E7B93"/>
    <w:multiLevelType w:val="hybridMultilevel"/>
    <w:tmpl w:val="9A7C0A38"/>
    <w:lvl w:ilvl="0" w:tplc="387E82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EC78F1"/>
    <w:multiLevelType w:val="hybridMultilevel"/>
    <w:tmpl w:val="7848C5C0"/>
    <w:lvl w:ilvl="0" w:tplc="967CBB7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8E2601"/>
    <w:multiLevelType w:val="hybridMultilevel"/>
    <w:tmpl w:val="79C6261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7E5D"/>
    <w:multiLevelType w:val="hybridMultilevel"/>
    <w:tmpl w:val="D73C9E38"/>
    <w:lvl w:ilvl="0" w:tplc="761EF782">
      <w:start w:val="1"/>
      <w:numFmt w:val="upperLetter"/>
      <w:lvlText w:val="%1."/>
      <w:lvlJc w:val="left"/>
      <w:pPr>
        <w:ind w:left="3240" w:hanging="360"/>
      </w:pPr>
      <w:rPr>
        <w:rFonts w:ascii="Calibri" w:eastAsia="Calibri" w:hAnsi="Calibri" w:cs="Calibr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6931276"/>
    <w:multiLevelType w:val="hybridMultilevel"/>
    <w:tmpl w:val="F5B0E18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27047CC6"/>
    <w:multiLevelType w:val="hybridMultilevel"/>
    <w:tmpl w:val="22FA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A1CBB"/>
    <w:multiLevelType w:val="hybridMultilevel"/>
    <w:tmpl w:val="E5FA312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03C1FB9"/>
    <w:multiLevelType w:val="hybridMultilevel"/>
    <w:tmpl w:val="4EAC6C5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379D39C9"/>
    <w:multiLevelType w:val="hybridMultilevel"/>
    <w:tmpl w:val="4364C8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E8248E7"/>
    <w:multiLevelType w:val="hybridMultilevel"/>
    <w:tmpl w:val="0F4C2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476625"/>
    <w:multiLevelType w:val="hybridMultilevel"/>
    <w:tmpl w:val="DDC2EA14"/>
    <w:lvl w:ilvl="0" w:tplc="04090001">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91209F2"/>
    <w:multiLevelType w:val="hybridMultilevel"/>
    <w:tmpl w:val="50C6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C6C64"/>
    <w:multiLevelType w:val="hybridMultilevel"/>
    <w:tmpl w:val="D402DD04"/>
    <w:lvl w:ilvl="0" w:tplc="3356E0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F90640"/>
    <w:multiLevelType w:val="hybridMultilevel"/>
    <w:tmpl w:val="D8E8B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9B36D4"/>
    <w:multiLevelType w:val="hybridMultilevel"/>
    <w:tmpl w:val="39BE964A"/>
    <w:lvl w:ilvl="0" w:tplc="40C2E65C">
      <w:numFmt w:val="bullet"/>
      <w:lvlText w:val="●"/>
      <w:lvlJc w:val="left"/>
      <w:pPr>
        <w:ind w:left="273" w:hanging="173"/>
      </w:pPr>
      <w:rPr>
        <w:rFonts w:ascii="Arial" w:eastAsia="Arial" w:hAnsi="Arial" w:cs="Arial" w:hint="default"/>
        <w:w w:val="100"/>
        <w:sz w:val="22"/>
        <w:szCs w:val="22"/>
      </w:rPr>
    </w:lvl>
    <w:lvl w:ilvl="1" w:tplc="E3BAFBF8">
      <w:numFmt w:val="bullet"/>
      <w:lvlText w:val="•"/>
      <w:lvlJc w:val="left"/>
      <w:pPr>
        <w:ind w:left="701" w:hanging="173"/>
      </w:pPr>
      <w:rPr>
        <w:rFonts w:hint="default"/>
      </w:rPr>
    </w:lvl>
    <w:lvl w:ilvl="2" w:tplc="ED5442EC">
      <w:numFmt w:val="bullet"/>
      <w:lvlText w:val="•"/>
      <w:lvlJc w:val="left"/>
      <w:pPr>
        <w:ind w:left="1122" w:hanging="173"/>
      </w:pPr>
      <w:rPr>
        <w:rFonts w:hint="default"/>
      </w:rPr>
    </w:lvl>
    <w:lvl w:ilvl="3" w:tplc="C71C00F6">
      <w:numFmt w:val="bullet"/>
      <w:lvlText w:val="•"/>
      <w:lvlJc w:val="left"/>
      <w:pPr>
        <w:ind w:left="1543" w:hanging="173"/>
      </w:pPr>
      <w:rPr>
        <w:rFonts w:hint="default"/>
      </w:rPr>
    </w:lvl>
    <w:lvl w:ilvl="4" w:tplc="2DD25B98">
      <w:numFmt w:val="bullet"/>
      <w:lvlText w:val="•"/>
      <w:lvlJc w:val="left"/>
      <w:pPr>
        <w:ind w:left="1964" w:hanging="173"/>
      </w:pPr>
      <w:rPr>
        <w:rFonts w:hint="default"/>
      </w:rPr>
    </w:lvl>
    <w:lvl w:ilvl="5" w:tplc="2DCE8144">
      <w:numFmt w:val="bullet"/>
      <w:lvlText w:val="•"/>
      <w:lvlJc w:val="left"/>
      <w:pPr>
        <w:ind w:left="2385" w:hanging="173"/>
      </w:pPr>
      <w:rPr>
        <w:rFonts w:hint="default"/>
      </w:rPr>
    </w:lvl>
    <w:lvl w:ilvl="6" w:tplc="9A124D82">
      <w:numFmt w:val="bullet"/>
      <w:lvlText w:val="•"/>
      <w:lvlJc w:val="left"/>
      <w:pPr>
        <w:ind w:left="2806" w:hanging="173"/>
      </w:pPr>
      <w:rPr>
        <w:rFonts w:hint="default"/>
      </w:rPr>
    </w:lvl>
    <w:lvl w:ilvl="7" w:tplc="C91A7F66">
      <w:numFmt w:val="bullet"/>
      <w:lvlText w:val="•"/>
      <w:lvlJc w:val="left"/>
      <w:pPr>
        <w:ind w:left="3227" w:hanging="173"/>
      </w:pPr>
      <w:rPr>
        <w:rFonts w:hint="default"/>
      </w:rPr>
    </w:lvl>
    <w:lvl w:ilvl="8" w:tplc="CB147B3C">
      <w:numFmt w:val="bullet"/>
      <w:lvlText w:val="•"/>
      <w:lvlJc w:val="left"/>
      <w:pPr>
        <w:ind w:left="3648" w:hanging="173"/>
      </w:pPr>
      <w:rPr>
        <w:rFonts w:hint="default"/>
      </w:rPr>
    </w:lvl>
  </w:abstractNum>
  <w:abstractNum w:abstractNumId="21" w15:restartNumberingAfterBreak="0">
    <w:nsid w:val="54591EA3"/>
    <w:multiLevelType w:val="hybridMultilevel"/>
    <w:tmpl w:val="2AE4B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12020E"/>
    <w:multiLevelType w:val="hybridMultilevel"/>
    <w:tmpl w:val="0F84866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8642E18"/>
    <w:multiLevelType w:val="hybridMultilevel"/>
    <w:tmpl w:val="FB58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07315"/>
    <w:multiLevelType w:val="hybridMultilevel"/>
    <w:tmpl w:val="692059A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C6B2C8B"/>
    <w:multiLevelType w:val="hybridMultilevel"/>
    <w:tmpl w:val="0DF48A2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D892BE0"/>
    <w:multiLevelType w:val="hybridMultilevel"/>
    <w:tmpl w:val="B3BA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A729F"/>
    <w:multiLevelType w:val="hybridMultilevel"/>
    <w:tmpl w:val="E04EB2F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622F62D5"/>
    <w:multiLevelType w:val="hybridMultilevel"/>
    <w:tmpl w:val="7F403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7640C"/>
    <w:multiLevelType w:val="hybridMultilevel"/>
    <w:tmpl w:val="9E68A822"/>
    <w:lvl w:ilvl="0" w:tplc="8F58C5D8">
      <w:start w:val="1"/>
      <w:numFmt w:val="upperLetter"/>
      <w:lvlText w:val="%1."/>
      <w:lvlJc w:val="left"/>
      <w:pPr>
        <w:ind w:left="3240" w:hanging="360"/>
      </w:pPr>
      <w:rPr>
        <w:rFonts w:ascii="Calibri" w:eastAsia="Calibri" w:hAnsi="Calibri" w:cs="Calibr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2C56EB4"/>
    <w:multiLevelType w:val="hybridMultilevel"/>
    <w:tmpl w:val="575CF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9B0CFA"/>
    <w:multiLevelType w:val="hybridMultilevel"/>
    <w:tmpl w:val="2F72B776"/>
    <w:lvl w:ilvl="0" w:tplc="9864A4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774C4D"/>
    <w:multiLevelType w:val="hybridMultilevel"/>
    <w:tmpl w:val="89666E9C"/>
    <w:lvl w:ilvl="0" w:tplc="FC584F5A">
      <w:start w:val="1"/>
      <w:numFmt w:val="decimal"/>
      <w:lvlText w:val="%1."/>
      <w:lvlJc w:val="left"/>
      <w:pPr>
        <w:ind w:left="467" w:hanging="360"/>
      </w:pPr>
      <w:rPr>
        <w:rFonts w:ascii="Open Sans" w:eastAsia="Open Sans" w:hAnsi="Open Sans" w:cs="Open Sans" w:hint="default"/>
        <w:color w:val="695D46"/>
        <w:sz w:val="22"/>
        <w:u w:val="none"/>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3" w15:restartNumberingAfterBreak="0">
    <w:nsid w:val="65F35D60"/>
    <w:multiLevelType w:val="hybridMultilevel"/>
    <w:tmpl w:val="48CC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B0862"/>
    <w:multiLevelType w:val="hybridMultilevel"/>
    <w:tmpl w:val="2230E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091A3D"/>
    <w:multiLevelType w:val="hybridMultilevel"/>
    <w:tmpl w:val="5106A9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A8B1F6A"/>
    <w:multiLevelType w:val="hybridMultilevel"/>
    <w:tmpl w:val="2A183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9676A5"/>
    <w:multiLevelType w:val="hybridMultilevel"/>
    <w:tmpl w:val="97F8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84835"/>
    <w:multiLevelType w:val="hybridMultilevel"/>
    <w:tmpl w:val="A86A5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FC2415C"/>
    <w:multiLevelType w:val="hybridMultilevel"/>
    <w:tmpl w:val="37A4F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0D73710"/>
    <w:multiLevelType w:val="hybridMultilevel"/>
    <w:tmpl w:val="43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634D8"/>
    <w:multiLevelType w:val="hybridMultilevel"/>
    <w:tmpl w:val="F918B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C122DA"/>
    <w:multiLevelType w:val="hybridMultilevel"/>
    <w:tmpl w:val="36A6CDA6"/>
    <w:lvl w:ilvl="0" w:tplc="EB56C370">
      <w:start w:val="1"/>
      <w:numFmt w:val="bullet"/>
      <w:lvlText w:val=""/>
      <w:lvlJc w:val="left"/>
      <w:pPr>
        <w:ind w:left="2970" w:hanging="360"/>
      </w:pPr>
      <w:rPr>
        <w:rFonts w:ascii="Wingdings" w:hAnsi="Wingdings" w:hint="default"/>
        <w:color w:val="auto"/>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3" w15:restartNumberingAfterBreak="0">
    <w:nsid w:val="7B373BA6"/>
    <w:multiLevelType w:val="hybridMultilevel"/>
    <w:tmpl w:val="1E608E9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D08686D"/>
    <w:multiLevelType w:val="hybridMultilevel"/>
    <w:tmpl w:val="CE285D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5"/>
  </w:num>
  <w:num w:numId="3">
    <w:abstractNumId w:val="27"/>
  </w:num>
  <w:num w:numId="4">
    <w:abstractNumId w:val="43"/>
  </w:num>
  <w:num w:numId="5">
    <w:abstractNumId w:val="24"/>
  </w:num>
  <w:num w:numId="6">
    <w:abstractNumId w:val="8"/>
  </w:num>
  <w:num w:numId="7">
    <w:abstractNumId w:val="14"/>
  </w:num>
  <w:num w:numId="8">
    <w:abstractNumId w:val="5"/>
  </w:num>
  <w:num w:numId="9">
    <w:abstractNumId w:val="22"/>
  </w:num>
  <w:num w:numId="10">
    <w:abstractNumId w:val="12"/>
  </w:num>
  <w:num w:numId="11">
    <w:abstractNumId w:val="25"/>
  </w:num>
  <w:num w:numId="12">
    <w:abstractNumId w:val="18"/>
  </w:num>
  <w:num w:numId="13">
    <w:abstractNumId w:val="38"/>
  </w:num>
  <w:num w:numId="14">
    <w:abstractNumId w:val="1"/>
  </w:num>
  <w:num w:numId="15">
    <w:abstractNumId w:val="44"/>
  </w:num>
  <w:num w:numId="16">
    <w:abstractNumId w:val="16"/>
  </w:num>
  <w:num w:numId="17">
    <w:abstractNumId w:val="17"/>
  </w:num>
  <w:num w:numId="18">
    <w:abstractNumId w:val="39"/>
  </w:num>
  <w:num w:numId="19">
    <w:abstractNumId w:val="0"/>
  </w:num>
  <w:num w:numId="20">
    <w:abstractNumId w:val="42"/>
  </w:num>
  <w:num w:numId="21">
    <w:abstractNumId w:val="41"/>
  </w:num>
  <w:num w:numId="22">
    <w:abstractNumId w:val="35"/>
  </w:num>
  <w:num w:numId="23">
    <w:abstractNumId w:val="21"/>
  </w:num>
  <w:num w:numId="24">
    <w:abstractNumId w:val="26"/>
  </w:num>
  <w:num w:numId="25">
    <w:abstractNumId w:val="33"/>
  </w:num>
  <w:num w:numId="26">
    <w:abstractNumId w:val="6"/>
  </w:num>
  <w:num w:numId="27">
    <w:abstractNumId w:val="30"/>
  </w:num>
  <w:num w:numId="28">
    <w:abstractNumId w:val="20"/>
  </w:num>
  <w:num w:numId="29">
    <w:abstractNumId w:val="11"/>
  </w:num>
  <w:num w:numId="30">
    <w:abstractNumId w:val="23"/>
  </w:num>
  <w:num w:numId="31">
    <w:abstractNumId w:val="3"/>
  </w:num>
  <w:num w:numId="32">
    <w:abstractNumId w:val="37"/>
  </w:num>
  <w:num w:numId="33">
    <w:abstractNumId w:val="32"/>
  </w:num>
  <w:num w:numId="34">
    <w:abstractNumId w:val="9"/>
  </w:num>
  <w:num w:numId="35">
    <w:abstractNumId w:val="29"/>
  </w:num>
  <w:num w:numId="36">
    <w:abstractNumId w:val="7"/>
  </w:num>
  <w:num w:numId="37">
    <w:abstractNumId w:val="40"/>
  </w:num>
  <w:num w:numId="38">
    <w:abstractNumId w:val="3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8"/>
  </w:num>
  <w:num w:numId="42">
    <w:abstractNumId w:val="4"/>
  </w:num>
  <w:num w:numId="43">
    <w:abstractNumId w:val="10"/>
  </w:num>
  <w:num w:numId="44">
    <w:abstractNumId w:val="13"/>
  </w:num>
  <w:num w:numId="4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C7"/>
    <w:rsid w:val="00000E88"/>
    <w:rsid w:val="00003ED4"/>
    <w:rsid w:val="00004F21"/>
    <w:rsid w:val="00015B16"/>
    <w:rsid w:val="00022DE5"/>
    <w:rsid w:val="00034EDD"/>
    <w:rsid w:val="0003576D"/>
    <w:rsid w:val="00037BB6"/>
    <w:rsid w:val="00045E72"/>
    <w:rsid w:val="00050511"/>
    <w:rsid w:val="0005152F"/>
    <w:rsid w:val="00052FC5"/>
    <w:rsid w:val="00056D4E"/>
    <w:rsid w:val="0007074B"/>
    <w:rsid w:val="000800CC"/>
    <w:rsid w:val="00090C11"/>
    <w:rsid w:val="00090C48"/>
    <w:rsid w:val="000A12C2"/>
    <w:rsid w:val="000A4685"/>
    <w:rsid w:val="000B5889"/>
    <w:rsid w:val="000B5D50"/>
    <w:rsid w:val="000C56DB"/>
    <w:rsid w:val="000D0D9A"/>
    <w:rsid w:val="000D5414"/>
    <w:rsid w:val="000E2F87"/>
    <w:rsid w:val="000E760A"/>
    <w:rsid w:val="0010320F"/>
    <w:rsid w:val="00107138"/>
    <w:rsid w:val="0013118A"/>
    <w:rsid w:val="00136524"/>
    <w:rsid w:val="00137303"/>
    <w:rsid w:val="00157846"/>
    <w:rsid w:val="001704CB"/>
    <w:rsid w:val="00176194"/>
    <w:rsid w:val="001773F8"/>
    <w:rsid w:val="00177A41"/>
    <w:rsid w:val="00193A3E"/>
    <w:rsid w:val="001B0CA7"/>
    <w:rsid w:val="001D0887"/>
    <w:rsid w:val="001D4582"/>
    <w:rsid w:val="001D5033"/>
    <w:rsid w:val="001E256F"/>
    <w:rsid w:val="001F2F2A"/>
    <w:rsid w:val="001F3950"/>
    <w:rsid w:val="00212113"/>
    <w:rsid w:val="002123E5"/>
    <w:rsid w:val="00212DB8"/>
    <w:rsid w:val="00217E2E"/>
    <w:rsid w:val="0024002B"/>
    <w:rsid w:val="00242446"/>
    <w:rsid w:val="00245CE2"/>
    <w:rsid w:val="00254714"/>
    <w:rsid w:val="0026053B"/>
    <w:rsid w:val="002608F1"/>
    <w:rsid w:val="00294EB3"/>
    <w:rsid w:val="002B0F67"/>
    <w:rsid w:val="002C3C5D"/>
    <w:rsid w:val="002C5CF3"/>
    <w:rsid w:val="002D0118"/>
    <w:rsid w:val="002D336D"/>
    <w:rsid w:val="002D3BB6"/>
    <w:rsid w:val="002D6255"/>
    <w:rsid w:val="002E4CBD"/>
    <w:rsid w:val="002F0A18"/>
    <w:rsid w:val="002F2941"/>
    <w:rsid w:val="00303019"/>
    <w:rsid w:val="00303679"/>
    <w:rsid w:val="0030613F"/>
    <w:rsid w:val="0030684F"/>
    <w:rsid w:val="00311546"/>
    <w:rsid w:val="00344614"/>
    <w:rsid w:val="003455DF"/>
    <w:rsid w:val="00361F27"/>
    <w:rsid w:val="00370178"/>
    <w:rsid w:val="003731C5"/>
    <w:rsid w:val="003738AE"/>
    <w:rsid w:val="00383D9D"/>
    <w:rsid w:val="00387545"/>
    <w:rsid w:val="0039450C"/>
    <w:rsid w:val="003B254E"/>
    <w:rsid w:val="003C4B5A"/>
    <w:rsid w:val="003D2C51"/>
    <w:rsid w:val="003E1695"/>
    <w:rsid w:val="003E1E3A"/>
    <w:rsid w:val="003F043C"/>
    <w:rsid w:val="003F1AE6"/>
    <w:rsid w:val="003F5286"/>
    <w:rsid w:val="003F53E8"/>
    <w:rsid w:val="00402F66"/>
    <w:rsid w:val="00403D5E"/>
    <w:rsid w:val="004052EA"/>
    <w:rsid w:val="00410160"/>
    <w:rsid w:val="00432A17"/>
    <w:rsid w:val="00433A3B"/>
    <w:rsid w:val="00446E9B"/>
    <w:rsid w:val="00454F9C"/>
    <w:rsid w:val="00456D16"/>
    <w:rsid w:val="004620AE"/>
    <w:rsid w:val="004812A3"/>
    <w:rsid w:val="0049306E"/>
    <w:rsid w:val="004A0791"/>
    <w:rsid w:val="004A31EA"/>
    <w:rsid w:val="004B65D0"/>
    <w:rsid w:val="004C1E05"/>
    <w:rsid w:val="004E01D3"/>
    <w:rsid w:val="004E0396"/>
    <w:rsid w:val="004E10E0"/>
    <w:rsid w:val="004F0CD2"/>
    <w:rsid w:val="004F1427"/>
    <w:rsid w:val="004F2457"/>
    <w:rsid w:val="004F43F7"/>
    <w:rsid w:val="00517938"/>
    <w:rsid w:val="005306C0"/>
    <w:rsid w:val="005346C8"/>
    <w:rsid w:val="005447FF"/>
    <w:rsid w:val="005525B2"/>
    <w:rsid w:val="0056293C"/>
    <w:rsid w:val="005679E4"/>
    <w:rsid w:val="00570ECD"/>
    <w:rsid w:val="00571AA3"/>
    <w:rsid w:val="00577BD1"/>
    <w:rsid w:val="00584F58"/>
    <w:rsid w:val="00594400"/>
    <w:rsid w:val="005971E1"/>
    <w:rsid w:val="005A3051"/>
    <w:rsid w:val="005A5E19"/>
    <w:rsid w:val="005B18A0"/>
    <w:rsid w:val="005B4619"/>
    <w:rsid w:val="005C050F"/>
    <w:rsid w:val="005C554C"/>
    <w:rsid w:val="005C5BE7"/>
    <w:rsid w:val="005D2758"/>
    <w:rsid w:val="005D348E"/>
    <w:rsid w:val="005D41A3"/>
    <w:rsid w:val="005E1311"/>
    <w:rsid w:val="005F419F"/>
    <w:rsid w:val="006160B0"/>
    <w:rsid w:val="00626F8F"/>
    <w:rsid w:val="00631925"/>
    <w:rsid w:val="00636A14"/>
    <w:rsid w:val="00642DCA"/>
    <w:rsid w:val="00643F06"/>
    <w:rsid w:val="0067761D"/>
    <w:rsid w:val="006871F0"/>
    <w:rsid w:val="0068737A"/>
    <w:rsid w:val="00694991"/>
    <w:rsid w:val="006E14ED"/>
    <w:rsid w:val="006E23E8"/>
    <w:rsid w:val="006F7FAA"/>
    <w:rsid w:val="0070687E"/>
    <w:rsid w:val="007126FE"/>
    <w:rsid w:val="00715498"/>
    <w:rsid w:val="00724F3C"/>
    <w:rsid w:val="007303C0"/>
    <w:rsid w:val="00734464"/>
    <w:rsid w:val="0074165C"/>
    <w:rsid w:val="0075796C"/>
    <w:rsid w:val="00762F88"/>
    <w:rsid w:val="00771D42"/>
    <w:rsid w:val="00784AAD"/>
    <w:rsid w:val="007934BF"/>
    <w:rsid w:val="007A4ACF"/>
    <w:rsid w:val="007B2E96"/>
    <w:rsid w:val="007B539B"/>
    <w:rsid w:val="007C2A78"/>
    <w:rsid w:val="007C6ACE"/>
    <w:rsid w:val="007D3276"/>
    <w:rsid w:val="007D64C6"/>
    <w:rsid w:val="007E3039"/>
    <w:rsid w:val="008028C7"/>
    <w:rsid w:val="00811E68"/>
    <w:rsid w:val="008258AC"/>
    <w:rsid w:val="0082606A"/>
    <w:rsid w:val="00855DCF"/>
    <w:rsid w:val="00872007"/>
    <w:rsid w:val="0087570D"/>
    <w:rsid w:val="00891D24"/>
    <w:rsid w:val="008970E2"/>
    <w:rsid w:val="008B3292"/>
    <w:rsid w:val="008B40EB"/>
    <w:rsid w:val="008C123B"/>
    <w:rsid w:val="008C3163"/>
    <w:rsid w:val="008D0C1B"/>
    <w:rsid w:val="008D40B7"/>
    <w:rsid w:val="008E021E"/>
    <w:rsid w:val="008E275E"/>
    <w:rsid w:val="008E2774"/>
    <w:rsid w:val="008E7074"/>
    <w:rsid w:val="008E78D0"/>
    <w:rsid w:val="008F1062"/>
    <w:rsid w:val="008F19D5"/>
    <w:rsid w:val="008F6986"/>
    <w:rsid w:val="00901F3E"/>
    <w:rsid w:val="00905E8E"/>
    <w:rsid w:val="00930D36"/>
    <w:rsid w:val="00941D38"/>
    <w:rsid w:val="00944FDE"/>
    <w:rsid w:val="009456E0"/>
    <w:rsid w:val="0096690B"/>
    <w:rsid w:val="00967FB5"/>
    <w:rsid w:val="009715AE"/>
    <w:rsid w:val="00980DD1"/>
    <w:rsid w:val="009833FD"/>
    <w:rsid w:val="009868AE"/>
    <w:rsid w:val="009A02C1"/>
    <w:rsid w:val="009A1EBC"/>
    <w:rsid w:val="009A26A2"/>
    <w:rsid w:val="009A3C81"/>
    <w:rsid w:val="009A75A2"/>
    <w:rsid w:val="009B2AED"/>
    <w:rsid w:val="009B2D39"/>
    <w:rsid w:val="009C2246"/>
    <w:rsid w:val="009C37C2"/>
    <w:rsid w:val="009C7A37"/>
    <w:rsid w:val="009D3ECC"/>
    <w:rsid w:val="009F7CD0"/>
    <w:rsid w:val="00A03D9A"/>
    <w:rsid w:val="00A21DF8"/>
    <w:rsid w:val="00A2588B"/>
    <w:rsid w:val="00A5067E"/>
    <w:rsid w:val="00A53D8A"/>
    <w:rsid w:val="00A55304"/>
    <w:rsid w:val="00A55F86"/>
    <w:rsid w:val="00A645AE"/>
    <w:rsid w:val="00A706BA"/>
    <w:rsid w:val="00A727A0"/>
    <w:rsid w:val="00A76D68"/>
    <w:rsid w:val="00A85941"/>
    <w:rsid w:val="00A93D7E"/>
    <w:rsid w:val="00AB64A0"/>
    <w:rsid w:val="00AC0A34"/>
    <w:rsid w:val="00AC77E8"/>
    <w:rsid w:val="00AD29BD"/>
    <w:rsid w:val="00AD465E"/>
    <w:rsid w:val="00AE0DF1"/>
    <w:rsid w:val="00AF049E"/>
    <w:rsid w:val="00AF3CA2"/>
    <w:rsid w:val="00AF484E"/>
    <w:rsid w:val="00B00101"/>
    <w:rsid w:val="00B04740"/>
    <w:rsid w:val="00B0720A"/>
    <w:rsid w:val="00B15C2A"/>
    <w:rsid w:val="00B27034"/>
    <w:rsid w:val="00B44EC2"/>
    <w:rsid w:val="00B61313"/>
    <w:rsid w:val="00B637AD"/>
    <w:rsid w:val="00B66E31"/>
    <w:rsid w:val="00B70965"/>
    <w:rsid w:val="00B74DC7"/>
    <w:rsid w:val="00B86222"/>
    <w:rsid w:val="00B865B6"/>
    <w:rsid w:val="00B91755"/>
    <w:rsid w:val="00B963F0"/>
    <w:rsid w:val="00BB0F6D"/>
    <w:rsid w:val="00BB73CD"/>
    <w:rsid w:val="00BB7567"/>
    <w:rsid w:val="00BC029C"/>
    <w:rsid w:val="00BD183B"/>
    <w:rsid w:val="00BD197C"/>
    <w:rsid w:val="00BD3752"/>
    <w:rsid w:val="00BD427E"/>
    <w:rsid w:val="00BD596E"/>
    <w:rsid w:val="00BE2547"/>
    <w:rsid w:val="00BE53A0"/>
    <w:rsid w:val="00BE6BB8"/>
    <w:rsid w:val="00BE74C4"/>
    <w:rsid w:val="00BF0517"/>
    <w:rsid w:val="00BF3DD0"/>
    <w:rsid w:val="00C25298"/>
    <w:rsid w:val="00C257A6"/>
    <w:rsid w:val="00C2682A"/>
    <w:rsid w:val="00C31A1B"/>
    <w:rsid w:val="00C31B0A"/>
    <w:rsid w:val="00C31BD0"/>
    <w:rsid w:val="00C31F64"/>
    <w:rsid w:val="00C33D86"/>
    <w:rsid w:val="00C434B7"/>
    <w:rsid w:val="00C453BB"/>
    <w:rsid w:val="00C50A83"/>
    <w:rsid w:val="00C561F6"/>
    <w:rsid w:val="00C60952"/>
    <w:rsid w:val="00C60E44"/>
    <w:rsid w:val="00C91A4D"/>
    <w:rsid w:val="00C96D9C"/>
    <w:rsid w:val="00C96DAB"/>
    <w:rsid w:val="00C97F51"/>
    <w:rsid w:val="00CA407B"/>
    <w:rsid w:val="00CB1876"/>
    <w:rsid w:val="00CC67BB"/>
    <w:rsid w:val="00CE0711"/>
    <w:rsid w:val="00CE33E5"/>
    <w:rsid w:val="00CF2A8E"/>
    <w:rsid w:val="00D051AA"/>
    <w:rsid w:val="00D06972"/>
    <w:rsid w:val="00D13D02"/>
    <w:rsid w:val="00D34864"/>
    <w:rsid w:val="00D3589A"/>
    <w:rsid w:val="00D524EE"/>
    <w:rsid w:val="00D558D0"/>
    <w:rsid w:val="00D61B3A"/>
    <w:rsid w:val="00D70C43"/>
    <w:rsid w:val="00D877B9"/>
    <w:rsid w:val="00D90A1F"/>
    <w:rsid w:val="00DA0957"/>
    <w:rsid w:val="00DA3DDD"/>
    <w:rsid w:val="00DA64D2"/>
    <w:rsid w:val="00DC5045"/>
    <w:rsid w:val="00DC613F"/>
    <w:rsid w:val="00DE3061"/>
    <w:rsid w:val="00DE364B"/>
    <w:rsid w:val="00DF0286"/>
    <w:rsid w:val="00DF3E50"/>
    <w:rsid w:val="00E067EC"/>
    <w:rsid w:val="00E257E9"/>
    <w:rsid w:val="00E30EC7"/>
    <w:rsid w:val="00E31331"/>
    <w:rsid w:val="00E36CFF"/>
    <w:rsid w:val="00E46EF8"/>
    <w:rsid w:val="00E56991"/>
    <w:rsid w:val="00E618C8"/>
    <w:rsid w:val="00E74038"/>
    <w:rsid w:val="00E80A2D"/>
    <w:rsid w:val="00E85089"/>
    <w:rsid w:val="00E9020C"/>
    <w:rsid w:val="00E97A42"/>
    <w:rsid w:val="00EA3726"/>
    <w:rsid w:val="00EA41E1"/>
    <w:rsid w:val="00EC39F0"/>
    <w:rsid w:val="00ED58CE"/>
    <w:rsid w:val="00ED5A68"/>
    <w:rsid w:val="00EE2B3F"/>
    <w:rsid w:val="00F05032"/>
    <w:rsid w:val="00F2224B"/>
    <w:rsid w:val="00F26681"/>
    <w:rsid w:val="00F33831"/>
    <w:rsid w:val="00F34335"/>
    <w:rsid w:val="00F346B7"/>
    <w:rsid w:val="00F45246"/>
    <w:rsid w:val="00F46726"/>
    <w:rsid w:val="00F700C0"/>
    <w:rsid w:val="00F738DC"/>
    <w:rsid w:val="00F90F17"/>
    <w:rsid w:val="00F97269"/>
    <w:rsid w:val="00FB04CC"/>
    <w:rsid w:val="00FB72EC"/>
    <w:rsid w:val="00FC20C7"/>
    <w:rsid w:val="00FC39C1"/>
    <w:rsid w:val="00FC67B6"/>
    <w:rsid w:val="00FE62C6"/>
    <w:rsid w:val="00FF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28280"/>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0965"/>
    <w:rPr>
      <w:rFonts w:ascii="Calibri" w:eastAsia="Calibri" w:hAnsi="Calibri" w:cs="Calibri"/>
    </w:rPr>
  </w:style>
  <w:style w:type="paragraph" w:styleId="Heading1">
    <w:name w:val="heading 1"/>
    <w:basedOn w:val="Normal"/>
    <w:link w:val="Heading1Char"/>
    <w:uiPriority w:val="1"/>
    <w:qFormat/>
    <w:pPr>
      <w:spacing w:before="10"/>
      <w:ind w:left="739"/>
      <w:outlineLvl w:val="0"/>
    </w:pPr>
    <w:rPr>
      <w:sz w:val="40"/>
      <w:szCs w:val="40"/>
    </w:rPr>
  </w:style>
  <w:style w:type="paragraph" w:styleId="Heading2">
    <w:name w:val="heading 2"/>
    <w:basedOn w:val="Normal"/>
    <w:link w:val="Heading2Char"/>
    <w:uiPriority w:val="1"/>
    <w:qFormat/>
    <w:pPr>
      <w:spacing w:before="20"/>
      <w:ind w:left="3104"/>
      <w:outlineLvl w:val="1"/>
    </w:pPr>
    <w:rPr>
      <w:b/>
      <w:bCs/>
      <w:sz w:val="32"/>
      <w:szCs w:val="32"/>
    </w:rPr>
  </w:style>
  <w:style w:type="paragraph" w:styleId="Heading3">
    <w:name w:val="heading 3"/>
    <w:basedOn w:val="Normal"/>
    <w:link w:val="Heading3Char"/>
    <w:uiPriority w:val="1"/>
    <w:qFormat/>
    <w:pPr>
      <w:spacing w:before="44"/>
      <w:ind w:left="1140"/>
      <w:outlineLvl w:val="2"/>
    </w:pPr>
    <w:rPr>
      <w:b/>
      <w:bCs/>
      <w:sz w:val="28"/>
      <w:szCs w:val="28"/>
    </w:rPr>
  </w:style>
  <w:style w:type="paragraph" w:styleId="Heading4">
    <w:name w:val="heading 4"/>
    <w:basedOn w:val="Normal"/>
    <w:uiPriority w:val="1"/>
    <w:qFormat/>
    <w:pPr>
      <w:ind w:left="1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uiPriority w:val="1"/>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61F27"/>
    <w:rPr>
      <w:color w:val="605E5C"/>
      <w:shd w:val="clear" w:color="auto" w:fill="E1DFDD"/>
    </w:rPr>
  </w:style>
  <w:style w:type="character" w:customStyle="1" w:styleId="Heading1Char">
    <w:name w:val="Heading 1 Char"/>
    <w:basedOn w:val="DefaultParagraphFont"/>
    <w:link w:val="Heading1"/>
    <w:uiPriority w:val="1"/>
    <w:rsid w:val="000E760A"/>
    <w:rPr>
      <w:rFonts w:ascii="Calibri" w:eastAsia="Calibri" w:hAnsi="Calibri" w:cs="Calibri"/>
      <w:sz w:val="40"/>
      <w:szCs w:val="40"/>
    </w:rPr>
  </w:style>
  <w:style w:type="paragraph" w:styleId="CommentText">
    <w:name w:val="annotation text"/>
    <w:basedOn w:val="Normal"/>
    <w:link w:val="CommentTextChar"/>
    <w:uiPriority w:val="99"/>
    <w:unhideWhenUsed/>
    <w:rsid w:val="000E760A"/>
    <w:pPr>
      <w:spacing w:line="240" w:lineRule="auto"/>
      <w:ind w:left="0" w:right="0"/>
      <w:jc w:val="left"/>
    </w:pPr>
    <w:rPr>
      <w:rFonts w:ascii="Times New Roman" w:eastAsiaTheme="minorHAnsi" w:hAnsi="Times New Roman" w:cs="Times New Roman"/>
      <w:sz w:val="24"/>
      <w:szCs w:val="24"/>
    </w:rPr>
  </w:style>
  <w:style w:type="character" w:customStyle="1" w:styleId="CommentTextChar">
    <w:name w:val="Comment Text Char"/>
    <w:basedOn w:val="DefaultParagraphFont"/>
    <w:link w:val="CommentText"/>
    <w:uiPriority w:val="99"/>
    <w:rsid w:val="000E76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DESE-231-49274</_dlc_DocId>
    <_dlc_DocIdUrl xmlns="733efe1c-5bbe-4968-87dc-d400e65c879f">
      <Url>https://sharepoint.doemass.org/ese/webteam/cps/_layouts/DocIdRedir.aspx?ID=DESE-231-49274</Url>
      <Description>DESE-231-49274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3.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5.xml><?xml version="1.0" encoding="utf-8"?>
<ds:datastoreItem xmlns:ds="http://schemas.openxmlformats.org/officeDocument/2006/customXml" ds:itemID="{D468637B-2805-4901-A4DF-2B10FD27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B - How this Guide was Developed</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How this Guide was Developed</dc:title>
  <dc:creator>DESE</dc:creator>
  <cp:lastModifiedBy>Zou, Dong (EOE)</cp:lastModifiedBy>
  <cp:revision>5</cp:revision>
  <cp:lastPrinted>2018-12-10T18:39:00Z</cp:lastPrinted>
  <dcterms:created xsi:type="dcterms:W3CDTF">2019-02-13T21:17:00Z</dcterms:created>
  <dcterms:modified xsi:type="dcterms:W3CDTF">2019-03-08T15:52:00Z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2019</vt:lpwstr>
  </property>
</Properties>
</file>