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47B45" w14:textId="79F5E301" w:rsidR="0061074E" w:rsidRDefault="000536A4" w:rsidP="000536A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TITLE III COMPLIANCE </w:t>
      </w:r>
    </w:p>
    <w:p w14:paraId="232423E5" w14:textId="707E9D50" w:rsidR="000536A4" w:rsidRDefault="000536A4" w:rsidP="000536A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USE OF </w:t>
      </w:r>
      <w:r w:rsidR="0061074E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TITLE III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FUNDS TO SUPPLEM</w:t>
      </w:r>
      <w:r w:rsidR="00B96DD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E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NT NOT SUPPLANT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C81DC43" w14:textId="77777777" w:rsidR="000536A4" w:rsidRDefault="000536A4" w:rsidP="000536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D23278" w14:textId="2AA43F68" w:rsidR="00C67AEA" w:rsidRDefault="00C67AEA" w:rsidP="00C67AEA">
      <w:r>
        <w:t>Any Title III eligible entity (</w:t>
      </w:r>
      <w:r w:rsidR="00B96DD8">
        <w:t>e.g.</w:t>
      </w:r>
      <w:r>
        <w:t>,</w:t>
      </w:r>
      <w:r w:rsidR="00B96DD8">
        <w:t xml:space="preserve"> local educational agency</w:t>
      </w:r>
      <w:r>
        <w:t xml:space="preserve"> </w:t>
      </w:r>
      <w:r w:rsidR="00B96DD8">
        <w:t>(</w:t>
      </w:r>
      <w:r>
        <w:t>LEA</w:t>
      </w:r>
      <w:r w:rsidR="00B96DD8">
        <w:t>)</w:t>
      </w:r>
      <w:r>
        <w:t xml:space="preserve"> or a collaborative acting as a consortium fiscal lead) receiving funds under </w:t>
      </w:r>
      <w:r w:rsidR="00B96DD8">
        <w:t xml:space="preserve">Section </w:t>
      </w:r>
      <w:r>
        <w:t>3114(a)</w:t>
      </w:r>
      <w:r w:rsidR="00B96DD8">
        <w:t xml:space="preserve"> of ESSA</w:t>
      </w:r>
      <w:r>
        <w:t xml:space="preserve"> has used the </w:t>
      </w:r>
      <w:r w:rsidR="00B96DD8">
        <w:t xml:space="preserve">Title III </w:t>
      </w:r>
      <w:r>
        <w:t>funds to provide effective language instruction educational programs (that are supplemental to the core instructional curriculum) to improve English language proficiency of English learners</w:t>
      </w:r>
      <w:r w:rsidR="002206D0">
        <w:t xml:space="preserve"> (ELs)</w:t>
      </w:r>
      <w:r>
        <w:t xml:space="preserve">.  </w:t>
      </w:r>
    </w:p>
    <w:p w14:paraId="7170E6A3" w14:textId="3BCE0579" w:rsidR="000E6D83" w:rsidRDefault="00C67AEA" w:rsidP="00C67AEA">
      <w:r>
        <w:t>Any Title III eligible entity (</w:t>
      </w:r>
      <w:r w:rsidR="007A0BF2">
        <w:t>e.g.</w:t>
      </w:r>
      <w:r>
        <w:t xml:space="preserve">, LEA or a collaborative acting as a consortium fiscal lead) receiving funds under </w:t>
      </w:r>
      <w:r w:rsidR="007A0BF2">
        <w:t xml:space="preserve">Section </w:t>
      </w:r>
      <w:r>
        <w:t>3114(a)</w:t>
      </w:r>
      <w:r w:rsidR="007A0BF2">
        <w:t xml:space="preserve"> of ESSA</w:t>
      </w:r>
      <w:r>
        <w:t xml:space="preserve"> has used the </w:t>
      </w:r>
      <w:r w:rsidR="007A0BF2">
        <w:t xml:space="preserve">Title III </w:t>
      </w:r>
      <w:r>
        <w:t>funds to provide effective language instruction educational programs (that are supplemental to the core instructional curriculum) to increase student academic achievement of E</w:t>
      </w:r>
      <w:r w:rsidR="000B1E2E">
        <w:t>L</w:t>
      </w:r>
      <w:r>
        <w:t>s</w:t>
      </w:r>
      <w:r w:rsidR="000C3910">
        <w:t>.</w:t>
      </w:r>
    </w:p>
    <w:p w14:paraId="48D377ED" w14:textId="73AC9D6E" w:rsidR="000C3910" w:rsidRDefault="000C3910" w:rsidP="00C67AEA"/>
    <w:p w14:paraId="4020791A" w14:textId="01769952" w:rsidR="000C3910" w:rsidRDefault="000C3910" w:rsidP="00C67AEA">
      <w:r>
        <w:t xml:space="preserve">Sample Evidence: </w:t>
      </w:r>
    </w:p>
    <w:p w14:paraId="3DE4829B" w14:textId="5130838D" w:rsidR="00896957" w:rsidRDefault="00896957" w:rsidP="00896957">
      <w:pPr>
        <w:pStyle w:val="ListParagraph"/>
        <w:numPr>
          <w:ilvl w:val="0"/>
          <w:numId w:val="1"/>
        </w:numPr>
      </w:pPr>
      <w:r>
        <w:t>Dated evidence of language instruction activities – e.g., participation/attendance</w:t>
      </w:r>
      <w:r w:rsidR="00721035">
        <w:t xml:space="preserve"> by ELs</w:t>
      </w:r>
      <w:r>
        <w:t xml:space="preserve"> in extended day</w:t>
      </w:r>
      <w:r w:rsidR="00F71954">
        <w:t>,</w:t>
      </w:r>
      <w:r>
        <w:t xml:space="preserve"> extended year programs,</w:t>
      </w:r>
      <w:r w:rsidR="00F71954">
        <w:t xml:space="preserve"> or tutoring</w:t>
      </w:r>
      <w:r w:rsidR="000B1E2E">
        <w:t>,</w:t>
      </w:r>
      <w:r>
        <w:t xml:space="preserve"> </w:t>
      </w:r>
      <w:proofErr w:type="gramStart"/>
      <w:r>
        <w:t>enhancing</w:t>
      </w:r>
      <w:proofErr w:type="gramEnd"/>
      <w:r>
        <w:t xml:space="preserve"> or supplementing the core instruction for EL </w:t>
      </w:r>
      <w:r w:rsidR="19E2FFDD">
        <w:t>students to</w:t>
      </w:r>
      <w:r>
        <w:t xml:space="preserve"> improve their English language proficiency.</w:t>
      </w:r>
    </w:p>
    <w:p w14:paraId="6A31646F" w14:textId="77777777" w:rsidR="0030344A" w:rsidRDefault="0030344A" w:rsidP="0030344A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865"/>
        <w:gridCol w:w="2368"/>
        <w:gridCol w:w="3117"/>
      </w:tblGrid>
      <w:tr w:rsidR="0030344A" w:rsidRPr="0030344A" w14:paraId="57D6150C" w14:textId="77777777" w:rsidTr="0030344A">
        <w:trPr>
          <w:trHeight w:val="300"/>
        </w:trPr>
        <w:tc>
          <w:tcPr>
            <w:tcW w:w="3865" w:type="dxa"/>
            <w:hideMark/>
          </w:tcPr>
          <w:p w14:paraId="03AD9324" w14:textId="77777777" w:rsidR="0030344A" w:rsidRPr="0030344A" w:rsidRDefault="0030344A" w:rsidP="0030344A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0344A">
              <w:rPr>
                <w:rFonts w:ascii="Calibri" w:eastAsia="Times New Roman" w:hAnsi="Calibri" w:cs="Calibri"/>
                <w:b/>
                <w:bCs/>
              </w:rPr>
              <w:t>Requirements</w:t>
            </w:r>
            <w:r w:rsidRPr="0030344A">
              <w:rPr>
                <w:rFonts w:ascii="Calibri" w:eastAsia="Times New Roman" w:hAnsi="Calibri" w:cs="Calibri"/>
              </w:rPr>
              <w:t>  </w:t>
            </w:r>
          </w:p>
        </w:tc>
        <w:tc>
          <w:tcPr>
            <w:tcW w:w="2368" w:type="dxa"/>
            <w:hideMark/>
          </w:tcPr>
          <w:p w14:paraId="34F27211" w14:textId="5C9A1310" w:rsidR="0030344A" w:rsidRPr="0030344A" w:rsidRDefault="0030344A" w:rsidP="0030344A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0344A">
              <w:rPr>
                <w:rFonts w:ascii="Calibri" w:eastAsia="Times New Roman" w:hAnsi="Calibri" w:cs="Calibri"/>
                <w:b/>
                <w:bCs/>
              </w:rPr>
              <w:t xml:space="preserve">District </w:t>
            </w:r>
            <w:r w:rsidR="000E6D83">
              <w:rPr>
                <w:rFonts w:ascii="Calibri" w:eastAsia="Times New Roman" w:hAnsi="Calibri" w:cs="Calibri"/>
                <w:b/>
                <w:bCs/>
              </w:rPr>
              <w:t>Confirmation</w:t>
            </w:r>
            <w:r w:rsidR="000E6D83" w:rsidRPr="0030344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30344A">
              <w:rPr>
                <w:rFonts w:ascii="Calibri" w:eastAsia="Times New Roman" w:hAnsi="Calibri" w:cs="Calibri"/>
                <w:b/>
                <w:bCs/>
              </w:rPr>
              <w:t>including how the requirement has been met</w:t>
            </w:r>
            <w:r w:rsidRPr="0030344A">
              <w:rPr>
                <w:rFonts w:ascii="Calibri" w:eastAsia="Times New Roman" w:hAnsi="Calibri" w:cs="Calibri"/>
              </w:rPr>
              <w:t>  </w:t>
            </w:r>
          </w:p>
        </w:tc>
        <w:tc>
          <w:tcPr>
            <w:tcW w:w="3117" w:type="dxa"/>
            <w:hideMark/>
          </w:tcPr>
          <w:p w14:paraId="540ED389" w14:textId="77777777" w:rsidR="0030344A" w:rsidRPr="0030344A" w:rsidRDefault="0030344A" w:rsidP="0030344A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0344A">
              <w:rPr>
                <w:rFonts w:ascii="Calibri" w:eastAsia="Times New Roman" w:hAnsi="Calibri" w:cs="Calibri"/>
                <w:b/>
                <w:bCs/>
              </w:rPr>
              <w:t>Evidence</w:t>
            </w:r>
            <w:r w:rsidRPr="0030344A">
              <w:rPr>
                <w:rFonts w:ascii="Calibri" w:eastAsia="Times New Roman" w:hAnsi="Calibri" w:cs="Calibri"/>
              </w:rPr>
              <w:t>  </w:t>
            </w:r>
          </w:p>
        </w:tc>
      </w:tr>
      <w:tr w:rsidR="0030344A" w14:paraId="2CFF842E" w14:textId="77777777" w:rsidTr="0030344A">
        <w:tc>
          <w:tcPr>
            <w:tcW w:w="3865" w:type="dxa"/>
          </w:tcPr>
          <w:p w14:paraId="5C2DB114" w14:textId="1DDA4620" w:rsidR="0030344A" w:rsidRDefault="00B85AF9" w:rsidP="0030344A">
            <w:r>
              <w:t xml:space="preserve">The district </w:t>
            </w:r>
            <w:r w:rsidR="00075223">
              <w:t>used Title III</w:t>
            </w:r>
            <w:r w:rsidRPr="00B85AF9">
              <w:t xml:space="preserve"> funds to provide </w:t>
            </w:r>
            <w:r w:rsidR="00075223">
              <w:t>effective language instruction educational programs that are supplemental to the core instructional curriculum</w:t>
            </w:r>
            <w:r w:rsidR="00031C94">
              <w:t xml:space="preserve"> and that target English language proficiency.</w:t>
            </w:r>
          </w:p>
        </w:tc>
        <w:tc>
          <w:tcPr>
            <w:tcW w:w="2368" w:type="dxa"/>
          </w:tcPr>
          <w:p w14:paraId="5FEF213C" w14:textId="77777777" w:rsidR="0030344A" w:rsidRDefault="0030344A" w:rsidP="0030344A"/>
        </w:tc>
        <w:tc>
          <w:tcPr>
            <w:tcW w:w="3117" w:type="dxa"/>
          </w:tcPr>
          <w:p w14:paraId="73DAD3E2" w14:textId="77777777" w:rsidR="0030344A" w:rsidRDefault="0030344A" w:rsidP="0030344A"/>
        </w:tc>
      </w:tr>
      <w:tr w:rsidR="0030344A" w14:paraId="68E5E6D7" w14:textId="77777777" w:rsidTr="0030344A">
        <w:tc>
          <w:tcPr>
            <w:tcW w:w="3865" w:type="dxa"/>
          </w:tcPr>
          <w:p w14:paraId="6D181646" w14:textId="59C4EB12" w:rsidR="00031C94" w:rsidRDefault="00031C94" w:rsidP="00031C94">
            <w:r>
              <w:t>The district used Title III</w:t>
            </w:r>
            <w:r w:rsidRPr="00B85AF9">
              <w:t xml:space="preserve"> funds to provide </w:t>
            </w:r>
            <w:r>
              <w:t>effective language instruction educational programs that are supplemental to the core instructional curriculum and that target student academic achievement of E</w:t>
            </w:r>
            <w:r w:rsidR="008356FC">
              <w:t>L</w:t>
            </w:r>
            <w:r>
              <w:t>s.</w:t>
            </w:r>
          </w:p>
          <w:p w14:paraId="617EB4F2" w14:textId="501B6A8C" w:rsidR="0030344A" w:rsidRDefault="0030344A" w:rsidP="0030344A"/>
        </w:tc>
        <w:tc>
          <w:tcPr>
            <w:tcW w:w="2368" w:type="dxa"/>
          </w:tcPr>
          <w:p w14:paraId="54F098C1" w14:textId="77777777" w:rsidR="0030344A" w:rsidRDefault="0030344A" w:rsidP="0030344A"/>
        </w:tc>
        <w:tc>
          <w:tcPr>
            <w:tcW w:w="3117" w:type="dxa"/>
          </w:tcPr>
          <w:p w14:paraId="2D211315" w14:textId="77777777" w:rsidR="0030344A" w:rsidRDefault="0030344A" w:rsidP="0030344A"/>
        </w:tc>
      </w:tr>
    </w:tbl>
    <w:p w14:paraId="21FE9AA7" w14:textId="77777777" w:rsidR="0030344A" w:rsidRDefault="0030344A" w:rsidP="0030344A"/>
    <w:sectPr w:rsidR="00303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3AD42" w14:textId="77777777" w:rsidR="004923FA" w:rsidRDefault="004923FA" w:rsidP="00F60A23">
      <w:pPr>
        <w:spacing w:after="0" w:line="240" w:lineRule="auto"/>
      </w:pPr>
      <w:r>
        <w:separator/>
      </w:r>
    </w:p>
  </w:endnote>
  <w:endnote w:type="continuationSeparator" w:id="0">
    <w:p w14:paraId="798151C3" w14:textId="77777777" w:rsidR="004923FA" w:rsidRDefault="004923FA" w:rsidP="00F60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7BBE2" w14:textId="77777777" w:rsidR="004923FA" w:rsidRDefault="004923FA" w:rsidP="00F60A23">
      <w:pPr>
        <w:spacing w:after="0" w:line="240" w:lineRule="auto"/>
      </w:pPr>
      <w:r>
        <w:separator/>
      </w:r>
    </w:p>
  </w:footnote>
  <w:footnote w:type="continuationSeparator" w:id="0">
    <w:p w14:paraId="188F3A2E" w14:textId="77777777" w:rsidR="004923FA" w:rsidRDefault="004923FA" w:rsidP="00F60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73B9A"/>
    <w:multiLevelType w:val="hybridMultilevel"/>
    <w:tmpl w:val="A2F03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686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A4"/>
    <w:rsid w:val="00031C94"/>
    <w:rsid w:val="000536A4"/>
    <w:rsid w:val="00075223"/>
    <w:rsid w:val="000B1E2E"/>
    <w:rsid w:val="000C3910"/>
    <w:rsid w:val="000E6D83"/>
    <w:rsid w:val="002206D0"/>
    <w:rsid w:val="00260AD2"/>
    <w:rsid w:val="002B0D57"/>
    <w:rsid w:val="0030344A"/>
    <w:rsid w:val="003F6D65"/>
    <w:rsid w:val="00454539"/>
    <w:rsid w:val="004923FA"/>
    <w:rsid w:val="0061074E"/>
    <w:rsid w:val="00666586"/>
    <w:rsid w:val="007104A5"/>
    <w:rsid w:val="00721035"/>
    <w:rsid w:val="00742170"/>
    <w:rsid w:val="007A0BF2"/>
    <w:rsid w:val="00831443"/>
    <w:rsid w:val="008356FC"/>
    <w:rsid w:val="00896957"/>
    <w:rsid w:val="0092348A"/>
    <w:rsid w:val="009C4558"/>
    <w:rsid w:val="00A43A9A"/>
    <w:rsid w:val="00AE3BD9"/>
    <w:rsid w:val="00B85AF9"/>
    <w:rsid w:val="00B96DD8"/>
    <w:rsid w:val="00BF092A"/>
    <w:rsid w:val="00C65CDE"/>
    <w:rsid w:val="00C67AEA"/>
    <w:rsid w:val="00DF05F4"/>
    <w:rsid w:val="00E3079C"/>
    <w:rsid w:val="00F60A23"/>
    <w:rsid w:val="00F71954"/>
    <w:rsid w:val="00F84BAE"/>
    <w:rsid w:val="19E2FFDD"/>
    <w:rsid w:val="4AD98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DFD18"/>
  <w15:chartTrackingRefBased/>
  <w15:docId w15:val="{13FBE02A-1AE0-4A3D-8C5E-BE716085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5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536A4"/>
  </w:style>
  <w:style w:type="character" w:customStyle="1" w:styleId="eop">
    <w:name w:val="eop"/>
    <w:basedOn w:val="DefaultParagraphFont"/>
    <w:rsid w:val="000536A4"/>
  </w:style>
  <w:style w:type="paragraph" w:styleId="ListParagraph">
    <w:name w:val="List Paragraph"/>
    <w:basedOn w:val="Normal"/>
    <w:uiPriority w:val="34"/>
    <w:qFormat/>
    <w:rsid w:val="00896957"/>
    <w:pPr>
      <w:ind w:left="720"/>
      <w:contextualSpacing/>
    </w:pPr>
  </w:style>
  <w:style w:type="table" w:styleId="TableGrid">
    <w:name w:val="Table Grid"/>
    <w:basedOn w:val="TableNormal"/>
    <w:uiPriority w:val="39"/>
    <w:rsid w:val="00303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60AD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43A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3A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3A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A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A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4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0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A23"/>
  </w:style>
  <w:style w:type="paragraph" w:styleId="Footer">
    <w:name w:val="footer"/>
    <w:basedOn w:val="Normal"/>
    <w:link w:val="FooterChar"/>
    <w:uiPriority w:val="99"/>
    <w:unhideWhenUsed/>
    <w:rsid w:val="00F60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5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3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451b51-2139-42b8-8b65-fabe2c9ce3de" xsi:nil="true"/>
    <lcf76f155ced4ddcb4097134ff3c332f xmlns="4c29e450-0b07-46d7-a26e-9748304c7b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B9DBA9DB4F84EBE63E51222C24FB9" ma:contentTypeVersion="14" ma:contentTypeDescription="Create a new document." ma:contentTypeScope="" ma:versionID="cbfdb6745ee8cbff36001b93542e2acd">
  <xsd:schema xmlns:xsd="http://www.w3.org/2001/XMLSchema" xmlns:xs="http://www.w3.org/2001/XMLSchema" xmlns:p="http://schemas.microsoft.com/office/2006/metadata/properties" xmlns:ns2="4c29e450-0b07-46d7-a26e-9748304c7bb8" xmlns:ns3="92451b51-2139-42b8-8b65-fabe2c9ce3de" targetNamespace="http://schemas.microsoft.com/office/2006/metadata/properties" ma:root="true" ma:fieldsID="7ca0b73624e059a0ab9844f7af7c5a6a" ns2:_="" ns3:_="">
    <xsd:import namespace="4c29e450-0b07-46d7-a26e-9748304c7bb8"/>
    <xsd:import namespace="92451b51-2139-42b8-8b65-fabe2c9ce3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9e450-0b07-46d7-a26e-9748304c7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51b51-2139-42b8-8b65-fabe2c9ce3d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084804f-be2e-42b5-9a28-85670eac2b45}" ma:internalName="TaxCatchAll" ma:showField="CatchAllData" ma:web="92451b51-2139-42b8-8b65-fabe2c9ce3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9491CB-C9FE-4B35-B6F4-A01FE55EAEF9}">
  <ds:schemaRefs>
    <ds:schemaRef ds:uri="http://schemas.microsoft.com/office/2006/metadata/properties"/>
    <ds:schemaRef ds:uri="http://schemas.microsoft.com/office/infopath/2007/PartnerControls"/>
    <ds:schemaRef ds:uri="92451b51-2139-42b8-8b65-fabe2c9ce3de"/>
    <ds:schemaRef ds:uri="4c29e450-0b07-46d7-a26e-9748304c7bb8"/>
  </ds:schemaRefs>
</ds:datastoreItem>
</file>

<file path=customXml/itemProps2.xml><?xml version="1.0" encoding="utf-8"?>
<ds:datastoreItem xmlns:ds="http://schemas.openxmlformats.org/officeDocument/2006/customXml" ds:itemID="{CDBA4B26-F847-4DBC-BAC5-A7DA55F7FE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DF1BE2-25C1-42C7-8D23-FA709BA31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9e450-0b07-46d7-a26e-9748304c7bb8"/>
    <ds:schemaRef ds:uri="92451b51-2139-42b8-8b65-fabe2c9ce3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 of Title III Funds to Supplement and not Supplant</vt:lpstr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of Title III Funds to Supplement and not Supplant</dc:title>
  <dc:subject/>
  <dc:creator>DESE</dc:creator>
  <cp:keywords/>
  <dc:description/>
  <cp:lastModifiedBy>Zou, Dong (EOE)</cp:lastModifiedBy>
  <cp:revision>6</cp:revision>
  <dcterms:created xsi:type="dcterms:W3CDTF">2023-08-04T17:53:00Z</dcterms:created>
  <dcterms:modified xsi:type="dcterms:W3CDTF">2023-09-19T14:21:00Z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19 2023 12:00AM</vt:lpwstr>
  </property>
</Properties>
</file>