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98465899"/>
        <w:docPartObj>
          <w:docPartGallery w:val="Cover Pages"/>
          <w:docPartUnique/>
        </w:docPartObj>
      </w:sdtPr>
      <w:sdtEndPr>
        <w:rPr>
          <w:sz w:val="40"/>
          <w:szCs w:val="40"/>
        </w:rPr>
      </w:sdtEndPr>
      <w:sdtContent>
        <w:p w14:paraId="6CC656FA" w14:textId="77777777" w:rsidR="00920F1C" w:rsidRDefault="00920F1C"/>
        <w:tbl>
          <w:tblPr>
            <w:tblpPr w:leftFromText="187" w:rightFromText="187" w:horzAnchor="margin" w:tblpXSpec="center" w:tblpYSpec="bottom"/>
            <w:tblW w:w="3857" w:type="pct"/>
            <w:tblLook w:val="04A0" w:firstRow="1" w:lastRow="0" w:firstColumn="1" w:lastColumn="0" w:noHBand="0" w:noVBand="1"/>
          </w:tblPr>
          <w:tblGrid>
            <w:gridCol w:w="7220"/>
          </w:tblGrid>
          <w:tr w:rsidR="00920F1C" w14:paraId="3B9B0A7B" w14:textId="77777777" w:rsidTr="4912B96D">
            <w:tc>
              <w:tcPr>
                <w:tcW w:w="7220" w:type="dxa"/>
                <w:tcMar>
                  <w:top w:w="216" w:type="dxa"/>
                  <w:left w:w="115" w:type="dxa"/>
                  <w:bottom w:w="216" w:type="dxa"/>
                  <w:right w:w="115" w:type="dxa"/>
                </w:tcMar>
              </w:tcPr>
              <w:p w14:paraId="05C1606C" w14:textId="4F815D49" w:rsidR="006F6721" w:rsidRPr="00FC2BD9" w:rsidRDefault="74F844C4" w:rsidP="4912B96D">
                <w:pPr>
                  <w:spacing w:after="0"/>
                  <w:jc w:val="center"/>
                  <w:rPr>
                    <w:sz w:val="44"/>
                    <w:szCs w:val="44"/>
                  </w:rPr>
                </w:pPr>
                <w:r w:rsidRPr="4912B96D">
                  <w:rPr>
                    <w:sz w:val="44"/>
                    <w:szCs w:val="44"/>
                  </w:rPr>
                  <w:t>June</w:t>
                </w:r>
                <w:r w:rsidR="006F6721" w:rsidRPr="4912B96D">
                  <w:rPr>
                    <w:sz w:val="44"/>
                    <w:szCs w:val="44"/>
                  </w:rPr>
                  <w:t xml:space="preserve"> 2023</w:t>
                </w:r>
              </w:p>
              <w:p w14:paraId="46CD9ABA" w14:textId="58B5A8B6" w:rsidR="006F6721" w:rsidRDefault="006F6721" w:rsidP="00B510EC">
                <w:pPr>
                  <w:spacing w:after="0"/>
                  <w:jc w:val="center"/>
                </w:pPr>
              </w:p>
              <w:p w14:paraId="4C163179" w14:textId="0A74C341" w:rsidR="006F6721" w:rsidRDefault="006F6721" w:rsidP="00B510EC">
                <w:pPr>
                  <w:spacing w:after="0"/>
                  <w:jc w:val="center"/>
                </w:pPr>
              </w:p>
              <w:p w14:paraId="3C73555A" w14:textId="2F9E3523" w:rsidR="006F6721" w:rsidRDefault="006F6721" w:rsidP="00B510EC">
                <w:pPr>
                  <w:spacing w:after="0"/>
                  <w:jc w:val="center"/>
                </w:pPr>
              </w:p>
              <w:p w14:paraId="63695894" w14:textId="5B780FF0" w:rsidR="006F6721" w:rsidRDefault="006F6721" w:rsidP="00B510EC">
                <w:pPr>
                  <w:spacing w:after="0"/>
                  <w:jc w:val="center"/>
                </w:pPr>
              </w:p>
              <w:p w14:paraId="280852CA" w14:textId="625CD8BC" w:rsidR="006F6721" w:rsidRDefault="006F6721" w:rsidP="00B510EC">
                <w:pPr>
                  <w:spacing w:after="0"/>
                  <w:jc w:val="center"/>
                </w:pPr>
              </w:p>
              <w:p w14:paraId="1EF39DD5" w14:textId="02FABFB0" w:rsidR="006F6721" w:rsidRDefault="006F6721" w:rsidP="00B510EC">
                <w:pPr>
                  <w:spacing w:after="0"/>
                  <w:jc w:val="center"/>
                </w:pPr>
              </w:p>
              <w:p w14:paraId="6898651A" w14:textId="437623DC" w:rsidR="006F6721" w:rsidRDefault="006F6721" w:rsidP="00B510EC">
                <w:pPr>
                  <w:spacing w:after="0"/>
                  <w:jc w:val="center"/>
                </w:pPr>
              </w:p>
              <w:p w14:paraId="189E7522" w14:textId="77777777" w:rsidR="006F6721" w:rsidRPr="00606FA3" w:rsidRDefault="006F6721" w:rsidP="006F6721">
                <w:pPr>
                  <w:spacing w:after="0"/>
                  <w:jc w:val="center"/>
                  <w:rPr>
                    <w:b/>
                  </w:rPr>
                </w:pPr>
                <w:r w:rsidRPr="00606FA3">
                  <w:rPr>
                    <w:b/>
                  </w:rPr>
                  <w:t>Massachusetts Department of Elementary and Secondary Education</w:t>
                </w:r>
              </w:p>
              <w:p w14:paraId="12004770" w14:textId="77777777" w:rsidR="006F6721" w:rsidRDefault="006F6721" w:rsidP="006F6721">
                <w:pPr>
                  <w:spacing w:after="0"/>
                  <w:jc w:val="center"/>
                </w:pPr>
                <w:r>
                  <w:t>75 Pleasant Street</w:t>
                </w:r>
              </w:p>
              <w:p w14:paraId="2FC13C00" w14:textId="6C2EB0D5" w:rsidR="006F6721" w:rsidRDefault="006F6721" w:rsidP="006F6721">
                <w:pPr>
                  <w:spacing w:after="0"/>
                  <w:jc w:val="center"/>
                </w:pPr>
                <w:r>
                  <w:t>Malden, MA 02148</w:t>
                </w:r>
              </w:p>
              <w:p w14:paraId="23279B34" w14:textId="77777777" w:rsidR="006F6721" w:rsidRDefault="006F6721" w:rsidP="006F6721">
                <w:pPr>
                  <w:spacing w:after="0"/>
                  <w:jc w:val="center"/>
                </w:pPr>
                <w:r>
                  <w:t>Phone: (781) 338-6230</w:t>
                </w:r>
              </w:p>
              <w:p w14:paraId="6E82525C" w14:textId="77777777" w:rsidR="006F6721" w:rsidRDefault="006F6721" w:rsidP="00B510EC">
                <w:pPr>
                  <w:spacing w:after="0"/>
                  <w:jc w:val="center"/>
                </w:pPr>
              </w:p>
              <w:p w14:paraId="244D113D" w14:textId="77777777" w:rsidR="00920F1C" w:rsidRDefault="00920F1C" w:rsidP="00920F1C">
                <w:pPr>
                  <w:pStyle w:val="NoSpacing"/>
                  <w:rPr>
                    <w:color w:val="4F81BD" w:themeColor="accent1"/>
                  </w:rPr>
                </w:pPr>
              </w:p>
            </w:tc>
          </w:tr>
        </w:tbl>
        <w:p w14:paraId="45EDE8CD" w14:textId="6434ED9A" w:rsidR="00B510EC" w:rsidRDefault="00931FA8" w:rsidP="00B510EC">
          <w:pPr>
            <w:jc w:val="center"/>
            <w:rPr>
              <w:sz w:val="40"/>
              <w:szCs w:val="40"/>
            </w:rPr>
          </w:pPr>
          <w:r>
            <w:rPr>
              <w:noProof/>
              <w:color w:val="1F497D" w:themeColor="text2"/>
              <w:shd w:val="clear" w:color="auto" w:fill="E6E6E6"/>
              <w:lang w:eastAsia="zh-CN"/>
            </w:rPr>
            <w:drawing>
              <wp:inline distT="0" distB="0" distL="0" distR="0" wp14:anchorId="2B12476A" wp14:editId="3C0AE845">
                <wp:extent cx="6286500" cy="1319763"/>
                <wp:effectExtent l="0" t="0" r="0" b="0"/>
                <wp:docPr id="28" name="Picture 2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0735" cy="1324851"/>
                        </a:xfrm>
                        <a:prstGeom prst="rect">
                          <a:avLst/>
                        </a:prstGeom>
                        <a:noFill/>
                        <a:ln>
                          <a:noFill/>
                        </a:ln>
                      </pic:spPr>
                    </pic:pic>
                  </a:graphicData>
                </a:graphic>
              </wp:inline>
            </w:drawing>
          </w:r>
        </w:p>
        <w:p w14:paraId="5308CB53" w14:textId="77777777" w:rsidR="00B510EC" w:rsidRDefault="00B510EC">
          <w:pPr>
            <w:rPr>
              <w:sz w:val="40"/>
              <w:szCs w:val="40"/>
            </w:rPr>
          </w:pPr>
        </w:p>
        <w:p w14:paraId="136D1A9A" w14:textId="77777777" w:rsidR="00B510EC" w:rsidRDefault="00B510EC">
          <w:pPr>
            <w:rPr>
              <w:sz w:val="40"/>
              <w:szCs w:val="40"/>
            </w:rPr>
          </w:pPr>
        </w:p>
        <w:sdt>
          <w:sdtPr>
            <w:rPr>
              <w:rFonts w:eastAsiaTheme="majorEastAsia" w:cstheme="minorHAnsi"/>
              <w:color w:val="2B579A"/>
              <w:sz w:val="88"/>
              <w:szCs w:val="88"/>
              <w:shd w:val="clear" w:color="auto" w:fill="E6E6E6"/>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5BA24B8D" w14:textId="77777777" w:rsidR="00B510EC" w:rsidRDefault="00FF6410" w:rsidP="00B510EC">
              <w:pPr>
                <w:pStyle w:val="NoSpacing"/>
                <w:spacing w:line="216" w:lineRule="auto"/>
                <w:jc w:val="center"/>
                <w:rPr>
                  <w:rFonts w:eastAsiaTheme="majorEastAsia" w:cstheme="minorHAnsi"/>
                  <w:sz w:val="88"/>
                  <w:szCs w:val="88"/>
                </w:rPr>
              </w:pPr>
              <w:r>
                <w:rPr>
                  <w:rFonts w:eastAsiaTheme="majorEastAsia" w:cstheme="minorHAnsi"/>
                  <w:sz w:val="88"/>
                  <w:szCs w:val="88"/>
                </w:rPr>
                <w:t>Allowable Costs for IDEA Entitlement Grants</w:t>
              </w:r>
            </w:p>
          </w:sdtContent>
        </w:sdt>
        <w:p w14:paraId="7C39569B" w14:textId="282E8ECE" w:rsidR="00920F1C" w:rsidRDefault="00B510EC" w:rsidP="00B510EC">
          <w:pPr>
            <w:rPr>
              <w:sz w:val="40"/>
              <w:szCs w:val="40"/>
            </w:rPr>
          </w:pPr>
          <w:r>
            <w:rPr>
              <w:sz w:val="40"/>
              <w:szCs w:val="40"/>
            </w:rPr>
            <w:t xml:space="preserve"> </w:t>
          </w:r>
          <w:r w:rsidR="00920F1C">
            <w:rPr>
              <w:sz w:val="40"/>
              <w:szCs w:val="40"/>
            </w:rPr>
            <w:br w:type="page"/>
          </w:r>
        </w:p>
      </w:sdtContent>
    </w:sdt>
    <w:p w14:paraId="3EBC7836" w14:textId="77777777" w:rsidR="003D3ED8" w:rsidRDefault="003D3ED8" w:rsidP="00D5092D">
      <w:pPr>
        <w:spacing w:after="0" w:line="240" w:lineRule="auto"/>
      </w:pPr>
      <w:r>
        <w:lastRenderedPageBreak/>
        <w:t xml:space="preserve">For a particular cost to be an allowable expense under the federal Individuals with Disabilities (IDEA) </w:t>
      </w:r>
      <w:r w:rsidR="00623170">
        <w:t xml:space="preserve">Part B </w:t>
      </w:r>
      <w:r>
        <w:t xml:space="preserve">entitlement grants, known in Massachusetts as Fund Code 240 </w:t>
      </w:r>
      <w:r w:rsidR="00941EEE">
        <w:t>(</w:t>
      </w:r>
      <w:r w:rsidR="0089414E">
        <w:t xml:space="preserve">the main K-12 </w:t>
      </w:r>
      <w:r w:rsidR="00941EEE">
        <w:t>special education</w:t>
      </w:r>
      <w:r w:rsidR="00DA587C">
        <w:t xml:space="preserve"> entitlement</w:t>
      </w:r>
      <w:r w:rsidR="00941EEE">
        <w:t xml:space="preserve"> grant) </w:t>
      </w:r>
      <w:r>
        <w:t>and Fund Code 262 (</w:t>
      </w:r>
      <w:r w:rsidR="00DA587C">
        <w:t>Early Childhood S</w:t>
      </w:r>
      <w:r w:rsidR="00941EEE">
        <w:t xml:space="preserve">pecial </w:t>
      </w:r>
      <w:r w:rsidR="00DA587C">
        <w:t>E</w:t>
      </w:r>
      <w:r w:rsidR="00941EEE">
        <w:t>ducation grant</w:t>
      </w:r>
      <w:r>
        <w:t xml:space="preserve">), it must be an excess cost of providing special education. Only allowed costs may be charged to the </w:t>
      </w:r>
      <w:r w:rsidR="00941EEE">
        <w:t xml:space="preserve">special education </w:t>
      </w:r>
      <w:r>
        <w:t xml:space="preserve">entitlement grants. </w:t>
      </w:r>
    </w:p>
    <w:p w14:paraId="5F5C8BDA" w14:textId="77777777" w:rsidR="00941EEE" w:rsidRDefault="00941EEE" w:rsidP="00D5092D">
      <w:pPr>
        <w:spacing w:after="0" w:line="240" w:lineRule="auto"/>
      </w:pPr>
    </w:p>
    <w:p w14:paraId="7C6E1B09" w14:textId="77777777" w:rsidR="003D3ED8" w:rsidRDefault="003D3ED8" w:rsidP="00D5092D">
      <w:pPr>
        <w:spacing w:after="0" w:line="240" w:lineRule="auto"/>
      </w:pPr>
      <w:r>
        <w:t>To determine whether a cost is an excess cost, L</w:t>
      </w:r>
      <w:r w:rsidR="00861119">
        <w:t>ocal Education Agencies (LEA</w:t>
      </w:r>
      <w:r>
        <w:t>s</w:t>
      </w:r>
      <w:r w:rsidR="00861119">
        <w:t>)</w:t>
      </w:r>
      <w:r>
        <w:t xml:space="preserve"> and </w:t>
      </w:r>
      <w:r w:rsidR="00861119">
        <w:t>the Department of Elementary and Secondary Education (</w:t>
      </w:r>
      <w:r>
        <w:t>DESE</w:t>
      </w:r>
      <w:r w:rsidR="00861119">
        <w:t>)</w:t>
      </w:r>
      <w:r>
        <w:t xml:space="preserve"> must ask the following </w:t>
      </w:r>
      <w:r w:rsidR="00941EEE">
        <w:t xml:space="preserve">guiding </w:t>
      </w:r>
      <w:r>
        <w:t xml:space="preserve">questions: </w:t>
      </w:r>
    </w:p>
    <w:p w14:paraId="2710173D" w14:textId="77777777" w:rsidR="00941EEE" w:rsidRDefault="00941EEE" w:rsidP="00D5092D">
      <w:pPr>
        <w:spacing w:after="0" w:line="240" w:lineRule="auto"/>
      </w:pPr>
    </w:p>
    <w:p w14:paraId="2F585973" w14:textId="77777777" w:rsidR="003D3ED8" w:rsidRDefault="003D3ED8" w:rsidP="0017293A">
      <w:pPr>
        <w:pStyle w:val="ListParagraph"/>
        <w:numPr>
          <w:ilvl w:val="0"/>
          <w:numId w:val="6"/>
        </w:numPr>
        <w:spacing w:after="0" w:line="240" w:lineRule="auto"/>
      </w:pPr>
      <w:r>
        <w:t>In the absenc</w:t>
      </w:r>
      <w:r w:rsidR="00941EEE">
        <w:t>e</w:t>
      </w:r>
      <w:r>
        <w:t xml:space="preserve"> of special education needs, would this cost exist?</w:t>
      </w:r>
    </w:p>
    <w:p w14:paraId="6B6C65E5" w14:textId="77777777" w:rsidR="00941EEE" w:rsidRDefault="00941EEE" w:rsidP="00D5092D">
      <w:pPr>
        <w:spacing w:after="0" w:line="240" w:lineRule="auto"/>
      </w:pPr>
    </w:p>
    <w:p w14:paraId="388DE938" w14:textId="77777777" w:rsidR="003D3ED8" w:rsidRPr="00941EEE" w:rsidRDefault="003D3ED8" w:rsidP="00D5092D">
      <w:pPr>
        <w:spacing w:after="0" w:line="240" w:lineRule="auto"/>
        <w:rPr>
          <w:i/>
        </w:rPr>
      </w:pPr>
      <w:r w:rsidRPr="00941EEE">
        <w:rPr>
          <w:i/>
        </w:rPr>
        <w:tab/>
        <w:t>If the answer is…</w:t>
      </w:r>
    </w:p>
    <w:p w14:paraId="3738D9E4" w14:textId="77777777" w:rsidR="00941EEE" w:rsidRDefault="00941EEE" w:rsidP="00D5092D">
      <w:pPr>
        <w:spacing w:after="0" w:line="240" w:lineRule="auto"/>
      </w:pPr>
    </w:p>
    <w:p w14:paraId="1B0BE3C9" w14:textId="77777777" w:rsidR="003D3ED8" w:rsidRDefault="003D3ED8" w:rsidP="00941EEE">
      <w:pPr>
        <w:pStyle w:val="ListParagraph"/>
        <w:numPr>
          <w:ilvl w:val="0"/>
          <w:numId w:val="4"/>
        </w:numPr>
        <w:spacing w:after="0" w:line="240" w:lineRule="auto"/>
        <w:ind w:left="1080"/>
      </w:pPr>
      <w:r>
        <w:t xml:space="preserve">No, then the cost </w:t>
      </w:r>
      <w:r w:rsidRPr="00941EEE">
        <w:rPr>
          <w:b/>
        </w:rPr>
        <w:t>is</w:t>
      </w:r>
      <w:r>
        <w:t xml:space="preserve"> an excess cost of providing special education and may be eligible. </w:t>
      </w:r>
    </w:p>
    <w:p w14:paraId="322E5556" w14:textId="77777777" w:rsidR="003D3ED8" w:rsidRDefault="003D3ED8" w:rsidP="00941EEE">
      <w:pPr>
        <w:pStyle w:val="ListParagraph"/>
        <w:numPr>
          <w:ilvl w:val="0"/>
          <w:numId w:val="4"/>
        </w:numPr>
        <w:spacing w:after="0" w:line="240" w:lineRule="auto"/>
        <w:ind w:left="1080"/>
      </w:pPr>
      <w:r>
        <w:t xml:space="preserve">Yes, then the cost </w:t>
      </w:r>
      <w:r w:rsidRPr="00941EEE">
        <w:rPr>
          <w:b/>
        </w:rPr>
        <w:t>is not</w:t>
      </w:r>
      <w:r>
        <w:t xml:space="preserve"> an excess cost of providing special education and is not allowed. </w:t>
      </w:r>
    </w:p>
    <w:p w14:paraId="368C8A60" w14:textId="77777777" w:rsidR="00941EEE" w:rsidRDefault="00941EEE" w:rsidP="00941EEE">
      <w:pPr>
        <w:spacing w:after="0" w:line="240" w:lineRule="auto"/>
        <w:ind w:left="360" w:firstLine="720"/>
      </w:pPr>
    </w:p>
    <w:p w14:paraId="48A55F50" w14:textId="77777777" w:rsidR="003D3ED8" w:rsidRDefault="003D3ED8" w:rsidP="0017293A">
      <w:pPr>
        <w:pStyle w:val="ListParagraph"/>
        <w:numPr>
          <w:ilvl w:val="0"/>
          <w:numId w:val="6"/>
        </w:numPr>
        <w:spacing w:after="0" w:line="240" w:lineRule="auto"/>
      </w:pPr>
      <w:r>
        <w:t>Is this cost generated by students without disabilities?</w:t>
      </w:r>
    </w:p>
    <w:p w14:paraId="0B46631F" w14:textId="77777777" w:rsidR="00941EEE" w:rsidRDefault="00941EEE" w:rsidP="00941EEE">
      <w:pPr>
        <w:spacing w:after="0" w:line="240" w:lineRule="auto"/>
        <w:ind w:firstLine="720"/>
      </w:pPr>
    </w:p>
    <w:p w14:paraId="265554AF" w14:textId="77777777" w:rsidR="003D3ED8" w:rsidRDefault="003D3ED8" w:rsidP="00D5092D">
      <w:pPr>
        <w:spacing w:after="0" w:line="240" w:lineRule="auto"/>
        <w:rPr>
          <w:i/>
        </w:rPr>
      </w:pPr>
      <w:r w:rsidRPr="00941EEE">
        <w:rPr>
          <w:i/>
        </w:rPr>
        <w:tab/>
        <w:t>If the answer is…</w:t>
      </w:r>
    </w:p>
    <w:p w14:paraId="329E8ECC" w14:textId="77777777" w:rsidR="00941EEE" w:rsidRPr="00941EEE" w:rsidRDefault="00941EEE" w:rsidP="00D5092D">
      <w:pPr>
        <w:spacing w:after="0" w:line="240" w:lineRule="auto"/>
        <w:rPr>
          <w:i/>
        </w:rPr>
      </w:pPr>
    </w:p>
    <w:p w14:paraId="07D8FE0E" w14:textId="77777777" w:rsidR="003D3ED8" w:rsidRDefault="003D3ED8" w:rsidP="00941EEE">
      <w:pPr>
        <w:pStyle w:val="ListParagraph"/>
        <w:numPr>
          <w:ilvl w:val="0"/>
          <w:numId w:val="3"/>
        </w:numPr>
        <w:spacing w:after="0" w:line="240" w:lineRule="auto"/>
      </w:pPr>
      <w:r>
        <w:t xml:space="preserve">No, then the cost </w:t>
      </w:r>
      <w:r w:rsidRPr="00941EEE">
        <w:rPr>
          <w:b/>
        </w:rPr>
        <w:t>is</w:t>
      </w:r>
      <w:r>
        <w:t xml:space="preserve"> an excess cost of providing special education and may be eligible. </w:t>
      </w:r>
    </w:p>
    <w:p w14:paraId="2A971FAD" w14:textId="77777777" w:rsidR="003D3ED8" w:rsidRDefault="003D3ED8" w:rsidP="00941EEE">
      <w:pPr>
        <w:pStyle w:val="ListParagraph"/>
        <w:numPr>
          <w:ilvl w:val="0"/>
          <w:numId w:val="3"/>
        </w:numPr>
        <w:spacing w:after="0" w:line="240" w:lineRule="auto"/>
      </w:pPr>
      <w:r>
        <w:t xml:space="preserve">Yes, then the cost </w:t>
      </w:r>
      <w:r w:rsidRPr="00941EEE">
        <w:rPr>
          <w:b/>
        </w:rPr>
        <w:t>is not</w:t>
      </w:r>
      <w:r>
        <w:t xml:space="preserve"> an excess cost of providing special education and it not allowed.</w:t>
      </w:r>
    </w:p>
    <w:p w14:paraId="02A6F95B" w14:textId="77777777" w:rsidR="00941EEE" w:rsidRDefault="003D3ED8" w:rsidP="00D5092D">
      <w:pPr>
        <w:spacing w:after="0" w:line="240" w:lineRule="auto"/>
      </w:pPr>
      <w:r>
        <w:tab/>
      </w:r>
    </w:p>
    <w:p w14:paraId="5AB8D2CD" w14:textId="77777777" w:rsidR="003D3ED8" w:rsidRDefault="003D3ED8" w:rsidP="0017293A">
      <w:pPr>
        <w:pStyle w:val="ListParagraph"/>
        <w:numPr>
          <w:ilvl w:val="0"/>
          <w:numId w:val="6"/>
        </w:numPr>
        <w:spacing w:after="0" w:line="240" w:lineRule="auto"/>
      </w:pPr>
      <w:r>
        <w:t>If it is a child</w:t>
      </w:r>
      <w:r w:rsidR="0089414E">
        <w:t>-</w:t>
      </w:r>
      <w:r>
        <w:t>specific service, is the service document</w:t>
      </w:r>
      <w:r w:rsidR="0089414E">
        <w:t>ed</w:t>
      </w:r>
      <w:r>
        <w:t xml:space="preserve"> on a student’s IEP?</w:t>
      </w:r>
    </w:p>
    <w:p w14:paraId="7F7BEBE5" w14:textId="77777777" w:rsidR="00941EEE" w:rsidRDefault="003D3ED8" w:rsidP="00D5092D">
      <w:pPr>
        <w:spacing w:after="0" w:line="240" w:lineRule="auto"/>
      </w:pPr>
      <w:r>
        <w:tab/>
      </w:r>
    </w:p>
    <w:p w14:paraId="5015B6D6" w14:textId="77777777" w:rsidR="003D3ED8" w:rsidRPr="00941EEE" w:rsidRDefault="003D3ED8" w:rsidP="00941EEE">
      <w:pPr>
        <w:spacing w:after="0" w:line="240" w:lineRule="auto"/>
        <w:ind w:firstLine="720"/>
        <w:rPr>
          <w:i/>
        </w:rPr>
      </w:pPr>
      <w:r w:rsidRPr="00941EEE">
        <w:rPr>
          <w:i/>
        </w:rPr>
        <w:t>If the answer is…</w:t>
      </w:r>
    </w:p>
    <w:p w14:paraId="6C141950" w14:textId="77777777" w:rsidR="00941EEE" w:rsidRDefault="00941EEE" w:rsidP="00D5092D">
      <w:pPr>
        <w:spacing w:after="0" w:line="240" w:lineRule="auto"/>
      </w:pPr>
    </w:p>
    <w:p w14:paraId="5A1C0FA4" w14:textId="77777777" w:rsidR="003D3ED8" w:rsidRDefault="003D3ED8" w:rsidP="00941EEE">
      <w:pPr>
        <w:pStyle w:val="ListParagraph"/>
        <w:numPr>
          <w:ilvl w:val="0"/>
          <w:numId w:val="2"/>
        </w:numPr>
        <w:spacing w:after="0" w:line="240" w:lineRule="auto"/>
      </w:pPr>
      <w:r>
        <w:t xml:space="preserve">Yes, then the cost </w:t>
      </w:r>
      <w:r w:rsidRPr="00941EEE">
        <w:rPr>
          <w:b/>
        </w:rPr>
        <w:t>is</w:t>
      </w:r>
      <w:r>
        <w:t xml:space="preserve"> an excess cost of providing special education and may be eligible. </w:t>
      </w:r>
    </w:p>
    <w:p w14:paraId="0190F0E8" w14:textId="77777777" w:rsidR="003D3ED8" w:rsidRDefault="003D3ED8" w:rsidP="00941EEE">
      <w:pPr>
        <w:pStyle w:val="ListParagraph"/>
        <w:numPr>
          <w:ilvl w:val="0"/>
          <w:numId w:val="2"/>
        </w:numPr>
        <w:spacing w:after="0" w:line="240" w:lineRule="auto"/>
      </w:pPr>
      <w:r>
        <w:t xml:space="preserve">No, then the cost </w:t>
      </w:r>
      <w:r w:rsidRPr="00941EEE">
        <w:rPr>
          <w:b/>
        </w:rPr>
        <w:t>is not</w:t>
      </w:r>
      <w:r>
        <w:t xml:space="preserve"> an excess cost of providing special education and is not allowed. </w:t>
      </w:r>
    </w:p>
    <w:p w14:paraId="30769E18" w14:textId="77777777" w:rsidR="00941EEE" w:rsidRDefault="00941EEE" w:rsidP="00D5092D">
      <w:pPr>
        <w:spacing w:after="0" w:line="240" w:lineRule="auto"/>
      </w:pPr>
    </w:p>
    <w:p w14:paraId="519BBFD5" w14:textId="77777777" w:rsidR="003D3ED8" w:rsidRDefault="003D3ED8" w:rsidP="00D5092D">
      <w:pPr>
        <w:spacing w:after="0" w:line="240" w:lineRule="auto"/>
      </w:pPr>
      <w:r>
        <w:t xml:space="preserve">For a particular cost to be allowed, it must be necessary and reasonable for proper and efficient performance and administration of the IDEA grant. A cost is reasonable if it does not exceed what a district would normally incur in the absence of federal funds. </w:t>
      </w:r>
      <w:r w:rsidR="00623170">
        <w:t xml:space="preserve">Additional guidance about standards for determining costs for federal grants is available from the federal Office of Management and Budget (OMB) </w:t>
      </w:r>
      <w:r w:rsidR="0017293A">
        <w:t xml:space="preserve">Uniform Administrative Requirements, Cost Principles, and Audit Requirements for Federal Awards </w:t>
      </w:r>
      <w:r w:rsidR="00623170">
        <w:t>(</w:t>
      </w:r>
      <w:hyperlink r:id="rId13" w:history="1">
        <w:r w:rsidR="00623170" w:rsidRPr="0017293A">
          <w:rPr>
            <w:rStyle w:val="Hyperlink"/>
          </w:rPr>
          <w:t>2 CFR Part 200</w:t>
        </w:r>
      </w:hyperlink>
      <w:r w:rsidR="00623170">
        <w:t>).</w:t>
      </w:r>
    </w:p>
    <w:p w14:paraId="5F1B2DCC" w14:textId="77777777" w:rsidR="00941EEE" w:rsidRDefault="00941EEE" w:rsidP="00D5092D">
      <w:pPr>
        <w:spacing w:after="0" w:line="240" w:lineRule="auto"/>
      </w:pPr>
    </w:p>
    <w:p w14:paraId="30B8E458" w14:textId="6A2FB19E" w:rsidR="00623170" w:rsidRDefault="00623170" w:rsidP="00D5092D">
      <w:pPr>
        <w:spacing w:after="0" w:line="240" w:lineRule="auto"/>
      </w:pPr>
      <w:r>
        <w:t>Salary and benefits of any individual charged to a federal grant, including IDEA, must be supported by time and effort documentation that accurately reflects the work performed and supports the amounts claimed against the grant. “Standards for Documentation of Personnel Expenses” area established by the OMB (</w:t>
      </w:r>
      <w:hyperlink r:id="rId14" w:history="1">
        <w:r w:rsidRPr="00861119">
          <w:rPr>
            <w:rStyle w:val="Hyperlink"/>
          </w:rPr>
          <w:t>2 CFR § 200.403(i)</w:t>
        </w:r>
      </w:hyperlink>
      <w:r w:rsidR="00861119">
        <w:t>)</w:t>
      </w:r>
      <w:r>
        <w:t>.</w:t>
      </w:r>
    </w:p>
    <w:p w14:paraId="401CD9C3" w14:textId="77777777" w:rsidR="00941EEE" w:rsidRDefault="00941EEE" w:rsidP="00D5092D">
      <w:pPr>
        <w:spacing w:after="0" w:line="240" w:lineRule="auto"/>
      </w:pPr>
    </w:p>
    <w:p w14:paraId="04572388" w14:textId="46EA6CCF" w:rsidR="000E2D3F" w:rsidRDefault="00623170" w:rsidP="00391293">
      <w:pPr>
        <w:spacing w:after="0" w:line="240" w:lineRule="auto"/>
      </w:pPr>
      <w:r>
        <w:t xml:space="preserve">The following chart lists budget items for the IDEA </w:t>
      </w:r>
      <w:r w:rsidR="0089414E">
        <w:t>main K-12</w:t>
      </w:r>
      <w:r w:rsidR="00811D95">
        <w:t xml:space="preserve"> (Fund Code 240) or </w:t>
      </w:r>
      <w:r w:rsidR="00DA587C">
        <w:t xml:space="preserve">early childhood </w:t>
      </w:r>
      <w:r w:rsidR="00811D95">
        <w:t xml:space="preserve">(Fund Code 262) entitlement grants. The list is not </w:t>
      </w:r>
      <w:r w:rsidR="008D2AE1">
        <w:t>exhaustive and</w:t>
      </w:r>
      <w:r w:rsidR="00811D95">
        <w:t xml:space="preserve"> includes mostly those items that have </w:t>
      </w:r>
      <w:r w:rsidR="0089414E">
        <w:t xml:space="preserve">surfaced over time and that have </w:t>
      </w:r>
      <w:r w:rsidR="00811D95">
        <w:t xml:space="preserve">prompted additional discussion or guidance. </w:t>
      </w:r>
      <w:r w:rsidR="0089414E">
        <w:t>Note that a</w:t>
      </w:r>
      <w:r w:rsidR="00811D95" w:rsidRPr="001420ED">
        <w:t>llow</w:t>
      </w:r>
      <w:r w:rsidR="0089414E">
        <w:t>able budget items</w:t>
      </w:r>
      <w:r w:rsidR="00811D95" w:rsidRPr="001420ED">
        <w:t xml:space="preserve"> may not be charged to funds budgeted for coordinated early intervening services (CEIS).</w:t>
      </w:r>
      <w:r w:rsidR="00811D95">
        <w:t xml:space="preserve"> </w:t>
      </w:r>
    </w:p>
    <w:p w14:paraId="7306D09C" w14:textId="21B7A1EA" w:rsidR="006F6721" w:rsidRDefault="00C02558" w:rsidP="00391293">
      <w:pPr>
        <w:spacing w:after="0" w:line="240" w:lineRule="auto"/>
      </w:pPr>
      <w:r>
        <w:t xml:space="preserve">  </w:t>
      </w:r>
    </w:p>
    <w:p w14:paraId="63470D4C" w14:textId="77777777" w:rsidR="006F6721" w:rsidRDefault="006F6721" w:rsidP="00391293">
      <w:pPr>
        <w:spacing w:after="0" w:line="240" w:lineRule="auto"/>
      </w:pPr>
    </w:p>
    <w:tbl>
      <w:tblPr>
        <w:tblStyle w:val="TableGrid"/>
        <w:tblW w:w="11137" w:type="dxa"/>
        <w:tblInd w:w="-702" w:type="dxa"/>
        <w:tblLook w:val="04A0" w:firstRow="1" w:lastRow="0" w:firstColumn="1" w:lastColumn="0" w:noHBand="0" w:noVBand="1"/>
        <w:tblCaption w:val="Table"/>
        <w:tblDescription w:val="This table describes the allowable costs under special education grants 240 and 262. Each row describes the item and whether or not it is allowable, not allowable, or possibly allowable.  The column on the far right describes the special requirements or additional information for each item."/>
      </w:tblPr>
      <w:tblGrid>
        <w:gridCol w:w="1798"/>
        <w:gridCol w:w="3237"/>
        <w:gridCol w:w="6102"/>
      </w:tblGrid>
      <w:tr w:rsidR="00E47401" w14:paraId="2070A3CD" w14:textId="77777777" w:rsidTr="3698A110">
        <w:trPr>
          <w:tblHeader/>
        </w:trPr>
        <w:tc>
          <w:tcPr>
            <w:tcW w:w="11137" w:type="dxa"/>
            <w:gridSpan w:val="3"/>
            <w:shd w:val="clear" w:color="auto" w:fill="DBE5F1" w:themeFill="accent1" w:themeFillTint="3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000"/>
              <w:gridCol w:w="2700"/>
            </w:tblGrid>
            <w:tr w:rsidR="00E47401" w:rsidRPr="00391293" w14:paraId="292A35A0" w14:textId="77777777" w:rsidTr="00E47401">
              <w:trPr>
                <w:tblHeader/>
              </w:trPr>
              <w:tc>
                <w:tcPr>
                  <w:tcW w:w="2875" w:type="dxa"/>
                  <w:shd w:val="clear" w:color="auto" w:fill="auto"/>
                </w:tcPr>
                <w:p w14:paraId="45A04E87" w14:textId="77777777" w:rsidR="00E47401" w:rsidRPr="00E47401" w:rsidRDefault="00E47401" w:rsidP="00E47401">
                  <w:pPr>
                    <w:spacing w:after="120"/>
                    <w:jc w:val="center"/>
                    <w:rPr>
                      <w:sz w:val="28"/>
                      <w:szCs w:val="28"/>
                    </w:rPr>
                  </w:pPr>
                  <w:r w:rsidRPr="00367972">
                    <w:rPr>
                      <w:rFonts w:ascii="Wingdings 2" w:eastAsia="Wingdings 2" w:hAnsi="Wingdings 2" w:cs="Wingdings 2"/>
                      <w:b/>
                      <w:color w:val="4F6228" w:themeColor="accent3" w:themeShade="80"/>
                      <w:sz w:val="28"/>
                      <w:szCs w:val="28"/>
                    </w:rPr>
                    <w:t>R</w:t>
                  </w:r>
                  <w:r w:rsidRPr="00E47401">
                    <w:rPr>
                      <w:b/>
                      <w:color w:val="00B050"/>
                      <w:sz w:val="28"/>
                      <w:szCs w:val="28"/>
                    </w:rPr>
                    <w:t xml:space="preserve"> </w:t>
                  </w:r>
                  <w:r w:rsidRPr="000C57A1">
                    <w:rPr>
                      <w:b/>
                      <w:sz w:val="28"/>
                      <w:szCs w:val="28"/>
                    </w:rPr>
                    <w:t>- Allowable</w:t>
                  </w:r>
                </w:p>
              </w:tc>
              <w:tc>
                <w:tcPr>
                  <w:tcW w:w="5000" w:type="dxa"/>
                  <w:shd w:val="clear" w:color="auto" w:fill="auto"/>
                </w:tcPr>
                <w:p w14:paraId="31F17946" w14:textId="77777777" w:rsidR="00E47401" w:rsidRPr="00E47401" w:rsidRDefault="00E47401" w:rsidP="00E47401">
                  <w:pPr>
                    <w:spacing w:after="120"/>
                    <w:jc w:val="center"/>
                    <w:rPr>
                      <w:sz w:val="28"/>
                      <w:szCs w:val="28"/>
                    </w:rPr>
                  </w:pPr>
                  <w:r w:rsidRPr="00CB47B0">
                    <w:rPr>
                      <w:rFonts w:ascii="Wingdings 2" w:eastAsia="Wingdings 2" w:hAnsi="Wingdings 2" w:cs="Wingdings 2"/>
                      <w:b/>
                      <w:color w:val="826100"/>
                      <w:sz w:val="28"/>
                      <w:szCs w:val="28"/>
                    </w:rPr>
                    <w:t>□</w:t>
                  </w:r>
                  <w:r w:rsidRPr="00E47401">
                    <w:rPr>
                      <w:b/>
                      <w:color w:val="FFC000"/>
                      <w:sz w:val="28"/>
                      <w:szCs w:val="28"/>
                    </w:rPr>
                    <w:t xml:space="preserve"> </w:t>
                  </w:r>
                  <w:r w:rsidRPr="000C57A1">
                    <w:rPr>
                      <w:b/>
                      <w:sz w:val="28"/>
                      <w:szCs w:val="28"/>
                    </w:rPr>
                    <w:t>- Allowable, but only under certain circumstances</w:t>
                  </w:r>
                </w:p>
              </w:tc>
              <w:tc>
                <w:tcPr>
                  <w:tcW w:w="2700" w:type="dxa"/>
                  <w:shd w:val="clear" w:color="auto" w:fill="auto"/>
                </w:tcPr>
                <w:p w14:paraId="17C62FF3" w14:textId="77777777" w:rsidR="00E47401" w:rsidRPr="00E47401" w:rsidRDefault="00E47401" w:rsidP="00E47401">
                  <w:pPr>
                    <w:spacing w:after="120"/>
                    <w:jc w:val="center"/>
                    <w:rPr>
                      <w:sz w:val="28"/>
                      <w:szCs w:val="28"/>
                    </w:rPr>
                  </w:pPr>
                  <w:r w:rsidRPr="00E47401">
                    <w:rPr>
                      <w:rFonts w:ascii="Wingdings 2" w:eastAsia="Wingdings 2" w:hAnsi="Wingdings 2" w:cs="Wingdings 2"/>
                      <w:b/>
                      <w:color w:val="FF0000"/>
                      <w:sz w:val="28"/>
                      <w:szCs w:val="28"/>
                    </w:rPr>
                    <w:t>T</w:t>
                  </w:r>
                  <w:r w:rsidRPr="00E47401">
                    <w:rPr>
                      <w:b/>
                      <w:color w:val="FF0000"/>
                      <w:sz w:val="28"/>
                      <w:szCs w:val="28"/>
                    </w:rPr>
                    <w:t xml:space="preserve"> </w:t>
                  </w:r>
                  <w:r w:rsidRPr="000C57A1">
                    <w:rPr>
                      <w:b/>
                      <w:sz w:val="28"/>
                      <w:szCs w:val="28"/>
                    </w:rPr>
                    <w:t>- Not Allowable</w:t>
                  </w:r>
                </w:p>
              </w:tc>
            </w:tr>
          </w:tbl>
          <w:p w14:paraId="0A48A863" w14:textId="77777777" w:rsidR="00E47401" w:rsidRPr="00281AE5" w:rsidRDefault="00E47401" w:rsidP="00281AE5">
            <w:pPr>
              <w:spacing w:before="240" w:after="240"/>
              <w:jc w:val="center"/>
              <w:rPr>
                <w:b/>
                <w:sz w:val="28"/>
                <w:szCs w:val="28"/>
              </w:rPr>
            </w:pPr>
          </w:p>
        </w:tc>
      </w:tr>
      <w:tr w:rsidR="00DE5483" w14:paraId="695BC7EE" w14:textId="77777777" w:rsidTr="3698A110">
        <w:trPr>
          <w:tblHeader/>
        </w:trPr>
        <w:tc>
          <w:tcPr>
            <w:tcW w:w="1798" w:type="dxa"/>
            <w:shd w:val="clear" w:color="auto" w:fill="DBE5F1" w:themeFill="accent1" w:themeFillTint="33"/>
          </w:tcPr>
          <w:p w14:paraId="10524073" w14:textId="77777777" w:rsidR="00C95000" w:rsidRPr="00281AE5" w:rsidRDefault="00C95000" w:rsidP="00FE0CDF">
            <w:pPr>
              <w:spacing w:before="240" w:after="240"/>
              <w:ind w:left="72"/>
              <w:jc w:val="center"/>
              <w:rPr>
                <w:b/>
                <w:sz w:val="28"/>
                <w:szCs w:val="28"/>
              </w:rPr>
            </w:pPr>
            <w:r w:rsidRPr="00281AE5">
              <w:rPr>
                <w:b/>
                <w:sz w:val="28"/>
                <w:szCs w:val="28"/>
              </w:rPr>
              <w:t>Allow</w:t>
            </w:r>
            <w:r w:rsidR="003D3ED8">
              <w:rPr>
                <w:b/>
                <w:sz w:val="28"/>
                <w:szCs w:val="28"/>
              </w:rPr>
              <w:t>able</w:t>
            </w:r>
            <w:r w:rsidR="00C641EB">
              <w:rPr>
                <w:b/>
                <w:sz w:val="28"/>
                <w:szCs w:val="28"/>
              </w:rPr>
              <w:t>?</w:t>
            </w:r>
          </w:p>
        </w:tc>
        <w:tc>
          <w:tcPr>
            <w:tcW w:w="3237" w:type="dxa"/>
            <w:shd w:val="clear" w:color="auto" w:fill="DBE5F1" w:themeFill="accent1" w:themeFillTint="33"/>
          </w:tcPr>
          <w:p w14:paraId="3E7F3E50" w14:textId="77777777" w:rsidR="00C95000" w:rsidRPr="00281AE5" w:rsidRDefault="00C95000" w:rsidP="00281AE5">
            <w:pPr>
              <w:spacing w:before="240" w:after="240"/>
              <w:jc w:val="center"/>
              <w:rPr>
                <w:b/>
                <w:sz w:val="28"/>
                <w:szCs w:val="28"/>
              </w:rPr>
            </w:pPr>
            <w:r w:rsidRPr="00281AE5">
              <w:rPr>
                <w:b/>
                <w:sz w:val="28"/>
                <w:szCs w:val="28"/>
              </w:rPr>
              <w:t>Budget Item</w:t>
            </w:r>
          </w:p>
        </w:tc>
        <w:tc>
          <w:tcPr>
            <w:tcW w:w="6102" w:type="dxa"/>
            <w:shd w:val="clear" w:color="auto" w:fill="DBE5F1" w:themeFill="accent1" w:themeFillTint="33"/>
          </w:tcPr>
          <w:p w14:paraId="3286684B" w14:textId="77777777" w:rsidR="00C95000" w:rsidRPr="00281AE5" w:rsidRDefault="00C95000" w:rsidP="00281AE5">
            <w:pPr>
              <w:spacing w:before="240" w:after="240"/>
              <w:jc w:val="center"/>
              <w:rPr>
                <w:b/>
                <w:sz w:val="28"/>
                <w:szCs w:val="28"/>
              </w:rPr>
            </w:pPr>
            <w:r w:rsidRPr="00281AE5">
              <w:rPr>
                <w:b/>
                <w:sz w:val="28"/>
                <w:szCs w:val="28"/>
              </w:rPr>
              <w:t>Special Requirements or Additional Information</w:t>
            </w:r>
          </w:p>
        </w:tc>
      </w:tr>
      <w:tr w:rsidR="00DE5483" w:rsidRPr="008B39E5" w14:paraId="6471ACE9" w14:textId="77777777" w:rsidTr="3698A110">
        <w:tc>
          <w:tcPr>
            <w:tcW w:w="1798" w:type="dxa"/>
            <w:shd w:val="clear" w:color="auto" w:fill="FF5050"/>
          </w:tcPr>
          <w:p w14:paraId="3288895F" w14:textId="37B37EC6" w:rsidR="001E375F" w:rsidRPr="008B39E5" w:rsidRDefault="00070E2E" w:rsidP="00FE0CDF">
            <w:pPr>
              <w:spacing w:before="60" w:after="60"/>
              <w:jc w:val="center"/>
              <w:rPr>
                <w:rFonts w:cstheme="minorHAnsi"/>
                <w:b/>
                <w:color w:val="00B050"/>
                <w:sz w:val="56"/>
                <w:szCs w:val="56"/>
              </w:rPr>
            </w:pPr>
            <w:r w:rsidRPr="008B39E5">
              <w:rPr>
                <w:rFonts w:cstheme="minorHAnsi"/>
                <w:noProof/>
              </w:rPr>
              <w:drawing>
                <wp:inline distT="0" distB="0" distL="0" distR="0" wp14:anchorId="7C1346E5" wp14:editId="0A93BEA6">
                  <wp:extent cx="577970" cy="1208901"/>
                  <wp:effectExtent l="0" t="0" r="0" b="0"/>
                  <wp:docPr id="2" name="Picture 2"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3B0AD85B" w14:textId="173D9521" w:rsidR="001E375F" w:rsidRPr="009419EB" w:rsidRDefault="001E375F" w:rsidP="005A34B5">
            <w:pPr>
              <w:spacing w:before="60" w:after="60"/>
              <w:rPr>
                <w:rFonts w:cstheme="minorHAnsi"/>
                <w:b/>
                <w:sz w:val="20"/>
                <w:szCs w:val="20"/>
              </w:rPr>
            </w:pPr>
            <w:r w:rsidRPr="009419EB">
              <w:rPr>
                <w:rFonts w:cstheme="minorHAnsi"/>
                <w:b/>
                <w:sz w:val="20"/>
                <w:szCs w:val="20"/>
                <w:lang w:val="en"/>
              </w:rPr>
              <w:t xml:space="preserve">504 Services or Software Applications: </w:t>
            </w:r>
            <w:r w:rsidRPr="009419EB">
              <w:rPr>
                <w:rFonts w:cstheme="minorHAnsi"/>
                <w:bCs/>
                <w:sz w:val="20"/>
                <w:szCs w:val="20"/>
                <w:lang w:val="en"/>
              </w:rPr>
              <w:t>Costs associated with providing services under a 504 plan or software management systems.</w:t>
            </w:r>
          </w:p>
        </w:tc>
        <w:tc>
          <w:tcPr>
            <w:tcW w:w="6102" w:type="dxa"/>
          </w:tcPr>
          <w:p w14:paraId="1C8B9C53" w14:textId="28C4AABA" w:rsidR="001E375F" w:rsidRPr="009419EB" w:rsidRDefault="001E375F" w:rsidP="001E375F">
            <w:pPr>
              <w:spacing w:before="60" w:after="60"/>
              <w:rPr>
                <w:rFonts w:cstheme="minorHAnsi"/>
                <w:sz w:val="20"/>
                <w:szCs w:val="20"/>
                <w:lang w:val="en"/>
              </w:rPr>
            </w:pPr>
            <w:r w:rsidRPr="009419EB">
              <w:rPr>
                <w:rFonts w:cstheme="minorHAnsi"/>
                <w:sz w:val="20"/>
                <w:szCs w:val="20"/>
                <w:lang w:val="en"/>
              </w:rPr>
              <w:t>Services provided to students with 504 plans (and not an IEP) are not eligible for IDEA or state special education aid.</w:t>
            </w:r>
            <w:r w:rsidR="00D549F5">
              <w:rPr>
                <w:rFonts w:cstheme="minorHAnsi"/>
                <w:sz w:val="20"/>
                <w:szCs w:val="20"/>
                <w:lang w:val="en"/>
              </w:rPr>
              <w:t xml:space="preserve"> </w:t>
            </w:r>
            <w:r w:rsidRPr="009419EB">
              <w:rPr>
                <w:rFonts w:cstheme="minorHAnsi"/>
                <w:sz w:val="20"/>
                <w:szCs w:val="20"/>
                <w:lang w:val="en"/>
              </w:rPr>
              <w:t xml:space="preserve">These are </w:t>
            </w:r>
            <w:r w:rsidRPr="009419EB">
              <w:rPr>
                <w:rFonts w:cstheme="minorHAnsi"/>
                <w:sz w:val="20"/>
                <w:szCs w:val="20"/>
                <w:u w:val="single"/>
                <w:lang w:val="en"/>
              </w:rPr>
              <w:t>not</w:t>
            </w:r>
            <w:r w:rsidRPr="009419EB">
              <w:rPr>
                <w:rFonts w:cstheme="minorHAnsi"/>
                <w:sz w:val="20"/>
                <w:szCs w:val="20"/>
                <w:lang w:val="en"/>
              </w:rPr>
              <w:t xml:space="preserve"> considered special education costs as required under IDEA. </w:t>
            </w:r>
          </w:p>
          <w:p w14:paraId="2C1DA9A9" w14:textId="77777777" w:rsidR="001E375F" w:rsidRPr="009419EB" w:rsidRDefault="001E375F" w:rsidP="001E375F">
            <w:pPr>
              <w:spacing w:before="60" w:after="60"/>
              <w:rPr>
                <w:rFonts w:cstheme="minorHAnsi"/>
                <w:sz w:val="20"/>
                <w:szCs w:val="20"/>
                <w:lang w:val="en"/>
              </w:rPr>
            </w:pPr>
          </w:p>
          <w:p w14:paraId="2A1AE28B" w14:textId="4B8C37CD" w:rsidR="001E375F" w:rsidRPr="009419EB" w:rsidRDefault="001E375F" w:rsidP="004C72EA">
            <w:pPr>
              <w:spacing w:before="60" w:after="60"/>
              <w:rPr>
                <w:rFonts w:cstheme="minorHAnsi"/>
                <w:sz w:val="20"/>
                <w:szCs w:val="20"/>
              </w:rPr>
            </w:pPr>
            <w:r w:rsidRPr="009419EB">
              <w:rPr>
                <w:rFonts w:cstheme="minorHAnsi"/>
                <w:sz w:val="20"/>
                <w:szCs w:val="20"/>
                <w:lang w:val="en"/>
              </w:rPr>
              <w:t>The cost</w:t>
            </w:r>
            <w:r w:rsidR="00070E2E">
              <w:rPr>
                <w:rFonts w:cstheme="minorHAnsi"/>
                <w:sz w:val="20"/>
                <w:szCs w:val="20"/>
                <w:lang w:val="en"/>
              </w:rPr>
              <w:t>s</w:t>
            </w:r>
            <w:r w:rsidRPr="009419EB">
              <w:rPr>
                <w:rFonts w:cstheme="minorHAnsi"/>
                <w:sz w:val="20"/>
                <w:szCs w:val="20"/>
                <w:lang w:val="en"/>
              </w:rPr>
              <w:t xml:space="preserve"> of 504 plan data management systems are not considered special education.</w:t>
            </w:r>
          </w:p>
        </w:tc>
      </w:tr>
      <w:tr w:rsidR="00DE5483" w:rsidRPr="008B39E5" w14:paraId="18B36025" w14:textId="77777777" w:rsidTr="3698A110">
        <w:tc>
          <w:tcPr>
            <w:tcW w:w="1798" w:type="dxa"/>
            <w:shd w:val="clear" w:color="auto" w:fill="92D050"/>
          </w:tcPr>
          <w:p w14:paraId="0111E8A1" w14:textId="60C47667" w:rsidR="00C95000" w:rsidRPr="008B39E5" w:rsidRDefault="00070E2E" w:rsidP="00FE0CDF">
            <w:pPr>
              <w:spacing w:before="60" w:after="60"/>
              <w:jc w:val="center"/>
              <w:rPr>
                <w:color w:val="00B050"/>
                <w:sz w:val="56"/>
                <w:szCs w:val="56"/>
              </w:rPr>
            </w:pPr>
            <w:r>
              <w:rPr>
                <w:noProof/>
              </w:rPr>
              <w:drawing>
                <wp:inline distT="0" distB="0" distL="0" distR="0" wp14:anchorId="6BFF37AA" wp14:editId="39076454">
                  <wp:extent cx="534838" cy="1187296"/>
                  <wp:effectExtent l="0" t="0" r="0" b="0"/>
                  <wp:docPr id="3" name="Picture 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271622EF" w14:textId="77777777" w:rsidR="00C95000" w:rsidRPr="009419EB" w:rsidRDefault="00C95000" w:rsidP="005A34B5">
            <w:pPr>
              <w:spacing w:before="60" w:after="60"/>
              <w:rPr>
                <w:rFonts w:cstheme="minorHAnsi"/>
                <w:sz w:val="20"/>
                <w:szCs w:val="20"/>
              </w:rPr>
            </w:pPr>
            <w:r w:rsidRPr="009419EB">
              <w:rPr>
                <w:rFonts w:cstheme="minorHAnsi"/>
                <w:b/>
                <w:sz w:val="20"/>
                <w:szCs w:val="20"/>
              </w:rPr>
              <w:t>ADAPTIVE EDUCATION</w:t>
            </w:r>
            <w:r w:rsidR="002D1226" w:rsidRPr="009419EB">
              <w:rPr>
                <w:rFonts w:cstheme="minorHAnsi"/>
                <w:b/>
                <w:sz w:val="20"/>
                <w:szCs w:val="20"/>
              </w:rPr>
              <w:t xml:space="preserve"> – Physical Education, Music or Art: </w:t>
            </w:r>
            <w:r w:rsidR="002D1226" w:rsidRPr="009419EB">
              <w:rPr>
                <w:rFonts w:cstheme="minorHAnsi"/>
                <w:sz w:val="20"/>
                <w:szCs w:val="20"/>
              </w:rPr>
              <w:t>Salary and benefits of staff employed by an LEA.</w:t>
            </w:r>
          </w:p>
        </w:tc>
        <w:tc>
          <w:tcPr>
            <w:tcW w:w="6102" w:type="dxa"/>
          </w:tcPr>
          <w:p w14:paraId="1746F861" w14:textId="77777777" w:rsidR="00077319" w:rsidRPr="009419EB" w:rsidRDefault="00077319" w:rsidP="004C72EA">
            <w:pPr>
              <w:spacing w:before="60" w:after="60"/>
              <w:rPr>
                <w:rFonts w:cstheme="minorHAnsi"/>
                <w:sz w:val="20"/>
                <w:szCs w:val="20"/>
              </w:rPr>
            </w:pPr>
            <w:r w:rsidRPr="009419EB">
              <w:rPr>
                <w:rFonts w:cstheme="minorHAnsi"/>
                <w:sz w:val="20"/>
                <w:szCs w:val="20"/>
              </w:rPr>
              <w:t>Salary and benefits of a physical education, music, or art tea</w:t>
            </w:r>
            <w:r w:rsidR="004C72EA" w:rsidRPr="009419EB">
              <w:rPr>
                <w:rFonts w:cstheme="minorHAnsi"/>
                <w:sz w:val="20"/>
                <w:szCs w:val="20"/>
              </w:rPr>
              <w:t xml:space="preserve">chers are an allowable expense as related to services described on a student’s IEP. </w:t>
            </w:r>
          </w:p>
        </w:tc>
      </w:tr>
      <w:tr w:rsidR="00893655" w:rsidRPr="008B39E5" w14:paraId="7F0264DE" w14:textId="77777777" w:rsidTr="3698A110">
        <w:trPr>
          <w:trHeight w:val="1799"/>
        </w:trPr>
        <w:tc>
          <w:tcPr>
            <w:tcW w:w="1798" w:type="dxa"/>
            <w:shd w:val="clear" w:color="auto" w:fill="92D050"/>
          </w:tcPr>
          <w:p w14:paraId="347C1E6E" w14:textId="5D53B8D2" w:rsidR="00893655" w:rsidRPr="008B39E5" w:rsidRDefault="00070E2E" w:rsidP="6C87796F">
            <w:pPr>
              <w:spacing w:before="60" w:after="60"/>
              <w:jc w:val="center"/>
              <w:rPr>
                <w:color w:val="00B050"/>
                <w:sz w:val="56"/>
                <w:szCs w:val="56"/>
              </w:rPr>
            </w:pPr>
            <w:r>
              <w:rPr>
                <w:noProof/>
              </w:rPr>
              <w:drawing>
                <wp:inline distT="0" distB="0" distL="0" distR="0" wp14:anchorId="6FE64566" wp14:editId="70015695">
                  <wp:extent cx="534838" cy="1187296"/>
                  <wp:effectExtent l="0" t="0" r="0" b="0"/>
                  <wp:docPr id="22" name="Picture 22"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8A83FE3" w14:textId="77777777" w:rsidR="00893655" w:rsidRPr="009419EB" w:rsidRDefault="00893655" w:rsidP="00893655">
            <w:pPr>
              <w:spacing w:before="60" w:after="60"/>
              <w:rPr>
                <w:rFonts w:cstheme="minorHAnsi"/>
                <w:sz w:val="20"/>
                <w:szCs w:val="20"/>
              </w:rPr>
            </w:pPr>
            <w:r w:rsidRPr="009419EB">
              <w:rPr>
                <w:rFonts w:cstheme="minorHAnsi"/>
                <w:b/>
                <w:sz w:val="20"/>
                <w:szCs w:val="20"/>
              </w:rPr>
              <w:t xml:space="preserve">ADVERTISING: </w:t>
            </w:r>
            <w:r w:rsidRPr="009419EB">
              <w:rPr>
                <w:rFonts w:cstheme="minorHAnsi"/>
                <w:sz w:val="20"/>
                <w:szCs w:val="20"/>
              </w:rPr>
              <w:t xml:space="preserve"> Costs associated with advertising in media such as newspapers, radio, television, direct mail, or electronic.</w:t>
            </w:r>
          </w:p>
        </w:tc>
        <w:tc>
          <w:tcPr>
            <w:tcW w:w="6102" w:type="dxa"/>
          </w:tcPr>
          <w:p w14:paraId="09A7A21A" w14:textId="77777777" w:rsidR="00893655" w:rsidRPr="009419EB" w:rsidRDefault="00893655" w:rsidP="00893655">
            <w:pPr>
              <w:spacing w:before="60" w:after="60"/>
              <w:rPr>
                <w:rFonts w:cstheme="minorHAnsi"/>
                <w:sz w:val="20"/>
                <w:szCs w:val="20"/>
              </w:rPr>
            </w:pPr>
            <w:r w:rsidRPr="009419EB">
              <w:rPr>
                <w:rFonts w:cstheme="minorHAnsi"/>
                <w:sz w:val="20"/>
                <w:szCs w:val="20"/>
              </w:rPr>
              <w:t xml:space="preserve">Allowed for IDEA-related personnel recruitment, procurement of goods and services, publishing notice of destruction of special education records, publishing notice of child find, and other specific purposes necessary to meet the requirements of the IDEA grant. </w:t>
            </w:r>
          </w:p>
        </w:tc>
      </w:tr>
      <w:tr w:rsidR="00893655" w:rsidRPr="008B39E5" w14:paraId="556EAAB9" w14:textId="77777777" w:rsidTr="3698A110">
        <w:tc>
          <w:tcPr>
            <w:tcW w:w="1798" w:type="dxa"/>
            <w:shd w:val="clear" w:color="auto" w:fill="FFFF66"/>
          </w:tcPr>
          <w:p w14:paraId="3E894F2F" w14:textId="77777777" w:rsidR="00893655" w:rsidRDefault="00893655" w:rsidP="00893655">
            <w:pPr>
              <w:spacing w:before="60" w:after="60"/>
              <w:jc w:val="center"/>
              <w:rPr>
                <w:rFonts w:cstheme="minorHAnsi"/>
                <w:sz w:val="56"/>
                <w:szCs w:val="56"/>
              </w:rPr>
            </w:pPr>
            <w:r w:rsidRPr="008B39E5">
              <w:rPr>
                <w:rFonts w:cstheme="minorHAnsi"/>
                <w:noProof/>
                <w:color w:val="2B579A"/>
                <w:shd w:val="clear" w:color="auto" w:fill="E6E6E6"/>
              </w:rPr>
              <w:drawing>
                <wp:anchor distT="0" distB="0" distL="114300" distR="114300" simplePos="0" relativeHeight="251658240" behindDoc="1" locked="0" layoutInCell="1" allowOverlap="1" wp14:anchorId="3C87D780" wp14:editId="79E2F511">
                  <wp:simplePos x="0" y="0"/>
                  <wp:positionH relativeFrom="column">
                    <wp:posOffset>259715</wp:posOffset>
                  </wp:positionH>
                  <wp:positionV relativeFrom="paragraph">
                    <wp:posOffset>511175</wp:posOffset>
                  </wp:positionV>
                  <wp:extent cx="499745" cy="1082675"/>
                  <wp:effectExtent l="0" t="0" r="0" b="3175"/>
                  <wp:wrapThrough wrapText="bothSides">
                    <wp:wrapPolygon edited="0">
                      <wp:start x="3294" y="0"/>
                      <wp:lineTo x="823" y="1520"/>
                      <wp:lineTo x="0" y="2660"/>
                      <wp:lineTo x="0" y="19003"/>
                      <wp:lineTo x="2470" y="21283"/>
                      <wp:lineTo x="3294" y="21283"/>
                      <wp:lineTo x="17291" y="21283"/>
                      <wp:lineTo x="18114" y="21283"/>
                      <wp:lineTo x="20584" y="19003"/>
                      <wp:lineTo x="20584" y="2660"/>
                      <wp:lineTo x="19761" y="1520"/>
                      <wp:lineTo x="17291" y="0"/>
                      <wp:lineTo x="3294" y="0"/>
                    </wp:wrapPolygon>
                  </wp:wrapThrough>
                  <wp:docPr id="1" name="Picture 1"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499745" cy="1082675"/>
                          </a:xfrm>
                          <a:prstGeom prst="rect">
                            <a:avLst/>
                          </a:prstGeom>
                        </pic:spPr>
                      </pic:pic>
                    </a:graphicData>
                  </a:graphic>
                </wp:anchor>
              </w:drawing>
            </w:r>
          </w:p>
          <w:p w14:paraId="4DF3CE3C" w14:textId="77777777" w:rsidR="00270C65" w:rsidRPr="00270C65" w:rsidRDefault="00270C65" w:rsidP="00270C65">
            <w:pPr>
              <w:rPr>
                <w:rFonts w:cstheme="minorHAnsi"/>
                <w:sz w:val="56"/>
                <w:szCs w:val="56"/>
              </w:rPr>
            </w:pPr>
          </w:p>
          <w:p w14:paraId="057FE095" w14:textId="5698EA53" w:rsidR="00270C65" w:rsidRPr="00270C65" w:rsidRDefault="00270C65" w:rsidP="00270C65">
            <w:pPr>
              <w:rPr>
                <w:rFonts w:cstheme="minorHAnsi"/>
                <w:sz w:val="56"/>
                <w:szCs w:val="56"/>
              </w:rPr>
            </w:pPr>
          </w:p>
        </w:tc>
        <w:tc>
          <w:tcPr>
            <w:tcW w:w="3237" w:type="dxa"/>
          </w:tcPr>
          <w:p w14:paraId="63D8D3E8" w14:textId="77777777" w:rsidR="00893655" w:rsidRDefault="00893655" w:rsidP="00893655">
            <w:pPr>
              <w:spacing w:before="60" w:after="60"/>
              <w:rPr>
                <w:rFonts w:cstheme="minorHAnsi"/>
                <w:sz w:val="20"/>
                <w:szCs w:val="20"/>
              </w:rPr>
            </w:pPr>
            <w:r w:rsidRPr="009419EB">
              <w:rPr>
                <w:rFonts w:cstheme="minorHAnsi"/>
                <w:b/>
                <w:sz w:val="20"/>
                <w:szCs w:val="20"/>
              </w:rPr>
              <w:t xml:space="preserve">ALTERNATIVE SCHOOLS or ALTERNATIVE EDUCATION PROGRAMS: </w:t>
            </w:r>
            <w:r w:rsidRPr="009419EB">
              <w:rPr>
                <w:rFonts w:cstheme="minorHAnsi"/>
                <w:sz w:val="20"/>
                <w:szCs w:val="20"/>
              </w:rPr>
              <w:t xml:space="preserve">Alternative of adaptive school structures and teaching techniques. </w:t>
            </w:r>
          </w:p>
          <w:p w14:paraId="753ACC62" w14:textId="77777777" w:rsidR="00D30F6C" w:rsidRPr="00D30F6C" w:rsidRDefault="00D30F6C" w:rsidP="00D30F6C">
            <w:pPr>
              <w:rPr>
                <w:rFonts w:cstheme="minorHAnsi"/>
                <w:sz w:val="20"/>
                <w:szCs w:val="20"/>
              </w:rPr>
            </w:pPr>
          </w:p>
          <w:p w14:paraId="3898888C" w14:textId="77777777" w:rsidR="00D30F6C" w:rsidRPr="00D30F6C" w:rsidRDefault="00D30F6C" w:rsidP="00D30F6C">
            <w:pPr>
              <w:rPr>
                <w:rFonts w:cstheme="minorHAnsi"/>
                <w:sz w:val="20"/>
                <w:szCs w:val="20"/>
              </w:rPr>
            </w:pPr>
          </w:p>
          <w:p w14:paraId="7CE4156D" w14:textId="77777777" w:rsidR="00D30F6C" w:rsidRPr="00D30F6C" w:rsidRDefault="00D30F6C" w:rsidP="00D30F6C">
            <w:pPr>
              <w:rPr>
                <w:rFonts w:cstheme="minorHAnsi"/>
                <w:sz w:val="20"/>
                <w:szCs w:val="20"/>
              </w:rPr>
            </w:pPr>
          </w:p>
          <w:p w14:paraId="6A214995" w14:textId="77777777" w:rsidR="00D30F6C" w:rsidRPr="00D30F6C" w:rsidRDefault="00D30F6C" w:rsidP="00D30F6C">
            <w:pPr>
              <w:rPr>
                <w:rFonts w:cstheme="minorHAnsi"/>
                <w:sz w:val="20"/>
                <w:szCs w:val="20"/>
              </w:rPr>
            </w:pPr>
          </w:p>
          <w:p w14:paraId="12C4CB2F" w14:textId="77777777" w:rsidR="00D30F6C" w:rsidRPr="00D30F6C" w:rsidRDefault="00D30F6C" w:rsidP="00D30F6C">
            <w:pPr>
              <w:rPr>
                <w:rFonts w:cstheme="minorHAnsi"/>
                <w:sz w:val="20"/>
                <w:szCs w:val="20"/>
              </w:rPr>
            </w:pPr>
          </w:p>
          <w:p w14:paraId="253EC45A" w14:textId="77777777" w:rsidR="00D30F6C" w:rsidRPr="00D30F6C" w:rsidRDefault="00D30F6C" w:rsidP="00265CC3">
            <w:pPr>
              <w:rPr>
                <w:rFonts w:cstheme="minorHAnsi"/>
                <w:sz w:val="20"/>
                <w:szCs w:val="20"/>
              </w:rPr>
            </w:pPr>
          </w:p>
          <w:p w14:paraId="290BAE24" w14:textId="77777777" w:rsidR="00D30F6C" w:rsidRDefault="00D30F6C" w:rsidP="00D30F6C">
            <w:pPr>
              <w:rPr>
                <w:rFonts w:cstheme="minorHAnsi"/>
                <w:sz w:val="20"/>
                <w:szCs w:val="20"/>
              </w:rPr>
            </w:pPr>
          </w:p>
          <w:p w14:paraId="15D75B2B" w14:textId="73FF6D29" w:rsidR="00D30F6C" w:rsidRPr="00D30F6C" w:rsidRDefault="00D30F6C" w:rsidP="00D30F6C">
            <w:pPr>
              <w:ind w:firstLine="720"/>
              <w:rPr>
                <w:rFonts w:cstheme="minorHAnsi"/>
                <w:sz w:val="20"/>
                <w:szCs w:val="20"/>
              </w:rPr>
            </w:pPr>
          </w:p>
        </w:tc>
        <w:tc>
          <w:tcPr>
            <w:tcW w:w="6102" w:type="dxa"/>
          </w:tcPr>
          <w:p w14:paraId="2E8AC8CC" w14:textId="636602DE" w:rsidR="00893655" w:rsidRPr="009419EB" w:rsidRDefault="00893655" w:rsidP="1C330786">
            <w:pPr>
              <w:spacing w:before="60" w:after="60"/>
              <w:rPr>
                <w:sz w:val="20"/>
                <w:szCs w:val="20"/>
              </w:rPr>
            </w:pPr>
            <w:r w:rsidRPr="1C330786">
              <w:rPr>
                <w:sz w:val="20"/>
                <w:szCs w:val="20"/>
              </w:rPr>
              <w:t xml:space="preserve">Alternative schools or education programs are </w:t>
            </w:r>
            <w:r w:rsidR="2518B7B4" w:rsidRPr="1C330786">
              <w:rPr>
                <w:sz w:val="20"/>
                <w:szCs w:val="20"/>
              </w:rPr>
              <w:t xml:space="preserve">usually </w:t>
            </w:r>
            <w:r w:rsidR="2F0C0C4D" w:rsidRPr="1C330786">
              <w:rPr>
                <w:sz w:val="20"/>
                <w:szCs w:val="20"/>
              </w:rPr>
              <w:t xml:space="preserve">general </w:t>
            </w:r>
            <w:r w:rsidRPr="1C330786">
              <w:rPr>
                <w:sz w:val="20"/>
                <w:szCs w:val="20"/>
              </w:rPr>
              <w:t>education schools or programs for students at risk of school failure. Therefore, the costs associated with them are not allowed. However, the costs of special education services for students participating in such programs are allowable costs. IDEA funding may only be used for the special education related costs of education.</w:t>
            </w:r>
          </w:p>
          <w:p w14:paraId="23A36C85" w14:textId="77777777" w:rsidR="00893655" w:rsidRPr="009419EB" w:rsidRDefault="00893655" w:rsidP="00893655">
            <w:pPr>
              <w:spacing w:before="60" w:after="60"/>
              <w:rPr>
                <w:rFonts w:cstheme="minorHAnsi"/>
                <w:sz w:val="20"/>
                <w:szCs w:val="20"/>
              </w:rPr>
            </w:pPr>
          </w:p>
          <w:p w14:paraId="78BEF704" w14:textId="36235AD4" w:rsidR="00893655" w:rsidRPr="009419EB" w:rsidRDefault="00893655" w:rsidP="00893655">
            <w:pPr>
              <w:spacing w:before="60" w:after="60"/>
              <w:rPr>
                <w:rFonts w:cstheme="minorHAnsi"/>
                <w:sz w:val="20"/>
                <w:szCs w:val="20"/>
              </w:rPr>
            </w:pPr>
            <w:r w:rsidRPr="00AB1F04">
              <w:rPr>
                <w:rFonts w:ascii="Wingdings 2" w:eastAsia="Wingdings 2" w:hAnsi="Wingdings 2" w:cstheme="minorHAnsi"/>
                <w:b/>
                <w:color w:val="FF0000"/>
                <w:sz w:val="28"/>
                <w:szCs w:val="28"/>
              </w:rPr>
              <w:t>T</w:t>
            </w:r>
            <w:r w:rsidR="009419EB" w:rsidRPr="000C57A1">
              <w:rPr>
                <w:rFonts w:cstheme="minorHAnsi"/>
                <w:sz w:val="20"/>
                <w:szCs w:val="20"/>
              </w:rPr>
              <w:t xml:space="preserve"> </w:t>
            </w:r>
            <w:r w:rsidRPr="009419EB">
              <w:rPr>
                <w:rFonts w:cstheme="minorHAnsi"/>
                <w:b/>
                <w:bCs/>
                <w:sz w:val="20"/>
                <w:szCs w:val="20"/>
              </w:rPr>
              <w:t>Proportionate Share:</w:t>
            </w:r>
            <w:r w:rsidRPr="009419EB">
              <w:rPr>
                <w:rFonts w:cstheme="minorHAnsi"/>
                <w:sz w:val="20"/>
                <w:szCs w:val="20"/>
              </w:rPr>
              <w:t xml:space="preserve"> Cost associated with placement at alternative schools or programs designed for alternative education are not specially designed education nor a related service related to the education of students with disability as it pertains to parentally placed students with disabilities at a private school.</w:t>
            </w:r>
          </w:p>
          <w:p w14:paraId="369607BB" w14:textId="77777777" w:rsidR="006F6721" w:rsidRDefault="00EB4E00" w:rsidP="006D3DF0">
            <w:pPr>
              <w:spacing w:before="60" w:after="60"/>
              <w:rPr>
                <w:rFonts w:cstheme="minorHAnsi"/>
                <w:sz w:val="20"/>
                <w:szCs w:val="20"/>
              </w:rPr>
            </w:pPr>
            <w:r w:rsidRPr="00B82888">
              <w:rPr>
                <w:rFonts w:ascii="Wingdings 2" w:eastAsia="Wingdings 2" w:hAnsi="Wingdings 2" w:cstheme="minorHAnsi"/>
                <w:b/>
                <w:color w:val="FF0000"/>
                <w:sz w:val="28"/>
                <w:szCs w:val="28"/>
              </w:rPr>
              <w:t>T</w:t>
            </w:r>
            <w:r w:rsidR="00893655" w:rsidRPr="009419EB">
              <w:rPr>
                <w:rFonts w:cstheme="minorHAnsi"/>
                <w:b/>
                <w:color w:val="FF0000"/>
                <w:sz w:val="20"/>
                <w:szCs w:val="20"/>
              </w:rPr>
              <w:t xml:space="preserve"> </w:t>
            </w:r>
            <w:r w:rsidR="00893655" w:rsidRPr="009419EB">
              <w:rPr>
                <w:rFonts w:cstheme="minorHAnsi"/>
                <w:b/>
                <w:bCs/>
                <w:sz w:val="20"/>
                <w:szCs w:val="20"/>
              </w:rPr>
              <w:t xml:space="preserve">CCEIS and CEIS </w:t>
            </w:r>
            <w:r w:rsidR="00893655" w:rsidRPr="009419EB">
              <w:rPr>
                <w:rFonts w:cstheme="minorHAnsi"/>
                <w:sz w:val="20"/>
                <w:szCs w:val="20"/>
              </w:rPr>
              <w:t>funds may not be used for alternative or at-risk programming that replaces universal/core programming. CCEIS funds may be used only in programming that provides interventions in addition to universal/core programming.</w:t>
            </w:r>
          </w:p>
          <w:p w14:paraId="01D14C74" w14:textId="06A9AE72" w:rsidR="00265CC3" w:rsidRPr="006F6721" w:rsidRDefault="00265CC3" w:rsidP="006D3DF0">
            <w:pPr>
              <w:spacing w:before="60" w:after="60"/>
              <w:rPr>
                <w:rFonts w:cstheme="minorHAnsi"/>
                <w:sz w:val="20"/>
                <w:szCs w:val="20"/>
              </w:rPr>
            </w:pPr>
          </w:p>
        </w:tc>
      </w:tr>
      <w:tr w:rsidR="00893655" w:rsidRPr="008B39E5" w14:paraId="188D792E" w14:textId="77777777" w:rsidTr="3698A110">
        <w:tc>
          <w:tcPr>
            <w:tcW w:w="1798" w:type="dxa"/>
            <w:shd w:val="clear" w:color="auto" w:fill="92D050"/>
          </w:tcPr>
          <w:p w14:paraId="119857F9" w14:textId="09AD30F0" w:rsidR="00893655" w:rsidRPr="008B39E5" w:rsidRDefault="00070E2E" w:rsidP="6C87796F">
            <w:pPr>
              <w:spacing w:before="60" w:after="60"/>
              <w:jc w:val="center"/>
              <w:rPr>
                <w:color w:val="00B050"/>
                <w:sz w:val="56"/>
                <w:szCs w:val="56"/>
              </w:rPr>
            </w:pPr>
            <w:r>
              <w:rPr>
                <w:noProof/>
              </w:rPr>
              <w:lastRenderedPageBreak/>
              <w:drawing>
                <wp:inline distT="0" distB="0" distL="0" distR="0" wp14:anchorId="543B19B0" wp14:editId="7A555F1C">
                  <wp:extent cx="534838" cy="1187296"/>
                  <wp:effectExtent l="0" t="0" r="0" b="0"/>
                  <wp:docPr id="4" name="Picture 4"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C73B0FE" w14:textId="31CF4C9F" w:rsidR="00893655" w:rsidRPr="00462E15" w:rsidRDefault="00893655" w:rsidP="00893655">
            <w:pPr>
              <w:spacing w:before="60" w:after="60"/>
              <w:rPr>
                <w:rFonts w:cstheme="minorHAnsi"/>
                <w:sz w:val="20"/>
                <w:szCs w:val="20"/>
              </w:rPr>
            </w:pPr>
            <w:r w:rsidRPr="00462E15">
              <w:rPr>
                <w:rFonts w:cstheme="minorHAnsi"/>
                <w:b/>
                <w:sz w:val="20"/>
                <w:szCs w:val="20"/>
              </w:rPr>
              <w:t xml:space="preserve">APPLICATIONS: </w:t>
            </w:r>
            <w:r w:rsidRPr="00462E15">
              <w:rPr>
                <w:rFonts w:cstheme="minorHAnsi"/>
                <w:sz w:val="20"/>
                <w:szCs w:val="20"/>
              </w:rPr>
              <w:t>Costs associated with digital applications for devices such as tablets.</w:t>
            </w:r>
          </w:p>
        </w:tc>
        <w:tc>
          <w:tcPr>
            <w:tcW w:w="6102" w:type="dxa"/>
          </w:tcPr>
          <w:p w14:paraId="5BDE3FBE"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Digital applications for devices such as tablets that provide supplemental support to students with disabilities may be funded with IDEA. </w:t>
            </w:r>
          </w:p>
          <w:p w14:paraId="1D59C955" w14:textId="64AAE5AB" w:rsidR="00893655" w:rsidRPr="00462E15" w:rsidRDefault="007426BE" w:rsidP="00893655">
            <w:pPr>
              <w:spacing w:before="60" w:after="60"/>
              <w:rPr>
                <w:rFonts w:cstheme="minorHAnsi"/>
                <w:sz w:val="20"/>
                <w:szCs w:val="20"/>
              </w:rPr>
            </w:pPr>
            <w:r w:rsidRPr="00F3751E">
              <w:rPr>
                <w:rFonts w:ascii="Wingdings 2" w:eastAsia="Wingdings 2" w:hAnsi="Wingdings 2" w:cs="Wingdings 2"/>
                <w:b/>
                <w:color w:val="6B6B67"/>
                <w:sz w:val="28"/>
                <w:szCs w:val="28"/>
              </w:rPr>
              <w:t>□</w:t>
            </w:r>
            <w:r w:rsidR="00001951" w:rsidRPr="00F3751E">
              <w:rPr>
                <w:rFonts w:eastAsia="Wingdings 2" w:cstheme="minorHAnsi"/>
                <w:b/>
                <w:color w:val="6B6B67"/>
                <w:sz w:val="28"/>
                <w:szCs w:val="28"/>
              </w:rPr>
              <w:t xml:space="preserve"> </w:t>
            </w:r>
            <w:r w:rsidR="00893655" w:rsidRPr="004868A0">
              <w:rPr>
                <w:rFonts w:cstheme="minorHAnsi"/>
                <w:b/>
                <w:bCs/>
                <w:sz w:val="20"/>
                <w:szCs w:val="20"/>
              </w:rPr>
              <w:t>Proportionate Share:</w:t>
            </w:r>
            <w:r w:rsidR="00893655" w:rsidRPr="00462E15">
              <w:rPr>
                <w:rFonts w:cstheme="minorHAnsi"/>
                <w:sz w:val="20"/>
                <w:szCs w:val="20"/>
              </w:rPr>
              <w:t xml:space="preserve"> Applications for devices such as iPods, iPads, or laptops that are assistive technology are allowed so long as they are service plan related.</w:t>
            </w:r>
          </w:p>
        </w:tc>
      </w:tr>
      <w:tr w:rsidR="00893655" w:rsidRPr="008B39E5" w14:paraId="48F3A2CF" w14:textId="77777777" w:rsidTr="3698A110">
        <w:tc>
          <w:tcPr>
            <w:tcW w:w="1798" w:type="dxa"/>
            <w:shd w:val="clear" w:color="auto" w:fill="92D050"/>
          </w:tcPr>
          <w:p w14:paraId="066E8F23" w14:textId="79421E04" w:rsidR="00893655" w:rsidRPr="008B39E5" w:rsidRDefault="00070E2E" w:rsidP="6C87796F">
            <w:pPr>
              <w:spacing w:before="60" w:after="60"/>
              <w:jc w:val="center"/>
              <w:rPr>
                <w:color w:val="00B050"/>
                <w:sz w:val="56"/>
                <w:szCs w:val="56"/>
              </w:rPr>
            </w:pPr>
            <w:r>
              <w:rPr>
                <w:noProof/>
              </w:rPr>
              <w:drawing>
                <wp:inline distT="0" distB="0" distL="0" distR="0" wp14:anchorId="78867610" wp14:editId="596C3255">
                  <wp:extent cx="534838" cy="1187296"/>
                  <wp:effectExtent l="0" t="0" r="0" b="0"/>
                  <wp:docPr id="23" name="Picture 2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5A75F8BF"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ASSISTIVE TECHNOLOGY (AT) – DEVICES: </w:t>
            </w:r>
            <w:r w:rsidRPr="00462E15">
              <w:rPr>
                <w:rFonts w:cstheme="minorHAnsi"/>
                <w:sz w:val="20"/>
                <w:szCs w:val="20"/>
              </w:rPr>
              <w:t>Any item, piece of equipment, of product system (software) used to increase, maintain, or improve the functional capabilities for a student with disabilities.</w:t>
            </w:r>
          </w:p>
        </w:tc>
        <w:tc>
          <w:tcPr>
            <w:tcW w:w="6102" w:type="dxa"/>
          </w:tcPr>
          <w:p w14:paraId="7AD498B7" w14:textId="64D5AC42" w:rsidR="00893655" w:rsidRPr="00462E15" w:rsidRDefault="104EF30F" w:rsidP="38B288C0">
            <w:pPr>
              <w:spacing w:before="60" w:after="60"/>
              <w:rPr>
                <w:sz w:val="20"/>
                <w:szCs w:val="20"/>
              </w:rPr>
            </w:pPr>
            <w:r w:rsidRPr="3698A110">
              <w:rPr>
                <w:sz w:val="20"/>
                <w:szCs w:val="20"/>
              </w:rPr>
              <w:t xml:space="preserve">Assistive technology </w:t>
            </w:r>
            <w:r w:rsidR="36CA9936" w:rsidRPr="3698A110">
              <w:rPr>
                <w:sz w:val="20"/>
                <w:szCs w:val="20"/>
              </w:rPr>
              <w:t xml:space="preserve">must </w:t>
            </w:r>
            <w:r w:rsidRPr="3698A110">
              <w:rPr>
                <w:sz w:val="20"/>
                <w:szCs w:val="20"/>
              </w:rPr>
              <w:t xml:space="preserve">be listed on a student’s IEP. </w:t>
            </w:r>
          </w:p>
        </w:tc>
      </w:tr>
      <w:tr w:rsidR="00893655" w:rsidRPr="008B39E5" w14:paraId="4263C66D" w14:textId="77777777" w:rsidTr="3698A110">
        <w:tc>
          <w:tcPr>
            <w:tcW w:w="1798" w:type="dxa"/>
            <w:shd w:val="clear" w:color="auto" w:fill="92D050"/>
          </w:tcPr>
          <w:p w14:paraId="45B9C2A1" w14:textId="1DA4A81E" w:rsidR="00893655" w:rsidRPr="008B39E5" w:rsidRDefault="00070E2E" w:rsidP="6C87796F">
            <w:pPr>
              <w:spacing w:before="60" w:after="60"/>
              <w:jc w:val="center"/>
              <w:rPr>
                <w:b/>
                <w:bCs/>
                <w:color w:val="00B050"/>
                <w:sz w:val="56"/>
                <w:szCs w:val="56"/>
              </w:rPr>
            </w:pPr>
            <w:r>
              <w:rPr>
                <w:noProof/>
              </w:rPr>
              <w:drawing>
                <wp:inline distT="0" distB="0" distL="0" distR="0" wp14:anchorId="50D24949" wp14:editId="2E524CD0">
                  <wp:extent cx="534838" cy="1187296"/>
                  <wp:effectExtent l="0" t="0" r="0" b="0"/>
                  <wp:docPr id="27" name="Picture 27"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026C75C1"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ASSISTIVE TECHNOLOGY (AT) – SERVICES: </w:t>
            </w:r>
            <w:r w:rsidRPr="00462E15">
              <w:rPr>
                <w:rFonts w:cstheme="minorHAnsi"/>
                <w:sz w:val="20"/>
                <w:szCs w:val="20"/>
              </w:rPr>
              <w:t>Services, including any service that directly assists a student with an IEP in the selection, acquisition, or use of an assistive technology device.</w:t>
            </w:r>
          </w:p>
        </w:tc>
        <w:tc>
          <w:tcPr>
            <w:tcW w:w="6102" w:type="dxa"/>
          </w:tcPr>
          <w:p w14:paraId="15EE29BC"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Assistive technology services include </w:t>
            </w:r>
          </w:p>
          <w:p w14:paraId="6CC3C2C0" w14:textId="77777777" w:rsidR="00893655" w:rsidRPr="00462E15" w:rsidRDefault="00893655" w:rsidP="00893655">
            <w:pPr>
              <w:pStyle w:val="ListParagraph"/>
              <w:numPr>
                <w:ilvl w:val="0"/>
                <w:numId w:val="5"/>
              </w:numPr>
              <w:spacing w:before="60" w:after="60"/>
              <w:rPr>
                <w:rFonts w:cstheme="minorHAnsi"/>
                <w:sz w:val="20"/>
                <w:szCs w:val="20"/>
              </w:rPr>
            </w:pPr>
            <w:r w:rsidRPr="00462E15">
              <w:rPr>
                <w:rFonts w:cstheme="minorHAnsi"/>
                <w:sz w:val="20"/>
                <w:szCs w:val="20"/>
              </w:rPr>
              <w:t xml:space="preserve">evaluation of a student’s needs, including functional assessment of the student in the student’s customary environment; </w:t>
            </w:r>
          </w:p>
          <w:p w14:paraId="2D132C19" w14:textId="77777777" w:rsidR="00893655" w:rsidRPr="00462E15" w:rsidRDefault="00893655" w:rsidP="00893655">
            <w:pPr>
              <w:pStyle w:val="ListParagraph"/>
              <w:numPr>
                <w:ilvl w:val="0"/>
                <w:numId w:val="5"/>
              </w:numPr>
              <w:spacing w:before="60" w:after="60"/>
              <w:rPr>
                <w:rFonts w:cstheme="minorHAnsi"/>
                <w:sz w:val="20"/>
                <w:szCs w:val="20"/>
              </w:rPr>
            </w:pPr>
            <w:r w:rsidRPr="00462E15">
              <w:rPr>
                <w:rFonts w:cstheme="minorHAnsi"/>
                <w:sz w:val="20"/>
                <w:szCs w:val="20"/>
              </w:rPr>
              <w:t>purchasing, leasing, or otherwise providing for the acquisition of AT devices for the student;</w:t>
            </w:r>
          </w:p>
          <w:p w14:paraId="538F87BC" w14:textId="77777777" w:rsidR="00893655" w:rsidRPr="00462E15" w:rsidRDefault="00893655" w:rsidP="00893655">
            <w:pPr>
              <w:pStyle w:val="ListParagraph"/>
              <w:numPr>
                <w:ilvl w:val="0"/>
                <w:numId w:val="5"/>
              </w:numPr>
              <w:spacing w:before="60" w:after="60"/>
              <w:rPr>
                <w:rFonts w:cstheme="minorHAnsi"/>
                <w:sz w:val="20"/>
                <w:szCs w:val="20"/>
              </w:rPr>
            </w:pPr>
            <w:r w:rsidRPr="00462E15">
              <w:rPr>
                <w:rFonts w:cstheme="minorHAnsi"/>
                <w:sz w:val="20"/>
                <w:szCs w:val="20"/>
              </w:rPr>
              <w:t xml:space="preserve">selecting, designing, fitting, customizing, adapting, applying, maintaining, repairing, or replacing AT devices; </w:t>
            </w:r>
          </w:p>
          <w:p w14:paraId="44570A2B" w14:textId="77777777" w:rsidR="00893655" w:rsidRPr="00462E15" w:rsidRDefault="00893655" w:rsidP="00893655">
            <w:pPr>
              <w:pStyle w:val="ListParagraph"/>
              <w:numPr>
                <w:ilvl w:val="0"/>
                <w:numId w:val="5"/>
              </w:numPr>
              <w:spacing w:before="60" w:after="60"/>
              <w:rPr>
                <w:rFonts w:cstheme="minorHAnsi"/>
                <w:sz w:val="20"/>
                <w:szCs w:val="20"/>
              </w:rPr>
            </w:pPr>
            <w:r w:rsidRPr="00462E15">
              <w:rPr>
                <w:rFonts w:cstheme="minorHAnsi"/>
                <w:sz w:val="20"/>
                <w:szCs w:val="20"/>
              </w:rPr>
              <w:t xml:space="preserve">coordinating and using other therapies, interventions, or services with AT devices, such as those associated with existing education and rehabilitation plans and programs; </w:t>
            </w:r>
          </w:p>
          <w:p w14:paraId="5A2DE96A" w14:textId="77777777" w:rsidR="00893655" w:rsidRPr="00462E15" w:rsidRDefault="00893655" w:rsidP="00893655">
            <w:pPr>
              <w:pStyle w:val="ListParagraph"/>
              <w:numPr>
                <w:ilvl w:val="0"/>
                <w:numId w:val="5"/>
              </w:numPr>
              <w:spacing w:before="60" w:after="60"/>
              <w:rPr>
                <w:rFonts w:cstheme="minorHAnsi"/>
                <w:sz w:val="20"/>
                <w:szCs w:val="20"/>
              </w:rPr>
            </w:pPr>
            <w:r w:rsidRPr="00462E15">
              <w:rPr>
                <w:rFonts w:cstheme="minorHAnsi"/>
                <w:sz w:val="20"/>
                <w:szCs w:val="20"/>
              </w:rPr>
              <w:t>training or technical assistance for the student, or when appropriate, the family of the student; and/or</w:t>
            </w:r>
          </w:p>
          <w:p w14:paraId="2E606086" w14:textId="2148C29F" w:rsidR="00893655" w:rsidRPr="008457E4" w:rsidRDefault="00893655" w:rsidP="00893655">
            <w:pPr>
              <w:pStyle w:val="ListParagraph"/>
              <w:numPr>
                <w:ilvl w:val="0"/>
                <w:numId w:val="5"/>
              </w:numPr>
              <w:spacing w:before="60" w:after="60"/>
              <w:rPr>
                <w:rFonts w:cstheme="minorHAnsi"/>
                <w:sz w:val="20"/>
                <w:szCs w:val="20"/>
              </w:rPr>
            </w:pPr>
            <w:r w:rsidRPr="00462E15">
              <w:rPr>
                <w:rFonts w:cstheme="minorHAnsi"/>
                <w:sz w:val="20"/>
                <w:szCs w:val="20"/>
              </w:rPr>
              <w:t>training or technical assistance for education professionals.</w:t>
            </w:r>
          </w:p>
        </w:tc>
      </w:tr>
      <w:tr w:rsidR="00893655" w:rsidRPr="008B39E5" w14:paraId="37AD983D" w14:textId="77777777" w:rsidTr="3698A110">
        <w:tc>
          <w:tcPr>
            <w:tcW w:w="1798" w:type="dxa"/>
            <w:shd w:val="clear" w:color="auto" w:fill="FF5050"/>
          </w:tcPr>
          <w:p w14:paraId="08C023F6" w14:textId="55E2184D" w:rsidR="00893655" w:rsidRPr="00563A33" w:rsidRDefault="00070E2E" w:rsidP="00893655">
            <w:pPr>
              <w:spacing w:before="60" w:after="60"/>
              <w:jc w:val="center"/>
              <w:rPr>
                <w:rFonts w:cstheme="minorHAnsi"/>
                <w:noProof/>
              </w:rPr>
            </w:pPr>
            <w:r w:rsidRPr="008B39E5">
              <w:rPr>
                <w:rFonts w:cstheme="minorHAnsi"/>
                <w:noProof/>
              </w:rPr>
              <w:drawing>
                <wp:inline distT="0" distB="0" distL="0" distR="0" wp14:anchorId="5DCB204E" wp14:editId="54A34479">
                  <wp:extent cx="577970" cy="1208901"/>
                  <wp:effectExtent l="0" t="0" r="0" b="0"/>
                  <wp:docPr id="31" name="Picture 31"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4E30381C" w14:textId="77777777" w:rsidR="00893655" w:rsidRPr="00462E15" w:rsidRDefault="00893655" w:rsidP="00893655">
            <w:pPr>
              <w:spacing w:before="60" w:after="60"/>
              <w:rPr>
                <w:rFonts w:cstheme="minorHAnsi"/>
                <w:b/>
                <w:sz w:val="20"/>
                <w:szCs w:val="20"/>
              </w:rPr>
            </w:pPr>
            <w:r w:rsidRPr="00462E15">
              <w:rPr>
                <w:rFonts w:cstheme="minorHAnsi"/>
                <w:b/>
                <w:sz w:val="20"/>
                <w:szCs w:val="20"/>
              </w:rPr>
              <w:t xml:space="preserve">ATTORNEY’S FEES – PARTY TO AN ACTION: </w:t>
            </w:r>
            <w:r w:rsidRPr="00462E15">
              <w:rPr>
                <w:rFonts w:cstheme="minorHAnsi"/>
                <w:sz w:val="20"/>
                <w:szCs w:val="20"/>
              </w:rPr>
              <w:t>Attorney fees for IDEA state complaints, due process hearings, representation at IEP Team meetings, facilitated IEP meetings, mediation sessions, or any student-specific consultation.</w:t>
            </w:r>
          </w:p>
        </w:tc>
        <w:tc>
          <w:tcPr>
            <w:tcW w:w="6102" w:type="dxa"/>
          </w:tcPr>
          <w:p w14:paraId="2AE5564D"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Legal fees for IDEA state complaints, due process hearings, representation at IEP Team meetings, facilitated IEP meetings, mediation sessions, or any student-specific consultation are not allowed. This includes legal fees for depositions, expert witnesses, settlements, or other related costs. IDEA funds may not be used to pay attorney fees related to disciplinary actions. </w:t>
            </w:r>
          </w:p>
          <w:p w14:paraId="3B2C906E" w14:textId="77777777" w:rsidR="00893655" w:rsidRPr="00462E15" w:rsidRDefault="00893655" w:rsidP="00893655">
            <w:pPr>
              <w:spacing w:before="60" w:after="60"/>
              <w:rPr>
                <w:rFonts w:cstheme="minorHAnsi"/>
                <w:sz w:val="20"/>
                <w:szCs w:val="20"/>
              </w:rPr>
            </w:pPr>
          </w:p>
        </w:tc>
      </w:tr>
      <w:tr w:rsidR="00893655" w:rsidRPr="008B39E5" w14:paraId="7CEC9197" w14:textId="77777777" w:rsidTr="3698A110">
        <w:tc>
          <w:tcPr>
            <w:tcW w:w="1798" w:type="dxa"/>
            <w:shd w:val="clear" w:color="auto" w:fill="92D050"/>
          </w:tcPr>
          <w:p w14:paraId="19B6328E" w14:textId="5B47B8AA" w:rsidR="00893655" w:rsidRPr="008B39E5" w:rsidRDefault="007017FA" w:rsidP="6C87796F">
            <w:pPr>
              <w:spacing w:before="60" w:after="60"/>
              <w:jc w:val="center"/>
              <w:rPr>
                <w:color w:val="00B050"/>
                <w:sz w:val="56"/>
                <w:szCs w:val="56"/>
              </w:rPr>
            </w:pPr>
            <w:r>
              <w:rPr>
                <w:noProof/>
              </w:rPr>
              <w:lastRenderedPageBreak/>
              <w:drawing>
                <wp:inline distT="0" distB="0" distL="0" distR="0" wp14:anchorId="698447FE" wp14:editId="12CACD3E">
                  <wp:extent cx="534838" cy="1187296"/>
                  <wp:effectExtent l="0" t="0" r="0" b="0"/>
                  <wp:docPr id="99" name="Picture 99"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7DBE359E"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ATTORNEY’S FEES – PROFESSIONAL DEVELOPMENT or POLICY DEVELOPMENT: </w:t>
            </w:r>
            <w:r w:rsidRPr="00462E15">
              <w:rPr>
                <w:rFonts w:cstheme="minorHAnsi"/>
                <w:sz w:val="20"/>
                <w:szCs w:val="20"/>
              </w:rPr>
              <w:t>Costs associated with the provision of training or policy development conducted by an attorney.</w:t>
            </w:r>
          </w:p>
        </w:tc>
        <w:tc>
          <w:tcPr>
            <w:tcW w:w="6102" w:type="dxa"/>
          </w:tcPr>
          <w:p w14:paraId="051BEBE8" w14:textId="493CD632" w:rsidR="00893655" w:rsidRPr="00462E15" w:rsidRDefault="00893655" w:rsidP="00893655">
            <w:pPr>
              <w:spacing w:before="60" w:after="60"/>
              <w:rPr>
                <w:rFonts w:cstheme="minorHAnsi"/>
                <w:sz w:val="20"/>
                <w:szCs w:val="20"/>
              </w:rPr>
            </w:pPr>
            <w:r w:rsidRPr="00462E15">
              <w:rPr>
                <w:rFonts w:cstheme="minorHAnsi"/>
                <w:sz w:val="20"/>
                <w:szCs w:val="20"/>
              </w:rPr>
              <w:t>IDEA funds may be used for the costs of an attorney providing training to LEA staff on special education-related law. This does not include any student-specific consultation.</w:t>
            </w:r>
          </w:p>
          <w:p w14:paraId="1B35E05A" w14:textId="7E5A0951" w:rsidR="00893655" w:rsidRPr="00462E15" w:rsidRDefault="00893655" w:rsidP="00893655">
            <w:pPr>
              <w:spacing w:before="60" w:after="60"/>
              <w:rPr>
                <w:rFonts w:cstheme="minorHAnsi"/>
                <w:sz w:val="20"/>
                <w:szCs w:val="20"/>
              </w:rPr>
            </w:pPr>
            <w:r w:rsidRPr="00462E15">
              <w:rPr>
                <w:rFonts w:cstheme="minorHAnsi"/>
                <w:sz w:val="20"/>
                <w:szCs w:val="20"/>
              </w:rPr>
              <w:t xml:space="preserve">IDEA funds may be used also for the costs of an attorney providing consultation regarding the development of the LEA’s special education policies and procedures. For the policy consultation cost to be allowed, it must be itemized on the invoice as separate from district-wide policy development. </w:t>
            </w:r>
          </w:p>
        </w:tc>
      </w:tr>
      <w:tr w:rsidR="00893655" w:rsidRPr="008B39E5" w14:paraId="4B09052A" w14:textId="77777777" w:rsidTr="3698A110">
        <w:tc>
          <w:tcPr>
            <w:tcW w:w="1798" w:type="dxa"/>
            <w:shd w:val="clear" w:color="auto" w:fill="FFFF66"/>
          </w:tcPr>
          <w:p w14:paraId="1A9A5734" w14:textId="1C0A5C82" w:rsidR="00893655" w:rsidRPr="008B39E5" w:rsidRDefault="008A01F6" w:rsidP="008A01F6">
            <w:pPr>
              <w:spacing w:before="60" w:after="60"/>
              <w:jc w:val="center"/>
              <w:rPr>
                <w:rFonts w:cstheme="minorHAnsi"/>
                <w:sz w:val="56"/>
                <w:szCs w:val="56"/>
              </w:rPr>
            </w:pPr>
            <w:r w:rsidRPr="008B39E5">
              <w:rPr>
                <w:rFonts w:cstheme="minorHAnsi"/>
                <w:noProof/>
                <w:color w:val="2B579A"/>
                <w:shd w:val="clear" w:color="auto" w:fill="E6E6E6"/>
              </w:rPr>
              <w:drawing>
                <wp:anchor distT="0" distB="0" distL="114300" distR="114300" simplePos="0" relativeHeight="251659264" behindDoc="1" locked="0" layoutInCell="1" allowOverlap="1" wp14:anchorId="78AB0F36" wp14:editId="209E2443">
                  <wp:simplePos x="0" y="0"/>
                  <wp:positionH relativeFrom="column">
                    <wp:posOffset>253365</wp:posOffset>
                  </wp:positionH>
                  <wp:positionV relativeFrom="paragraph">
                    <wp:posOffset>38735</wp:posOffset>
                  </wp:positionV>
                  <wp:extent cx="499745" cy="1082675"/>
                  <wp:effectExtent l="0" t="0" r="0" b="3175"/>
                  <wp:wrapTight wrapText="bothSides">
                    <wp:wrapPolygon edited="0">
                      <wp:start x="3294" y="0"/>
                      <wp:lineTo x="823" y="1520"/>
                      <wp:lineTo x="0" y="2660"/>
                      <wp:lineTo x="0" y="19003"/>
                      <wp:lineTo x="2470" y="21283"/>
                      <wp:lineTo x="3294" y="21283"/>
                      <wp:lineTo x="17291" y="21283"/>
                      <wp:lineTo x="18114" y="21283"/>
                      <wp:lineTo x="20584" y="19003"/>
                      <wp:lineTo x="20584" y="2660"/>
                      <wp:lineTo x="19761" y="1520"/>
                      <wp:lineTo x="17291" y="0"/>
                      <wp:lineTo x="3294" y="0"/>
                    </wp:wrapPolygon>
                  </wp:wrapTight>
                  <wp:docPr id="55" name="Picture 55"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499745" cy="1082675"/>
                          </a:xfrm>
                          <a:prstGeom prst="rect">
                            <a:avLst/>
                          </a:prstGeom>
                        </pic:spPr>
                      </pic:pic>
                    </a:graphicData>
                  </a:graphic>
                </wp:anchor>
              </w:drawing>
            </w:r>
          </w:p>
        </w:tc>
        <w:tc>
          <w:tcPr>
            <w:tcW w:w="3237" w:type="dxa"/>
          </w:tcPr>
          <w:p w14:paraId="2E10176B"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AUDIT COSTS: </w:t>
            </w:r>
            <w:r w:rsidRPr="00462E15">
              <w:rPr>
                <w:rFonts w:cstheme="minorHAnsi"/>
                <w:sz w:val="20"/>
                <w:szCs w:val="20"/>
              </w:rPr>
              <w:t>Costs associated with contracting independent auditors.</w:t>
            </w:r>
          </w:p>
        </w:tc>
        <w:tc>
          <w:tcPr>
            <w:tcW w:w="6102" w:type="dxa"/>
          </w:tcPr>
          <w:p w14:paraId="3A5F402F" w14:textId="03FFD58D" w:rsidR="00893655" w:rsidRPr="00462E15" w:rsidRDefault="00893655" w:rsidP="00893655">
            <w:pPr>
              <w:tabs>
                <w:tab w:val="left" w:pos="1785"/>
              </w:tabs>
              <w:spacing w:before="60" w:after="60"/>
              <w:rPr>
                <w:rFonts w:cstheme="minorHAnsi"/>
                <w:sz w:val="20"/>
                <w:szCs w:val="20"/>
              </w:rPr>
            </w:pPr>
            <w:r w:rsidRPr="00224E13">
              <w:rPr>
                <w:rFonts w:ascii="Wingdings 2" w:eastAsia="Wingdings 2" w:hAnsi="Wingdings 2" w:cs="Wingdings 2"/>
                <w:b/>
                <w:color w:val="76923C" w:themeColor="accent3" w:themeShade="BF"/>
                <w:sz w:val="28"/>
                <w:szCs w:val="28"/>
              </w:rPr>
              <w:t>R</w:t>
            </w:r>
            <w:r w:rsidR="000C57A1" w:rsidRPr="000C57A1">
              <w:rPr>
                <w:rFonts w:cstheme="minorHAnsi"/>
                <w:sz w:val="20"/>
                <w:szCs w:val="20"/>
              </w:rPr>
              <w:t xml:space="preserve"> </w:t>
            </w:r>
            <w:r w:rsidRPr="00462E15">
              <w:rPr>
                <w:rFonts w:cstheme="minorHAnsi"/>
                <w:sz w:val="20"/>
                <w:szCs w:val="20"/>
              </w:rPr>
              <w:t xml:space="preserve">The costs of auditing the IDEA as required by OMB Circular A-133 Single Audit Act are allowable. Only the costs for the IDEA portion of the Single Audit may be charged to IDEA funds. </w:t>
            </w:r>
          </w:p>
          <w:p w14:paraId="732E1C85" w14:textId="1EDFF6FA" w:rsidR="00893655" w:rsidRPr="00462E15" w:rsidRDefault="00893655" w:rsidP="00893655">
            <w:pPr>
              <w:tabs>
                <w:tab w:val="left" w:pos="1785"/>
              </w:tabs>
              <w:spacing w:before="60" w:after="60"/>
              <w:rPr>
                <w:rFonts w:cstheme="minorHAnsi"/>
                <w:sz w:val="20"/>
                <w:szCs w:val="20"/>
              </w:rPr>
            </w:pPr>
            <w:r w:rsidRPr="00B82888">
              <w:rPr>
                <w:rFonts w:ascii="Wingdings 2" w:eastAsia="Wingdings 2" w:hAnsi="Wingdings 2" w:cstheme="minorHAnsi"/>
                <w:b/>
                <w:color w:val="FF0000"/>
                <w:sz w:val="28"/>
                <w:szCs w:val="28"/>
              </w:rPr>
              <w:t>T</w:t>
            </w:r>
            <w:r w:rsidR="000C57A1" w:rsidRPr="000C57A1">
              <w:rPr>
                <w:rFonts w:cstheme="minorHAnsi"/>
                <w:sz w:val="20"/>
                <w:szCs w:val="20"/>
              </w:rPr>
              <w:t xml:space="preserve"> </w:t>
            </w:r>
            <w:r w:rsidRPr="00462E15">
              <w:rPr>
                <w:rFonts w:cstheme="minorHAnsi"/>
                <w:sz w:val="20"/>
                <w:szCs w:val="20"/>
              </w:rPr>
              <w:t xml:space="preserve">Audit costs related to state aid or Medicaid are not allowed as direct costs on the IDEA grants. </w:t>
            </w:r>
          </w:p>
        </w:tc>
      </w:tr>
      <w:tr w:rsidR="00893655" w:rsidRPr="008B39E5" w14:paraId="3D175486" w14:textId="77777777" w:rsidTr="3698A110">
        <w:tc>
          <w:tcPr>
            <w:tcW w:w="1798" w:type="dxa"/>
            <w:shd w:val="clear" w:color="auto" w:fill="92D050"/>
          </w:tcPr>
          <w:p w14:paraId="3417F6FF" w14:textId="4EB29131" w:rsidR="00893655" w:rsidRPr="008B39E5" w:rsidRDefault="007017FA" w:rsidP="6C87796F">
            <w:pPr>
              <w:spacing w:before="60" w:after="60"/>
              <w:jc w:val="center"/>
              <w:rPr>
                <w:color w:val="00B050"/>
                <w:sz w:val="56"/>
                <w:szCs w:val="56"/>
              </w:rPr>
            </w:pPr>
            <w:r>
              <w:rPr>
                <w:noProof/>
              </w:rPr>
              <w:drawing>
                <wp:inline distT="0" distB="0" distL="0" distR="0" wp14:anchorId="3378D427" wp14:editId="3D6F9D5B">
                  <wp:extent cx="534838" cy="1187296"/>
                  <wp:effectExtent l="0" t="0" r="0" b="0"/>
                  <wp:docPr id="101" name="Picture 101"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66B6D34"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AUDIOLOGIST: </w:t>
            </w:r>
            <w:r w:rsidRPr="00462E15">
              <w:rPr>
                <w:rFonts w:cstheme="minorHAnsi"/>
                <w:sz w:val="20"/>
                <w:szCs w:val="20"/>
              </w:rPr>
              <w:t xml:space="preserve">Salary and benefits of staff employed by an LEA as well as private vendor contracted staff. </w:t>
            </w:r>
          </w:p>
        </w:tc>
        <w:tc>
          <w:tcPr>
            <w:tcW w:w="6102" w:type="dxa"/>
          </w:tcPr>
          <w:p w14:paraId="32493231" w14:textId="77777777" w:rsidR="00893655" w:rsidRPr="00462E15" w:rsidRDefault="00893655" w:rsidP="00893655">
            <w:pPr>
              <w:spacing w:before="60" w:after="60"/>
              <w:rPr>
                <w:rFonts w:cstheme="minorHAnsi"/>
                <w:sz w:val="20"/>
                <w:szCs w:val="20"/>
              </w:rPr>
            </w:pPr>
          </w:p>
        </w:tc>
      </w:tr>
      <w:tr w:rsidR="00893655" w:rsidRPr="008B39E5" w14:paraId="17152F89" w14:textId="77777777" w:rsidTr="3698A110">
        <w:tc>
          <w:tcPr>
            <w:tcW w:w="1798" w:type="dxa"/>
            <w:shd w:val="clear" w:color="auto" w:fill="92D050"/>
          </w:tcPr>
          <w:p w14:paraId="43126089" w14:textId="3E2B8646" w:rsidR="00893655" w:rsidRPr="008B39E5" w:rsidRDefault="007017FA" w:rsidP="6C87796F">
            <w:pPr>
              <w:tabs>
                <w:tab w:val="left" w:pos="255"/>
                <w:tab w:val="center" w:pos="791"/>
              </w:tabs>
              <w:spacing w:before="60" w:after="60"/>
              <w:jc w:val="center"/>
              <w:rPr>
                <w:color w:val="00B050"/>
                <w:sz w:val="56"/>
                <w:szCs w:val="56"/>
              </w:rPr>
            </w:pPr>
            <w:r>
              <w:rPr>
                <w:noProof/>
              </w:rPr>
              <w:drawing>
                <wp:inline distT="0" distB="0" distL="0" distR="0" wp14:anchorId="26CB0EF0" wp14:editId="5708C90E">
                  <wp:extent cx="534838" cy="1187296"/>
                  <wp:effectExtent l="0" t="0" r="0" b="0"/>
                  <wp:docPr id="104" name="Picture 104"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30E4907"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AUTOMATIC DOOR OPENERS: </w:t>
            </w:r>
            <w:r w:rsidRPr="00462E15">
              <w:rPr>
                <w:rFonts w:cstheme="minorHAnsi"/>
                <w:sz w:val="20"/>
                <w:szCs w:val="20"/>
              </w:rPr>
              <w:t>Purchase and installation.</w:t>
            </w:r>
          </w:p>
        </w:tc>
        <w:tc>
          <w:tcPr>
            <w:tcW w:w="6102" w:type="dxa"/>
          </w:tcPr>
          <w:p w14:paraId="4614628A"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Allowed if necessary to provide access to a student with a disability. </w:t>
            </w:r>
          </w:p>
        </w:tc>
      </w:tr>
      <w:tr w:rsidR="00893655" w:rsidRPr="008B39E5" w14:paraId="2345BDA6" w14:textId="77777777" w:rsidTr="3698A110">
        <w:tc>
          <w:tcPr>
            <w:tcW w:w="1798" w:type="dxa"/>
            <w:shd w:val="clear" w:color="auto" w:fill="92D050"/>
          </w:tcPr>
          <w:p w14:paraId="46C039CD" w14:textId="79651E3E" w:rsidR="00893655" w:rsidRPr="008B39E5" w:rsidRDefault="007017FA" w:rsidP="6C87796F">
            <w:pPr>
              <w:spacing w:before="60" w:after="60"/>
              <w:jc w:val="center"/>
              <w:rPr>
                <w:b/>
                <w:bCs/>
                <w:color w:val="FFC000"/>
                <w:sz w:val="56"/>
                <w:szCs w:val="56"/>
              </w:rPr>
            </w:pPr>
            <w:r>
              <w:rPr>
                <w:noProof/>
              </w:rPr>
              <w:drawing>
                <wp:inline distT="0" distB="0" distL="0" distR="0" wp14:anchorId="37461F1E" wp14:editId="18249FA3">
                  <wp:extent cx="534838" cy="1187296"/>
                  <wp:effectExtent l="0" t="0" r="0" b="0"/>
                  <wp:docPr id="105" name="Picture 105"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57763793" w14:textId="16D91164" w:rsidR="00893655" w:rsidRPr="00462E15" w:rsidRDefault="00893655" w:rsidP="00893655">
            <w:pPr>
              <w:spacing w:before="60" w:after="60"/>
              <w:rPr>
                <w:rFonts w:cstheme="minorHAnsi"/>
                <w:b/>
                <w:sz w:val="20"/>
                <w:szCs w:val="20"/>
                <w:lang w:val="en"/>
              </w:rPr>
            </w:pPr>
            <w:r w:rsidRPr="00462E15">
              <w:rPr>
                <w:rFonts w:cstheme="minorHAnsi"/>
                <w:b/>
                <w:sz w:val="20"/>
                <w:szCs w:val="20"/>
                <w:lang w:val="en"/>
              </w:rPr>
              <w:t xml:space="preserve">BRAILLE:  </w:t>
            </w:r>
            <w:r w:rsidRPr="00462E15">
              <w:rPr>
                <w:rFonts w:cstheme="minorHAnsi"/>
                <w:bCs/>
                <w:sz w:val="20"/>
                <w:szCs w:val="20"/>
                <w:lang w:val="en"/>
              </w:rPr>
              <w:t>The costs of converting materials to braille, braille transcription, braille equipment.</w:t>
            </w:r>
            <w:r w:rsidRPr="00462E15">
              <w:rPr>
                <w:rFonts w:cstheme="minorHAnsi"/>
                <w:b/>
                <w:sz w:val="20"/>
                <w:szCs w:val="20"/>
                <w:lang w:val="en"/>
              </w:rPr>
              <w:t xml:space="preserve"> </w:t>
            </w:r>
          </w:p>
        </w:tc>
        <w:tc>
          <w:tcPr>
            <w:tcW w:w="6102" w:type="dxa"/>
          </w:tcPr>
          <w:p w14:paraId="6D3EF4E4" w14:textId="1C457F37" w:rsidR="00893655" w:rsidRPr="00462E15" w:rsidRDefault="00893655" w:rsidP="00893655">
            <w:pPr>
              <w:spacing w:before="60" w:after="60"/>
              <w:rPr>
                <w:rFonts w:cstheme="minorHAnsi"/>
                <w:sz w:val="20"/>
                <w:szCs w:val="20"/>
                <w:lang w:val="en"/>
              </w:rPr>
            </w:pPr>
            <w:r w:rsidRPr="00462E15">
              <w:rPr>
                <w:rFonts w:cstheme="minorHAnsi"/>
                <w:sz w:val="20"/>
                <w:szCs w:val="20"/>
                <w:lang w:val="en"/>
              </w:rPr>
              <w:t xml:space="preserve">A student who is blind or visually impaired must be provided instruction in Braille and afforded the use of Braille if determined appropriate by the IEP team. Costs associated with meeting this requirement are allowed to be charged to the IDEA grant. </w:t>
            </w:r>
          </w:p>
        </w:tc>
      </w:tr>
      <w:tr w:rsidR="00893655" w:rsidRPr="008B39E5" w14:paraId="33BD10EA" w14:textId="77777777" w:rsidTr="3698A110">
        <w:tc>
          <w:tcPr>
            <w:tcW w:w="1798" w:type="dxa"/>
            <w:shd w:val="clear" w:color="auto" w:fill="FFFF66"/>
          </w:tcPr>
          <w:p w14:paraId="22CD67B9" w14:textId="79C97FE8" w:rsidR="00893655" w:rsidRPr="008B39E5" w:rsidRDefault="008A01F6" w:rsidP="00893655">
            <w:pPr>
              <w:spacing w:before="60" w:after="60"/>
              <w:jc w:val="center"/>
              <w:rPr>
                <w:rFonts w:cstheme="minorHAnsi"/>
                <w:sz w:val="56"/>
                <w:szCs w:val="56"/>
              </w:rPr>
            </w:pPr>
            <w:r w:rsidRPr="008B39E5">
              <w:rPr>
                <w:rFonts w:cstheme="minorHAnsi"/>
                <w:noProof/>
                <w:color w:val="2B579A"/>
                <w:shd w:val="clear" w:color="auto" w:fill="E6E6E6"/>
              </w:rPr>
              <w:lastRenderedPageBreak/>
              <w:drawing>
                <wp:anchor distT="0" distB="0" distL="114300" distR="114300" simplePos="0" relativeHeight="251660288" behindDoc="0" locked="0" layoutInCell="1" allowOverlap="1" wp14:anchorId="423CE310" wp14:editId="1D1355CD">
                  <wp:simplePos x="0" y="0"/>
                  <wp:positionH relativeFrom="column">
                    <wp:posOffset>253365</wp:posOffset>
                  </wp:positionH>
                  <wp:positionV relativeFrom="paragraph">
                    <wp:posOffset>41275</wp:posOffset>
                  </wp:positionV>
                  <wp:extent cx="500332" cy="1082996"/>
                  <wp:effectExtent l="0" t="0" r="0" b="3175"/>
                  <wp:wrapThrough wrapText="bothSides">
                    <wp:wrapPolygon edited="0">
                      <wp:start x="3294" y="0"/>
                      <wp:lineTo x="823" y="1520"/>
                      <wp:lineTo x="0" y="2660"/>
                      <wp:lineTo x="0" y="19003"/>
                      <wp:lineTo x="2470" y="21283"/>
                      <wp:lineTo x="3294" y="21283"/>
                      <wp:lineTo x="17291" y="21283"/>
                      <wp:lineTo x="18114" y="21283"/>
                      <wp:lineTo x="20584" y="19003"/>
                      <wp:lineTo x="20584" y="2660"/>
                      <wp:lineTo x="19761" y="1520"/>
                      <wp:lineTo x="17291" y="0"/>
                      <wp:lineTo x="3294" y="0"/>
                    </wp:wrapPolygon>
                  </wp:wrapThrough>
                  <wp:docPr id="56" name="Picture 56"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anchor>
              </w:drawing>
            </w:r>
          </w:p>
        </w:tc>
        <w:tc>
          <w:tcPr>
            <w:tcW w:w="3237" w:type="dxa"/>
          </w:tcPr>
          <w:p w14:paraId="3D10EC97"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BUS PURCHASE, LEASE or RENTAL: </w:t>
            </w:r>
            <w:r w:rsidRPr="00462E15">
              <w:rPr>
                <w:rFonts w:cstheme="minorHAnsi"/>
                <w:sz w:val="20"/>
                <w:szCs w:val="20"/>
              </w:rPr>
              <w:t xml:space="preserve"> Vehicle purchase or lease, insurance, repair, and maintenance. </w:t>
            </w:r>
          </w:p>
          <w:p w14:paraId="4D51222A" w14:textId="77777777" w:rsidR="00893655" w:rsidRPr="00462E15" w:rsidRDefault="00893655" w:rsidP="00893655">
            <w:pPr>
              <w:spacing w:before="60" w:after="60"/>
              <w:rPr>
                <w:rFonts w:cstheme="minorHAnsi"/>
                <w:sz w:val="20"/>
                <w:szCs w:val="20"/>
              </w:rPr>
            </w:pPr>
          </w:p>
          <w:p w14:paraId="3C987FC6"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See also </w:t>
            </w:r>
            <w:r w:rsidRPr="00462E15">
              <w:rPr>
                <w:rFonts w:cstheme="minorHAnsi"/>
                <w:caps/>
                <w:sz w:val="20"/>
                <w:szCs w:val="20"/>
              </w:rPr>
              <w:t>Transportation Costs – Special Education</w:t>
            </w:r>
          </w:p>
        </w:tc>
        <w:tc>
          <w:tcPr>
            <w:tcW w:w="6102" w:type="dxa"/>
          </w:tcPr>
          <w:p w14:paraId="416A9297"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Vehicles may be used only for special education-related activities. This includes transporting students to and from school if the student’s IEP requires specialized transportation. Vehicles purchased with IDEA funds may also be used to transport students during the school day if related to their special education and related services. Vehicles may also be used by special education staff. These restrictions apply even if only a portion of the vehicle cost is covered with IDEA funds. </w:t>
            </w:r>
          </w:p>
          <w:p w14:paraId="0FFA5AD4" w14:textId="77777777" w:rsidR="00893655" w:rsidRDefault="00893655" w:rsidP="00893655">
            <w:pPr>
              <w:spacing w:before="60" w:after="60"/>
              <w:rPr>
                <w:rFonts w:cstheme="minorHAnsi"/>
                <w:sz w:val="20"/>
                <w:szCs w:val="20"/>
              </w:rPr>
            </w:pPr>
            <w:r w:rsidRPr="00462E15">
              <w:rPr>
                <w:rFonts w:cstheme="minorHAnsi"/>
                <w:sz w:val="20"/>
                <w:szCs w:val="20"/>
              </w:rPr>
              <w:t xml:space="preserve">LEAs must receive prior approval from DESE to use IDEA funds for capital equipment. </w:t>
            </w:r>
          </w:p>
          <w:p w14:paraId="7503FD0E" w14:textId="77777777" w:rsidR="00893655" w:rsidRDefault="00893655" w:rsidP="00893655">
            <w:pPr>
              <w:spacing w:before="60" w:after="60"/>
              <w:rPr>
                <w:rFonts w:cstheme="minorHAnsi"/>
                <w:sz w:val="20"/>
                <w:szCs w:val="20"/>
              </w:rPr>
            </w:pPr>
          </w:p>
          <w:p w14:paraId="30868585" w14:textId="5268F79B" w:rsidR="00893655" w:rsidRPr="00462E15" w:rsidRDefault="00893655" w:rsidP="00893655">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0C57A1">
              <w:rPr>
                <w:rFonts w:cstheme="minorHAnsi"/>
                <w:color w:val="000000"/>
                <w:sz w:val="20"/>
                <w:szCs w:val="20"/>
              </w:rPr>
              <w:t xml:space="preserve"> </w:t>
            </w:r>
            <w:r w:rsidRPr="004868A0">
              <w:rPr>
                <w:rFonts w:cstheme="minorHAnsi"/>
                <w:b/>
                <w:bCs/>
                <w:sz w:val="20"/>
                <w:szCs w:val="20"/>
              </w:rPr>
              <w:t>Proportionate Share:</w:t>
            </w:r>
            <w:r>
              <w:rPr>
                <w:rFonts w:cstheme="minorHAnsi"/>
                <w:sz w:val="20"/>
                <w:szCs w:val="20"/>
              </w:rPr>
              <w:t xml:space="preserve"> </w:t>
            </w:r>
            <w:r>
              <w:rPr>
                <w:sz w:val="20"/>
                <w:szCs w:val="20"/>
              </w:rPr>
              <w:t>The cost associated with the purchase, lease, or rental of vehicles for the sole purpose of providing proportionate share are so limited that such cost would not meet the reasonability test. The most efficient use of funds for transportation needs would be to reimburse for the cost of mileage, fuel, and personnel with existing vehicles.</w:t>
            </w:r>
          </w:p>
        </w:tc>
      </w:tr>
      <w:tr w:rsidR="00893655" w:rsidRPr="008B39E5" w14:paraId="12BB45A3" w14:textId="77777777" w:rsidTr="3698A110">
        <w:tc>
          <w:tcPr>
            <w:tcW w:w="1798" w:type="dxa"/>
            <w:shd w:val="clear" w:color="auto" w:fill="FFFF66"/>
          </w:tcPr>
          <w:p w14:paraId="773EB36D" w14:textId="42814D81" w:rsidR="00893655" w:rsidRPr="008B39E5" w:rsidRDefault="007017FA" w:rsidP="00893655">
            <w:pPr>
              <w:spacing w:before="60" w:after="60"/>
              <w:jc w:val="center"/>
              <w:rPr>
                <w:rFonts w:cstheme="minorHAnsi"/>
                <w:sz w:val="56"/>
                <w:szCs w:val="56"/>
              </w:rPr>
            </w:pPr>
            <w:r w:rsidRPr="008B39E5">
              <w:rPr>
                <w:rFonts w:cstheme="minorHAnsi"/>
                <w:noProof/>
              </w:rPr>
              <w:drawing>
                <wp:inline distT="0" distB="0" distL="0" distR="0" wp14:anchorId="75872D52" wp14:editId="5DE28C5D">
                  <wp:extent cx="500332" cy="1082996"/>
                  <wp:effectExtent l="0" t="0" r="0" b="3175"/>
                  <wp:docPr id="57" name="Picture 57"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B76554F" w14:textId="10E0A64B" w:rsidR="00893655" w:rsidRPr="00462E15" w:rsidRDefault="0040341E" w:rsidP="00893655">
            <w:pPr>
              <w:spacing w:before="60" w:after="60"/>
              <w:rPr>
                <w:rFonts w:cstheme="minorHAnsi"/>
                <w:sz w:val="20"/>
                <w:szCs w:val="20"/>
              </w:rPr>
            </w:pPr>
            <w:r>
              <w:rPr>
                <w:rFonts w:cstheme="minorHAnsi"/>
                <w:b/>
                <w:sz w:val="20"/>
                <w:szCs w:val="20"/>
              </w:rPr>
              <w:t xml:space="preserve">BUS </w:t>
            </w:r>
            <w:r w:rsidR="00893655" w:rsidRPr="00462E15">
              <w:rPr>
                <w:rFonts w:cstheme="minorHAnsi"/>
                <w:b/>
                <w:sz w:val="20"/>
                <w:szCs w:val="20"/>
              </w:rPr>
              <w:t xml:space="preserve">DRIVER: </w:t>
            </w:r>
            <w:r w:rsidR="00893655" w:rsidRPr="00462E15">
              <w:rPr>
                <w:rFonts w:cstheme="minorHAnsi"/>
                <w:sz w:val="20"/>
                <w:szCs w:val="20"/>
              </w:rPr>
              <w:t xml:space="preserve">Salary and benefits of staff employed by an LEA. </w:t>
            </w:r>
          </w:p>
        </w:tc>
        <w:tc>
          <w:tcPr>
            <w:tcW w:w="6102" w:type="dxa"/>
          </w:tcPr>
          <w:p w14:paraId="7E6D6A41"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Salary and benefits of a driver are allowed only for the time the driver transports students with disabilities who required either specialized transportation per the students’ IEPs or transportation related to the delivery of special education instruction of related services. </w:t>
            </w:r>
          </w:p>
          <w:p w14:paraId="07CAD03A" w14:textId="77777777" w:rsidR="00893655" w:rsidRPr="00462E15" w:rsidRDefault="00893655" w:rsidP="00893655">
            <w:pPr>
              <w:spacing w:before="60" w:after="60"/>
              <w:rPr>
                <w:rFonts w:cstheme="minorHAnsi"/>
                <w:sz w:val="20"/>
                <w:szCs w:val="20"/>
              </w:rPr>
            </w:pPr>
          </w:p>
          <w:p w14:paraId="45B38327" w14:textId="77777777" w:rsidR="00893655" w:rsidRPr="00462E15" w:rsidRDefault="00720386" w:rsidP="00893655">
            <w:pPr>
              <w:pStyle w:val="Default"/>
              <w:rPr>
                <w:rFonts w:asciiTheme="minorHAnsi" w:hAnsiTheme="minorHAnsi" w:cstheme="minorHAnsi"/>
                <w:sz w:val="20"/>
                <w:szCs w:val="20"/>
              </w:rPr>
            </w:pPr>
            <w:r w:rsidRPr="00CB47B0">
              <w:rPr>
                <w:rFonts w:ascii="Wingdings 2" w:eastAsia="Wingdings 2" w:hAnsi="Wingdings 2" w:cstheme="minorHAnsi"/>
                <w:b/>
                <w:color w:val="826100"/>
                <w:sz w:val="28"/>
                <w:szCs w:val="28"/>
              </w:rPr>
              <w:t>□</w:t>
            </w:r>
            <w:r w:rsidR="004868A0">
              <w:rPr>
                <w:rFonts w:asciiTheme="minorHAnsi" w:eastAsia="Wingdings 2" w:hAnsiTheme="minorHAnsi" w:cstheme="minorHAnsi"/>
                <w:b/>
                <w:color w:val="FFC000"/>
                <w:sz w:val="20"/>
                <w:szCs w:val="20"/>
              </w:rPr>
              <w:t xml:space="preserve"> </w:t>
            </w:r>
            <w:r w:rsidR="00893655" w:rsidRPr="004868A0">
              <w:rPr>
                <w:rFonts w:asciiTheme="minorHAnsi" w:hAnsiTheme="minorHAnsi" w:cstheme="minorHAnsi"/>
                <w:b/>
                <w:bCs/>
                <w:sz w:val="20"/>
                <w:szCs w:val="20"/>
              </w:rPr>
              <w:t>Proportionate Share:</w:t>
            </w:r>
            <w:r w:rsidR="00893655" w:rsidRPr="00462E15">
              <w:rPr>
                <w:rFonts w:asciiTheme="minorHAnsi" w:hAnsiTheme="minorHAnsi" w:cstheme="minorHAnsi"/>
                <w:sz w:val="20"/>
                <w:szCs w:val="20"/>
              </w:rPr>
              <w:t xml:space="preserve"> The salary and fringe benefits of a bus driver are allowed ONLY for the time the driver transports children with disabilities who require transportation from the child’s home or school to the location where equitable services are provided. Funds cannot be used to transport the child between home and the private school.</w:t>
            </w:r>
          </w:p>
        </w:tc>
      </w:tr>
      <w:tr w:rsidR="00893655" w:rsidRPr="008B39E5" w14:paraId="536572F9" w14:textId="77777777" w:rsidTr="3698A110">
        <w:tc>
          <w:tcPr>
            <w:tcW w:w="1798" w:type="dxa"/>
            <w:shd w:val="clear" w:color="auto" w:fill="FFFF66"/>
          </w:tcPr>
          <w:p w14:paraId="356B4938" w14:textId="52FD677F" w:rsidR="00893655" w:rsidRPr="008B39E5" w:rsidRDefault="007017FA" w:rsidP="00893655">
            <w:pPr>
              <w:spacing w:before="60" w:after="60"/>
              <w:jc w:val="center"/>
              <w:rPr>
                <w:rFonts w:cstheme="minorHAnsi"/>
                <w:color w:val="00B050"/>
                <w:sz w:val="56"/>
                <w:szCs w:val="56"/>
              </w:rPr>
            </w:pPr>
            <w:r w:rsidRPr="008B39E5">
              <w:rPr>
                <w:rFonts w:cstheme="minorHAnsi"/>
                <w:noProof/>
              </w:rPr>
              <w:drawing>
                <wp:inline distT="0" distB="0" distL="0" distR="0" wp14:anchorId="5E784C13" wp14:editId="480B660B">
                  <wp:extent cx="500332" cy="1082996"/>
                  <wp:effectExtent l="0" t="0" r="0" b="3175"/>
                  <wp:docPr id="122" name="Picture 122"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6FE4BC5D"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CHILD FIND ACTIVITIES: </w:t>
            </w:r>
            <w:r w:rsidRPr="00462E15">
              <w:rPr>
                <w:rFonts w:cstheme="minorHAnsi"/>
                <w:sz w:val="20"/>
                <w:szCs w:val="20"/>
              </w:rPr>
              <w:t xml:space="preserve">Costs associated with public awareness, notices, and screening. </w:t>
            </w:r>
          </w:p>
        </w:tc>
        <w:tc>
          <w:tcPr>
            <w:tcW w:w="6102" w:type="dxa"/>
          </w:tcPr>
          <w:p w14:paraId="6C94DBCC" w14:textId="645E6C51" w:rsidR="00893655" w:rsidRPr="00462E15" w:rsidRDefault="00893655" w:rsidP="00893655">
            <w:pPr>
              <w:spacing w:before="60" w:after="60"/>
              <w:rPr>
                <w:rFonts w:cstheme="minorHAnsi"/>
                <w:sz w:val="20"/>
                <w:szCs w:val="20"/>
              </w:rPr>
            </w:pPr>
            <w:r w:rsidRPr="00462E15">
              <w:rPr>
                <w:rFonts w:cstheme="minorHAnsi"/>
                <w:sz w:val="20"/>
                <w:szCs w:val="20"/>
              </w:rPr>
              <w:t xml:space="preserve">Child find activities are allowed for identification of students with disabilities. </w:t>
            </w:r>
          </w:p>
          <w:p w14:paraId="25C120F0" w14:textId="6C6F2EAB" w:rsidR="00893655" w:rsidRPr="00462E15" w:rsidRDefault="00893655" w:rsidP="00893655">
            <w:pPr>
              <w:spacing w:before="60" w:after="60"/>
              <w:rPr>
                <w:rFonts w:cstheme="minorHAnsi"/>
                <w:sz w:val="20"/>
                <w:szCs w:val="20"/>
              </w:rPr>
            </w:pPr>
            <w:r w:rsidRPr="00B82888">
              <w:rPr>
                <w:rFonts w:ascii="Wingdings 2" w:eastAsia="Wingdings 2" w:hAnsi="Wingdings 2" w:cstheme="minorHAnsi"/>
                <w:b/>
                <w:color w:val="FF0000"/>
                <w:sz w:val="28"/>
                <w:szCs w:val="28"/>
              </w:rPr>
              <w:t>T</w:t>
            </w:r>
            <w:r w:rsidR="004868A0" w:rsidRPr="000C57A1">
              <w:rPr>
                <w:rFonts w:cstheme="minorHAnsi"/>
                <w:color w:val="000000"/>
                <w:sz w:val="20"/>
                <w:szCs w:val="20"/>
              </w:rPr>
              <w:t xml:space="preserve"> </w:t>
            </w:r>
            <w:r w:rsidR="00BA1178" w:rsidRPr="004868A0">
              <w:rPr>
                <w:rFonts w:cstheme="minorHAnsi"/>
                <w:b/>
                <w:bCs/>
                <w:sz w:val="20"/>
                <w:szCs w:val="20"/>
              </w:rPr>
              <w:t>Proportionate Share:</w:t>
            </w:r>
            <w:r w:rsidR="00BA1178" w:rsidRPr="00462E15">
              <w:rPr>
                <w:rFonts w:cstheme="minorHAnsi"/>
                <w:sz w:val="20"/>
                <w:szCs w:val="20"/>
              </w:rPr>
              <w:t xml:space="preserve"> </w:t>
            </w:r>
            <w:r w:rsidR="00BA1178">
              <w:rPr>
                <w:rFonts w:cstheme="minorHAnsi"/>
                <w:sz w:val="20"/>
                <w:szCs w:val="20"/>
              </w:rPr>
              <w:t xml:space="preserve"> </w:t>
            </w:r>
            <w:r w:rsidRPr="00462E15">
              <w:rPr>
                <w:rFonts w:cstheme="minorHAnsi"/>
                <w:sz w:val="20"/>
                <w:szCs w:val="20"/>
              </w:rPr>
              <w:t>Child find costs cannot be included in proportionate share amount that is set aside for private schools.</w:t>
            </w:r>
          </w:p>
          <w:p w14:paraId="7D196C87" w14:textId="507C5ED4" w:rsidR="00893655" w:rsidRPr="00462E15" w:rsidRDefault="00893655" w:rsidP="00893655">
            <w:pPr>
              <w:spacing w:before="60" w:after="60"/>
              <w:rPr>
                <w:rFonts w:cstheme="minorHAnsi"/>
                <w:sz w:val="20"/>
                <w:szCs w:val="20"/>
              </w:rPr>
            </w:pPr>
            <w:r w:rsidRPr="00B82888">
              <w:rPr>
                <w:rFonts w:ascii="Wingdings 2" w:eastAsia="Wingdings 2" w:hAnsi="Wingdings 2" w:cstheme="minorHAnsi"/>
                <w:b/>
                <w:color w:val="FF0000"/>
                <w:sz w:val="28"/>
                <w:szCs w:val="28"/>
              </w:rPr>
              <w:t>T</w:t>
            </w:r>
            <w:r w:rsidR="00BA1178" w:rsidRPr="000C57A1">
              <w:rPr>
                <w:rFonts w:cstheme="minorHAnsi"/>
                <w:color w:val="000000"/>
                <w:sz w:val="20"/>
                <w:szCs w:val="20"/>
              </w:rPr>
              <w:t xml:space="preserve"> </w:t>
            </w:r>
            <w:r w:rsidRPr="00462E15">
              <w:rPr>
                <w:rFonts w:cstheme="minorHAnsi"/>
                <w:sz w:val="20"/>
                <w:szCs w:val="20"/>
              </w:rPr>
              <w:t xml:space="preserve">Funds from the preschool entitlement grant – Fund Code 262 – may not be used for child find activities, including finding, identifying, or evaluating children. </w:t>
            </w:r>
          </w:p>
        </w:tc>
      </w:tr>
      <w:tr w:rsidR="00893655" w:rsidRPr="008B39E5" w14:paraId="6CB93B2E" w14:textId="77777777" w:rsidTr="3698A110">
        <w:tc>
          <w:tcPr>
            <w:tcW w:w="1798" w:type="dxa"/>
            <w:shd w:val="clear" w:color="auto" w:fill="FFFF66"/>
          </w:tcPr>
          <w:p w14:paraId="75F8A514" w14:textId="24D7385B" w:rsidR="00893655" w:rsidRPr="008B39E5" w:rsidRDefault="007017FA" w:rsidP="00893655">
            <w:pPr>
              <w:spacing w:before="60" w:after="60"/>
              <w:jc w:val="center"/>
              <w:rPr>
                <w:rFonts w:cstheme="minorHAnsi"/>
                <w:sz w:val="56"/>
                <w:szCs w:val="56"/>
              </w:rPr>
            </w:pPr>
            <w:r w:rsidRPr="008B39E5">
              <w:rPr>
                <w:rFonts w:cstheme="minorHAnsi"/>
                <w:noProof/>
              </w:rPr>
              <w:drawing>
                <wp:inline distT="0" distB="0" distL="0" distR="0" wp14:anchorId="6F99D3EC" wp14:editId="7B63EEE8">
                  <wp:extent cx="500332" cy="1082996"/>
                  <wp:effectExtent l="0" t="0" r="0" b="3175"/>
                  <wp:docPr id="123" name="Picture 123"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5EE1DC50"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CLERICAL SUPPORT: </w:t>
            </w:r>
            <w:r w:rsidRPr="00462E15">
              <w:rPr>
                <w:rFonts w:cstheme="minorHAnsi"/>
                <w:sz w:val="20"/>
                <w:szCs w:val="20"/>
              </w:rPr>
              <w:t xml:space="preserve">Salary and benefits of staff employed by an LEA. </w:t>
            </w:r>
          </w:p>
        </w:tc>
        <w:tc>
          <w:tcPr>
            <w:tcW w:w="6102" w:type="dxa"/>
          </w:tcPr>
          <w:p w14:paraId="19CDC035" w14:textId="78F655CA" w:rsidR="00893655" w:rsidRPr="00462E15" w:rsidRDefault="00893655" w:rsidP="00893655">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B82888" w:rsidRPr="00B82888">
              <w:rPr>
                <w:rFonts w:eastAsia="Wingdings 2" w:cstheme="minorHAnsi"/>
                <w:b/>
                <w:color w:val="76923C" w:themeColor="accent3" w:themeShade="BF"/>
                <w:sz w:val="28"/>
                <w:szCs w:val="28"/>
              </w:rPr>
              <w:t xml:space="preserve"> </w:t>
            </w:r>
            <w:r w:rsidRPr="00462E15">
              <w:rPr>
                <w:rFonts w:cstheme="minorHAnsi"/>
                <w:sz w:val="20"/>
                <w:szCs w:val="20"/>
              </w:rPr>
              <w:t xml:space="preserve">Only the actual time spent supporting special education is allowed and must be based on time and effort records that accurately reflect the work performed </w:t>
            </w:r>
            <w:hyperlink r:id="rId21" w:history="1">
              <w:r w:rsidRPr="00462E15">
                <w:rPr>
                  <w:rStyle w:val="Hyperlink"/>
                  <w:rFonts w:cstheme="minorHAnsi"/>
                  <w:sz w:val="20"/>
                  <w:szCs w:val="20"/>
                </w:rPr>
                <w:t>(2 CFR § 200.430(i)</w:t>
              </w:r>
            </w:hyperlink>
            <w:r w:rsidRPr="00462E15">
              <w:rPr>
                <w:rFonts w:cstheme="minorHAnsi"/>
                <w:sz w:val="20"/>
                <w:szCs w:val="20"/>
              </w:rPr>
              <w:t xml:space="preserve">). </w:t>
            </w:r>
          </w:p>
          <w:p w14:paraId="783A026C" w14:textId="1D462D42" w:rsidR="00893655" w:rsidRPr="00462E15" w:rsidRDefault="00893655" w:rsidP="00893655">
            <w:pPr>
              <w:spacing w:before="60" w:after="60"/>
              <w:rPr>
                <w:rFonts w:cstheme="minorHAnsi"/>
                <w:sz w:val="20"/>
                <w:szCs w:val="20"/>
              </w:rPr>
            </w:pPr>
            <w:r w:rsidRPr="00B82888">
              <w:rPr>
                <w:rFonts w:ascii="Wingdings 2" w:eastAsia="Wingdings 2" w:hAnsi="Wingdings 2" w:cstheme="minorHAnsi"/>
                <w:b/>
                <w:color w:val="FF0000"/>
                <w:sz w:val="28"/>
                <w:szCs w:val="28"/>
              </w:rPr>
              <w:t>T</w:t>
            </w:r>
            <w:r w:rsidR="00B82888" w:rsidRPr="00B82888">
              <w:rPr>
                <w:rFonts w:eastAsia="Wingdings 2" w:cstheme="minorHAnsi"/>
                <w:b/>
                <w:color w:val="FF0000"/>
                <w:sz w:val="28"/>
                <w:szCs w:val="28"/>
              </w:rPr>
              <w:t xml:space="preserve"> </w:t>
            </w:r>
            <w:r w:rsidRPr="00462E15">
              <w:rPr>
                <w:rFonts w:cstheme="minorHAnsi"/>
                <w:sz w:val="20"/>
                <w:szCs w:val="20"/>
              </w:rPr>
              <w:t>If the position supports other programs such as pupil services or Medicaid, the individual’s full salary and benefits cannot be charged to the IDEA grant.</w:t>
            </w:r>
          </w:p>
          <w:p w14:paraId="30197995" w14:textId="2EC4E081" w:rsidR="00893655" w:rsidRPr="00462E15" w:rsidRDefault="00893655" w:rsidP="00893655">
            <w:pPr>
              <w:spacing w:before="60" w:after="60"/>
              <w:rPr>
                <w:rFonts w:cstheme="minorHAnsi"/>
                <w:sz w:val="20"/>
                <w:szCs w:val="20"/>
              </w:rPr>
            </w:pPr>
            <w:r w:rsidRPr="00B82888">
              <w:rPr>
                <w:rFonts w:ascii="Wingdings 2" w:eastAsia="Wingdings 2" w:hAnsi="Wingdings 2" w:cstheme="minorHAnsi"/>
                <w:b/>
                <w:color w:val="FF0000"/>
                <w:sz w:val="28"/>
                <w:szCs w:val="28"/>
              </w:rPr>
              <w:lastRenderedPageBreak/>
              <w:t>T</w:t>
            </w:r>
            <w:r w:rsidR="00BA1178" w:rsidRPr="000C57A1">
              <w:rPr>
                <w:rFonts w:cstheme="minorHAnsi"/>
                <w:color w:val="000000"/>
                <w:sz w:val="20"/>
                <w:szCs w:val="20"/>
              </w:rPr>
              <w:t xml:space="preserve"> </w:t>
            </w:r>
            <w:r w:rsidR="00BA1178" w:rsidRPr="004868A0">
              <w:rPr>
                <w:rFonts w:cstheme="minorHAnsi"/>
                <w:b/>
                <w:bCs/>
                <w:sz w:val="20"/>
                <w:szCs w:val="20"/>
              </w:rPr>
              <w:t>Proportionate Share:</w:t>
            </w:r>
            <w:r w:rsidR="00BA1178" w:rsidRPr="00462E15">
              <w:rPr>
                <w:rFonts w:cstheme="minorHAnsi"/>
                <w:sz w:val="20"/>
                <w:szCs w:val="20"/>
              </w:rPr>
              <w:t xml:space="preserve"> </w:t>
            </w:r>
            <w:r w:rsidR="00BA1178">
              <w:rPr>
                <w:rFonts w:cstheme="minorHAnsi"/>
                <w:sz w:val="20"/>
                <w:szCs w:val="20"/>
              </w:rPr>
              <w:t xml:space="preserve"> </w:t>
            </w:r>
            <w:r w:rsidRPr="00462E15">
              <w:rPr>
                <w:rFonts w:cstheme="minorHAnsi"/>
                <w:sz w:val="20"/>
                <w:szCs w:val="20"/>
              </w:rPr>
              <w:t>The administrative functions of maintaining student documents, registration, parent communications, or oversight of choice alternatives are not proportionate share related expenses.</w:t>
            </w:r>
          </w:p>
          <w:p w14:paraId="2CF3A221" w14:textId="754D2616" w:rsidR="00893655" w:rsidRPr="00462E15" w:rsidRDefault="00893655" w:rsidP="00893655">
            <w:pPr>
              <w:spacing w:before="60" w:after="60"/>
              <w:rPr>
                <w:rFonts w:cstheme="minorHAnsi"/>
                <w:sz w:val="20"/>
                <w:szCs w:val="20"/>
              </w:rPr>
            </w:pPr>
          </w:p>
          <w:p w14:paraId="05536E40" w14:textId="05E4934D" w:rsidR="00893655" w:rsidRPr="00462E15" w:rsidRDefault="00893655" w:rsidP="00893655">
            <w:pPr>
              <w:spacing w:before="60" w:after="60"/>
              <w:rPr>
                <w:rFonts w:cstheme="minorHAnsi"/>
                <w:sz w:val="20"/>
                <w:szCs w:val="20"/>
              </w:rPr>
            </w:pPr>
          </w:p>
        </w:tc>
      </w:tr>
      <w:tr w:rsidR="00893655" w:rsidRPr="008B39E5" w14:paraId="08C2BB83" w14:textId="77777777" w:rsidTr="3698A110">
        <w:tc>
          <w:tcPr>
            <w:tcW w:w="1798" w:type="dxa"/>
            <w:shd w:val="clear" w:color="auto" w:fill="92D050"/>
          </w:tcPr>
          <w:p w14:paraId="113A5DDF" w14:textId="2CC78D62" w:rsidR="00893655" w:rsidRPr="008B39E5" w:rsidRDefault="007017FA" w:rsidP="6C87796F">
            <w:pPr>
              <w:spacing w:before="60" w:after="60"/>
              <w:jc w:val="center"/>
              <w:rPr>
                <w:b/>
                <w:bCs/>
                <w:color w:val="00B050"/>
                <w:sz w:val="56"/>
                <w:szCs w:val="56"/>
              </w:rPr>
            </w:pPr>
            <w:r>
              <w:rPr>
                <w:noProof/>
              </w:rPr>
              <w:lastRenderedPageBreak/>
              <w:drawing>
                <wp:inline distT="0" distB="0" distL="0" distR="0" wp14:anchorId="7E87A511" wp14:editId="34D46D6B">
                  <wp:extent cx="534838" cy="1187296"/>
                  <wp:effectExtent l="0" t="0" r="0" b="0"/>
                  <wp:docPr id="13" name="Picture 1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072FEF96" w14:textId="0C60F20B" w:rsidR="00893655" w:rsidRPr="00462E15" w:rsidRDefault="00893655" w:rsidP="00893655">
            <w:pPr>
              <w:spacing w:before="60" w:after="60"/>
              <w:rPr>
                <w:rFonts w:cstheme="minorHAnsi"/>
                <w:b/>
                <w:sz w:val="20"/>
                <w:szCs w:val="20"/>
              </w:rPr>
            </w:pPr>
            <w:r w:rsidRPr="00462E15">
              <w:rPr>
                <w:rFonts w:cstheme="minorHAnsi"/>
                <w:b/>
                <w:sz w:val="20"/>
                <w:szCs w:val="20"/>
              </w:rPr>
              <w:t>COACHES (Mentors)</w:t>
            </w:r>
          </w:p>
        </w:tc>
        <w:tc>
          <w:tcPr>
            <w:tcW w:w="6102" w:type="dxa"/>
          </w:tcPr>
          <w:p w14:paraId="5507011E" w14:textId="1D683A76" w:rsidR="00893655" w:rsidRPr="00462E15" w:rsidRDefault="00893655" w:rsidP="00893655">
            <w:pPr>
              <w:spacing w:before="60" w:after="60"/>
              <w:rPr>
                <w:rFonts w:cstheme="minorHAnsi"/>
                <w:sz w:val="20"/>
                <w:szCs w:val="20"/>
              </w:rPr>
            </w:pPr>
            <w:r w:rsidRPr="00A6566F">
              <w:rPr>
                <w:rFonts w:cstheme="minorHAnsi"/>
                <w:sz w:val="20"/>
                <w:szCs w:val="20"/>
              </w:rPr>
              <w:t>A</w:t>
            </w:r>
            <w:r w:rsidRPr="00462E15">
              <w:rPr>
                <w:rFonts w:cstheme="minorHAnsi"/>
                <w:sz w:val="20"/>
                <w:szCs w:val="20"/>
              </w:rPr>
              <w:t>n LEA</w:t>
            </w:r>
            <w:r w:rsidRPr="00A6566F">
              <w:rPr>
                <w:rFonts w:cstheme="minorHAnsi"/>
                <w:sz w:val="20"/>
                <w:szCs w:val="20"/>
              </w:rPr>
              <w:t xml:space="preserve"> may hire or contract with individuals or organizations for mentoring/ coaching services to help carry out activities funded by CCEIS</w:t>
            </w:r>
            <w:r w:rsidRPr="00462E15">
              <w:rPr>
                <w:rFonts w:cstheme="minorHAnsi"/>
                <w:sz w:val="20"/>
                <w:szCs w:val="20"/>
              </w:rPr>
              <w:t xml:space="preserve"> or CEIS</w:t>
            </w:r>
            <w:r w:rsidRPr="00A6566F">
              <w:rPr>
                <w:rFonts w:cstheme="minorHAnsi"/>
                <w:sz w:val="20"/>
                <w:szCs w:val="20"/>
              </w:rPr>
              <w:t>. A mentor or coach, unless appropriately licensed, may not provide instruction to students. Mentors and coaches may support, reinforce, or follow-up on instruction provided by and under the supervision of an appropriately licensed general education teacher.</w:t>
            </w:r>
          </w:p>
        </w:tc>
      </w:tr>
      <w:tr w:rsidR="00893655" w:rsidRPr="008B39E5" w14:paraId="5CA7AAAB" w14:textId="77777777" w:rsidTr="3698A110">
        <w:tc>
          <w:tcPr>
            <w:tcW w:w="1798" w:type="dxa"/>
            <w:shd w:val="clear" w:color="auto" w:fill="FFFF66"/>
          </w:tcPr>
          <w:p w14:paraId="1323EEFC" w14:textId="1DA3E8F9" w:rsidR="00893655" w:rsidRPr="008B39E5" w:rsidRDefault="007017FA" w:rsidP="00893655">
            <w:pPr>
              <w:spacing w:before="60" w:after="60"/>
              <w:jc w:val="center"/>
              <w:rPr>
                <w:rFonts w:cstheme="minorHAnsi"/>
                <w:sz w:val="56"/>
                <w:szCs w:val="56"/>
              </w:rPr>
            </w:pPr>
            <w:r w:rsidRPr="008B39E5">
              <w:rPr>
                <w:rFonts w:cstheme="minorHAnsi"/>
                <w:noProof/>
              </w:rPr>
              <w:drawing>
                <wp:inline distT="0" distB="0" distL="0" distR="0" wp14:anchorId="342D6A34" wp14:editId="4D502D3F">
                  <wp:extent cx="500332" cy="1082996"/>
                  <wp:effectExtent l="0" t="0" r="0" b="3175"/>
                  <wp:docPr id="60" name="Picture 60"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6493E65A"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COMPUTING DEVICES FOR STUDENTS: </w:t>
            </w:r>
            <w:r w:rsidRPr="00462E15">
              <w:rPr>
                <w:rFonts w:cstheme="minorHAnsi"/>
                <w:sz w:val="20"/>
                <w:szCs w:val="20"/>
              </w:rPr>
              <w:t xml:space="preserve">The cost of computers, laptops, tablets, etc. </w:t>
            </w:r>
          </w:p>
        </w:tc>
        <w:tc>
          <w:tcPr>
            <w:tcW w:w="6102" w:type="dxa"/>
          </w:tcPr>
          <w:p w14:paraId="18F8FC5D" w14:textId="74B45223" w:rsidR="00893655" w:rsidRPr="00462E15" w:rsidRDefault="00893655" w:rsidP="00893655">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574AF6" w:rsidRPr="000C57A1">
              <w:rPr>
                <w:rFonts w:cstheme="minorHAnsi"/>
                <w:color w:val="000000"/>
                <w:sz w:val="20"/>
                <w:szCs w:val="20"/>
              </w:rPr>
              <w:t xml:space="preserve"> </w:t>
            </w:r>
            <w:r w:rsidRPr="00462E15">
              <w:rPr>
                <w:rFonts w:cstheme="minorHAnsi"/>
                <w:sz w:val="20"/>
                <w:szCs w:val="20"/>
              </w:rPr>
              <w:t xml:space="preserve">Computing devices for students are considered an </w:t>
            </w:r>
            <w:r w:rsidR="00BC310F" w:rsidRPr="00462E15">
              <w:rPr>
                <w:rFonts w:cstheme="minorHAnsi"/>
                <w:sz w:val="20"/>
                <w:szCs w:val="20"/>
              </w:rPr>
              <w:t>excess cost</w:t>
            </w:r>
            <w:r w:rsidRPr="00462E15">
              <w:rPr>
                <w:rFonts w:cstheme="minorHAnsi"/>
                <w:sz w:val="20"/>
                <w:szCs w:val="20"/>
              </w:rPr>
              <w:t xml:space="preserve"> when related to the unique needs of a student with a disability. </w:t>
            </w:r>
          </w:p>
          <w:p w14:paraId="2955B372" w14:textId="346DD5EA" w:rsidR="00893655" w:rsidRPr="00462E15" w:rsidRDefault="00893655" w:rsidP="00893655">
            <w:pPr>
              <w:spacing w:before="60" w:after="60"/>
              <w:rPr>
                <w:rFonts w:cstheme="minorHAnsi"/>
                <w:sz w:val="20"/>
                <w:szCs w:val="20"/>
              </w:rPr>
            </w:pPr>
            <w:r w:rsidRPr="00B82888">
              <w:rPr>
                <w:rFonts w:ascii="Wingdings 2" w:eastAsia="Wingdings 2" w:hAnsi="Wingdings 2" w:cstheme="minorHAnsi"/>
                <w:b/>
                <w:color w:val="FF0000"/>
                <w:sz w:val="28"/>
                <w:szCs w:val="28"/>
              </w:rPr>
              <w:t>T</w:t>
            </w:r>
            <w:r w:rsidR="00574AF6" w:rsidRPr="000C57A1">
              <w:rPr>
                <w:rFonts w:cstheme="minorHAnsi"/>
                <w:color w:val="000000"/>
                <w:sz w:val="20"/>
                <w:szCs w:val="20"/>
              </w:rPr>
              <w:t xml:space="preserve"> </w:t>
            </w:r>
            <w:r w:rsidRPr="00462E15">
              <w:rPr>
                <w:rFonts w:cstheme="minorHAnsi"/>
                <w:sz w:val="20"/>
                <w:szCs w:val="20"/>
              </w:rPr>
              <w:t xml:space="preserve">Acquisition of computing devices are NOT an excess cost, and therefore are not allowed, if the LEA has decided to provide computing devices for all students and simply charges the IDEA grant a prorated amount based upon the number of students with disabilities in the school. </w:t>
            </w:r>
          </w:p>
          <w:p w14:paraId="60FBC031" w14:textId="2B4E9E5C" w:rsidR="00893655" w:rsidRPr="00462E15" w:rsidRDefault="00720386" w:rsidP="00893655">
            <w:pPr>
              <w:pStyle w:val="Default"/>
              <w:rPr>
                <w:rFonts w:asciiTheme="minorHAnsi" w:hAnsiTheme="minorHAnsi" w:cstheme="minorHAnsi"/>
                <w:sz w:val="20"/>
                <w:szCs w:val="20"/>
              </w:rPr>
            </w:pPr>
            <w:r w:rsidRPr="00441715">
              <w:rPr>
                <w:rFonts w:ascii="Wingdings 2" w:eastAsia="Wingdings 2" w:hAnsi="Wingdings 2" w:cstheme="minorHAnsi"/>
                <w:b/>
                <w:color w:val="826100"/>
                <w:sz w:val="28"/>
                <w:szCs w:val="28"/>
              </w:rPr>
              <w:t>□</w:t>
            </w:r>
            <w:r w:rsidR="00E22E30">
              <w:rPr>
                <w:rFonts w:asciiTheme="minorHAnsi" w:eastAsia="Wingdings 2" w:hAnsiTheme="minorHAnsi" w:cstheme="minorHAnsi"/>
                <w:b/>
                <w:color w:val="FFC000"/>
                <w:sz w:val="20"/>
                <w:szCs w:val="20"/>
              </w:rPr>
              <w:t xml:space="preserve"> </w:t>
            </w:r>
            <w:r w:rsidR="00BC310F" w:rsidRPr="00BC310F">
              <w:rPr>
                <w:rFonts w:asciiTheme="minorHAnsi" w:eastAsia="Wingdings 2" w:hAnsiTheme="minorHAnsi" w:cstheme="minorHAnsi"/>
                <w:b/>
                <w:color w:val="auto"/>
                <w:sz w:val="20"/>
                <w:szCs w:val="20"/>
              </w:rPr>
              <w:t>Proportionate Share:</w:t>
            </w:r>
            <w:r w:rsidR="00BC310F">
              <w:rPr>
                <w:rFonts w:asciiTheme="minorHAnsi" w:eastAsia="Wingdings 2" w:hAnsiTheme="minorHAnsi" w:cstheme="minorHAnsi"/>
                <w:b/>
                <w:color w:val="FFC000"/>
                <w:sz w:val="20"/>
                <w:szCs w:val="20"/>
              </w:rPr>
              <w:t xml:space="preserve"> </w:t>
            </w:r>
            <w:r w:rsidR="00893655" w:rsidRPr="00462E15">
              <w:rPr>
                <w:rFonts w:asciiTheme="minorHAnsi" w:hAnsiTheme="minorHAnsi" w:cstheme="minorHAnsi"/>
                <w:sz w:val="20"/>
                <w:szCs w:val="20"/>
              </w:rPr>
              <w:t>The computers are an allowable cost when related to the unique needs of a child with a disability and documented on a service plan. Acquisition of computers are NOT allowable if the private school has decided to equip classrooms to deliver a specific curriculum it has decided to provide its students with disabilities.</w:t>
            </w:r>
          </w:p>
          <w:p w14:paraId="33CBEB02" w14:textId="77777777" w:rsidR="00893655" w:rsidRPr="00462E15" w:rsidRDefault="00893655" w:rsidP="00893655">
            <w:pPr>
              <w:pStyle w:val="Default"/>
              <w:rPr>
                <w:rFonts w:asciiTheme="minorHAnsi" w:hAnsiTheme="minorHAnsi" w:cstheme="minorHAnsi"/>
                <w:sz w:val="20"/>
                <w:szCs w:val="20"/>
              </w:rPr>
            </w:pPr>
          </w:p>
          <w:p w14:paraId="22F64451" w14:textId="021DF256" w:rsidR="00893655" w:rsidRPr="00462E15" w:rsidRDefault="00720386" w:rsidP="00893655">
            <w:pPr>
              <w:pStyle w:val="Default"/>
              <w:rPr>
                <w:rFonts w:asciiTheme="minorHAnsi" w:hAnsiTheme="minorHAnsi" w:cstheme="minorHAnsi"/>
                <w:sz w:val="20"/>
                <w:szCs w:val="20"/>
              </w:rPr>
            </w:pPr>
            <w:r w:rsidRPr="00441715">
              <w:rPr>
                <w:rFonts w:ascii="Wingdings 2" w:eastAsia="Wingdings 2" w:hAnsi="Wingdings 2" w:cstheme="minorHAnsi"/>
                <w:b/>
                <w:color w:val="826100"/>
                <w:sz w:val="28"/>
                <w:szCs w:val="28"/>
              </w:rPr>
              <w:t>□</w:t>
            </w:r>
            <w:r w:rsidR="00574AF6">
              <w:rPr>
                <w:rFonts w:asciiTheme="minorHAnsi" w:eastAsia="Wingdings 2" w:hAnsiTheme="minorHAnsi" w:cstheme="minorHAnsi"/>
                <w:b/>
                <w:color w:val="FFC000"/>
                <w:sz w:val="20"/>
                <w:szCs w:val="20"/>
              </w:rPr>
              <w:t xml:space="preserve"> </w:t>
            </w:r>
            <w:r w:rsidR="00893655" w:rsidRPr="005C142F">
              <w:rPr>
                <w:rFonts w:asciiTheme="minorHAnsi" w:hAnsiTheme="minorHAnsi" w:cstheme="minorHAnsi"/>
                <w:b/>
                <w:bCs/>
                <w:sz w:val="20"/>
                <w:szCs w:val="20"/>
              </w:rPr>
              <w:t>CCEIS or CEIS</w:t>
            </w:r>
            <w:r w:rsidR="00893655" w:rsidRPr="00462E15">
              <w:rPr>
                <w:rFonts w:asciiTheme="minorHAnsi" w:hAnsiTheme="minorHAnsi" w:cstheme="minorHAnsi"/>
                <w:sz w:val="20"/>
                <w:szCs w:val="20"/>
              </w:rPr>
              <w:t xml:space="preserve"> funds may be used to purchase computers, laptops, touch screen devices, etc., if the devices will be used primarily for the delivery of academic or behavioral interventions in an established multi-level system of supports. </w:t>
            </w:r>
            <w:r w:rsidR="00893655" w:rsidRPr="00462E15">
              <w:rPr>
                <w:rFonts w:asciiTheme="minorHAnsi" w:hAnsiTheme="minorHAnsi" w:cstheme="minorHAnsi"/>
                <w:b/>
                <w:bCs/>
                <w:i/>
                <w:iCs/>
                <w:sz w:val="20"/>
                <w:szCs w:val="20"/>
              </w:rPr>
              <w:t xml:space="preserve">Note: </w:t>
            </w:r>
            <w:r w:rsidR="00893655" w:rsidRPr="00462E15">
              <w:rPr>
                <w:rFonts w:asciiTheme="minorHAnsi" w:hAnsiTheme="minorHAnsi" w:cstheme="minorHAnsi"/>
                <w:i/>
                <w:iCs/>
                <w:sz w:val="20"/>
                <w:szCs w:val="20"/>
              </w:rPr>
              <w:t xml:space="preserve">The LEA must track these devices and ensure that their usage aligns with the local system’s activities as reported in the approved CCEIS Plan narrative and budget. </w:t>
            </w:r>
            <w:r w:rsidR="00893655" w:rsidRPr="00462E15">
              <w:rPr>
                <w:rFonts w:asciiTheme="minorHAnsi" w:hAnsiTheme="minorHAnsi" w:cstheme="minorHAnsi"/>
                <w:sz w:val="20"/>
                <w:szCs w:val="20"/>
              </w:rPr>
              <w:t xml:space="preserve"> </w:t>
            </w:r>
          </w:p>
        </w:tc>
      </w:tr>
      <w:tr w:rsidR="00893655" w:rsidRPr="008B39E5" w14:paraId="716C8A4B" w14:textId="77777777" w:rsidTr="3698A110">
        <w:tc>
          <w:tcPr>
            <w:tcW w:w="1798" w:type="dxa"/>
            <w:shd w:val="clear" w:color="auto" w:fill="FFFF66"/>
          </w:tcPr>
          <w:p w14:paraId="274B5AC2" w14:textId="6BE41CB1" w:rsidR="00893655" w:rsidRPr="008B39E5" w:rsidRDefault="007017FA" w:rsidP="00893655">
            <w:pPr>
              <w:spacing w:before="60" w:after="60"/>
              <w:jc w:val="center"/>
              <w:rPr>
                <w:rFonts w:cstheme="minorHAnsi"/>
                <w:sz w:val="56"/>
                <w:szCs w:val="56"/>
              </w:rPr>
            </w:pPr>
            <w:r w:rsidRPr="008B39E5">
              <w:rPr>
                <w:rFonts w:cstheme="minorHAnsi"/>
                <w:noProof/>
              </w:rPr>
              <w:drawing>
                <wp:inline distT="0" distB="0" distL="0" distR="0" wp14:anchorId="292DAE3C" wp14:editId="5881F80E">
                  <wp:extent cx="500332" cy="1082996"/>
                  <wp:effectExtent l="0" t="0" r="0" b="3175"/>
                  <wp:docPr id="124" name="Picture 124"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10E588E4" w14:textId="77777777" w:rsidR="00893655" w:rsidRPr="00462E15" w:rsidRDefault="00893655" w:rsidP="00893655">
            <w:pPr>
              <w:spacing w:before="60" w:after="60"/>
              <w:rPr>
                <w:rFonts w:cstheme="minorHAnsi"/>
                <w:sz w:val="20"/>
                <w:szCs w:val="20"/>
              </w:rPr>
            </w:pPr>
            <w:r w:rsidRPr="00462E15">
              <w:rPr>
                <w:rFonts w:cstheme="minorHAnsi"/>
                <w:b/>
                <w:sz w:val="20"/>
                <w:szCs w:val="20"/>
              </w:rPr>
              <w:t>COMPUTING DEVICES FOR STAFF:</w:t>
            </w:r>
            <w:r w:rsidRPr="00462E15">
              <w:rPr>
                <w:rFonts w:cstheme="minorHAnsi"/>
                <w:sz w:val="20"/>
                <w:szCs w:val="20"/>
              </w:rPr>
              <w:t xml:space="preserve"> The cost of computers, laptops, tablets, etc.</w:t>
            </w:r>
          </w:p>
        </w:tc>
        <w:tc>
          <w:tcPr>
            <w:tcW w:w="6102" w:type="dxa"/>
          </w:tcPr>
          <w:p w14:paraId="50C14016" w14:textId="33C85196" w:rsidR="00893655" w:rsidRPr="00462E15" w:rsidRDefault="00893655" w:rsidP="00893655">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470FD6" w:rsidRPr="000C57A1">
              <w:rPr>
                <w:rFonts w:cstheme="minorHAnsi"/>
                <w:color w:val="000000"/>
                <w:sz w:val="20"/>
                <w:szCs w:val="20"/>
              </w:rPr>
              <w:t xml:space="preserve"> </w:t>
            </w:r>
            <w:r w:rsidRPr="00462E15">
              <w:rPr>
                <w:rFonts w:cstheme="minorHAnsi"/>
                <w:sz w:val="20"/>
                <w:szCs w:val="20"/>
              </w:rPr>
              <w:t xml:space="preserve">Computing devices for special education staff are allowed if the individuals work solely in the area of special education or, if the device will be used solely for special education purposes. </w:t>
            </w:r>
          </w:p>
          <w:p w14:paraId="20C45ABE" w14:textId="035A219E" w:rsidR="00893655" w:rsidRPr="00462E15" w:rsidRDefault="00893655" w:rsidP="00893655">
            <w:pPr>
              <w:spacing w:before="60" w:after="60"/>
              <w:rPr>
                <w:rFonts w:cstheme="minorHAnsi"/>
                <w:b/>
                <w:color w:val="FF0000"/>
                <w:sz w:val="20"/>
                <w:szCs w:val="20"/>
              </w:rPr>
            </w:pPr>
            <w:r w:rsidRPr="00B82888">
              <w:rPr>
                <w:rFonts w:ascii="Wingdings 2" w:eastAsia="Wingdings 2" w:hAnsi="Wingdings 2" w:cstheme="minorHAnsi"/>
                <w:b/>
                <w:color w:val="FF0000"/>
                <w:sz w:val="28"/>
                <w:szCs w:val="28"/>
              </w:rPr>
              <w:t>T</w:t>
            </w:r>
            <w:r w:rsidR="00470FD6" w:rsidRPr="000C57A1">
              <w:rPr>
                <w:rFonts w:cstheme="minorHAnsi"/>
                <w:color w:val="000000"/>
                <w:sz w:val="20"/>
                <w:szCs w:val="20"/>
              </w:rPr>
              <w:t xml:space="preserve"> </w:t>
            </w:r>
            <w:r w:rsidRPr="00462E15">
              <w:rPr>
                <w:rFonts w:cstheme="minorHAnsi"/>
                <w:sz w:val="20"/>
                <w:szCs w:val="20"/>
              </w:rPr>
              <w:t xml:space="preserve">Costs for personal use of devices are never allowed. </w:t>
            </w:r>
          </w:p>
          <w:p w14:paraId="45C1C9BC" w14:textId="7B9AF947" w:rsidR="00893655" w:rsidRPr="00462E15" w:rsidRDefault="00470FD6" w:rsidP="00893655">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0C57A1">
              <w:rPr>
                <w:rFonts w:cstheme="minorHAnsi"/>
                <w:color w:val="000000"/>
                <w:sz w:val="20"/>
                <w:szCs w:val="20"/>
              </w:rPr>
              <w:t xml:space="preserve"> </w:t>
            </w:r>
            <w:r w:rsidR="00893655" w:rsidRPr="00462E15">
              <w:rPr>
                <w:rFonts w:cstheme="minorHAnsi"/>
                <w:sz w:val="20"/>
                <w:szCs w:val="20"/>
              </w:rPr>
              <w:t>Positions that serve students with and without disabilities, e.g., school psychologists, social workers, guidance counselors, etc., should not have the purchase of their computing devices charged to the special education grant. Purchases are not excess costs of special education.</w:t>
            </w:r>
          </w:p>
          <w:p w14:paraId="27DA0131" w14:textId="2852F923" w:rsidR="00893655" w:rsidRPr="00470FD6" w:rsidRDefault="00893655" w:rsidP="00470FD6">
            <w:pPr>
              <w:pStyle w:val="Default"/>
              <w:rPr>
                <w:rFonts w:asciiTheme="minorHAnsi" w:hAnsiTheme="minorHAnsi" w:cstheme="minorHAnsi"/>
                <w:sz w:val="20"/>
                <w:szCs w:val="20"/>
              </w:rPr>
            </w:pPr>
            <w:r w:rsidRPr="00B82888">
              <w:rPr>
                <w:rFonts w:ascii="Wingdings 2" w:eastAsia="Wingdings 2" w:hAnsi="Wingdings 2" w:cstheme="minorHAnsi"/>
                <w:b/>
                <w:color w:val="FF0000"/>
                <w:sz w:val="28"/>
                <w:szCs w:val="28"/>
              </w:rPr>
              <w:lastRenderedPageBreak/>
              <w:t>T</w:t>
            </w:r>
            <w:r w:rsidR="00470FD6" w:rsidRPr="000C57A1">
              <w:rPr>
                <w:rFonts w:asciiTheme="minorHAnsi" w:hAnsiTheme="minorHAnsi" w:cstheme="minorHAnsi"/>
                <w:sz w:val="20"/>
                <w:szCs w:val="20"/>
              </w:rPr>
              <w:t xml:space="preserve"> </w:t>
            </w:r>
            <w:r w:rsidR="00470FD6" w:rsidRPr="00BC310F">
              <w:rPr>
                <w:rFonts w:asciiTheme="minorHAnsi" w:eastAsia="Wingdings 2" w:hAnsiTheme="minorHAnsi" w:cstheme="minorHAnsi"/>
                <w:b/>
                <w:color w:val="auto"/>
                <w:sz w:val="20"/>
                <w:szCs w:val="20"/>
              </w:rPr>
              <w:t>Proportionate Share:</w:t>
            </w:r>
            <w:r w:rsidR="00470FD6">
              <w:rPr>
                <w:rFonts w:asciiTheme="minorHAnsi" w:eastAsia="Wingdings 2" w:hAnsiTheme="minorHAnsi" w:cstheme="minorHAnsi"/>
                <w:b/>
                <w:color w:val="FFC000"/>
                <w:sz w:val="20"/>
                <w:szCs w:val="20"/>
              </w:rPr>
              <w:t xml:space="preserve"> </w:t>
            </w:r>
            <w:r w:rsidRPr="00462E15">
              <w:rPr>
                <w:rFonts w:asciiTheme="minorHAnsi" w:hAnsiTheme="minorHAnsi" w:cstheme="minorHAnsi"/>
                <w:sz w:val="20"/>
                <w:szCs w:val="20"/>
              </w:rPr>
              <w:t>Computers for private school staff are not allowed as it would benefit the private school. Computers for LEA personnel may be allowable but could be split or absorbed on the regular IDEA budget; this is largely dependent on the size of the LEA and the number of private school students being served. However, computers for LEA personnel cannot be used for clerical or administrative oversight purposes.</w:t>
            </w:r>
          </w:p>
        </w:tc>
      </w:tr>
      <w:tr w:rsidR="00893655" w:rsidRPr="008B39E5" w14:paraId="5F1EFD94" w14:textId="77777777" w:rsidTr="3698A110">
        <w:tc>
          <w:tcPr>
            <w:tcW w:w="1798" w:type="dxa"/>
            <w:shd w:val="clear" w:color="auto" w:fill="FFFF66"/>
          </w:tcPr>
          <w:p w14:paraId="6C0242C0" w14:textId="1D3845D3" w:rsidR="00893655" w:rsidRPr="008B39E5" w:rsidRDefault="007017FA" w:rsidP="00893655">
            <w:pPr>
              <w:spacing w:before="60" w:after="60"/>
              <w:jc w:val="center"/>
              <w:rPr>
                <w:rFonts w:cstheme="minorHAnsi"/>
                <w:sz w:val="56"/>
                <w:szCs w:val="56"/>
              </w:rPr>
            </w:pPr>
            <w:r w:rsidRPr="008B39E5">
              <w:rPr>
                <w:rFonts w:cstheme="minorHAnsi"/>
                <w:noProof/>
              </w:rPr>
              <w:lastRenderedPageBreak/>
              <w:drawing>
                <wp:inline distT="0" distB="0" distL="0" distR="0" wp14:anchorId="12DB806E" wp14:editId="09DAA819">
                  <wp:extent cx="500332" cy="1082996"/>
                  <wp:effectExtent l="0" t="0" r="0" b="3175"/>
                  <wp:docPr id="125" name="Picture 125"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2DC7A1FC"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COMMUNICATION DEVICES FOR STAFF: </w:t>
            </w:r>
            <w:r w:rsidRPr="00462E15">
              <w:rPr>
                <w:rFonts w:cstheme="minorHAnsi"/>
                <w:sz w:val="20"/>
                <w:szCs w:val="20"/>
              </w:rPr>
              <w:t>Costs associated with the lease or purchase and charges for use of desk phones, cell phones, pagers, and radios.</w:t>
            </w:r>
          </w:p>
        </w:tc>
        <w:tc>
          <w:tcPr>
            <w:tcW w:w="6102" w:type="dxa"/>
          </w:tcPr>
          <w:p w14:paraId="5E9DF91E" w14:textId="1412B6F1" w:rsidR="00893655" w:rsidRPr="00462E15" w:rsidRDefault="00893655" w:rsidP="00893655">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68671B" w:rsidRPr="0068671B">
              <w:rPr>
                <w:rFonts w:eastAsia="Wingdings 2" w:cstheme="minorHAnsi"/>
                <w:b/>
                <w:color w:val="00B050"/>
                <w:sz w:val="20"/>
                <w:szCs w:val="20"/>
              </w:rPr>
              <w:t xml:space="preserve"> </w:t>
            </w:r>
            <w:r w:rsidRPr="00462E15">
              <w:rPr>
                <w:rFonts w:cstheme="minorHAnsi"/>
                <w:sz w:val="20"/>
                <w:szCs w:val="20"/>
              </w:rPr>
              <w:t xml:space="preserve">Communication devices are allowed only for special education activities. If a device is also to be used for non-special education activities, the LEA must keep documentation of the extent to which it is used for special education and for other activities. </w:t>
            </w:r>
          </w:p>
          <w:p w14:paraId="6D6AD30E"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Outside of incidental use, if a device will also be used for non-special education activities, the costs should not be charged to the IDEA grants. </w:t>
            </w:r>
          </w:p>
          <w:p w14:paraId="362FB427" w14:textId="0E5F158E" w:rsidR="00893655" w:rsidRPr="00462E15" w:rsidRDefault="00893655" w:rsidP="3871E11B">
            <w:pPr>
              <w:spacing w:before="60" w:after="60"/>
              <w:rPr>
                <w:sz w:val="20"/>
                <w:szCs w:val="20"/>
              </w:rPr>
            </w:pPr>
            <w:r w:rsidRPr="00B82888">
              <w:rPr>
                <w:rFonts w:ascii="Wingdings 2" w:eastAsia="Wingdings 2" w:hAnsi="Wingdings 2"/>
                <w:b/>
                <w:bCs/>
                <w:color w:val="FF0000"/>
                <w:sz w:val="28"/>
                <w:szCs w:val="28"/>
              </w:rPr>
              <w:t>T</w:t>
            </w:r>
            <w:r w:rsidR="00720386" w:rsidRPr="3871E11B">
              <w:rPr>
                <w:rFonts w:eastAsiaTheme="minorEastAsia"/>
                <w:b/>
                <w:bCs/>
                <w:color w:val="FF0000"/>
                <w:sz w:val="20"/>
                <w:szCs w:val="20"/>
              </w:rPr>
              <w:t xml:space="preserve"> </w:t>
            </w:r>
            <w:r w:rsidRPr="3871E11B">
              <w:rPr>
                <w:sz w:val="20"/>
                <w:szCs w:val="20"/>
              </w:rPr>
              <w:t xml:space="preserve">Costs for personal use of devices are never allowed. </w:t>
            </w:r>
          </w:p>
        </w:tc>
      </w:tr>
      <w:tr w:rsidR="00893655" w:rsidRPr="008B39E5" w14:paraId="4AFDD20A" w14:textId="77777777" w:rsidTr="3698A110">
        <w:tc>
          <w:tcPr>
            <w:tcW w:w="1798" w:type="dxa"/>
            <w:shd w:val="clear" w:color="auto" w:fill="FF5050"/>
          </w:tcPr>
          <w:p w14:paraId="42F3068F" w14:textId="603FC404" w:rsidR="00893655" w:rsidRPr="008B39E5" w:rsidRDefault="007017FA" w:rsidP="00893655">
            <w:pPr>
              <w:spacing w:before="60" w:after="60"/>
              <w:jc w:val="center"/>
              <w:rPr>
                <w:rFonts w:cstheme="minorHAnsi"/>
                <w:sz w:val="56"/>
                <w:szCs w:val="56"/>
              </w:rPr>
            </w:pPr>
            <w:r w:rsidRPr="008B39E5">
              <w:rPr>
                <w:rFonts w:cstheme="minorHAnsi"/>
                <w:noProof/>
              </w:rPr>
              <w:drawing>
                <wp:inline distT="0" distB="0" distL="0" distR="0" wp14:anchorId="094FC78D" wp14:editId="54A73234">
                  <wp:extent cx="577970" cy="1208901"/>
                  <wp:effectExtent l="0" t="0" r="0" b="0"/>
                  <wp:docPr id="98" name="Picture 98"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004F7618"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COMPUTER NETWORKS: </w:t>
            </w:r>
            <w:r w:rsidRPr="00462E15">
              <w:rPr>
                <w:rFonts w:cstheme="minorHAnsi"/>
                <w:sz w:val="20"/>
                <w:szCs w:val="20"/>
              </w:rPr>
              <w:t xml:space="preserve">Costs associated with an LEA’s district-wide computer or IT network. </w:t>
            </w:r>
          </w:p>
        </w:tc>
        <w:tc>
          <w:tcPr>
            <w:tcW w:w="6102" w:type="dxa"/>
          </w:tcPr>
          <w:p w14:paraId="0372178B" w14:textId="06A5E39C" w:rsidR="00893655" w:rsidRPr="00462E15" w:rsidRDefault="00893655" w:rsidP="00893655">
            <w:pPr>
              <w:spacing w:before="60" w:after="60"/>
              <w:rPr>
                <w:rFonts w:cstheme="minorHAnsi"/>
                <w:sz w:val="20"/>
                <w:szCs w:val="20"/>
              </w:rPr>
            </w:pPr>
            <w:r w:rsidRPr="00462E15">
              <w:rPr>
                <w:rFonts w:cstheme="minorHAnsi"/>
                <w:sz w:val="20"/>
                <w:szCs w:val="20"/>
              </w:rPr>
              <w:t>LEAs’ computer or IT networking costs are provided district-wide and are not considered excess costs of special education. Additionally, this is not an allowable cos</w:t>
            </w:r>
            <w:r w:rsidR="00B90539">
              <w:rPr>
                <w:rFonts w:cstheme="minorHAnsi"/>
                <w:sz w:val="20"/>
                <w:szCs w:val="20"/>
              </w:rPr>
              <w:t>t.</w:t>
            </w:r>
          </w:p>
        </w:tc>
      </w:tr>
      <w:tr w:rsidR="00893655" w:rsidRPr="008B39E5" w14:paraId="11E1A23A" w14:textId="77777777" w:rsidTr="3698A110">
        <w:tc>
          <w:tcPr>
            <w:tcW w:w="1798" w:type="dxa"/>
            <w:shd w:val="clear" w:color="auto" w:fill="FFFF66"/>
          </w:tcPr>
          <w:p w14:paraId="066FA7BC" w14:textId="4C3459B6" w:rsidR="00893655" w:rsidRPr="008B39E5" w:rsidRDefault="007017FA" w:rsidP="00893655">
            <w:pPr>
              <w:spacing w:before="60" w:after="60"/>
              <w:jc w:val="center"/>
              <w:rPr>
                <w:rFonts w:cstheme="minorHAnsi"/>
                <w:sz w:val="56"/>
                <w:szCs w:val="56"/>
              </w:rPr>
            </w:pPr>
            <w:r w:rsidRPr="008B39E5">
              <w:rPr>
                <w:rFonts w:cstheme="minorHAnsi"/>
                <w:noProof/>
              </w:rPr>
              <w:drawing>
                <wp:inline distT="0" distB="0" distL="0" distR="0" wp14:anchorId="0F6281B3" wp14:editId="511656B1">
                  <wp:extent cx="500332" cy="1082996"/>
                  <wp:effectExtent l="0" t="0" r="0" b="3175"/>
                  <wp:docPr id="64" name="Picture 64"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04827951"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CONSTRUCTION: </w:t>
            </w:r>
            <w:r w:rsidRPr="00462E15">
              <w:rPr>
                <w:rFonts w:cstheme="minorHAnsi"/>
                <w:sz w:val="20"/>
                <w:szCs w:val="20"/>
              </w:rPr>
              <w:t xml:space="preserve">Constructing facilities or altering existing facilities. </w:t>
            </w:r>
          </w:p>
        </w:tc>
        <w:tc>
          <w:tcPr>
            <w:tcW w:w="6102" w:type="dxa"/>
          </w:tcPr>
          <w:p w14:paraId="1C74DDBD"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Costs for construction or alteration of facilities must be related to the excess cost of providing special education. A project must meet the needs of one or more students with disabilities. Costs for the general purpose of bringing facilities into compliance with Section 504 and ADA requirements are not allowed. Only the costs of making a room accessible or costs specific to the delivery of special education programs can be charged to the IDEA grant. </w:t>
            </w:r>
          </w:p>
          <w:p w14:paraId="25929D7E" w14:textId="2487B909" w:rsidR="00893655" w:rsidRPr="00462E15" w:rsidRDefault="00893655" w:rsidP="00893655">
            <w:pPr>
              <w:spacing w:before="60" w:after="60"/>
              <w:rPr>
                <w:rFonts w:cstheme="minorHAnsi"/>
                <w:sz w:val="20"/>
                <w:szCs w:val="20"/>
              </w:rPr>
            </w:pPr>
            <w:r w:rsidRPr="00462E15">
              <w:rPr>
                <w:rFonts w:cstheme="minorHAnsi"/>
                <w:sz w:val="20"/>
                <w:szCs w:val="20"/>
              </w:rPr>
              <w:t xml:space="preserve">LEAs must receive </w:t>
            </w:r>
            <w:hyperlink r:id="rId22" w:history="1">
              <w:r w:rsidRPr="00DF26FF">
                <w:rPr>
                  <w:rStyle w:val="Hyperlink"/>
                  <w:rFonts w:cstheme="minorHAnsi"/>
                  <w:sz w:val="20"/>
                  <w:szCs w:val="20"/>
                </w:rPr>
                <w:t>prior approval</w:t>
              </w:r>
            </w:hyperlink>
            <w:r w:rsidRPr="00462E15">
              <w:rPr>
                <w:rFonts w:cstheme="minorHAnsi"/>
                <w:sz w:val="20"/>
                <w:szCs w:val="20"/>
              </w:rPr>
              <w:t xml:space="preserve"> from DESE to use IDEA funds for construction. </w:t>
            </w:r>
          </w:p>
          <w:p w14:paraId="4A6B4FCF" w14:textId="55599EA3" w:rsidR="00893655" w:rsidRPr="00462E15" w:rsidRDefault="00FF07DB" w:rsidP="3871E11B">
            <w:pPr>
              <w:pStyle w:val="Default"/>
              <w:rPr>
                <w:rFonts w:asciiTheme="minorHAnsi" w:hAnsiTheme="minorHAnsi" w:cstheme="minorBidi"/>
                <w:sz w:val="20"/>
                <w:szCs w:val="20"/>
              </w:rPr>
            </w:pPr>
            <w:r w:rsidRPr="00B82888">
              <w:rPr>
                <w:rFonts w:ascii="Wingdings 2" w:eastAsia="Wingdings 2" w:hAnsi="Wingdings 2" w:cstheme="minorBidi"/>
                <w:b/>
                <w:bCs/>
                <w:color w:val="FF0000"/>
                <w:sz w:val="28"/>
                <w:szCs w:val="28"/>
              </w:rPr>
              <w:t>T</w:t>
            </w:r>
            <w:r w:rsidRPr="3871E11B">
              <w:rPr>
                <w:rFonts w:asciiTheme="minorHAnsi" w:eastAsia="Wingdings 2" w:hAnsiTheme="minorHAnsi" w:cstheme="minorBidi"/>
                <w:b/>
                <w:bCs/>
                <w:color w:val="FF0000"/>
                <w:sz w:val="20"/>
                <w:szCs w:val="20"/>
              </w:rPr>
              <w:t xml:space="preserve"> </w:t>
            </w:r>
            <w:r w:rsidRPr="3871E11B">
              <w:rPr>
                <w:rFonts w:asciiTheme="minorHAnsi" w:eastAsia="Wingdings 2" w:hAnsiTheme="minorHAnsi" w:cstheme="minorBidi"/>
                <w:b/>
                <w:bCs/>
                <w:color w:val="auto"/>
                <w:sz w:val="20"/>
                <w:szCs w:val="20"/>
              </w:rPr>
              <w:t xml:space="preserve">Proportionate Share: </w:t>
            </w:r>
            <w:r w:rsidR="00893655" w:rsidRPr="3871E11B">
              <w:rPr>
                <w:rFonts w:asciiTheme="minorHAnsi" w:hAnsiTheme="minorHAnsi" w:cstheme="minorBidi"/>
                <w:sz w:val="20"/>
                <w:szCs w:val="20"/>
              </w:rPr>
              <w:t>Costs for construction or alteration of facilities are not the responsibility of the LEA and must be carried by the private school. Costs for the general purpose of bringing facilities into compliance with Section 504 and ADA requirements are not allowed.</w:t>
            </w:r>
          </w:p>
        </w:tc>
      </w:tr>
      <w:tr w:rsidR="00893655" w:rsidRPr="008B39E5" w14:paraId="7583F40D" w14:textId="77777777" w:rsidTr="3698A110">
        <w:tc>
          <w:tcPr>
            <w:tcW w:w="1798" w:type="dxa"/>
            <w:shd w:val="clear" w:color="auto" w:fill="FFFF66"/>
          </w:tcPr>
          <w:p w14:paraId="18193F5F" w14:textId="68712655" w:rsidR="00893655" w:rsidRPr="008B39E5" w:rsidRDefault="007017FA" w:rsidP="00893655">
            <w:pPr>
              <w:spacing w:before="60" w:after="60"/>
              <w:jc w:val="center"/>
              <w:rPr>
                <w:rFonts w:cstheme="minorHAnsi"/>
                <w:sz w:val="56"/>
                <w:szCs w:val="56"/>
              </w:rPr>
            </w:pPr>
            <w:r w:rsidRPr="008B39E5">
              <w:rPr>
                <w:rFonts w:cstheme="minorHAnsi"/>
                <w:noProof/>
              </w:rPr>
              <w:drawing>
                <wp:inline distT="0" distB="0" distL="0" distR="0" wp14:anchorId="57D86A1D" wp14:editId="246BAF35">
                  <wp:extent cx="500332" cy="1082996"/>
                  <wp:effectExtent l="0" t="0" r="0" b="3175"/>
                  <wp:docPr id="126" name="Picture 126"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1BA0F11C" w14:textId="77777777" w:rsidR="00893655" w:rsidRPr="00462E15" w:rsidRDefault="00893655" w:rsidP="00893655">
            <w:pPr>
              <w:spacing w:before="60" w:after="60"/>
              <w:rPr>
                <w:rFonts w:cstheme="minorHAnsi"/>
                <w:sz w:val="20"/>
                <w:szCs w:val="20"/>
              </w:rPr>
            </w:pPr>
            <w:r w:rsidRPr="00462E15">
              <w:rPr>
                <w:rFonts w:cstheme="minorHAnsi"/>
                <w:b/>
                <w:sz w:val="20"/>
                <w:szCs w:val="20"/>
              </w:rPr>
              <w:t xml:space="preserve">CONSULTATION – NOT DIRECT STUDENT SERVICES: </w:t>
            </w:r>
            <w:r w:rsidRPr="00462E15">
              <w:rPr>
                <w:rFonts w:cstheme="minorHAnsi"/>
                <w:sz w:val="20"/>
                <w:szCs w:val="20"/>
              </w:rPr>
              <w:t xml:space="preserve">Costs associated with contracted services from a consultant. </w:t>
            </w:r>
          </w:p>
        </w:tc>
        <w:tc>
          <w:tcPr>
            <w:tcW w:w="6102" w:type="dxa"/>
          </w:tcPr>
          <w:p w14:paraId="084E9199" w14:textId="77777777" w:rsidR="00893655" w:rsidRPr="00462E15" w:rsidRDefault="00893655" w:rsidP="00893655">
            <w:pPr>
              <w:spacing w:before="60" w:after="60"/>
              <w:rPr>
                <w:rFonts w:cstheme="minorHAnsi"/>
                <w:sz w:val="20"/>
                <w:szCs w:val="20"/>
              </w:rPr>
            </w:pPr>
            <w:r w:rsidRPr="00462E15">
              <w:rPr>
                <w:rFonts w:cstheme="minorHAnsi"/>
                <w:sz w:val="20"/>
                <w:szCs w:val="20"/>
              </w:rPr>
              <w:t xml:space="preserve">LEAs may contract with consultants to provide information about methods, techniques, and strategies to use for students with disabilities or for a particular student’s special education program. </w:t>
            </w:r>
          </w:p>
          <w:p w14:paraId="09112C5D" w14:textId="77777777" w:rsidR="00893655" w:rsidRDefault="00893655" w:rsidP="3871E11B">
            <w:pPr>
              <w:spacing w:before="60" w:after="60"/>
              <w:rPr>
                <w:sz w:val="20"/>
                <w:szCs w:val="20"/>
              </w:rPr>
            </w:pPr>
            <w:r w:rsidRPr="00B82888">
              <w:rPr>
                <w:rFonts w:ascii="Wingdings 2" w:eastAsia="Wingdings 2" w:hAnsi="Wingdings 2"/>
                <w:b/>
                <w:bCs/>
                <w:color w:val="FF0000"/>
                <w:sz w:val="28"/>
                <w:szCs w:val="28"/>
              </w:rPr>
              <w:t>T</w:t>
            </w:r>
            <w:r w:rsidR="00FF07DB" w:rsidRPr="3871E11B">
              <w:rPr>
                <w:rFonts w:eastAsiaTheme="minorEastAsia"/>
                <w:b/>
                <w:bCs/>
                <w:color w:val="FF0000"/>
                <w:sz w:val="20"/>
                <w:szCs w:val="20"/>
              </w:rPr>
              <w:t xml:space="preserve"> </w:t>
            </w:r>
            <w:r w:rsidRPr="3871E11B">
              <w:rPr>
                <w:sz w:val="20"/>
                <w:szCs w:val="20"/>
              </w:rPr>
              <w:t xml:space="preserve">Services provided by a consultant directly to a student should not be budgeted as “consultation.” </w:t>
            </w:r>
          </w:p>
          <w:p w14:paraId="05C2D7FA" w14:textId="77777777" w:rsidR="0077127E" w:rsidRDefault="0077127E" w:rsidP="00893655">
            <w:pPr>
              <w:spacing w:before="60" w:after="60"/>
              <w:rPr>
                <w:rFonts w:cstheme="minorHAnsi"/>
                <w:sz w:val="20"/>
                <w:szCs w:val="20"/>
              </w:rPr>
            </w:pPr>
          </w:p>
          <w:p w14:paraId="640A668B" w14:textId="2510A6D0" w:rsidR="0077127E" w:rsidRDefault="00681632" w:rsidP="0077127E">
            <w:pPr>
              <w:pStyle w:val="Default"/>
              <w:rPr>
                <w:sz w:val="20"/>
                <w:szCs w:val="20"/>
              </w:rPr>
            </w:pPr>
            <w:r w:rsidRPr="00B82888">
              <w:rPr>
                <w:rFonts w:ascii="Wingdings 2" w:eastAsia="Wingdings 2" w:hAnsi="Wingdings 2" w:cs="Wingdings 2"/>
                <w:b/>
                <w:color w:val="76923C" w:themeColor="accent3" w:themeShade="BF"/>
                <w:sz w:val="28"/>
                <w:szCs w:val="28"/>
              </w:rPr>
              <w:lastRenderedPageBreak/>
              <w:t>R</w:t>
            </w:r>
            <w:r w:rsidRPr="3871E11B">
              <w:rPr>
                <w:rFonts w:asciiTheme="minorHAnsi" w:eastAsiaTheme="minorEastAsia" w:hAnsiTheme="minorHAnsi" w:cstheme="minorBidi"/>
                <w:b/>
                <w:bCs/>
                <w:color w:val="00B050"/>
                <w:sz w:val="20"/>
                <w:szCs w:val="20"/>
              </w:rPr>
              <w:t xml:space="preserve"> </w:t>
            </w:r>
            <w:r w:rsidR="0077127E" w:rsidRPr="3871E11B">
              <w:rPr>
                <w:rFonts w:asciiTheme="minorHAnsi" w:eastAsia="Wingdings 2" w:hAnsiTheme="minorHAnsi" w:cstheme="minorBidi"/>
                <w:b/>
                <w:bCs/>
                <w:color w:val="auto"/>
                <w:sz w:val="20"/>
                <w:szCs w:val="20"/>
              </w:rPr>
              <w:t xml:space="preserve">Proportionate Share: </w:t>
            </w:r>
            <w:r w:rsidR="0077127E" w:rsidRPr="3871E11B">
              <w:rPr>
                <w:rFonts w:asciiTheme="minorHAnsi" w:hAnsiTheme="minorHAnsi" w:cstheme="minorBidi"/>
                <w:sz w:val="20"/>
                <w:szCs w:val="20"/>
              </w:rPr>
              <w:t>LEAs may contract with consultants to provide information about methods, techniques, and strategies to use for children with disabilities or advice to staff for a particular student.</w:t>
            </w:r>
          </w:p>
          <w:p w14:paraId="49344691" w14:textId="72DF90CC" w:rsidR="0077127E" w:rsidRPr="00462E15" w:rsidRDefault="0077127E" w:rsidP="00893655">
            <w:pPr>
              <w:spacing w:before="60" w:after="60"/>
              <w:rPr>
                <w:rFonts w:cstheme="minorHAnsi"/>
                <w:sz w:val="20"/>
                <w:szCs w:val="20"/>
              </w:rPr>
            </w:pPr>
          </w:p>
        </w:tc>
      </w:tr>
      <w:tr w:rsidR="008A01F6" w:rsidRPr="008B39E5" w14:paraId="0FA18424" w14:textId="77777777" w:rsidTr="3698A110">
        <w:tc>
          <w:tcPr>
            <w:tcW w:w="1798" w:type="dxa"/>
            <w:shd w:val="clear" w:color="auto" w:fill="92D050"/>
          </w:tcPr>
          <w:p w14:paraId="62368C95" w14:textId="1DDEDD10" w:rsidR="008A01F6" w:rsidRPr="008B39E5" w:rsidRDefault="007017FA" w:rsidP="6C87796F">
            <w:pPr>
              <w:spacing w:before="60" w:after="60"/>
              <w:jc w:val="center"/>
              <w:rPr>
                <w:sz w:val="56"/>
                <w:szCs w:val="56"/>
              </w:rPr>
            </w:pPr>
            <w:r>
              <w:rPr>
                <w:noProof/>
              </w:rPr>
              <w:lastRenderedPageBreak/>
              <w:drawing>
                <wp:inline distT="0" distB="0" distL="0" distR="0" wp14:anchorId="09D37D7E" wp14:editId="1181F39D">
                  <wp:extent cx="534838" cy="1187296"/>
                  <wp:effectExtent l="0" t="0" r="0" b="0"/>
                  <wp:docPr id="14" name="Picture 14"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1BC25B1"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CONTRACTED SPECIAL EDUCATION INSTRUCTION or RELATED SERVICES from a PRIVATE VENDOR: </w:t>
            </w:r>
            <w:r w:rsidRPr="00462E15">
              <w:rPr>
                <w:rFonts w:cstheme="minorHAnsi"/>
                <w:sz w:val="20"/>
                <w:szCs w:val="20"/>
              </w:rPr>
              <w:t xml:space="preserve">Services contracted by an LEA from an entity other than an LEA. </w:t>
            </w:r>
          </w:p>
        </w:tc>
        <w:tc>
          <w:tcPr>
            <w:tcW w:w="6102" w:type="dxa"/>
          </w:tcPr>
          <w:p w14:paraId="09FED0EB" w14:textId="77777777" w:rsidR="008A01F6" w:rsidRPr="00462E15" w:rsidRDefault="008A01F6" w:rsidP="008A01F6">
            <w:pPr>
              <w:spacing w:before="60" w:after="60"/>
              <w:rPr>
                <w:rFonts w:cstheme="minorHAnsi"/>
                <w:sz w:val="20"/>
                <w:szCs w:val="20"/>
              </w:rPr>
            </w:pPr>
          </w:p>
        </w:tc>
      </w:tr>
      <w:tr w:rsidR="008A01F6" w:rsidRPr="008B39E5" w14:paraId="4BB06DD4" w14:textId="77777777" w:rsidTr="3698A110">
        <w:tc>
          <w:tcPr>
            <w:tcW w:w="1798" w:type="dxa"/>
            <w:shd w:val="clear" w:color="auto" w:fill="FFFF66"/>
          </w:tcPr>
          <w:p w14:paraId="42571878" w14:textId="5F4B0CE1" w:rsidR="008A01F6" w:rsidRPr="008B39E5" w:rsidRDefault="007017FA" w:rsidP="008A01F6">
            <w:pPr>
              <w:spacing w:before="60" w:after="60"/>
              <w:jc w:val="center"/>
              <w:rPr>
                <w:rFonts w:cstheme="minorHAnsi"/>
                <w:b/>
                <w:color w:val="00B050"/>
                <w:sz w:val="56"/>
                <w:szCs w:val="56"/>
              </w:rPr>
            </w:pPr>
            <w:r w:rsidRPr="008B39E5">
              <w:rPr>
                <w:rFonts w:cstheme="minorHAnsi"/>
                <w:noProof/>
              </w:rPr>
              <w:drawing>
                <wp:inline distT="0" distB="0" distL="0" distR="0" wp14:anchorId="5D3A0FBE" wp14:editId="177ADD78">
                  <wp:extent cx="500332" cy="1082996"/>
                  <wp:effectExtent l="0" t="0" r="0" b="3175"/>
                  <wp:docPr id="66" name="Picture 66"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225280B2" w14:textId="77777777" w:rsidR="008A01F6" w:rsidRPr="00462E15" w:rsidRDefault="008A01F6" w:rsidP="008A01F6">
            <w:pPr>
              <w:spacing w:before="60" w:after="60"/>
              <w:rPr>
                <w:rFonts w:cstheme="minorHAnsi"/>
                <w:b/>
                <w:sz w:val="20"/>
                <w:szCs w:val="20"/>
              </w:rPr>
            </w:pPr>
            <w:r w:rsidRPr="00462E15">
              <w:rPr>
                <w:rFonts w:cstheme="minorHAnsi"/>
                <w:b/>
                <w:sz w:val="20"/>
                <w:szCs w:val="20"/>
              </w:rPr>
              <w:t>CONTRACTED SERVICES – PARENTALLY PLACED PRIVATE SCHOOL STUDENTS</w:t>
            </w:r>
          </w:p>
          <w:p w14:paraId="522002FB" w14:textId="77777777" w:rsidR="008A01F6" w:rsidRPr="00462E15" w:rsidRDefault="008A01F6" w:rsidP="008A01F6">
            <w:pPr>
              <w:spacing w:before="60" w:after="60"/>
              <w:rPr>
                <w:rFonts w:cstheme="minorHAnsi"/>
                <w:b/>
                <w:sz w:val="20"/>
                <w:szCs w:val="20"/>
              </w:rPr>
            </w:pPr>
          </w:p>
          <w:p w14:paraId="311F3A9D" w14:textId="77777777" w:rsidR="008A01F6" w:rsidRPr="00462E15" w:rsidRDefault="008A01F6" w:rsidP="008A01F6">
            <w:pPr>
              <w:spacing w:before="60" w:after="60"/>
              <w:rPr>
                <w:rFonts w:cstheme="minorHAnsi"/>
                <w:b/>
                <w:sz w:val="20"/>
                <w:szCs w:val="20"/>
              </w:rPr>
            </w:pPr>
          </w:p>
          <w:p w14:paraId="1618744D" w14:textId="77777777" w:rsidR="008A01F6" w:rsidRPr="00462E15" w:rsidRDefault="008A01F6" w:rsidP="008A01F6">
            <w:pPr>
              <w:spacing w:before="60" w:after="60"/>
              <w:rPr>
                <w:rFonts w:cstheme="minorHAnsi"/>
                <w:b/>
                <w:sz w:val="20"/>
                <w:szCs w:val="20"/>
              </w:rPr>
            </w:pPr>
          </w:p>
        </w:tc>
        <w:tc>
          <w:tcPr>
            <w:tcW w:w="6102" w:type="dxa"/>
          </w:tcPr>
          <w:p w14:paraId="43326A97" w14:textId="5F943F28" w:rsidR="008A01F6" w:rsidRPr="00462E15" w:rsidRDefault="008A01F6" w:rsidP="008A01F6">
            <w:pPr>
              <w:spacing w:before="60" w:after="60"/>
              <w:rPr>
                <w:rFonts w:cstheme="minorHAnsi"/>
                <w:sz w:val="20"/>
                <w:szCs w:val="20"/>
              </w:rPr>
            </w:pPr>
            <w:r w:rsidRPr="00462E15">
              <w:rPr>
                <w:rFonts w:cstheme="minorHAnsi"/>
                <w:sz w:val="20"/>
                <w:szCs w:val="20"/>
              </w:rPr>
              <w:t xml:space="preserve">LEAs using IDEA funds to provide special education services to </w:t>
            </w:r>
            <w:r w:rsidR="00FF07DB" w:rsidRPr="00462E15">
              <w:rPr>
                <w:rFonts w:cstheme="minorHAnsi"/>
                <w:sz w:val="20"/>
                <w:szCs w:val="20"/>
              </w:rPr>
              <w:t>parentally placed</w:t>
            </w:r>
            <w:r w:rsidRPr="00462E15">
              <w:rPr>
                <w:rFonts w:cstheme="minorHAnsi"/>
                <w:sz w:val="20"/>
                <w:szCs w:val="20"/>
              </w:rPr>
              <w:t xml:space="preserve"> private school students with disabilities attending school in the district - inclusive of </w:t>
            </w:r>
            <w:r w:rsidR="00E67EC3" w:rsidRPr="00462E15">
              <w:rPr>
                <w:rFonts w:cstheme="minorHAnsi"/>
                <w:sz w:val="20"/>
                <w:szCs w:val="20"/>
              </w:rPr>
              <w:t>home-schooled</w:t>
            </w:r>
            <w:r w:rsidRPr="00462E15">
              <w:rPr>
                <w:rFonts w:cstheme="minorHAnsi"/>
                <w:sz w:val="20"/>
                <w:szCs w:val="20"/>
              </w:rPr>
              <w:t xml:space="preserve"> students - may do so through contract with an individual, agency, organization, or other entity. </w:t>
            </w:r>
          </w:p>
          <w:p w14:paraId="002FFAAD" w14:textId="0D7A4622" w:rsidR="008A01F6" w:rsidRPr="00462E15" w:rsidRDefault="008A01F6" w:rsidP="3871E11B">
            <w:pPr>
              <w:spacing w:before="60" w:after="60"/>
              <w:rPr>
                <w:sz w:val="20"/>
                <w:szCs w:val="20"/>
              </w:rPr>
            </w:pPr>
            <w:r w:rsidRPr="00B82888">
              <w:rPr>
                <w:rFonts w:ascii="Wingdings 2" w:eastAsia="Wingdings 2" w:hAnsi="Wingdings 2"/>
                <w:b/>
                <w:bCs/>
                <w:color w:val="FF0000"/>
                <w:sz w:val="28"/>
                <w:szCs w:val="28"/>
              </w:rPr>
              <w:t>T</w:t>
            </w:r>
            <w:r w:rsidRPr="3871E11B">
              <w:rPr>
                <w:rFonts w:eastAsiaTheme="minorEastAsia"/>
                <w:b/>
                <w:bCs/>
                <w:color w:val="FF0000"/>
                <w:sz w:val="20"/>
                <w:szCs w:val="20"/>
              </w:rPr>
              <w:t xml:space="preserve"> </w:t>
            </w:r>
            <w:r w:rsidRPr="3871E11B">
              <w:rPr>
                <w:sz w:val="20"/>
                <w:szCs w:val="20"/>
              </w:rPr>
              <w:t xml:space="preserve">The LEA may not contract directly with the private school, however, to provide special education services to a </w:t>
            </w:r>
            <w:r w:rsidR="00F16669" w:rsidRPr="3871E11B">
              <w:rPr>
                <w:sz w:val="20"/>
                <w:szCs w:val="20"/>
              </w:rPr>
              <w:t>parentally placed</w:t>
            </w:r>
            <w:r w:rsidRPr="3871E11B">
              <w:rPr>
                <w:sz w:val="20"/>
                <w:szCs w:val="20"/>
              </w:rPr>
              <w:t xml:space="preserve"> private school student.</w:t>
            </w:r>
            <w:r w:rsidR="00D549F5">
              <w:rPr>
                <w:sz w:val="20"/>
                <w:szCs w:val="20"/>
              </w:rPr>
              <w:t xml:space="preserve"> </w:t>
            </w:r>
            <w:r w:rsidRPr="3871E11B">
              <w:rPr>
                <w:sz w:val="20"/>
                <w:szCs w:val="20"/>
              </w:rPr>
              <w:t xml:space="preserve">See </w:t>
            </w:r>
            <w:hyperlink r:id="rId23">
              <w:r w:rsidRPr="3871E11B">
                <w:rPr>
                  <w:rStyle w:val="Hyperlink"/>
                  <w:sz w:val="20"/>
                  <w:szCs w:val="20"/>
                </w:rPr>
                <w:t>Administrative Advisory SPED 2018-1: Guidance and Workbook for Calculating and Providing Proportionate Share Services for Students with Disabilities Placed by Their Parents in Private Schools</w:t>
              </w:r>
            </w:hyperlink>
            <w:r w:rsidRPr="3871E11B">
              <w:rPr>
                <w:sz w:val="20"/>
                <w:szCs w:val="20"/>
              </w:rPr>
              <w:t xml:space="preserve"> for more information. </w:t>
            </w:r>
          </w:p>
        </w:tc>
      </w:tr>
      <w:tr w:rsidR="008A01F6" w:rsidRPr="008B39E5" w14:paraId="4C5DFA54" w14:textId="77777777" w:rsidTr="3698A110">
        <w:tc>
          <w:tcPr>
            <w:tcW w:w="1798" w:type="dxa"/>
            <w:shd w:val="clear" w:color="auto" w:fill="92D050"/>
          </w:tcPr>
          <w:p w14:paraId="4A723396" w14:textId="2FC53A39" w:rsidR="008A01F6" w:rsidRPr="008B39E5" w:rsidRDefault="007017FA" w:rsidP="6C87796F">
            <w:pPr>
              <w:spacing w:before="60" w:after="60"/>
              <w:jc w:val="center"/>
              <w:rPr>
                <w:b/>
                <w:bCs/>
                <w:color w:val="00B050"/>
                <w:sz w:val="56"/>
                <w:szCs w:val="56"/>
              </w:rPr>
            </w:pPr>
            <w:r>
              <w:rPr>
                <w:noProof/>
              </w:rPr>
              <w:drawing>
                <wp:inline distT="0" distB="0" distL="0" distR="0" wp14:anchorId="3C57684F" wp14:editId="0049831B">
                  <wp:extent cx="534838" cy="1187296"/>
                  <wp:effectExtent l="0" t="0" r="0" b="0"/>
                  <wp:docPr id="15" name="Picture 15"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A31D3FE" w14:textId="77777777" w:rsidR="008A01F6" w:rsidRPr="00462E15" w:rsidRDefault="008A01F6" w:rsidP="008A01F6">
            <w:pPr>
              <w:spacing w:before="60" w:after="60"/>
              <w:rPr>
                <w:rFonts w:cstheme="minorHAnsi"/>
                <w:b/>
                <w:sz w:val="20"/>
                <w:szCs w:val="20"/>
              </w:rPr>
            </w:pPr>
            <w:r w:rsidRPr="00462E15">
              <w:rPr>
                <w:rFonts w:cstheme="minorHAnsi"/>
                <w:b/>
                <w:sz w:val="20"/>
                <w:szCs w:val="20"/>
              </w:rPr>
              <w:t>COORDINATED EARLY INTERVENING SERVICES (CEIS)</w:t>
            </w:r>
          </w:p>
        </w:tc>
        <w:tc>
          <w:tcPr>
            <w:tcW w:w="6102" w:type="dxa"/>
          </w:tcPr>
          <w:p w14:paraId="049E6A3B" w14:textId="66C13BED" w:rsidR="008A01F6" w:rsidRPr="00462E15" w:rsidRDefault="008A01F6" w:rsidP="008A01F6">
            <w:pPr>
              <w:pStyle w:val="NormalWeb"/>
              <w:spacing w:before="120" w:beforeAutospacing="0" w:after="120" w:afterAutospacing="0"/>
              <w:rPr>
                <w:rFonts w:asciiTheme="minorHAnsi" w:hAnsiTheme="minorHAnsi" w:cstheme="minorHAnsi"/>
                <w:sz w:val="20"/>
                <w:szCs w:val="20"/>
              </w:rPr>
            </w:pPr>
            <w:r w:rsidRPr="00462E15">
              <w:rPr>
                <w:rFonts w:asciiTheme="minorHAnsi" w:eastAsiaTheme="minorHAnsi" w:hAnsiTheme="minorHAnsi" w:cstheme="minorHAnsi"/>
                <w:sz w:val="20"/>
                <w:szCs w:val="20"/>
              </w:rPr>
              <w:t xml:space="preserve">CEIS include professional development for educators and other school personnel, or </w:t>
            </w:r>
            <w:r w:rsidR="00E67EC3" w:rsidRPr="00462E15">
              <w:rPr>
                <w:rFonts w:asciiTheme="minorHAnsi" w:eastAsiaTheme="minorHAnsi" w:hAnsiTheme="minorHAnsi" w:cstheme="minorHAnsi"/>
                <w:sz w:val="20"/>
                <w:szCs w:val="20"/>
              </w:rPr>
              <w:t>scientifically based</w:t>
            </w:r>
            <w:r w:rsidRPr="00462E15">
              <w:rPr>
                <w:rFonts w:asciiTheme="minorHAnsi" w:eastAsiaTheme="minorHAnsi" w:hAnsiTheme="minorHAnsi" w:cstheme="minorHAnsi"/>
                <w:sz w:val="20"/>
                <w:szCs w:val="20"/>
              </w:rPr>
              <w:t xml:space="preserve"> academic and behavioral interventions for students in kindergarten through grade 12 (with a particular emphasis on students in kindergarten through grade 3) who do not have an IEP under IDEA but who need additional academic and behavioral supports to succeed in general education. See </w:t>
            </w:r>
            <w:hyperlink r:id="rId24" w:history="1">
              <w:r w:rsidRPr="00462E15">
                <w:rPr>
                  <w:rStyle w:val="Hyperlink"/>
                  <w:rFonts w:asciiTheme="minorHAnsi" w:eastAsiaTheme="minorHAnsi" w:hAnsiTheme="minorHAnsi" w:cstheme="minorHAnsi"/>
                  <w:sz w:val="20"/>
                  <w:szCs w:val="20"/>
                </w:rPr>
                <w:t>34 CFR § 300.226</w:t>
              </w:r>
            </w:hyperlink>
            <w:r w:rsidRPr="00462E15">
              <w:rPr>
                <w:rFonts w:asciiTheme="minorHAnsi" w:eastAsiaTheme="minorHAnsi" w:hAnsiTheme="minorHAnsi" w:cstheme="minorHAnsi"/>
                <w:sz w:val="20"/>
                <w:szCs w:val="20"/>
              </w:rPr>
              <w:t>.</w:t>
            </w:r>
          </w:p>
        </w:tc>
      </w:tr>
      <w:tr w:rsidR="008A01F6" w:rsidRPr="008B39E5" w14:paraId="307274B2" w14:textId="77777777" w:rsidTr="3698A110">
        <w:tc>
          <w:tcPr>
            <w:tcW w:w="1798" w:type="dxa"/>
            <w:shd w:val="clear" w:color="auto" w:fill="FFFF66"/>
          </w:tcPr>
          <w:p w14:paraId="4C593864" w14:textId="2223D83A" w:rsidR="008A01F6" w:rsidRPr="008B39E5" w:rsidRDefault="007017FA" w:rsidP="008A01F6">
            <w:pPr>
              <w:spacing w:before="60" w:after="60"/>
              <w:jc w:val="center"/>
              <w:rPr>
                <w:rFonts w:cstheme="minorHAnsi"/>
                <w:sz w:val="56"/>
                <w:szCs w:val="56"/>
              </w:rPr>
            </w:pPr>
            <w:r w:rsidRPr="008B39E5">
              <w:rPr>
                <w:rFonts w:cstheme="minorHAnsi"/>
                <w:noProof/>
              </w:rPr>
              <w:drawing>
                <wp:inline distT="0" distB="0" distL="0" distR="0" wp14:anchorId="542AED8E" wp14:editId="0DE83B2D">
                  <wp:extent cx="500332" cy="1082996"/>
                  <wp:effectExtent l="0" t="0" r="0" b="3175"/>
                  <wp:docPr id="67" name="Picture 67"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15D51FEF" w14:textId="354B746F" w:rsidR="008A01F6" w:rsidRPr="00462E15" w:rsidRDefault="636B872A" w:rsidP="38B288C0">
            <w:pPr>
              <w:spacing w:before="60" w:after="60"/>
              <w:rPr>
                <w:sz w:val="20"/>
                <w:szCs w:val="20"/>
              </w:rPr>
            </w:pPr>
            <w:r w:rsidRPr="73A4B29C">
              <w:rPr>
                <w:b/>
                <w:bCs/>
                <w:sz w:val="20"/>
                <w:szCs w:val="20"/>
              </w:rPr>
              <w:t xml:space="preserve">CRISIS PREVENTION TRAINING: </w:t>
            </w:r>
            <w:r w:rsidRPr="73A4B29C">
              <w:rPr>
                <w:sz w:val="20"/>
                <w:szCs w:val="20"/>
              </w:rPr>
              <w:t>Costs associated with staff attending training or costs related to “training the trainer.”</w:t>
            </w:r>
          </w:p>
        </w:tc>
        <w:tc>
          <w:tcPr>
            <w:tcW w:w="6102" w:type="dxa"/>
          </w:tcPr>
          <w:p w14:paraId="2C36D1DE" w14:textId="77777777" w:rsidR="008A01F6" w:rsidRPr="00462E15" w:rsidRDefault="008A01F6" w:rsidP="008A01F6">
            <w:pPr>
              <w:spacing w:before="60" w:after="60"/>
              <w:rPr>
                <w:rFonts w:cstheme="minorHAnsi"/>
                <w:sz w:val="20"/>
                <w:szCs w:val="20"/>
              </w:rPr>
            </w:pPr>
            <w:r w:rsidRPr="00462E15">
              <w:rPr>
                <w:rFonts w:cstheme="minorHAnsi"/>
                <w:sz w:val="20"/>
                <w:szCs w:val="20"/>
              </w:rPr>
              <w:t xml:space="preserve">Crisis prevention training is not considered to be an excess cost of special education since it is a universal training designed to help all staff and students. Unless the training is provided only to special education staff, the total cost of the training cannot be charged to the IDEA grant. </w:t>
            </w:r>
          </w:p>
          <w:p w14:paraId="4E1DF469" w14:textId="7C1FFAA6" w:rsidR="008A01F6" w:rsidRPr="00462E15" w:rsidRDefault="008A01F6" w:rsidP="3871E11B">
            <w:pPr>
              <w:spacing w:before="60" w:after="60"/>
              <w:rPr>
                <w:sz w:val="20"/>
                <w:szCs w:val="20"/>
              </w:rPr>
            </w:pPr>
            <w:r w:rsidRPr="00B82888">
              <w:rPr>
                <w:rFonts w:ascii="Wingdings 2" w:eastAsia="Wingdings 2" w:hAnsi="Wingdings 2" w:cs="Wingdings 2"/>
                <w:b/>
                <w:color w:val="76923C" w:themeColor="accent3" w:themeShade="BF"/>
                <w:sz w:val="28"/>
                <w:szCs w:val="28"/>
              </w:rPr>
              <w:t>R</w:t>
            </w:r>
            <w:r w:rsidR="00FF07DB" w:rsidRPr="3871E11B">
              <w:rPr>
                <w:rFonts w:eastAsiaTheme="minorEastAsia"/>
                <w:b/>
                <w:bCs/>
                <w:color w:val="00B050"/>
                <w:sz w:val="20"/>
                <w:szCs w:val="20"/>
              </w:rPr>
              <w:t xml:space="preserve"> </w:t>
            </w:r>
            <w:r w:rsidRPr="3871E11B">
              <w:rPr>
                <w:sz w:val="20"/>
                <w:szCs w:val="20"/>
              </w:rPr>
              <w:t xml:space="preserve">As with any professional development / training, the cost of training special education staff on any topic is an allowed cost that can be charged to the IDEA grant. The amount charged to the IDEA grant must be prorated by the number of special education staff attending. </w:t>
            </w:r>
          </w:p>
          <w:p w14:paraId="6E3633E9" w14:textId="71DFB786" w:rsidR="008A01F6" w:rsidRPr="00462E15" w:rsidRDefault="008A01F6" w:rsidP="3871E11B">
            <w:pPr>
              <w:spacing w:before="60" w:after="60"/>
              <w:rPr>
                <w:sz w:val="20"/>
                <w:szCs w:val="20"/>
              </w:rPr>
            </w:pPr>
            <w:r w:rsidRPr="00B82888">
              <w:rPr>
                <w:rFonts w:ascii="Wingdings 2" w:eastAsia="Wingdings 2" w:hAnsi="Wingdings 2"/>
                <w:b/>
                <w:bCs/>
                <w:color w:val="FF0000"/>
                <w:sz w:val="28"/>
                <w:szCs w:val="28"/>
              </w:rPr>
              <w:t>T</w:t>
            </w:r>
            <w:r w:rsidR="00FF07DB" w:rsidRPr="3871E11B">
              <w:rPr>
                <w:rFonts w:eastAsiaTheme="minorEastAsia"/>
                <w:b/>
                <w:bCs/>
                <w:color w:val="FF0000"/>
                <w:sz w:val="20"/>
                <w:szCs w:val="20"/>
              </w:rPr>
              <w:t xml:space="preserve"> </w:t>
            </w:r>
            <w:r w:rsidRPr="3871E11B">
              <w:rPr>
                <w:sz w:val="20"/>
                <w:szCs w:val="20"/>
              </w:rPr>
              <w:t>If a staff person is not considered special education staff, IDEA funds cannot be used to pay for the individual to become a CPI trainer.</w:t>
            </w:r>
          </w:p>
        </w:tc>
      </w:tr>
      <w:tr w:rsidR="008A01F6" w:rsidRPr="008B39E5" w14:paraId="385DD815" w14:textId="77777777" w:rsidTr="3698A110">
        <w:tc>
          <w:tcPr>
            <w:tcW w:w="1798" w:type="dxa"/>
            <w:shd w:val="clear" w:color="auto" w:fill="92D050"/>
          </w:tcPr>
          <w:p w14:paraId="31F39EAA" w14:textId="30E0FEC0" w:rsidR="008A01F6" w:rsidRPr="008B39E5" w:rsidRDefault="007017FA" w:rsidP="6C87796F">
            <w:pPr>
              <w:spacing w:before="60" w:after="60"/>
              <w:jc w:val="center"/>
              <w:rPr>
                <w:sz w:val="56"/>
                <w:szCs w:val="56"/>
              </w:rPr>
            </w:pPr>
            <w:r>
              <w:rPr>
                <w:noProof/>
              </w:rPr>
              <w:lastRenderedPageBreak/>
              <w:drawing>
                <wp:inline distT="0" distB="0" distL="0" distR="0" wp14:anchorId="4299E058" wp14:editId="24406C95">
                  <wp:extent cx="534838" cy="1187296"/>
                  <wp:effectExtent l="0" t="0" r="0" b="0"/>
                  <wp:docPr id="16" name="Picture 16"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A1ABCF7"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CURRICULUM DEVELOPMENT: </w:t>
            </w:r>
            <w:r w:rsidRPr="00462E15">
              <w:rPr>
                <w:rFonts w:cstheme="minorHAnsi"/>
                <w:sz w:val="20"/>
                <w:szCs w:val="20"/>
              </w:rPr>
              <w:t>Costs associated with substitutes, release time, or extended contract.</w:t>
            </w:r>
          </w:p>
        </w:tc>
        <w:tc>
          <w:tcPr>
            <w:tcW w:w="6102" w:type="dxa"/>
          </w:tcPr>
          <w:p w14:paraId="5169AA84" w14:textId="0352C0BE" w:rsidR="008A01F6" w:rsidRDefault="008A01F6" w:rsidP="1C330786">
            <w:pPr>
              <w:spacing w:before="60" w:after="60"/>
              <w:rPr>
                <w:sz w:val="20"/>
                <w:szCs w:val="20"/>
              </w:rPr>
            </w:pPr>
            <w:r w:rsidRPr="1C330786">
              <w:rPr>
                <w:sz w:val="20"/>
                <w:szCs w:val="20"/>
              </w:rPr>
              <w:t xml:space="preserve">Costs related to the use of substitutes, release time, and extended contract to enable staff to devote time to the development of curriculum for special education students is allowed for both </w:t>
            </w:r>
            <w:r w:rsidR="5506EDD2" w:rsidRPr="1C330786">
              <w:rPr>
                <w:sz w:val="20"/>
                <w:szCs w:val="20"/>
              </w:rPr>
              <w:t xml:space="preserve">general </w:t>
            </w:r>
            <w:r w:rsidRPr="1C330786">
              <w:rPr>
                <w:sz w:val="20"/>
                <w:szCs w:val="20"/>
              </w:rPr>
              <w:t xml:space="preserve">education and special education staff. </w:t>
            </w:r>
          </w:p>
          <w:p w14:paraId="3EEEEEF9" w14:textId="29F84D67" w:rsidR="00256354" w:rsidRPr="00256354" w:rsidRDefault="00681632" w:rsidP="3871E11B">
            <w:pPr>
              <w:spacing w:before="60" w:after="60"/>
              <w:rPr>
                <w:sz w:val="20"/>
                <w:szCs w:val="20"/>
              </w:rPr>
            </w:pPr>
            <w:r w:rsidRPr="00B82888">
              <w:rPr>
                <w:rFonts w:ascii="Wingdings 2" w:eastAsia="Wingdings 2" w:hAnsi="Wingdings 2" w:cs="Wingdings 2"/>
                <w:b/>
                <w:color w:val="76923C" w:themeColor="accent3" w:themeShade="BF"/>
                <w:sz w:val="28"/>
                <w:szCs w:val="28"/>
              </w:rPr>
              <w:t>R</w:t>
            </w:r>
            <w:r w:rsidRPr="3871E11B">
              <w:rPr>
                <w:rFonts w:eastAsiaTheme="minorEastAsia"/>
                <w:b/>
                <w:bCs/>
                <w:color w:val="00B050"/>
                <w:sz w:val="20"/>
                <w:szCs w:val="20"/>
              </w:rPr>
              <w:t xml:space="preserve"> </w:t>
            </w:r>
            <w:r w:rsidRPr="3871E11B">
              <w:rPr>
                <w:rFonts w:eastAsia="Wingdings 2"/>
                <w:b/>
                <w:bCs/>
                <w:sz w:val="20"/>
                <w:szCs w:val="20"/>
              </w:rPr>
              <w:t>Proportionate Share:</w:t>
            </w:r>
            <w:r w:rsidR="00256354" w:rsidRPr="3871E11B">
              <w:rPr>
                <w:rFonts w:eastAsia="Wingdings 2"/>
                <w:b/>
                <w:bCs/>
                <w:sz w:val="20"/>
                <w:szCs w:val="20"/>
              </w:rPr>
              <w:t xml:space="preserve"> </w:t>
            </w:r>
            <w:r w:rsidR="00256354" w:rsidRPr="3871E11B">
              <w:rPr>
                <w:sz w:val="20"/>
                <w:szCs w:val="20"/>
              </w:rPr>
              <w:t>Costs associated providing private school administration and teachers with guidance in developing specially designed instruction.</w:t>
            </w:r>
          </w:p>
          <w:p w14:paraId="1ED04E70" w14:textId="53003A62" w:rsidR="00681632" w:rsidRPr="00462E15" w:rsidRDefault="00681632" w:rsidP="008A01F6">
            <w:pPr>
              <w:spacing w:before="60" w:after="60"/>
              <w:rPr>
                <w:rFonts w:cstheme="minorHAnsi"/>
                <w:sz w:val="20"/>
                <w:szCs w:val="20"/>
              </w:rPr>
            </w:pPr>
          </w:p>
        </w:tc>
      </w:tr>
      <w:tr w:rsidR="008A01F6" w:rsidRPr="008B39E5" w14:paraId="15A5ACC0" w14:textId="77777777" w:rsidTr="3698A110">
        <w:trPr>
          <w:trHeight w:val="300"/>
        </w:trPr>
        <w:tc>
          <w:tcPr>
            <w:tcW w:w="1798" w:type="dxa"/>
            <w:shd w:val="clear" w:color="auto" w:fill="92D050"/>
          </w:tcPr>
          <w:p w14:paraId="70219740" w14:textId="664FE36A" w:rsidR="008A01F6" w:rsidRPr="008B39E5" w:rsidRDefault="007017FA" w:rsidP="6C87796F">
            <w:pPr>
              <w:spacing w:before="60" w:after="60"/>
              <w:jc w:val="center"/>
              <w:rPr>
                <w:b/>
                <w:bCs/>
                <w:color w:val="00B050"/>
                <w:sz w:val="56"/>
                <w:szCs w:val="56"/>
              </w:rPr>
            </w:pPr>
            <w:r>
              <w:rPr>
                <w:noProof/>
              </w:rPr>
              <w:drawing>
                <wp:inline distT="0" distB="0" distL="0" distR="0" wp14:anchorId="21D44615" wp14:editId="67914EAC">
                  <wp:extent cx="534838" cy="1187296"/>
                  <wp:effectExtent l="0" t="0" r="0" b="0"/>
                  <wp:docPr id="127" name="Picture 127"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236DC191" w14:textId="77777777" w:rsidR="008A01F6" w:rsidRPr="00462E15" w:rsidRDefault="008A01F6" w:rsidP="3698A110">
            <w:pPr>
              <w:spacing w:before="60" w:after="60"/>
              <w:rPr>
                <w:sz w:val="20"/>
                <w:szCs w:val="20"/>
              </w:rPr>
            </w:pPr>
            <w:r w:rsidRPr="3698A110">
              <w:rPr>
                <w:b/>
                <w:bCs/>
                <w:sz w:val="20"/>
                <w:szCs w:val="20"/>
              </w:rPr>
              <w:t xml:space="preserve">DEAF AND HARD OF HEARING INSTRUCTION - PRIVATE VENDOR:  </w:t>
            </w:r>
            <w:r w:rsidRPr="3698A110">
              <w:rPr>
                <w:sz w:val="20"/>
                <w:szCs w:val="20"/>
              </w:rPr>
              <w:t>Costs of contracting with a private vendor for deaf and hard of hearing (DHH) instruction. </w:t>
            </w:r>
          </w:p>
          <w:p w14:paraId="53B457C7" w14:textId="1127D977" w:rsidR="008A01F6" w:rsidRPr="00462E15" w:rsidRDefault="008A01F6" w:rsidP="3698A110">
            <w:pPr>
              <w:spacing w:before="60" w:after="60"/>
              <w:rPr>
                <w:sz w:val="20"/>
                <w:szCs w:val="20"/>
              </w:rPr>
            </w:pPr>
            <w:r w:rsidRPr="3698A110">
              <w:rPr>
                <w:sz w:val="20"/>
                <w:szCs w:val="20"/>
              </w:rPr>
              <w:t>34 CFR § 300.156</w:t>
            </w:r>
          </w:p>
        </w:tc>
        <w:tc>
          <w:tcPr>
            <w:tcW w:w="6102" w:type="dxa"/>
          </w:tcPr>
          <w:p w14:paraId="48984BED" w14:textId="4EA58E12" w:rsidR="008A01F6" w:rsidRPr="00462E15" w:rsidRDefault="008A01F6" w:rsidP="3698A110">
            <w:pPr>
              <w:spacing w:before="60" w:after="60"/>
              <w:rPr>
                <w:sz w:val="20"/>
                <w:szCs w:val="20"/>
              </w:rPr>
            </w:pPr>
            <w:r w:rsidRPr="3698A110">
              <w:rPr>
                <w:sz w:val="20"/>
                <w:szCs w:val="20"/>
              </w:rPr>
              <w:t>Private vendor contracted instructional services are eligible for IDEA funding if the individual providing the specialized instruction is appropriately licensed.</w:t>
            </w:r>
          </w:p>
        </w:tc>
      </w:tr>
      <w:tr w:rsidR="008A01F6" w:rsidRPr="008B39E5" w14:paraId="501B4DDD" w14:textId="77777777" w:rsidTr="3698A110">
        <w:tc>
          <w:tcPr>
            <w:tcW w:w="1798" w:type="dxa"/>
            <w:shd w:val="clear" w:color="auto" w:fill="FFFF66"/>
          </w:tcPr>
          <w:p w14:paraId="6A5BBD2C" w14:textId="34779B57" w:rsidR="008A01F6" w:rsidRDefault="007017FA" w:rsidP="008A01F6">
            <w:pPr>
              <w:spacing w:before="60" w:after="60"/>
              <w:jc w:val="center"/>
              <w:rPr>
                <w:rFonts w:cstheme="minorHAnsi"/>
                <w:sz w:val="56"/>
                <w:szCs w:val="56"/>
              </w:rPr>
            </w:pPr>
            <w:r w:rsidRPr="008B39E5">
              <w:rPr>
                <w:rFonts w:cstheme="minorHAnsi"/>
                <w:noProof/>
              </w:rPr>
              <w:drawing>
                <wp:inline distT="0" distB="0" distL="0" distR="0" wp14:anchorId="6B8F3B0F" wp14:editId="70D9A236">
                  <wp:extent cx="500332" cy="1082996"/>
                  <wp:effectExtent l="0" t="0" r="0" b="3175"/>
                  <wp:docPr id="68" name="Picture 68"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p w14:paraId="03377CB8" w14:textId="019C75B1" w:rsidR="00913444" w:rsidRPr="00913444" w:rsidRDefault="00913444" w:rsidP="00913444">
            <w:pPr>
              <w:jc w:val="center"/>
              <w:rPr>
                <w:rFonts w:cstheme="minorHAnsi"/>
                <w:sz w:val="56"/>
                <w:szCs w:val="56"/>
              </w:rPr>
            </w:pPr>
          </w:p>
        </w:tc>
        <w:tc>
          <w:tcPr>
            <w:tcW w:w="3237" w:type="dxa"/>
          </w:tcPr>
          <w:p w14:paraId="02B83F38"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DISTRICT ADMINISTRATOR / SUPERINTENDENT: </w:t>
            </w:r>
            <w:r w:rsidRPr="00462E15">
              <w:rPr>
                <w:rFonts w:cstheme="minorHAnsi"/>
                <w:sz w:val="20"/>
                <w:szCs w:val="20"/>
              </w:rPr>
              <w:t xml:space="preserve"> Salary and benefits of staff employed by an LEA. </w:t>
            </w:r>
          </w:p>
        </w:tc>
        <w:tc>
          <w:tcPr>
            <w:tcW w:w="6102" w:type="dxa"/>
          </w:tcPr>
          <w:p w14:paraId="715DE670" w14:textId="45AFF960" w:rsidR="008A01F6" w:rsidRPr="00462E15" w:rsidRDefault="008A01F6" w:rsidP="3871E11B">
            <w:pPr>
              <w:spacing w:before="60" w:after="60"/>
              <w:rPr>
                <w:sz w:val="20"/>
                <w:szCs w:val="20"/>
              </w:rPr>
            </w:pPr>
            <w:r w:rsidRPr="00B82888">
              <w:rPr>
                <w:rFonts w:ascii="Wingdings 2" w:eastAsia="Wingdings 2" w:hAnsi="Wingdings 2" w:cs="Wingdings 2"/>
                <w:b/>
                <w:color w:val="76923C" w:themeColor="accent3" w:themeShade="BF"/>
                <w:sz w:val="28"/>
                <w:szCs w:val="28"/>
              </w:rPr>
              <w:t>R</w:t>
            </w:r>
            <w:r w:rsidR="00FF07DB" w:rsidRPr="3871E11B">
              <w:rPr>
                <w:rFonts w:eastAsiaTheme="minorEastAsia"/>
                <w:b/>
                <w:bCs/>
                <w:color w:val="00B050"/>
                <w:sz w:val="20"/>
                <w:szCs w:val="20"/>
              </w:rPr>
              <w:t xml:space="preserve"> </w:t>
            </w:r>
            <w:r w:rsidRPr="3871E11B">
              <w:rPr>
                <w:sz w:val="20"/>
                <w:szCs w:val="20"/>
              </w:rPr>
              <w:t>If the administrator is a part-time special education administrator and part-time administrator for other matters, then the individual must document the work with personnel activity reports as required by OMB Uniform Administrative Requirements, Cost Principles, and Audit Requirements for Federal Awards (</w:t>
            </w:r>
            <w:hyperlink r:id="rId25">
              <w:r w:rsidRPr="3871E11B">
                <w:rPr>
                  <w:rStyle w:val="Hyperlink"/>
                  <w:sz w:val="20"/>
                  <w:szCs w:val="20"/>
                </w:rPr>
                <w:t>2 CFR Part 200</w:t>
              </w:r>
            </w:hyperlink>
            <w:r w:rsidRPr="3871E11B">
              <w:rPr>
                <w:sz w:val="20"/>
                <w:szCs w:val="20"/>
              </w:rPr>
              <w:t>).</w:t>
            </w:r>
          </w:p>
          <w:p w14:paraId="3A616963" w14:textId="77777777" w:rsid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462E15">
              <w:rPr>
                <w:rFonts w:cstheme="minorHAnsi"/>
                <w:sz w:val="20"/>
                <w:szCs w:val="20"/>
              </w:rPr>
              <w:t xml:space="preserve"> The salary and benefits of a superintendent /district administrator cannot be charged to federal grants even if the administrator is providing special education support and is appropriately licensed (</w:t>
            </w:r>
            <w:hyperlink r:id="rId26" w:history="1">
              <w:r w:rsidRPr="00462E15">
                <w:rPr>
                  <w:rStyle w:val="Hyperlink"/>
                  <w:rFonts w:cstheme="minorHAnsi"/>
                  <w:sz w:val="20"/>
                  <w:szCs w:val="20"/>
                </w:rPr>
                <w:t>2 CFR § 200.444</w:t>
              </w:r>
            </w:hyperlink>
            <w:r w:rsidRPr="00462E15">
              <w:rPr>
                <w:rFonts w:cstheme="minorHAnsi"/>
                <w:sz w:val="20"/>
                <w:szCs w:val="20"/>
              </w:rPr>
              <w:t>).</w:t>
            </w:r>
          </w:p>
          <w:p w14:paraId="3A5E5623" w14:textId="3C171F4C" w:rsidR="00CC7F8E" w:rsidRPr="00462E15" w:rsidRDefault="00CC7F8E" w:rsidP="1C330786">
            <w:pPr>
              <w:spacing w:before="60" w:after="60"/>
              <w:rPr>
                <w:sz w:val="20"/>
                <w:szCs w:val="20"/>
              </w:rPr>
            </w:pPr>
            <w:r w:rsidRPr="00B82888">
              <w:rPr>
                <w:rFonts w:ascii="Wingdings 2" w:eastAsia="Wingdings 2" w:hAnsi="Wingdings 2"/>
                <w:b/>
                <w:bCs/>
                <w:color w:val="FF0000"/>
                <w:sz w:val="28"/>
                <w:szCs w:val="28"/>
              </w:rPr>
              <w:t>T</w:t>
            </w:r>
            <w:r w:rsidR="3E69672D" w:rsidRPr="3871E11B">
              <w:rPr>
                <w:rFonts w:eastAsiaTheme="minorEastAsia"/>
                <w:b/>
                <w:bCs/>
                <w:color w:val="FF0000"/>
                <w:sz w:val="20"/>
                <w:szCs w:val="20"/>
              </w:rPr>
              <w:t xml:space="preserve"> </w:t>
            </w:r>
            <w:r w:rsidRPr="3871E11B">
              <w:rPr>
                <w:rFonts w:eastAsia="Wingdings 2"/>
                <w:b/>
                <w:bCs/>
                <w:sz w:val="20"/>
                <w:szCs w:val="20"/>
              </w:rPr>
              <w:t>Proportionate Share:</w:t>
            </w:r>
            <w:r w:rsidR="000075C4" w:rsidRPr="3871E11B">
              <w:rPr>
                <w:rFonts w:eastAsia="Wingdings 2"/>
                <w:b/>
                <w:bCs/>
                <w:sz w:val="20"/>
                <w:szCs w:val="20"/>
              </w:rPr>
              <w:t xml:space="preserve"> </w:t>
            </w:r>
            <w:r w:rsidR="000075C4" w:rsidRPr="3871E11B">
              <w:rPr>
                <w:sz w:val="20"/>
                <w:szCs w:val="20"/>
              </w:rPr>
              <w:t xml:space="preserve">Cost associated with the salary and fringe benefits of a district Special Education staff to oversee proportionate share activities, including private school consultation required under IDEA, meeting with private school staff or parents of parentally place students with disabilities are NOT allowed under proportionate share and should be included in the </w:t>
            </w:r>
            <w:r w:rsidR="39847AD3" w:rsidRPr="3871E11B">
              <w:rPr>
                <w:sz w:val="20"/>
                <w:szCs w:val="20"/>
              </w:rPr>
              <w:t xml:space="preserve">regular </w:t>
            </w:r>
            <w:r w:rsidR="000075C4" w:rsidRPr="3871E11B">
              <w:rPr>
                <w:sz w:val="20"/>
                <w:szCs w:val="20"/>
              </w:rPr>
              <w:t>IDEA budget.</w:t>
            </w:r>
          </w:p>
        </w:tc>
      </w:tr>
      <w:tr w:rsidR="008A01F6" w:rsidRPr="008B39E5" w14:paraId="2E690D52" w14:textId="77777777" w:rsidTr="3698A110">
        <w:tc>
          <w:tcPr>
            <w:tcW w:w="1798" w:type="dxa"/>
            <w:shd w:val="clear" w:color="auto" w:fill="FFFF66"/>
          </w:tcPr>
          <w:p w14:paraId="4286E642" w14:textId="7A5D40A2" w:rsidR="008A01F6" w:rsidRPr="008B39E5" w:rsidRDefault="007017FA" w:rsidP="008A01F6">
            <w:pPr>
              <w:spacing w:before="60" w:after="60"/>
              <w:jc w:val="center"/>
              <w:rPr>
                <w:rFonts w:cstheme="minorHAnsi"/>
                <w:sz w:val="56"/>
                <w:szCs w:val="56"/>
              </w:rPr>
            </w:pPr>
            <w:r w:rsidRPr="008B39E5">
              <w:rPr>
                <w:rFonts w:cstheme="minorHAnsi"/>
                <w:noProof/>
              </w:rPr>
              <w:drawing>
                <wp:inline distT="0" distB="0" distL="0" distR="0" wp14:anchorId="66857093" wp14:editId="283C9CA2">
                  <wp:extent cx="500332" cy="1082996"/>
                  <wp:effectExtent l="0" t="0" r="0" b="3175"/>
                  <wp:docPr id="128" name="Picture 128"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4C3C5D0C"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DUE PROCESS HEARINGS: </w:t>
            </w:r>
            <w:r w:rsidRPr="00462E15">
              <w:rPr>
                <w:rFonts w:cstheme="minorHAnsi"/>
                <w:sz w:val="20"/>
                <w:szCs w:val="20"/>
              </w:rPr>
              <w:t xml:space="preserve"> Costs of conducting a due process hearing. </w:t>
            </w:r>
          </w:p>
        </w:tc>
        <w:tc>
          <w:tcPr>
            <w:tcW w:w="6102" w:type="dxa"/>
          </w:tcPr>
          <w:p w14:paraId="42CA84DA" w14:textId="77777777" w:rsidR="008A01F6" w:rsidRPr="00462E15" w:rsidRDefault="008A01F6" w:rsidP="008A01F6">
            <w:pPr>
              <w:spacing w:before="60" w:after="60"/>
              <w:rPr>
                <w:rFonts w:cstheme="minorHAnsi"/>
                <w:sz w:val="20"/>
                <w:szCs w:val="20"/>
              </w:rPr>
            </w:pPr>
            <w:r w:rsidRPr="00462E15">
              <w:rPr>
                <w:rFonts w:cstheme="minorHAnsi"/>
                <w:sz w:val="20"/>
                <w:szCs w:val="20"/>
              </w:rPr>
              <w:t xml:space="preserve">Funds may be used to pay costs of conducting a due process hearing, e.g., costs of space used for the hearing, if any. </w:t>
            </w:r>
          </w:p>
          <w:p w14:paraId="4051C312" w14:textId="77777777" w:rsidR="008A01F6" w:rsidRDefault="008A01F6" w:rsidP="3871E11B">
            <w:pPr>
              <w:spacing w:before="60" w:after="60"/>
              <w:rPr>
                <w:sz w:val="20"/>
                <w:szCs w:val="20"/>
              </w:rPr>
            </w:pPr>
            <w:r w:rsidRPr="00B82888">
              <w:rPr>
                <w:rFonts w:ascii="Wingdings 2" w:eastAsia="Wingdings 2" w:hAnsi="Wingdings 2"/>
                <w:b/>
                <w:bCs/>
                <w:color w:val="FF0000"/>
                <w:sz w:val="28"/>
                <w:szCs w:val="28"/>
              </w:rPr>
              <w:t>T</w:t>
            </w:r>
            <w:r w:rsidR="00FF07DB" w:rsidRPr="3871E11B">
              <w:rPr>
                <w:rFonts w:eastAsiaTheme="minorEastAsia"/>
                <w:b/>
                <w:bCs/>
                <w:color w:val="FF0000"/>
                <w:sz w:val="20"/>
                <w:szCs w:val="20"/>
              </w:rPr>
              <w:t xml:space="preserve"> </w:t>
            </w:r>
            <w:r w:rsidRPr="3871E11B">
              <w:rPr>
                <w:sz w:val="20"/>
                <w:szCs w:val="20"/>
              </w:rPr>
              <w:t xml:space="preserve">Funds may not be used to pay a party’s legal fees or related costs such as depositions, expert witnesses, settlements, or other related costs. </w:t>
            </w:r>
          </w:p>
          <w:p w14:paraId="6E5783D2" w14:textId="17592CFD" w:rsidR="000075C4" w:rsidRPr="00462E15" w:rsidRDefault="000075C4" w:rsidP="3871E11B">
            <w:pPr>
              <w:spacing w:before="60" w:after="60"/>
              <w:rPr>
                <w:sz w:val="20"/>
                <w:szCs w:val="20"/>
              </w:rPr>
            </w:pPr>
            <w:r w:rsidRPr="00B82888">
              <w:rPr>
                <w:rFonts w:ascii="Wingdings 2" w:eastAsia="Wingdings 2" w:hAnsi="Wingdings 2"/>
                <w:b/>
                <w:bCs/>
                <w:color w:val="FF0000"/>
                <w:sz w:val="28"/>
                <w:szCs w:val="28"/>
              </w:rPr>
              <w:t>T</w:t>
            </w:r>
            <w:r w:rsidRPr="3871E11B">
              <w:rPr>
                <w:rFonts w:eastAsia="Wingdings 2"/>
                <w:b/>
                <w:bCs/>
                <w:sz w:val="20"/>
                <w:szCs w:val="20"/>
              </w:rPr>
              <w:t xml:space="preserve"> Proportionate Share: </w:t>
            </w:r>
            <w:r w:rsidR="00ED3CF6" w:rsidRPr="3871E11B">
              <w:rPr>
                <w:sz w:val="20"/>
                <w:szCs w:val="20"/>
              </w:rPr>
              <w:t xml:space="preserve">Use of funds to pay costs of conducting a due process hearing (e.g., paying a hearing officer and providing a place for the hearing) are not permissible expenses under proportionate share. </w:t>
            </w:r>
          </w:p>
        </w:tc>
      </w:tr>
      <w:tr w:rsidR="008A01F6" w:rsidRPr="008B39E5" w14:paraId="1F818019" w14:textId="77777777" w:rsidTr="3698A110">
        <w:tc>
          <w:tcPr>
            <w:tcW w:w="1798" w:type="dxa"/>
            <w:shd w:val="clear" w:color="auto" w:fill="FFFF66"/>
          </w:tcPr>
          <w:p w14:paraId="3B972460" w14:textId="6BA3BA1B" w:rsidR="008A01F6" w:rsidRPr="008B39E5" w:rsidRDefault="007017FA" w:rsidP="008A01F6">
            <w:pPr>
              <w:spacing w:before="60" w:after="60"/>
              <w:jc w:val="center"/>
              <w:rPr>
                <w:rFonts w:cstheme="minorHAnsi"/>
                <w:sz w:val="56"/>
                <w:szCs w:val="56"/>
              </w:rPr>
            </w:pPr>
            <w:r w:rsidRPr="008B39E5">
              <w:rPr>
                <w:rFonts w:cstheme="minorHAnsi"/>
                <w:noProof/>
              </w:rPr>
              <w:lastRenderedPageBreak/>
              <w:drawing>
                <wp:inline distT="0" distB="0" distL="0" distR="0" wp14:anchorId="0327903A" wp14:editId="1FD4C2A3">
                  <wp:extent cx="500332" cy="1082996"/>
                  <wp:effectExtent l="0" t="0" r="0" b="3175"/>
                  <wp:docPr id="129" name="Picture 129"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05B5702"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EQUIPMENT – CAPITAL: </w:t>
            </w:r>
            <w:r w:rsidRPr="00462E15">
              <w:rPr>
                <w:rFonts w:cstheme="minorHAnsi"/>
                <w:sz w:val="20"/>
                <w:szCs w:val="20"/>
              </w:rPr>
              <w:t xml:space="preserve"> Equipment to support special education and related services. </w:t>
            </w:r>
          </w:p>
        </w:tc>
        <w:tc>
          <w:tcPr>
            <w:tcW w:w="6102" w:type="dxa"/>
          </w:tcPr>
          <w:p w14:paraId="69405188" w14:textId="5F9B6779" w:rsidR="008A01F6" w:rsidRPr="00462E15" w:rsidRDefault="008A01F6" w:rsidP="008A01F6">
            <w:pPr>
              <w:spacing w:before="60" w:after="60"/>
              <w:rPr>
                <w:rFonts w:cstheme="minorHAnsi"/>
                <w:sz w:val="20"/>
                <w:szCs w:val="20"/>
              </w:rPr>
            </w:pPr>
            <w:r w:rsidRPr="00462E15">
              <w:rPr>
                <w:rFonts w:cstheme="minorHAnsi"/>
                <w:sz w:val="20"/>
                <w:szCs w:val="20"/>
              </w:rPr>
              <w:t xml:space="preserve">LEAs must receive prior approval from DESE to use IDEA funds for capital equipment. Capital equipment is equipment with a useful life of more than one year that costs $5,000 or more per unit. If the LEA has established a level of less than $5,000 for capital equipment, the LEA must use the lower threshold and budget the items as capital equipment. The LEA must also complete a </w:t>
            </w:r>
            <w:hyperlink r:id="rId27" w:history="1">
              <w:r w:rsidRPr="00DF26FF">
                <w:rPr>
                  <w:rStyle w:val="Hyperlink"/>
                  <w:rFonts w:cstheme="minorHAnsi"/>
                  <w:sz w:val="20"/>
                  <w:szCs w:val="20"/>
                </w:rPr>
                <w:t>capital expenditure form</w:t>
              </w:r>
            </w:hyperlink>
            <w:r w:rsidRPr="00462E15">
              <w:rPr>
                <w:rFonts w:cstheme="minorHAnsi"/>
                <w:sz w:val="20"/>
                <w:szCs w:val="20"/>
              </w:rPr>
              <w:t xml:space="preserve"> and submit with application.</w:t>
            </w:r>
          </w:p>
          <w:p w14:paraId="32C1C660" w14:textId="77777777" w:rsidR="008A01F6" w:rsidRPr="00462E15" w:rsidRDefault="008A01F6" w:rsidP="008A01F6">
            <w:pPr>
              <w:spacing w:before="60" w:after="60"/>
              <w:rPr>
                <w:rFonts w:cstheme="minorHAnsi"/>
                <w:sz w:val="20"/>
                <w:szCs w:val="20"/>
              </w:rPr>
            </w:pPr>
            <w:r w:rsidRPr="00462E15">
              <w:rPr>
                <w:rFonts w:cstheme="minorHAnsi"/>
                <w:sz w:val="20"/>
                <w:szCs w:val="20"/>
              </w:rPr>
              <w:t xml:space="preserve">A detailed description is required in the grant budget. Detailed descriptions for capital equipment must include the equipment type and the number of units for the cost identified with the line item.  </w:t>
            </w:r>
          </w:p>
          <w:p w14:paraId="3F10C8F4" w14:textId="77777777" w:rsidR="008A01F6" w:rsidRDefault="008A01F6" w:rsidP="008A01F6">
            <w:pPr>
              <w:spacing w:before="60" w:after="60"/>
              <w:rPr>
                <w:rFonts w:cstheme="minorHAnsi"/>
                <w:sz w:val="20"/>
                <w:szCs w:val="20"/>
              </w:rPr>
            </w:pPr>
            <w:r w:rsidRPr="00462E15">
              <w:rPr>
                <w:rFonts w:cstheme="minorHAnsi"/>
                <w:sz w:val="20"/>
                <w:szCs w:val="20"/>
              </w:rPr>
              <w:t>Capital equipment purchased with IDEA funds must be used only for the authorized purpose of IDEA until the equipment no longer meets the special education program needs (</w:t>
            </w:r>
            <w:hyperlink r:id="rId28" w:history="1">
              <w:r w:rsidRPr="00462E15">
                <w:rPr>
                  <w:rStyle w:val="Hyperlink"/>
                  <w:rFonts w:cstheme="minorHAnsi"/>
                  <w:sz w:val="20"/>
                  <w:szCs w:val="20"/>
                </w:rPr>
                <w:t>2 CFR § 200.313</w:t>
              </w:r>
            </w:hyperlink>
            <w:r w:rsidRPr="00462E15">
              <w:rPr>
                <w:rFonts w:cstheme="minorHAnsi"/>
                <w:sz w:val="20"/>
                <w:szCs w:val="20"/>
              </w:rPr>
              <w:t>).</w:t>
            </w:r>
          </w:p>
          <w:p w14:paraId="4EE41835" w14:textId="6A4FF8F7" w:rsidR="00CE5896" w:rsidRPr="00462E15" w:rsidRDefault="00CE5896" w:rsidP="3871E11B">
            <w:pPr>
              <w:spacing w:before="60" w:after="60"/>
              <w:rPr>
                <w:sz w:val="20"/>
                <w:szCs w:val="20"/>
              </w:rPr>
            </w:pPr>
            <w:r w:rsidRPr="00B82888">
              <w:rPr>
                <w:rFonts w:ascii="Wingdings 2" w:eastAsia="Wingdings 2" w:hAnsi="Wingdings 2" w:cs="Wingdings 2"/>
                <w:b/>
                <w:color w:val="76923C" w:themeColor="accent3" w:themeShade="BF"/>
                <w:sz w:val="28"/>
                <w:szCs w:val="28"/>
              </w:rPr>
              <w:t>R</w:t>
            </w:r>
            <w:r w:rsidRPr="3871E11B">
              <w:rPr>
                <w:rFonts w:eastAsiaTheme="minorEastAsia"/>
                <w:b/>
                <w:bCs/>
                <w:color w:val="00B050"/>
                <w:sz w:val="20"/>
                <w:szCs w:val="20"/>
              </w:rPr>
              <w:t xml:space="preserve"> </w:t>
            </w:r>
            <w:r w:rsidRPr="3871E11B">
              <w:rPr>
                <w:rFonts w:eastAsia="Wingdings 2"/>
                <w:b/>
                <w:bCs/>
                <w:sz w:val="20"/>
                <w:szCs w:val="20"/>
              </w:rPr>
              <w:t xml:space="preserve">Proportionate Share: </w:t>
            </w:r>
            <w:r w:rsidR="007673EE" w:rsidRPr="3871E11B">
              <w:rPr>
                <w:sz w:val="20"/>
                <w:szCs w:val="20"/>
              </w:rPr>
              <w:t>Equipment in the form of adaptive equipment or furniture are allowable under proportionate share. Descriptions for equipment must include the equipment type and the number of units (if possible) for the cost identified with that line item and how the cost relates to students with disabilities. Equipment placed at a private school must be service plan related and cannot benefit the private school. The LEA is responsible for maintaining inventory records in compliance with the Uniform Grants Guidance.</w:t>
            </w:r>
          </w:p>
        </w:tc>
      </w:tr>
      <w:tr w:rsidR="008A01F6" w:rsidRPr="008B39E5" w14:paraId="7A364F68" w14:textId="77777777" w:rsidTr="3698A110">
        <w:tc>
          <w:tcPr>
            <w:tcW w:w="1798" w:type="dxa"/>
            <w:shd w:val="clear" w:color="auto" w:fill="92D050"/>
          </w:tcPr>
          <w:p w14:paraId="461C0690" w14:textId="443168AD" w:rsidR="008A01F6" w:rsidRPr="008B39E5" w:rsidRDefault="007017FA" w:rsidP="6C87796F">
            <w:pPr>
              <w:spacing w:before="60" w:after="60"/>
              <w:jc w:val="center"/>
              <w:rPr>
                <w:color w:val="00B050"/>
                <w:sz w:val="56"/>
                <w:szCs w:val="56"/>
              </w:rPr>
            </w:pPr>
            <w:r>
              <w:rPr>
                <w:noProof/>
              </w:rPr>
              <w:drawing>
                <wp:inline distT="0" distB="0" distL="0" distR="0" wp14:anchorId="36899BA6" wp14:editId="5825113C">
                  <wp:extent cx="534838" cy="1187296"/>
                  <wp:effectExtent l="0" t="0" r="0" b="0"/>
                  <wp:docPr id="18" name="Picture 18"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C34A717"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EQUIPMENT – NON-CAPITAL: </w:t>
            </w:r>
            <w:r w:rsidRPr="00462E15">
              <w:rPr>
                <w:rFonts w:cstheme="minorHAnsi"/>
                <w:sz w:val="20"/>
                <w:szCs w:val="20"/>
              </w:rPr>
              <w:t xml:space="preserve">Equipment to support special education and related services. </w:t>
            </w:r>
          </w:p>
        </w:tc>
        <w:tc>
          <w:tcPr>
            <w:tcW w:w="6102" w:type="dxa"/>
          </w:tcPr>
          <w:p w14:paraId="4AFB02F5" w14:textId="77777777" w:rsidR="008A01F6" w:rsidRPr="00462E15" w:rsidRDefault="008A01F6" w:rsidP="008A01F6">
            <w:pPr>
              <w:spacing w:before="60" w:after="60"/>
              <w:rPr>
                <w:rFonts w:cstheme="minorHAnsi"/>
                <w:sz w:val="20"/>
                <w:szCs w:val="20"/>
              </w:rPr>
            </w:pPr>
            <w:r w:rsidRPr="00462E15">
              <w:rPr>
                <w:rFonts w:cstheme="minorHAnsi"/>
                <w:sz w:val="20"/>
                <w:szCs w:val="20"/>
              </w:rPr>
              <w:t xml:space="preserve">Equipment that has a useful life of more than one year but does not meet the definition of capital equipment is considered non-capital. </w:t>
            </w:r>
          </w:p>
          <w:p w14:paraId="1AAD5689" w14:textId="77777777" w:rsidR="008A01F6" w:rsidRPr="00462E15" w:rsidRDefault="008A01F6" w:rsidP="008A01F6">
            <w:pPr>
              <w:spacing w:before="60" w:after="60"/>
              <w:rPr>
                <w:rFonts w:cstheme="minorHAnsi"/>
                <w:sz w:val="20"/>
                <w:szCs w:val="20"/>
              </w:rPr>
            </w:pPr>
            <w:r w:rsidRPr="00462E15">
              <w:rPr>
                <w:rFonts w:cstheme="minorHAnsi"/>
                <w:sz w:val="20"/>
                <w:szCs w:val="20"/>
              </w:rPr>
              <w:t>Non-capital equipment purchased with IDEA funds must be used only for the authorized purpose of IDEA until the equipment no longer meets the special education program needs (</w:t>
            </w:r>
            <w:hyperlink r:id="rId29" w:history="1">
              <w:r w:rsidRPr="00462E15">
                <w:rPr>
                  <w:rStyle w:val="Hyperlink"/>
                  <w:rFonts w:cstheme="minorHAnsi"/>
                  <w:sz w:val="20"/>
                  <w:szCs w:val="20"/>
                </w:rPr>
                <w:t>2 CFR § 200.313</w:t>
              </w:r>
            </w:hyperlink>
            <w:r w:rsidRPr="00462E15">
              <w:rPr>
                <w:rFonts w:cstheme="minorHAnsi"/>
                <w:sz w:val="20"/>
                <w:szCs w:val="20"/>
              </w:rPr>
              <w:t xml:space="preserve">). </w:t>
            </w:r>
          </w:p>
          <w:p w14:paraId="4C2867B7" w14:textId="77777777" w:rsidR="008A01F6" w:rsidRPr="00462E15" w:rsidRDefault="008A01F6" w:rsidP="008A01F6">
            <w:pPr>
              <w:spacing w:before="60" w:after="60"/>
              <w:rPr>
                <w:rFonts w:cstheme="minorHAnsi"/>
                <w:sz w:val="20"/>
                <w:szCs w:val="20"/>
              </w:rPr>
            </w:pPr>
            <w:r w:rsidRPr="00462E15">
              <w:rPr>
                <w:rFonts w:cstheme="minorHAnsi"/>
                <w:sz w:val="20"/>
                <w:szCs w:val="20"/>
              </w:rPr>
              <w:t xml:space="preserve">Prior approval for non-capital equipment is not required by IDEA. However, the LEA will need to have the item on an approved budget before a claim can be made. </w:t>
            </w:r>
          </w:p>
          <w:p w14:paraId="476F3FEB" w14:textId="77777777" w:rsidR="008A01F6" w:rsidRDefault="008A01F6" w:rsidP="008A01F6">
            <w:pPr>
              <w:spacing w:before="60" w:after="60"/>
              <w:rPr>
                <w:rFonts w:cstheme="minorHAnsi"/>
                <w:sz w:val="20"/>
                <w:szCs w:val="20"/>
              </w:rPr>
            </w:pPr>
            <w:r w:rsidRPr="00462E15">
              <w:rPr>
                <w:rFonts w:cstheme="minorHAnsi"/>
                <w:sz w:val="20"/>
                <w:szCs w:val="20"/>
              </w:rPr>
              <w:t xml:space="preserve">The equipment is an excess cost when related to the needs of a student with a disability in accordance with the student’s IEP. It may be provided in a general education class or other education-related setting, even if one or more students without disabilities benefit. When the equipment is no longer needed to meet the IEP needs of the student with a disability, it must be managed or disposed of in accordance with </w:t>
            </w:r>
            <w:hyperlink r:id="rId30" w:history="1">
              <w:r w:rsidRPr="00462E15">
                <w:rPr>
                  <w:rStyle w:val="Hyperlink"/>
                  <w:rFonts w:cstheme="minorHAnsi"/>
                  <w:sz w:val="20"/>
                  <w:szCs w:val="20"/>
                </w:rPr>
                <w:t>34 CFR § 80.32</w:t>
              </w:r>
            </w:hyperlink>
            <w:r w:rsidRPr="00462E15">
              <w:rPr>
                <w:rFonts w:cstheme="minorHAnsi"/>
                <w:sz w:val="20"/>
                <w:szCs w:val="20"/>
              </w:rPr>
              <w:t>, Education Department General Administrative Regulations.</w:t>
            </w:r>
          </w:p>
          <w:p w14:paraId="06DD7DF8" w14:textId="7ECCDA9A" w:rsidR="00D32383" w:rsidRPr="00462E15" w:rsidRDefault="00D32383" w:rsidP="3871E11B">
            <w:pPr>
              <w:spacing w:before="60" w:after="60"/>
              <w:rPr>
                <w:sz w:val="20"/>
                <w:szCs w:val="20"/>
              </w:rPr>
            </w:pPr>
            <w:r w:rsidRPr="00B82888">
              <w:rPr>
                <w:rFonts w:ascii="Wingdings 2" w:eastAsia="Wingdings 2" w:hAnsi="Wingdings 2" w:cs="Wingdings 2"/>
                <w:b/>
                <w:color w:val="76923C" w:themeColor="accent3" w:themeShade="BF"/>
                <w:sz w:val="28"/>
                <w:szCs w:val="28"/>
              </w:rPr>
              <w:t>R</w:t>
            </w:r>
            <w:r w:rsidRPr="3871E11B">
              <w:rPr>
                <w:rFonts w:eastAsiaTheme="minorEastAsia"/>
                <w:b/>
                <w:bCs/>
                <w:color w:val="00B050"/>
                <w:sz w:val="20"/>
                <w:szCs w:val="20"/>
              </w:rPr>
              <w:t xml:space="preserve"> </w:t>
            </w:r>
            <w:r w:rsidRPr="3871E11B">
              <w:rPr>
                <w:rFonts w:eastAsia="Wingdings 2"/>
                <w:b/>
                <w:bCs/>
                <w:sz w:val="20"/>
                <w:szCs w:val="20"/>
              </w:rPr>
              <w:t>Proportionate Share:</w:t>
            </w:r>
            <w:r w:rsidR="001D706D" w:rsidRPr="3871E11B">
              <w:rPr>
                <w:rFonts w:eastAsia="Wingdings 2"/>
                <w:b/>
                <w:bCs/>
                <w:sz w:val="20"/>
                <w:szCs w:val="20"/>
              </w:rPr>
              <w:t xml:space="preserve"> </w:t>
            </w:r>
            <w:r w:rsidR="001D706D" w:rsidRPr="3871E11B">
              <w:rPr>
                <w:sz w:val="20"/>
                <w:szCs w:val="20"/>
              </w:rPr>
              <w:t xml:space="preserve">Budgeted adapted equipment and furniture that does not meet the definition of capital equipment are allowable under proportionate share. A detailed description is required in the grant budget. Equipment placed at a private school must be service plan related and cannot benefit the private school. The LEA is responsible for </w:t>
            </w:r>
            <w:r w:rsidR="001D706D" w:rsidRPr="3871E11B">
              <w:rPr>
                <w:sz w:val="20"/>
                <w:szCs w:val="20"/>
              </w:rPr>
              <w:lastRenderedPageBreak/>
              <w:t>maintaining inventory records in compliance with the Uniform Grants Guidance.</w:t>
            </w:r>
          </w:p>
        </w:tc>
      </w:tr>
      <w:tr w:rsidR="008A01F6" w:rsidRPr="008B39E5" w14:paraId="42407306" w14:textId="77777777" w:rsidTr="3698A110">
        <w:trPr>
          <w:trHeight w:val="300"/>
        </w:trPr>
        <w:tc>
          <w:tcPr>
            <w:tcW w:w="1798" w:type="dxa"/>
            <w:shd w:val="clear" w:color="auto" w:fill="92D050"/>
          </w:tcPr>
          <w:p w14:paraId="57C27A4F" w14:textId="70AA1E67" w:rsidR="008A01F6" w:rsidRPr="008B39E5" w:rsidRDefault="007017FA" w:rsidP="6C87796F">
            <w:pPr>
              <w:spacing w:before="60" w:after="60"/>
              <w:jc w:val="center"/>
              <w:rPr>
                <w:b/>
                <w:bCs/>
                <w:color w:val="00B050"/>
                <w:sz w:val="56"/>
                <w:szCs w:val="56"/>
              </w:rPr>
            </w:pPr>
            <w:r>
              <w:rPr>
                <w:noProof/>
              </w:rPr>
              <w:lastRenderedPageBreak/>
              <w:drawing>
                <wp:inline distT="0" distB="0" distL="0" distR="0" wp14:anchorId="495D3B3F" wp14:editId="18B6B409">
                  <wp:extent cx="534838" cy="1187296"/>
                  <wp:effectExtent l="0" t="0" r="0" b="0"/>
                  <wp:docPr id="130" name="Picture 130"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EF29CFB" w14:textId="77777777" w:rsidR="008A01F6" w:rsidRPr="00462E15" w:rsidRDefault="008A01F6" w:rsidP="3698A110">
            <w:pPr>
              <w:spacing w:before="60" w:after="60"/>
              <w:rPr>
                <w:sz w:val="20"/>
                <w:szCs w:val="20"/>
              </w:rPr>
            </w:pPr>
            <w:r w:rsidRPr="3698A110">
              <w:rPr>
                <w:b/>
                <w:bCs/>
                <w:sz w:val="20"/>
                <w:szCs w:val="20"/>
              </w:rPr>
              <w:t xml:space="preserve">EQUIPMENT - RENTAL: </w:t>
            </w:r>
            <w:r w:rsidRPr="3698A110">
              <w:rPr>
                <w:sz w:val="20"/>
                <w:szCs w:val="20"/>
              </w:rPr>
              <w:t>Equipment rented or leased to support special education and related services.</w:t>
            </w:r>
          </w:p>
          <w:p w14:paraId="5C7CFF35" w14:textId="77777777" w:rsidR="008A01F6" w:rsidRPr="00462E15" w:rsidRDefault="008A01F6" w:rsidP="3698A110">
            <w:pPr>
              <w:spacing w:before="60" w:after="60"/>
              <w:rPr>
                <w:sz w:val="20"/>
                <w:szCs w:val="20"/>
              </w:rPr>
            </w:pPr>
            <w:r w:rsidRPr="3698A110">
              <w:rPr>
                <w:sz w:val="20"/>
                <w:szCs w:val="20"/>
              </w:rPr>
              <w:t>2 CFR §200.313</w:t>
            </w:r>
          </w:p>
          <w:p w14:paraId="5ADB0828" w14:textId="77777777" w:rsidR="008A01F6" w:rsidRPr="00462E15" w:rsidRDefault="008A01F6" w:rsidP="3698A110">
            <w:pPr>
              <w:spacing w:before="60" w:after="60"/>
              <w:rPr>
                <w:b/>
                <w:bCs/>
                <w:sz w:val="20"/>
                <w:szCs w:val="20"/>
              </w:rPr>
            </w:pPr>
          </w:p>
        </w:tc>
        <w:tc>
          <w:tcPr>
            <w:tcW w:w="6102" w:type="dxa"/>
          </w:tcPr>
          <w:p w14:paraId="697CAA7F" w14:textId="77777777" w:rsidR="008A01F6" w:rsidRPr="00462E15" w:rsidRDefault="008A01F6" w:rsidP="3698A110">
            <w:pPr>
              <w:spacing w:before="60" w:after="60"/>
              <w:rPr>
                <w:sz w:val="20"/>
                <w:szCs w:val="20"/>
              </w:rPr>
            </w:pPr>
            <w:r w:rsidRPr="3698A110">
              <w:rPr>
                <w:sz w:val="20"/>
                <w:szCs w:val="20"/>
              </w:rPr>
              <w:t>Equipment rented or leased with IDEA funds must be used only for the authorized purpose of IDEA.</w:t>
            </w:r>
          </w:p>
          <w:p w14:paraId="1FD4D01C" w14:textId="242AE500" w:rsidR="008A01F6" w:rsidRPr="00462E15" w:rsidRDefault="008A01F6" w:rsidP="3698A110">
            <w:pPr>
              <w:spacing w:before="60" w:after="60"/>
              <w:rPr>
                <w:sz w:val="20"/>
                <w:szCs w:val="20"/>
              </w:rPr>
            </w:pPr>
            <w:r w:rsidRPr="3698A110">
              <w:rPr>
                <w:sz w:val="20"/>
                <w:szCs w:val="20"/>
              </w:rPr>
              <w:t xml:space="preserve">Prior approval for equipment rental or lease is not required by IDEA. However, the LEA will need to have the item on an approved budget before a claim can be made. The budget requires the user to enter a detailed description of the equipment. </w:t>
            </w:r>
          </w:p>
        </w:tc>
      </w:tr>
      <w:tr w:rsidR="008A01F6" w:rsidRPr="008B39E5" w14:paraId="153C680E" w14:textId="77777777" w:rsidTr="3698A110">
        <w:trPr>
          <w:trHeight w:val="300"/>
        </w:trPr>
        <w:tc>
          <w:tcPr>
            <w:tcW w:w="1798" w:type="dxa"/>
            <w:shd w:val="clear" w:color="auto" w:fill="92D050"/>
          </w:tcPr>
          <w:p w14:paraId="01149971" w14:textId="1B26347F" w:rsidR="008A01F6" w:rsidRPr="008B39E5" w:rsidRDefault="007017FA" w:rsidP="6C87796F">
            <w:pPr>
              <w:spacing w:before="60" w:after="60"/>
              <w:jc w:val="center"/>
              <w:rPr>
                <w:b/>
                <w:bCs/>
                <w:color w:val="FFC000"/>
                <w:sz w:val="56"/>
                <w:szCs w:val="56"/>
              </w:rPr>
            </w:pPr>
            <w:r>
              <w:rPr>
                <w:noProof/>
              </w:rPr>
              <w:drawing>
                <wp:inline distT="0" distB="0" distL="0" distR="0" wp14:anchorId="23B8AC6D" wp14:editId="7EBBA597">
                  <wp:extent cx="534838" cy="1187296"/>
                  <wp:effectExtent l="0" t="0" r="0" b="0"/>
                  <wp:docPr id="131" name="Picture 131"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05136BF8" w14:textId="77777777" w:rsidR="008A01F6" w:rsidRPr="00462E15" w:rsidRDefault="008A01F6" w:rsidP="3698A110">
            <w:pPr>
              <w:spacing w:before="60" w:after="60"/>
              <w:rPr>
                <w:sz w:val="20"/>
                <w:szCs w:val="20"/>
              </w:rPr>
            </w:pPr>
            <w:r w:rsidRPr="3698A110">
              <w:rPr>
                <w:b/>
                <w:bCs/>
                <w:sz w:val="20"/>
                <w:szCs w:val="20"/>
              </w:rPr>
              <w:t>EQUIPMENT - REPAIR and MAINTENANCE:  </w:t>
            </w:r>
            <w:r w:rsidRPr="3698A110">
              <w:rPr>
                <w:sz w:val="20"/>
                <w:szCs w:val="20"/>
              </w:rPr>
              <w:t>Maintenance or repair of equipment used solely for special education and related services. </w:t>
            </w:r>
          </w:p>
          <w:p w14:paraId="0E4F2A0B" w14:textId="4B729911" w:rsidR="008A01F6" w:rsidRPr="00462E15" w:rsidRDefault="008A01F6" w:rsidP="3698A110">
            <w:pPr>
              <w:spacing w:before="60" w:after="60"/>
              <w:rPr>
                <w:sz w:val="20"/>
                <w:szCs w:val="20"/>
              </w:rPr>
            </w:pPr>
            <w:r w:rsidRPr="3698A110">
              <w:rPr>
                <w:sz w:val="20"/>
                <w:szCs w:val="20"/>
              </w:rPr>
              <w:t>2 CFR §200.313</w:t>
            </w:r>
          </w:p>
        </w:tc>
        <w:tc>
          <w:tcPr>
            <w:tcW w:w="6102" w:type="dxa"/>
          </w:tcPr>
          <w:p w14:paraId="0E0C9EFF" w14:textId="1DD75C83" w:rsidR="008A01F6" w:rsidRPr="00462E15" w:rsidRDefault="008A01F6" w:rsidP="3698A110">
            <w:pPr>
              <w:spacing w:before="60" w:after="60"/>
              <w:rPr>
                <w:color w:val="00B050"/>
                <w:sz w:val="20"/>
                <w:szCs w:val="20"/>
              </w:rPr>
            </w:pPr>
            <w:r w:rsidRPr="0068671B">
              <w:rPr>
                <w:sz w:val="20"/>
                <w:szCs w:val="20"/>
              </w:rPr>
              <w:t>Activities involving the repair of instructional or non-instructional equipment are eligible for IDEA funding if the equipment is used solely by the Special Education program.</w:t>
            </w:r>
            <w:r w:rsidRPr="3698A110">
              <w:rPr>
                <w:color w:val="00B050"/>
                <w:sz w:val="20"/>
                <w:szCs w:val="20"/>
              </w:rPr>
              <w:t> </w:t>
            </w:r>
          </w:p>
        </w:tc>
      </w:tr>
      <w:tr w:rsidR="008A01F6" w:rsidRPr="008B39E5" w14:paraId="71E11EBA" w14:textId="77777777" w:rsidTr="3698A110">
        <w:tc>
          <w:tcPr>
            <w:tcW w:w="1798" w:type="dxa"/>
            <w:shd w:val="clear" w:color="auto" w:fill="FFFF66"/>
          </w:tcPr>
          <w:p w14:paraId="10915174" w14:textId="4DF5E682" w:rsidR="008A01F6" w:rsidRPr="008B39E5" w:rsidRDefault="007017FA" w:rsidP="008A01F6">
            <w:pPr>
              <w:spacing w:before="60" w:after="60"/>
              <w:jc w:val="center"/>
              <w:rPr>
                <w:rFonts w:cstheme="minorHAnsi"/>
                <w:sz w:val="56"/>
                <w:szCs w:val="56"/>
              </w:rPr>
            </w:pPr>
            <w:r w:rsidRPr="008B39E5">
              <w:rPr>
                <w:rFonts w:cstheme="minorHAnsi"/>
                <w:noProof/>
              </w:rPr>
              <w:drawing>
                <wp:inline distT="0" distB="0" distL="0" distR="0" wp14:anchorId="6D98F545" wp14:editId="2006556C">
                  <wp:extent cx="500332" cy="1082996"/>
                  <wp:effectExtent l="0" t="0" r="0" b="3175"/>
                  <wp:docPr id="71" name="Picture 71"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1EE8E9B"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EQUIPMENT – SECURITY: </w:t>
            </w:r>
            <w:r w:rsidRPr="00462E15">
              <w:rPr>
                <w:rFonts w:cstheme="minorHAnsi"/>
                <w:sz w:val="20"/>
                <w:szCs w:val="20"/>
              </w:rPr>
              <w:t xml:space="preserve"> Cameras, door locks, GPS, fences, and other devices.</w:t>
            </w:r>
          </w:p>
          <w:p w14:paraId="27E1A461" w14:textId="77777777" w:rsidR="008A01F6" w:rsidRPr="00462E15" w:rsidRDefault="008A01F6" w:rsidP="008A01F6">
            <w:pPr>
              <w:spacing w:before="60" w:after="60"/>
              <w:rPr>
                <w:rFonts w:cstheme="minorHAnsi"/>
                <w:sz w:val="20"/>
                <w:szCs w:val="20"/>
              </w:rPr>
            </w:pPr>
            <w:r w:rsidRPr="00462E15">
              <w:rPr>
                <w:rFonts w:cstheme="minorHAnsi"/>
                <w:sz w:val="20"/>
                <w:szCs w:val="20"/>
              </w:rPr>
              <w:t>See SECURITY MEASURES</w:t>
            </w:r>
          </w:p>
        </w:tc>
        <w:tc>
          <w:tcPr>
            <w:tcW w:w="6102" w:type="dxa"/>
          </w:tcPr>
          <w:p w14:paraId="166BEF70" w14:textId="03D8354C" w:rsidR="008A01F6" w:rsidRPr="00462E15" w:rsidRDefault="008A01F6" w:rsidP="1C330786">
            <w:pPr>
              <w:spacing w:before="60" w:after="60"/>
              <w:rPr>
                <w:sz w:val="20"/>
                <w:szCs w:val="20"/>
              </w:rPr>
            </w:pPr>
            <w:r w:rsidRPr="00B82888">
              <w:rPr>
                <w:rFonts w:ascii="Wingdings 2" w:eastAsia="Wingdings 2" w:hAnsi="Wingdings 2" w:cs="Wingdings 2"/>
                <w:b/>
                <w:color w:val="76923C" w:themeColor="accent3" w:themeShade="BF"/>
                <w:sz w:val="28"/>
                <w:szCs w:val="28"/>
              </w:rPr>
              <w:t>R</w:t>
            </w:r>
            <w:r w:rsidR="00FF07DB" w:rsidRPr="0068671B">
              <w:rPr>
                <w:rFonts w:eastAsia="Wingdings 2" w:cstheme="minorHAnsi"/>
                <w:b/>
                <w:bCs/>
                <w:color w:val="00B050"/>
                <w:sz w:val="20"/>
                <w:szCs w:val="20"/>
              </w:rPr>
              <w:t xml:space="preserve"> </w:t>
            </w:r>
            <w:r w:rsidRPr="1C330786">
              <w:rPr>
                <w:sz w:val="20"/>
                <w:szCs w:val="20"/>
              </w:rPr>
              <w:t xml:space="preserve">The equipment is an allowable excess cost when related to the needs of a student with a disability. It may be provided in a </w:t>
            </w:r>
            <w:r w:rsidR="4499ACEC" w:rsidRPr="1C330786">
              <w:rPr>
                <w:sz w:val="20"/>
                <w:szCs w:val="20"/>
              </w:rPr>
              <w:t xml:space="preserve">general </w:t>
            </w:r>
            <w:r w:rsidRPr="1C330786">
              <w:rPr>
                <w:sz w:val="20"/>
                <w:szCs w:val="20"/>
              </w:rPr>
              <w:t xml:space="preserve">education environment or other education-related setting, even if one or more students without disabilities benefit. An example of such allowed cost would be the installation of a fence around the playground due to the unique needs of a student with a disability. Students with disabilities must be able to participate in the general education program and LEAs may need to invest in additional safety measures to meet this requirement. </w:t>
            </w:r>
          </w:p>
          <w:p w14:paraId="05D1C462" w14:textId="77777777" w:rsid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FF07DB" w:rsidRPr="0068671B">
              <w:rPr>
                <w:rFonts w:eastAsia="Wingdings 2" w:cstheme="minorHAnsi"/>
                <w:b/>
                <w:color w:val="FF0000"/>
                <w:sz w:val="20"/>
                <w:szCs w:val="20"/>
              </w:rPr>
              <w:t xml:space="preserve"> </w:t>
            </w:r>
            <w:r w:rsidRPr="00462E15">
              <w:rPr>
                <w:rFonts w:cstheme="minorHAnsi"/>
                <w:sz w:val="20"/>
                <w:szCs w:val="20"/>
              </w:rPr>
              <w:t xml:space="preserve">Acquisition of security devices is NOT an excess cost, and therefore is not allowed, if the LEA has decided to equip classrooms in a school or its buses with security devices and charges the IDEA grant a prorated amount based upon the number of students with disabilities in the school. </w:t>
            </w:r>
          </w:p>
          <w:p w14:paraId="31DEF7A2" w14:textId="77777777" w:rsidR="001D706D" w:rsidRDefault="001D706D" w:rsidP="008A01F6">
            <w:pPr>
              <w:spacing w:before="60" w:after="60"/>
              <w:rPr>
                <w:rFonts w:cstheme="minorHAnsi"/>
                <w:sz w:val="20"/>
                <w:szCs w:val="20"/>
              </w:rPr>
            </w:pPr>
          </w:p>
          <w:p w14:paraId="45CD5921" w14:textId="698F28F0" w:rsidR="001D706D" w:rsidRPr="00995DF1" w:rsidRDefault="00995DF1" w:rsidP="00995DF1">
            <w:pPr>
              <w:pStyle w:val="Default"/>
              <w:rPr>
                <w:sz w:val="20"/>
                <w:szCs w:val="20"/>
              </w:rPr>
            </w:pPr>
            <w:r w:rsidRPr="00B82888">
              <w:rPr>
                <w:rFonts w:ascii="Wingdings 2" w:eastAsia="Wingdings 2" w:hAnsi="Wingdings 2" w:cstheme="minorHAnsi"/>
                <w:b/>
                <w:color w:val="FF0000"/>
                <w:sz w:val="28"/>
                <w:szCs w:val="28"/>
              </w:rPr>
              <w:t>T</w:t>
            </w:r>
            <w:r w:rsidRPr="00FF07DB">
              <w:rPr>
                <w:rFonts w:eastAsia="Wingdings 2" w:cstheme="minorHAnsi"/>
                <w:b/>
                <w:sz w:val="20"/>
                <w:szCs w:val="20"/>
              </w:rPr>
              <w:t xml:space="preserve"> </w:t>
            </w:r>
            <w:r w:rsidRPr="00FF07DB">
              <w:rPr>
                <w:rFonts w:asciiTheme="minorHAnsi" w:eastAsia="Wingdings 2" w:hAnsiTheme="minorHAnsi" w:cstheme="minorHAnsi"/>
                <w:b/>
                <w:color w:val="auto"/>
                <w:sz w:val="20"/>
                <w:szCs w:val="20"/>
              </w:rPr>
              <w:t>Proportionate Share:</w:t>
            </w:r>
            <w:r>
              <w:rPr>
                <w:rFonts w:eastAsia="Wingdings 2" w:cstheme="minorHAnsi"/>
                <w:b/>
                <w:sz w:val="20"/>
                <w:szCs w:val="20"/>
              </w:rPr>
              <w:t xml:space="preserve"> </w:t>
            </w:r>
            <w:r w:rsidR="00BF034E" w:rsidRPr="00995DF1">
              <w:rPr>
                <w:rFonts w:asciiTheme="minorHAnsi" w:hAnsiTheme="minorHAnsi" w:cstheme="minorHAnsi"/>
                <w:sz w:val="20"/>
                <w:szCs w:val="20"/>
              </w:rPr>
              <w:t>Acquisition of cameras and other security devices are NOT an allowable cost under proportionate share.</w:t>
            </w:r>
            <w:r w:rsidR="00BF034E">
              <w:rPr>
                <w:sz w:val="20"/>
                <w:szCs w:val="20"/>
              </w:rPr>
              <w:t xml:space="preserve"> </w:t>
            </w:r>
          </w:p>
        </w:tc>
      </w:tr>
      <w:tr w:rsidR="008A01F6" w:rsidRPr="008B39E5" w14:paraId="5E64584B" w14:textId="77777777" w:rsidTr="3698A110">
        <w:tc>
          <w:tcPr>
            <w:tcW w:w="1798" w:type="dxa"/>
            <w:shd w:val="clear" w:color="auto" w:fill="FFFF66"/>
          </w:tcPr>
          <w:p w14:paraId="6464BA4F" w14:textId="7B9665FE" w:rsidR="008A01F6" w:rsidRPr="008B39E5" w:rsidRDefault="007017FA" w:rsidP="008A01F6">
            <w:pPr>
              <w:spacing w:before="60" w:after="60"/>
              <w:jc w:val="center"/>
              <w:rPr>
                <w:rFonts w:cstheme="minorHAnsi"/>
                <w:b/>
                <w:color w:val="FEC200"/>
                <w:sz w:val="56"/>
                <w:szCs w:val="56"/>
              </w:rPr>
            </w:pPr>
            <w:r w:rsidRPr="008B39E5">
              <w:rPr>
                <w:rFonts w:cstheme="minorHAnsi"/>
                <w:noProof/>
              </w:rPr>
              <w:drawing>
                <wp:inline distT="0" distB="0" distL="0" distR="0" wp14:anchorId="53D3B81C" wp14:editId="7C4AE74E">
                  <wp:extent cx="500332" cy="1082996"/>
                  <wp:effectExtent l="0" t="0" r="0" b="3175"/>
                  <wp:docPr id="132" name="Picture 132"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074C428B"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EVALUTIONS: </w:t>
            </w:r>
            <w:r w:rsidRPr="00462E15">
              <w:rPr>
                <w:rFonts w:cstheme="minorHAnsi"/>
                <w:sz w:val="20"/>
                <w:szCs w:val="20"/>
              </w:rPr>
              <w:t xml:space="preserve">Personnel, supplies, and contracted services </w:t>
            </w:r>
          </w:p>
        </w:tc>
        <w:tc>
          <w:tcPr>
            <w:tcW w:w="6102" w:type="dxa"/>
          </w:tcPr>
          <w:p w14:paraId="13A179CF" w14:textId="77777777" w:rsidR="008A01F6" w:rsidRPr="00462E15" w:rsidRDefault="008A01F6" w:rsidP="008A01F6">
            <w:pPr>
              <w:spacing w:before="60" w:after="60"/>
              <w:rPr>
                <w:rFonts w:cstheme="minorHAnsi"/>
                <w:sz w:val="20"/>
                <w:szCs w:val="20"/>
              </w:rPr>
            </w:pPr>
            <w:r w:rsidRPr="00462E15">
              <w:rPr>
                <w:rFonts w:cstheme="minorHAnsi"/>
                <w:sz w:val="20"/>
                <w:szCs w:val="20"/>
              </w:rPr>
              <w:t>Costs for initial and other evaluations, including three-year reevaluations, are an allowed cost for Fund Code 240.</w:t>
            </w:r>
          </w:p>
          <w:p w14:paraId="34CAAD3A" w14:textId="36A2958A" w:rsidR="008A01F6" w:rsidRPr="00462E15"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FF07DB" w:rsidRPr="0068671B">
              <w:rPr>
                <w:rFonts w:eastAsia="Wingdings 2" w:cstheme="minorHAnsi"/>
                <w:b/>
                <w:color w:val="FF0000"/>
                <w:sz w:val="20"/>
                <w:szCs w:val="20"/>
              </w:rPr>
              <w:t xml:space="preserve"> </w:t>
            </w:r>
            <w:r w:rsidRPr="00462E15">
              <w:rPr>
                <w:rFonts w:cstheme="minorHAnsi"/>
                <w:sz w:val="20"/>
                <w:szCs w:val="20"/>
              </w:rPr>
              <w:t xml:space="preserve">IDEA Part B preschool funds (Fund Code 262) may not be used for initial evaluation. </w:t>
            </w:r>
          </w:p>
        </w:tc>
      </w:tr>
      <w:tr w:rsidR="008A01F6" w:rsidRPr="008B39E5" w14:paraId="034AC210" w14:textId="77777777" w:rsidTr="3698A110">
        <w:tc>
          <w:tcPr>
            <w:tcW w:w="1798" w:type="dxa"/>
            <w:shd w:val="clear" w:color="auto" w:fill="92D050"/>
          </w:tcPr>
          <w:p w14:paraId="4A9C275D" w14:textId="46B04EBD" w:rsidR="008A01F6" w:rsidRPr="008B39E5" w:rsidRDefault="007017FA" w:rsidP="6C87796F">
            <w:pPr>
              <w:spacing w:before="60" w:after="60"/>
              <w:jc w:val="center"/>
              <w:rPr>
                <w:color w:val="00B050"/>
                <w:sz w:val="56"/>
                <w:szCs w:val="56"/>
              </w:rPr>
            </w:pPr>
            <w:r>
              <w:rPr>
                <w:noProof/>
              </w:rPr>
              <w:lastRenderedPageBreak/>
              <w:drawing>
                <wp:inline distT="0" distB="0" distL="0" distR="0" wp14:anchorId="74C98C89" wp14:editId="732168D7">
                  <wp:extent cx="534838" cy="1187296"/>
                  <wp:effectExtent l="0" t="0" r="0" b="0"/>
                  <wp:docPr id="21" name="Picture 21"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39EE6C3" w14:textId="77777777" w:rsidR="008A01F6" w:rsidRPr="00462E15" w:rsidRDefault="008A01F6" w:rsidP="008A01F6">
            <w:pPr>
              <w:spacing w:before="60" w:after="60"/>
              <w:rPr>
                <w:rFonts w:cstheme="minorHAnsi"/>
                <w:sz w:val="20"/>
                <w:szCs w:val="20"/>
              </w:rPr>
            </w:pPr>
            <w:r w:rsidRPr="00462E15">
              <w:rPr>
                <w:rFonts w:cstheme="minorHAnsi"/>
                <w:b/>
                <w:sz w:val="20"/>
                <w:szCs w:val="20"/>
              </w:rPr>
              <w:t xml:space="preserve">EXTENDED SCHOOL YEAR (ESY): </w:t>
            </w:r>
            <w:r w:rsidRPr="00462E15">
              <w:rPr>
                <w:rFonts w:cstheme="minorHAnsi"/>
                <w:sz w:val="20"/>
                <w:szCs w:val="20"/>
              </w:rPr>
              <w:t xml:space="preserve">Personnel, supplies, equipment, transportation, and any other services identified in the student’s IEP. </w:t>
            </w:r>
          </w:p>
          <w:p w14:paraId="6207A7B8" w14:textId="77777777" w:rsidR="008A01F6" w:rsidRPr="00462E15" w:rsidRDefault="008A01F6" w:rsidP="008A01F6">
            <w:pPr>
              <w:spacing w:before="60" w:after="60"/>
              <w:rPr>
                <w:rFonts w:cstheme="minorHAnsi"/>
                <w:sz w:val="20"/>
                <w:szCs w:val="20"/>
              </w:rPr>
            </w:pPr>
          </w:p>
          <w:p w14:paraId="5ABA38BA" w14:textId="5539E123" w:rsidR="008A01F6" w:rsidRPr="00462E15" w:rsidRDefault="008A01F6" w:rsidP="008A01F6">
            <w:pPr>
              <w:spacing w:before="60" w:after="60"/>
              <w:rPr>
                <w:rFonts w:cstheme="minorHAnsi"/>
                <w:sz w:val="20"/>
                <w:szCs w:val="20"/>
              </w:rPr>
            </w:pPr>
          </w:p>
        </w:tc>
        <w:tc>
          <w:tcPr>
            <w:tcW w:w="6102" w:type="dxa"/>
          </w:tcPr>
          <w:p w14:paraId="351F0D37" w14:textId="34484DDC" w:rsidR="008A01F6" w:rsidRPr="00462E15" w:rsidRDefault="008A01F6" w:rsidP="008A01F6">
            <w:pPr>
              <w:spacing w:before="60" w:after="60"/>
              <w:rPr>
                <w:rFonts w:cstheme="minorHAnsi"/>
                <w:sz w:val="20"/>
                <w:szCs w:val="20"/>
              </w:rPr>
            </w:pPr>
            <w:r w:rsidRPr="00462E15">
              <w:rPr>
                <w:rFonts w:cstheme="minorHAnsi"/>
                <w:sz w:val="20"/>
                <w:szCs w:val="20"/>
              </w:rPr>
              <w:t>The need for ESY must be documented in a student’s IEP</w:t>
            </w:r>
            <w:r w:rsidR="00552BE0">
              <w:rPr>
                <w:rFonts w:cstheme="minorHAnsi"/>
                <w:sz w:val="20"/>
                <w:szCs w:val="20"/>
              </w:rPr>
              <w:t xml:space="preserve"> and/or service plan</w:t>
            </w:r>
            <w:r w:rsidRPr="00462E15">
              <w:rPr>
                <w:rFonts w:cstheme="minorHAnsi"/>
                <w:sz w:val="20"/>
                <w:szCs w:val="20"/>
              </w:rPr>
              <w:t xml:space="preserve">. </w:t>
            </w:r>
          </w:p>
        </w:tc>
      </w:tr>
      <w:tr w:rsidR="008A01F6" w:rsidRPr="008B39E5" w14:paraId="13D6F7B2" w14:textId="77777777" w:rsidTr="3698A110">
        <w:tc>
          <w:tcPr>
            <w:tcW w:w="1798" w:type="dxa"/>
            <w:shd w:val="clear" w:color="auto" w:fill="FFFF66"/>
          </w:tcPr>
          <w:p w14:paraId="750EC494" w14:textId="71F4570E" w:rsidR="008A01F6" w:rsidRPr="008B39E5" w:rsidRDefault="007017FA" w:rsidP="008A01F6">
            <w:pPr>
              <w:spacing w:before="60" w:after="60"/>
              <w:jc w:val="center"/>
              <w:rPr>
                <w:rFonts w:cstheme="minorHAnsi"/>
                <w:sz w:val="56"/>
                <w:szCs w:val="56"/>
              </w:rPr>
            </w:pPr>
            <w:r w:rsidRPr="008B39E5">
              <w:rPr>
                <w:rFonts w:cstheme="minorHAnsi"/>
                <w:noProof/>
              </w:rPr>
              <w:drawing>
                <wp:inline distT="0" distB="0" distL="0" distR="0" wp14:anchorId="45BCA90D" wp14:editId="71AE2007">
                  <wp:extent cx="500332" cy="1082996"/>
                  <wp:effectExtent l="0" t="0" r="0" b="3175"/>
                  <wp:docPr id="73" name="Picture 73"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52984E56" w14:textId="77777777" w:rsidR="008A01F6" w:rsidRPr="00DF6696" w:rsidRDefault="008A01F6" w:rsidP="008A01F6">
            <w:pPr>
              <w:spacing w:before="60" w:after="60"/>
              <w:rPr>
                <w:rFonts w:cstheme="minorHAnsi"/>
                <w:sz w:val="20"/>
                <w:szCs w:val="20"/>
              </w:rPr>
            </w:pPr>
            <w:r w:rsidRPr="00DF6696">
              <w:rPr>
                <w:rFonts w:cstheme="minorHAnsi"/>
                <w:b/>
                <w:sz w:val="20"/>
                <w:szCs w:val="20"/>
              </w:rPr>
              <w:t xml:space="preserve">FURNITURE or APPLIANCES: </w:t>
            </w:r>
            <w:r w:rsidRPr="00DF6696">
              <w:rPr>
                <w:rFonts w:cstheme="minorHAnsi"/>
                <w:sz w:val="20"/>
                <w:szCs w:val="20"/>
              </w:rPr>
              <w:t xml:space="preserve">Desks, tables, chairs, file cabinets, washing machines, refrigerators, etc. </w:t>
            </w:r>
          </w:p>
        </w:tc>
        <w:tc>
          <w:tcPr>
            <w:tcW w:w="6102" w:type="dxa"/>
          </w:tcPr>
          <w:p w14:paraId="38021ABA" w14:textId="77777777" w:rsidR="008A01F6" w:rsidRPr="00DF6696" w:rsidRDefault="008A01F6" w:rsidP="008A01F6">
            <w:pPr>
              <w:spacing w:before="60" w:after="60"/>
              <w:rPr>
                <w:rFonts w:cstheme="minorHAnsi"/>
                <w:sz w:val="20"/>
                <w:szCs w:val="20"/>
              </w:rPr>
            </w:pPr>
            <w:r w:rsidRPr="00DF6696">
              <w:rPr>
                <w:rFonts w:cstheme="minorHAnsi"/>
                <w:sz w:val="20"/>
                <w:szCs w:val="20"/>
              </w:rPr>
              <w:t xml:space="preserve">LEAs may purchase student or staff desks, tables, chairs, file cabinets, washing machines, and other furniture or appliances for use in spaces dedicated to special education programs, such as resource rooms or life skills classrooms. </w:t>
            </w:r>
          </w:p>
          <w:p w14:paraId="43C8111C" w14:textId="62998E17" w:rsidR="008A01F6" w:rsidRPr="00DF6696" w:rsidRDefault="008A01F6" w:rsidP="1C330786">
            <w:pPr>
              <w:spacing w:before="60" w:after="60"/>
              <w:rPr>
                <w:sz w:val="20"/>
                <w:szCs w:val="20"/>
              </w:rPr>
            </w:pPr>
            <w:r w:rsidRPr="1C330786">
              <w:rPr>
                <w:sz w:val="20"/>
                <w:szCs w:val="20"/>
              </w:rPr>
              <w:t xml:space="preserve">LEAs may only purchase student furniture for use in a </w:t>
            </w:r>
            <w:r w:rsidR="5739184E" w:rsidRPr="1C330786">
              <w:rPr>
                <w:sz w:val="20"/>
                <w:szCs w:val="20"/>
              </w:rPr>
              <w:t xml:space="preserve">general </w:t>
            </w:r>
            <w:r w:rsidRPr="1C330786">
              <w:rPr>
                <w:sz w:val="20"/>
                <w:szCs w:val="20"/>
              </w:rPr>
              <w:t xml:space="preserve">education classroom if the furniture is adapted to the specific needs of a student with a disability. Examples of such furniture are wheelchair accessible desks and adjustable table workstations. </w:t>
            </w:r>
          </w:p>
          <w:p w14:paraId="7F6B2F68" w14:textId="5486A0B2" w:rsidR="008A01F6" w:rsidRPr="00DF6696" w:rsidRDefault="008A01F6" w:rsidP="008A01F6">
            <w:pPr>
              <w:spacing w:before="60" w:after="60"/>
              <w:rPr>
                <w:rFonts w:cstheme="minorHAnsi"/>
                <w:sz w:val="20"/>
                <w:szCs w:val="20"/>
              </w:rPr>
            </w:pPr>
            <w:r w:rsidRPr="00DF6696">
              <w:rPr>
                <w:rFonts w:cstheme="minorHAnsi"/>
                <w:sz w:val="20"/>
                <w:szCs w:val="20"/>
              </w:rPr>
              <w:t>When using IDEA funds to purchase furniture for special education staff, the LEA should be cognizant of the OMB Uniform Administrative Requirements considerations for allowability of cost: Is the costs necessary to meet the objectives of IDEA? If the amount of the costs reasonable? Did the LEA consider its responsibilities to the LEA, its students, the public, and the government?</w:t>
            </w:r>
          </w:p>
          <w:p w14:paraId="6D453A35" w14:textId="2A342396" w:rsidR="008A01F6" w:rsidRPr="00DF6696" w:rsidRDefault="00001951" w:rsidP="1C330786">
            <w:pPr>
              <w:pStyle w:val="Default"/>
              <w:rPr>
                <w:rFonts w:asciiTheme="minorHAnsi" w:hAnsiTheme="minorHAnsi" w:cstheme="minorBidi"/>
                <w:sz w:val="20"/>
                <w:szCs w:val="20"/>
              </w:rPr>
            </w:pPr>
            <w:r w:rsidRPr="00B82888">
              <w:rPr>
                <w:rFonts w:ascii="Wingdings 2" w:eastAsia="Wingdings 2" w:hAnsi="Wingdings 2" w:cstheme="minorBidi"/>
                <w:b/>
                <w:bCs/>
                <w:color w:val="FF0000"/>
                <w:sz w:val="28"/>
                <w:szCs w:val="28"/>
              </w:rPr>
              <w:t>T</w:t>
            </w:r>
            <w:r w:rsidRPr="1C330786">
              <w:rPr>
                <w:rFonts w:cstheme="minorBidi"/>
                <w:sz w:val="20"/>
                <w:szCs w:val="20"/>
              </w:rPr>
              <w:t xml:space="preserve"> </w:t>
            </w:r>
            <w:r w:rsidR="008A01F6" w:rsidRPr="1C330786">
              <w:rPr>
                <w:rFonts w:asciiTheme="minorHAnsi" w:hAnsiTheme="minorHAnsi" w:cstheme="minorBidi"/>
                <w:b/>
                <w:bCs/>
                <w:sz w:val="20"/>
                <w:szCs w:val="20"/>
              </w:rPr>
              <w:t>Proportionate share:</w:t>
            </w:r>
            <w:r w:rsidR="008A01F6" w:rsidRPr="1C330786">
              <w:rPr>
                <w:rFonts w:asciiTheme="minorHAnsi" w:hAnsiTheme="minorHAnsi" w:cstheme="minorBidi"/>
                <w:sz w:val="20"/>
                <w:szCs w:val="20"/>
              </w:rPr>
              <w:t xml:space="preserve"> LEAs may purchase student desks, tables, and chairs documented on service plans. LEAs may only purchase student furniture for use in a </w:t>
            </w:r>
            <w:r w:rsidR="24FEADD5" w:rsidRPr="1C330786">
              <w:rPr>
                <w:rFonts w:asciiTheme="minorHAnsi" w:hAnsiTheme="minorHAnsi" w:cstheme="minorBidi"/>
                <w:sz w:val="20"/>
                <w:szCs w:val="20"/>
              </w:rPr>
              <w:t xml:space="preserve">general </w:t>
            </w:r>
            <w:r w:rsidR="008A01F6" w:rsidRPr="1C330786">
              <w:rPr>
                <w:rFonts w:asciiTheme="minorHAnsi" w:hAnsiTheme="minorHAnsi" w:cstheme="minorBidi"/>
                <w:sz w:val="20"/>
                <w:szCs w:val="20"/>
              </w:rPr>
              <w:t xml:space="preserve">education classroom if the furniture is adapted to the specific needs of a child with disability. Examples of such furniture are wheelchair accessible desks and adjustable tables or workstations. Furniture and fixtures for private school and the LEA’s special education staff are </w:t>
            </w:r>
            <w:r w:rsidR="008A01F6" w:rsidRPr="1C330786">
              <w:rPr>
                <w:rFonts w:asciiTheme="minorHAnsi" w:hAnsiTheme="minorHAnsi" w:cstheme="minorBidi"/>
                <w:b/>
                <w:bCs/>
                <w:sz w:val="20"/>
                <w:szCs w:val="20"/>
              </w:rPr>
              <w:t xml:space="preserve">NOT </w:t>
            </w:r>
            <w:r w:rsidR="008A01F6" w:rsidRPr="1C330786">
              <w:rPr>
                <w:rFonts w:asciiTheme="minorHAnsi" w:hAnsiTheme="minorHAnsi" w:cstheme="minorBidi"/>
                <w:sz w:val="20"/>
                <w:szCs w:val="20"/>
              </w:rPr>
              <w:t xml:space="preserve">allowable under proportionate share and should be picked up under the </w:t>
            </w:r>
            <w:r w:rsidR="76A6108C" w:rsidRPr="1C330786">
              <w:rPr>
                <w:rFonts w:asciiTheme="minorHAnsi" w:hAnsiTheme="minorHAnsi" w:cstheme="minorBidi"/>
                <w:sz w:val="20"/>
                <w:szCs w:val="20"/>
              </w:rPr>
              <w:t xml:space="preserve">regular </w:t>
            </w:r>
            <w:r w:rsidR="008A01F6" w:rsidRPr="1C330786">
              <w:rPr>
                <w:rFonts w:asciiTheme="minorHAnsi" w:hAnsiTheme="minorHAnsi" w:cstheme="minorBidi"/>
                <w:sz w:val="20"/>
                <w:szCs w:val="20"/>
              </w:rPr>
              <w:t xml:space="preserve">IDEA </w:t>
            </w:r>
            <w:bookmarkStart w:id="0" w:name="_Int_kXLXBvH8"/>
            <w:r w:rsidR="008A01F6" w:rsidRPr="1C330786">
              <w:rPr>
                <w:rFonts w:asciiTheme="minorHAnsi" w:hAnsiTheme="minorHAnsi" w:cstheme="minorBidi"/>
                <w:sz w:val="20"/>
                <w:szCs w:val="20"/>
              </w:rPr>
              <w:t>budget</w:t>
            </w:r>
            <w:bookmarkEnd w:id="0"/>
            <w:r w:rsidR="008A01F6" w:rsidRPr="1C330786">
              <w:rPr>
                <w:rFonts w:asciiTheme="minorHAnsi" w:hAnsiTheme="minorHAnsi" w:cstheme="minorBidi"/>
                <w:sz w:val="20"/>
                <w:szCs w:val="20"/>
              </w:rPr>
              <w:t>.</w:t>
            </w:r>
          </w:p>
        </w:tc>
      </w:tr>
      <w:tr w:rsidR="008A01F6" w:rsidRPr="008B39E5" w14:paraId="6B7D1C4F" w14:textId="77777777" w:rsidTr="3698A110">
        <w:tc>
          <w:tcPr>
            <w:tcW w:w="1798" w:type="dxa"/>
            <w:shd w:val="clear" w:color="auto" w:fill="FFFF66"/>
          </w:tcPr>
          <w:p w14:paraId="38E925A1" w14:textId="59235C95" w:rsidR="008A01F6" w:rsidRPr="008B39E5" w:rsidRDefault="007017FA" w:rsidP="008A01F6">
            <w:pPr>
              <w:spacing w:before="60" w:after="60"/>
              <w:jc w:val="center"/>
              <w:rPr>
                <w:rFonts w:cstheme="minorHAnsi"/>
                <w:sz w:val="56"/>
                <w:szCs w:val="56"/>
              </w:rPr>
            </w:pPr>
            <w:r w:rsidRPr="008B39E5">
              <w:rPr>
                <w:rFonts w:cstheme="minorHAnsi"/>
                <w:noProof/>
              </w:rPr>
              <w:drawing>
                <wp:inline distT="0" distB="0" distL="0" distR="0" wp14:anchorId="3CA3ABA7" wp14:editId="6DFCF23E">
                  <wp:extent cx="500332" cy="1082996"/>
                  <wp:effectExtent l="0" t="0" r="0" b="3175"/>
                  <wp:docPr id="133" name="Picture 133"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635573A4" w14:textId="77777777" w:rsidR="008A01F6" w:rsidRPr="00DF6696" w:rsidRDefault="008A01F6" w:rsidP="008A01F6">
            <w:pPr>
              <w:spacing w:before="60" w:after="60"/>
              <w:rPr>
                <w:rFonts w:cstheme="minorHAnsi"/>
                <w:sz w:val="20"/>
                <w:szCs w:val="20"/>
              </w:rPr>
            </w:pPr>
            <w:r w:rsidRPr="00DF6696">
              <w:rPr>
                <w:rFonts w:cstheme="minorHAnsi"/>
                <w:b/>
                <w:sz w:val="20"/>
                <w:szCs w:val="20"/>
              </w:rPr>
              <w:t xml:space="preserve">GUIDANCE COUNSELORS: </w:t>
            </w:r>
            <w:r w:rsidRPr="00DF6696">
              <w:rPr>
                <w:rFonts w:cstheme="minorHAnsi"/>
                <w:sz w:val="20"/>
                <w:szCs w:val="20"/>
              </w:rPr>
              <w:t xml:space="preserve">Salary and benefits of staff employed by an LEA. </w:t>
            </w:r>
          </w:p>
        </w:tc>
        <w:tc>
          <w:tcPr>
            <w:tcW w:w="6102" w:type="dxa"/>
          </w:tcPr>
          <w:p w14:paraId="604258D5" w14:textId="7424648D" w:rsidR="008A01F6" w:rsidRPr="00DF6696" w:rsidRDefault="008A01F6"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C846CE" w:rsidRPr="000C57A1">
              <w:rPr>
                <w:rFonts w:cstheme="minorHAnsi"/>
                <w:sz w:val="20"/>
                <w:szCs w:val="20"/>
              </w:rPr>
              <w:t xml:space="preserve"> </w:t>
            </w:r>
            <w:r w:rsidRPr="00DF6696">
              <w:rPr>
                <w:rFonts w:cstheme="minorHAnsi"/>
                <w:sz w:val="20"/>
                <w:szCs w:val="20"/>
              </w:rPr>
              <w:t>Costs must be IEP-driven or related to the evaluation of a student. Only the actual time spent supporting special education is allowed.</w:t>
            </w:r>
          </w:p>
          <w:p w14:paraId="2E62EFDD" w14:textId="05FA9A03" w:rsidR="00C846CE" w:rsidRPr="00DF6696" w:rsidRDefault="008A01F6" w:rsidP="008A01F6">
            <w:pPr>
              <w:spacing w:before="60" w:after="60"/>
              <w:rPr>
                <w:rFonts w:cstheme="minorHAnsi"/>
                <w:sz w:val="20"/>
                <w:szCs w:val="20"/>
              </w:rPr>
            </w:pPr>
            <w:r w:rsidRPr="00DF6696">
              <w:rPr>
                <w:rFonts w:cstheme="minorHAnsi"/>
                <w:sz w:val="20"/>
                <w:szCs w:val="20"/>
              </w:rPr>
              <w:t>If the position is not dedicated 100% to special education, then the social worker must document their work with personnel activity reports as required by OMB Uniform Administrative Requirements, Cost Principles, and Audit Requirements for Federal Awards (</w:t>
            </w:r>
            <w:hyperlink r:id="rId31" w:history="1">
              <w:r w:rsidRPr="00DF6696">
                <w:rPr>
                  <w:rStyle w:val="Hyperlink"/>
                  <w:rFonts w:cstheme="minorHAnsi"/>
                  <w:sz w:val="20"/>
                  <w:szCs w:val="20"/>
                </w:rPr>
                <w:t>2 CFR Part 200</w:t>
              </w:r>
            </w:hyperlink>
            <w:r w:rsidRPr="00DF6696">
              <w:rPr>
                <w:rFonts w:cstheme="minorHAnsi"/>
                <w:sz w:val="20"/>
                <w:szCs w:val="20"/>
              </w:rPr>
              <w:t xml:space="preserve">). Social workers must be appropriately licensed to deliver services they are assigned. </w:t>
            </w:r>
          </w:p>
          <w:p w14:paraId="4F217FE4" w14:textId="77777777" w:rsid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DF6696">
              <w:rPr>
                <w:rFonts w:cstheme="minorHAnsi"/>
                <w:sz w:val="20"/>
                <w:szCs w:val="20"/>
              </w:rPr>
              <w:t xml:space="preserve"> Costs associated with day-to-day services provided to all students are not allowed.</w:t>
            </w:r>
          </w:p>
          <w:p w14:paraId="3817BCFF" w14:textId="6FF6D82B" w:rsidR="00A75653" w:rsidRDefault="00A75653" w:rsidP="008A01F6">
            <w:pPr>
              <w:spacing w:before="60" w:after="60"/>
              <w:rPr>
                <w:rFonts w:cstheme="minorHAnsi"/>
                <w:b/>
                <w:bCs/>
                <w:sz w:val="20"/>
                <w:szCs w:val="20"/>
              </w:rPr>
            </w:pPr>
            <w:r w:rsidRPr="00B82888">
              <w:rPr>
                <w:rFonts w:ascii="Wingdings 2" w:eastAsia="Wingdings 2" w:hAnsi="Wingdings 2" w:cstheme="minorHAnsi"/>
                <w:b/>
                <w:color w:val="FF0000"/>
                <w:sz w:val="28"/>
                <w:szCs w:val="28"/>
              </w:rPr>
              <w:t>T</w:t>
            </w:r>
            <w:r w:rsidRPr="00DF6696">
              <w:rPr>
                <w:rFonts w:cstheme="minorHAnsi"/>
                <w:sz w:val="20"/>
                <w:szCs w:val="20"/>
              </w:rPr>
              <w:t xml:space="preserve"> </w:t>
            </w:r>
            <w:r w:rsidRPr="00DF26FF">
              <w:rPr>
                <w:rFonts w:cstheme="minorHAnsi"/>
                <w:b/>
                <w:bCs/>
                <w:sz w:val="20"/>
                <w:szCs w:val="20"/>
              </w:rPr>
              <w:t>Proportionate share</w:t>
            </w:r>
          </w:p>
          <w:p w14:paraId="6BCFE40D" w14:textId="77777777" w:rsidR="0068671B" w:rsidRDefault="0068671B" w:rsidP="008A01F6">
            <w:pPr>
              <w:spacing w:before="60" w:after="60"/>
              <w:rPr>
                <w:rFonts w:cstheme="minorHAnsi"/>
                <w:sz w:val="20"/>
                <w:szCs w:val="20"/>
              </w:rPr>
            </w:pPr>
          </w:p>
          <w:p w14:paraId="5704BABF" w14:textId="1B858333" w:rsidR="00FF7CEA" w:rsidRPr="00414282" w:rsidRDefault="00C713BA" w:rsidP="00414282">
            <w:pPr>
              <w:pStyle w:val="Default"/>
              <w:rPr>
                <w:rFonts w:ascii="Calibri" w:hAnsi="Calibri" w:cs="Calibri"/>
              </w:rPr>
            </w:pPr>
            <w:r w:rsidRPr="00B82888">
              <w:rPr>
                <w:rFonts w:ascii="Wingdings 2" w:eastAsia="Wingdings 2" w:hAnsi="Wingdings 2" w:cs="Wingdings 2"/>
                <w:b/>
                <w:color w:val="76923C" w:themeColor="accent3" w:themeShade="BF"/>
                <w:sz w:val="28"/>
                <w:szCs w:val="28"/>
              </w:rPr>
              <w:lastRenderedPageBreak/>
              <w:t>R</w:t>
            </w:r>
            <w:r w:rsidR="00F312DE" w:rsidRPr="000C57A1">
              <w:rPr>
                <w:rFonts w:asciiTheme="minorHAnsi" w:hAnsiTheme="minorHAnsi" w:cstheme="minorHAnsi"/>
                <w:color w:val="auto"/>
                <w:sz w:val="20"/>
                <w:szCs w:val="20"/>
              </w:rPr>
              <w:t xml:space="preserve"> </w:t>
            </w:r>
            <w:r w:rsidR="00FF7CEA" w:rsidRPr="00F33355">
              <w:rPr>
                <w:rFonts w:asciiTheme="minorHAnsi" w:hAnsiTheme="minorHAnsi" w:cstheme="minorHAnsi"/>
                <w:b/>
                <w:bCs/>
                <w:sz w:val="20"/>
                <w:szCs w:val="20"/>
              </w:rPr>
              <w:t>CCEIS:</w:t>
            </w:r>
            <w:r w:rsidR="00FF7CEA">
              <w:rPr>
                <w:rFonts w:cstheme="minorHAnsi"/>
                <w:sz w:val="20"/>
                <w:szCs w:val="20"/>
              </w:rPr>
              <w:t xml:space="preserve"> </w:t>
            </w:r>
            <w:r w:rsidR="00414282" w:rsidRPr="00414282">
              <w:rPr>
                <w:rFonts w:ascii="Calibri" w:hAnsi="Calibri" w:cs="Calibri"/>
                <w:sz w:val="20"/>
                <w:szCs w:val="20"/>
              </w:rPr>
              <w:t>Examples of activities that may be funded with CCEIS include a school guidance counselor’s effort to implement behavioral interventions, progress monitoring, other CCEIS evaluations, and related professional development. School guidance counselors may not deliver reading or math instruction under CCEIS funding unless they also hold the appropriate license to deliver reading or math instruction.</w:t>
            </w:r>
          </w:p>
        </w:tc>
      </w:tr>
      <w:tr w:rsidR="008A01F6" w:rsidRPr="008B39E5" w14:paraId="6E45EA87" w14:textId="77777777" w:rsidTr="3698A110">
        <w:trPr>
          <w:trHeight w:val="300"/>
        </w:trPr>
        <w:tc>
          <w:tcPr>
            <w:tcW w:w="1798" w:type="dxa"/>
            <w:shd w:val="clear" w:color="auto" w:fill="92D050"/>
          </w:tcPr>
          <w:p w14:paraId="15E0F04B" w14:textId="4CF71730" w:rsidR="008A01F6" w:rsidRPr="008B39E5" w:rsidRDefault="007017FA" w:rsidP="6C87796F">
            <w:pPr>
              <w:spacing w:before="60" w:after="60"/>
              <w:jc w:val="center"/>
              <w:rPr>
                <w:b/>
                <w:bCs/>
                <w:color w:val="FFC000"/>
                <w:sz w:val="56"/>
                <w:szCs w:val="56"/>
              </w:rPr>
            </w:pPr>
            <w:r>
              <w:rPr>
                <w:noProof/>
              </w:rPr>
              <w:lastRenderedPageBreak/>
              <w:drawing>
                <wp:inline distT="0" distB="0" distL="0" distR="0" wp14:anchorId="3E4171D1" wp14:editId="6FB82F8C">
                  <wp:extent cx="534838" cy="1187296"/>
                  <wp:effectExtent l="0" t="0" r="0" b="0"/>
                  <wp:docPr id="134" name="Picture 134"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716F26B7" w14:textId="3E44768B" w:rsidR="008A01F6" w:rsidRPr="008B39E5" w:rsidRDefault="008A01F6" w:rsidP="3698A110">
            <w:pPr>
              <w:spacing w:before="60" w:after="60"/>
              <w:rPr>
                <w:b/>
                <w:bCs/>
                <w:sz w:val="20"/>
                <w:szCs w:val="20"/>
              </w:rPr>
            </w:pPr>
            <w:r w:rsidRPr="3698A110">
              <w:rPr>
                <w:b/>
                <w:bCs/>
                <w:sz w:val="20"/>
                <w:szCs w:val="20"/>
              </w:rPr>
              <w:t xml:space="preserve">HOMEBOUND INSTRUCTION: </w:t>
            </w:r>
            <w:r w:rsidRPr="3698A110">
              <w:rPr>
                <w:sz w:val="20"/>
                <w:szCs w:val="20"/>
              </w:rPr>
              <w:t>Salary and benefits or contracted costs of a Special Education Homebound Program teacher.</w:t>
            </w:r>
          </w:p>
        </w:tc>
        <w:tc>
          <w:tcPr>
            <w:tcW w:w="6102" w:type="dxa"/>
          </w:tcPr>
          <w:p w14:paraId="502D2088" w14:textId="77777777" w:rsidR="008A01F6" w:rsidRPr="008B39E5" w:rsidRDefault="008A01F6" w:rsidP="3698A110">
            <w:pPr>
              <w:spacing w:before="60" w:after="60"/>
              <w:rPr>
                <w:b/>
                <w:bCs/>
                <w:color w:val="00B050"/>
                <w:sz w:val="20"/>
                <w:szCs w:val="20"/>
              </w:rPr>
            </w:pPr>
          </w:p>
        </w:tc>
      </w:tr>
      <w:tr w:rsidR="008A01F6" w:rsidRPr="008B39E5" w14:paraId="68FB72F6" w14:textId="77777777" w:rsidTr="3698A110">
        <w:tc>
          <w:tcPr>
            <w:tcW w:w="1798" w:type="dxa"/>
            <w:shd w:val="clear" w:color="auto" w:fill="92D050"/>
          </w:tcPr>
          <w:p w14:paraId="39B3E442" w14:textId="6D6A9864" w:rsidR="008A01F6" w:rsidRPr="008B39E5" w:rsidRDefault="007017FA" w:rsidP="6C87796F">
            <w:pPr>
              <w:spacing w:before="60" w:after="60"/>
              <w:jc w:val="center"/>
              <w:rPr>
                <w:color w:val="00B050"/>
                <w:sz w:val="56"/>
                <w:szCs w:val="56"/>
              </w:rPr>
            </w:pPr>
            <w:r>
              <w:rPr>
                <w:noProof/>
              </w:rPr>
              <w:drawing>
                <wp:inline distT="0" distB="0" distL="0" distR="0" wp14:anchorId="2D6523F9" wp14:editId="1C21D3D0">
                  <wp:extent cx="534838" cy="1187296"/>
                  <wp:effectExtent l="0" t="0" r="0" b="0"/>
                  <wp:docPr id="25" name="Picture 25"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5487EA2"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IEP COORDINATOR: </w:t>
            </w:r>
            <w:r w:rsidRPr="008B39E5">
              <w:rPr>
                <w:rFonts w:cstheme="minorHAnsi"/>
                <w:sz w:val="20"/>
                <w:szCs w:val="20"/>
              </w:rPr>
              <w:t>Salary and benefits of staff employed by an LEA.</w:t>
            </w:r>
          </w:p>
        </w:tc>
        <w:tc>
          <w:tcPr>
            <w:tcW w:w="6102" w:type="dxa"/>
          </w:tcPr>
          <w:p w14:paraId="092EF1B5" w14:textId="77777777" w:rsidR="008A01F6" w:rsidRPr="008B39E5" w:rsidRDefault="008A01F6" w:rsidP="008A01F6">
            <w:pPr>
              <w:spacing w:before="60" w:after="60"/>
              <w:rPr>
                <w:rFonts w:cstheme="minorHAnsi"/>
                <w:sz w:val="20"/>
                <w:szCs w:val="20"/>
              </w:rPr>
            </w:pPr>
            <w:r w:rsidRPr="008B39E5">
              <w:rPr>
                <w:rFonts w:cstheme="minorHAnsi"/>
                <w:sz w:val="20"/>
                <w:szCs w:val="20"/>
              </w:rPr>
              <w:t>The salary and benefits of an individual serving as an IEP Coordinator are allowed for the time that the individual spends supporting the IEP process and performing tasks related to procedural compliance and must be based on time and effort records that accurately reflect the special education work performed (</w:t>
            </w:r>
            <w:hyperlink r:id="rId32" w:history="1">
              <w:r w:rsidRPr="008B39E5">
                <w:rPr>
                  <w:rStyle w:val="Hyperlink"/>
                  <w:rFonts w:cstheme="minorHAnsi"/>
                  <w:sz w:val="20"/>
                  <w:szCs w:val="20"/>
                </w:rPr>
                <w:t>2 CFR § 200.430(i)</w:t>
              </w:r>
            </w:hyperlink>
            <w:r w:rsidRPr="008B39E5">
              <w:rPr>
                <w:rFonts w:cstheme="minorHAnsi"/>
                <w:sz w:val="20"/>
                <w:szCs w:val="20"/>
              </w:rPr>
              <w:t xml:space="preserve">). </w:t>
            </w:r>
          </w:p>
        </w:tc>
      </w:tr>
      <w:tr w:rsidR="008A01F6" w:rsidRPr="008B39E5" w14:paraId="3FBC75FA" w14:textId="77777777" w:rsidTr="3698A110">
        <w:tc>
          <w:tcPr>
            <w:tcW w:w="1798" w:type="dxa"/>
            <w:shd w:val="clear" w:color="auto" w:fill="FFFF66"/>
          </w:tcPr>
          <w:p w14:paraId="117628C7" w14:textId="284B9DB0" w:rsidR="008A01F6" w:rsidRPr="008B39E5" w:rsidRDefault="007017FA" w:rsidP="008A01F6">
            <w:pPr>
              <w:spacing w:before="60" w:after="60"/>
              <w:jc w:val="center"/>
              <w:rPr>
                <w:rFonts w:cstheme="minorHAnsi"/>
                <w:sz w:val="56"/>
                <w:szCs w:val="56"/>
              </w:rPr>
            </w:pPr>
            <w:r w:rsidRPr="008B39E5">
              <w:rPr>
                <w:rFonts w:cstheme="minorHAnsi"/>
                <w:noProof/>
              </w:rPr>
              <w:drawing>
                <wp:inline distT="0" distB="0" distL="0" distR="0" wp14:anchorId="77ED3FB4" wp14:editId="63B1C344">
                  <wp:extent cx="500332" cy="1082996"/>
                  <wp:effectExtent l="0" t="0" r="0" b="3175"/>
                  <wp:docPr id="75" name="Picture 75"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7D0712DC"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IEP or SPECIAL EDUCATION ADMINISTRATIVE SOFTWARE: </w:t>
            </w:r>
            <w:r w:rsidRPr="008B39E5">
              <w:rPr>
                <w:rFonts w:cstheme="minorHAnsi"/>
                <w:sz w:val="20"/>
                <w:szCs w:val="20"/>
              </w:rPr>
              <w:t xml:space="preserve"> Costs associated with district-wide software programs for IEP or student case management.</w:t>
            </w:r>
          </w:p>
        </w:tc>
        <w:tc>
          <w:tcPr>
            <w:tcW w:w="6102" w:type="dxa"/>
          </w:tcPr>
          <w:p w14:paraId="136B8772" w14:textId="57908EFB" w:rsidR="008A01F6" w:rsidRPr="008B39E5" w:rsidRDefault="008A01F6"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4470B4" w:rsidRPr="000C57A1">
              <w:rPr>
                <w:rFonts w:cstheme="minorHAnsi"/>
                <w:sz w:val="20"/>
                <w:szCs w:val="20"/>
              </w:rPr>
              <w:t xml:space="preserve"> </w:t>
            </w:r>
            <w:r w:rsidRPr="008B39E5">
              <w:rPr>
                <w:rFonts w:cstheme="minorHAnsi"/>
                <w:sz w:val="20"/>
                <w:szCs w:val="20"/>
              </w:rPr>
              <w:t xml:space="preserve">Costs of IEP or special education case management software can be charged to the IDEA grant if the actual cost of the program is known. Many LEAs contract with IT vendors for Student Information System software, but any cost of this system must be itemized as special education-only to qualify for IDEA funding. </w:t>
            </w:r>
          </w:p>
          <w:p w14:paraId="1F37EE44" w14:textId="5FCA0527" w:rsidR="008A01F6" w:rsidRPr="008B39E5"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4470B4" w:rsidRPr="000C57A1">
              <w:rPr>
                <w:rFonts w:cstheme="minorHAnsi"/>
                <w:sz w:val="20"/>
                <w:szCs w:val="20"/>
              </w:rPr>
              <w:t xml:space="preserve"> </w:t>
            </w:r>
            <w:r w:rsidRPr="008B39E5">
              <w:rPr>
                <w:rFonts w:cstheme="minorHAnsi"/>
                <w:sz w:val="20"/>
                <w:szCs w:val="20"/>
              </w:rPr>
              <w:t xml:space="preserve">Costs to support software programs that are used for Medicaid SBS billing are not allowed costs on the IDEA grant. See MEDICAID SCHOOL-BASED SERVICES PROGRAM for more information. </w:t>
            </w:r>
          </w:p>
        </w:tc>
      </w:tr>
      <w:tr w:rsidR="008A01F6" w:rsidRPr="008B39E5" w14:paraId="393A8E3A" w14:textId="77777777" w:rsidTr="3698A110">
        <w:tc>
          <w:tcPr>
            <w:tcW w:w="1798" w:type="dxa"/>
            <w:shd w:val="clear" w:color="auto" w:fill="92D050"/>
          </w:tcPr>
          <w:p w14:paraId="3C06D867" w14:textId="0EC7FFD7" w:rsidR="008A01F6" w:rsidRPr="008B39E5" w:rsidRDefault="007017FA" w:rsidP="008A01F6">
            <w:pPr>
              <w:spacing w:before="60" w:after="60"/>
              <w:jc w:val="center"/>
              <w:rPr>
                <w:color w:val="00B050"/>
                <w:sz w:val="56"/>
                <w:szCs w:val="56"/>
              </w:rPr>
            </w:pPr>
            <w:r>
              <w:rPr>
                <w:noProof/>
              </w:rPr>
              <w:drawing>
                <wp:inline distT="0" distB="0" distL="0" distR="0" wp14:anchorId="29AEA25D" wp14:editId="2B9799A9">
                  <wp:extent cx="534838" cy="1187296"/>
                  <wp:effectExtent l="0" t="0" r="0" b="0"/>
                  <wp:docPr id="135" name="Picture 135"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DA8C66D"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INDIRECT COSTS: </w:t>
            </w:r>
            <w:r w:rsidRPr="008B39E5">
              <w:rPr>
                <w:rFonts w:cstheme="minorHAnsi"/>
                <w:sz w:val="20"/>
                <w:szCs w:val="20"/>
              </w:rPr>
              <w:t xml:space="preserve"> Costs incurred to benefit more than one program or objective not readily assignable to the programs.  </w:t>
            </w:r>
          </w:p>
        </w:tc>
        <w:tc>
          <w:tcPr>
            <w:tcW w:w="6102" w:type="dxa"/>
          </w:tcPr>
          <w:p w14:paraId="7ED129B9" w14:textId="528D119B" w:rsidR="008A01F6" w:rsidRPr="008B39E5" w:rsidRDefault="008A01F6" w:rsidP="008A01F6">
            <w:pPr>
              <w:spacing w:before="60" w:after="60"/>
              <w:rPr>
                <w:rFonts w:cstheme="minorHAnsi"/>
                <w:sz w:val="20"/>
                <w:szCs w:val="20"/>
              </w:rPr>
            </w:pPr>
            <w:r w:rsidRPr="008B39E5">
              <w:rPr>
                <w:rFonts w:cstheme="minorHAnsi"/>
                <w:sz w:val="20"/>
                <w:szCs w:val="20"/>
              </w:rPr>
              <w:t>The indirect cost rate is set by the Department. The</w:t>
            </w:r>
            <w:r w:rsidR="00010AD0">
              <w:rPr>
                <w:rFonts w:cstheme="minorHAnsi"/>
                <w:sz w:val="20"/>
                <w:szCs w:val="20"/>
              </w:rPr>
              <w:t xml:space="preserve"> new</w:t>
            </w:r>
            <w:r w:rsidRPr="008B39E5">
              <w:rPr>
                <w:rFonts w:cstheme="minorHAnsi"/>
                <w:sz w:val="20"/>
                <w:szCs w:val="20"/>
              </w:rPr>
              <w:t xml:space="preserve"> </w:t>
            </w:r>
            <w:r w:rsidR="009A2D82">
              <w:rPr>
                <w:rFonts w:cstheme="minorHAnsi"/>
                <w:sz w:val="20"/>
                <w:szCs w:val="20"/>
              </w:rPr>
              <w:t>GEM$</w:t>
            </w:r>
            <w:r w:rsidRPr="008B39E5">
              <w:rPr>
                <w:rFonts w:cstheme="minorHAnsi"/>
                <w:sz w:val="20"/>
                <w:szCs w:val="20"/>
              </w:rPr>
              <w:t xml:space="preserve"> system </w:t>
            </w:r>
            <w:r w:rsidR="00010AD0">
              <w:rPr>
                <w:rFonts w:cstheme="minorHAnsi"/>
                <w:sz w:val="20"/>
                <w:szCs w:val="20"/>
              </w:rPr>
              <w:t>has approved indirect cost rates</w:t>
            </w:r>
            <w:r w:rsidRPr="008B39E5">
              <w:rPr>
                <w:rFonts w:cstheme="minorHAnsi"/>
                <w:sz w:val="20"/>
                <w:szCs w:val="20"/>
              </w:rPr>
              <w:t xml:space="preserve"> </w:t>
            </w:r>
            <w:r w:rsidR="00010AD0">
              <w:rPr>
                <w:rFonts w:cstheme="minorHAnsi"/>
                <w:sz w:val="20"/>
                <w:szCs w:val="20"/>
              </w:rPr>
              <w:t xml:space="preserve">for </w:t>
            </w:r>
            <w:r w:rsidRPr="008B39E5">
              <w:rPr>
                <w:rFonts w:cstheme="minorHAnsi"/>
                <w:sz w:val="20"/>
                <w:szCs w:val="20"/>
              </w:rPr>
              <w:t>LEA</w:t>
            </w:r>
            <w:r w:rsidR="00010AD0">
              <w:rPr>
                <w:rFonts w:cstheme="minorHAnsi"/>
                <w:sz w:val="20"/>
                <w:szCs w:val="20"/>
              </w:rPr>
              <w:t>s pre-loaded</w:t>
            </w:r>
            <w:r w:rsidRPr="008B39E5">
              <w:rPr>
                <w:rFonts w:cstheme="minorHAnsi"/>
                <w:sz w:val="20"/>
                <w:szCs w:val="20"/>
              </w:rPr>
              <w:t xml:space="preserve">. If the LEA does not have an approved indirect rate, the LEA cannot claim indirect costs. </w:t>
            </w:r>
          </w:p>
        </w:tc>
      </w:tr>
      <w:tr w:rsidR="00502CF9" w:rsidRPr="008B39E5" w14:paraId="0A23137A" w14:textId="77777777" w:rsidTr="3698A110">
        <w:tc>
          <w:tcPr>
            <w:tcW w:w="1798" w:type="dxa"/>
            <w:shd w:val="clear" w:color="auto" w:fill="FFFF66"/>
          </w:tcPr>
          <w:p w14:paraId="7B381ED1" w14:textId="72C6FE90" w:rsidR="00502CF9" w:rsidRDefault="007017FA" w:rsidP="008A01F6">
            <w:pPr>
              <w:spacing w:before="60" w:after="60"/>
              <w:jc w:val="center"/>
              <w:rPr>
                <w:noProof/>
              </w:rPr>
            </w:pPr>
            <w:r w:rsidRPr="008B39E5">
              <w:rPr>
                <w:rFonts w:cstheme="minorHAnsi"/>
                <w:noProof/>
              </w:rPr>
              <w:lastRenderedPageBreak/>
              <w:drawing>
                <wp:inline distT="0" distB="0" distL="0" distR="0" wp14:anchorId="5720DA84" wp14:editId="226BCBB4">
                  <wp:extent cx="500332" cy="1082996"/>
                  <wp:effectExtent l="0" t="0" r="0" b="3175"/>
                  <wp:docPr id="136" name="Picture 136"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3034338" w14:textId="615F8CC3" w:rsidR="00502CF9" w:rsidRPr="008B39E5" w:rsidRDefault="00502CF9" w:rsidP="008A01F6">
            <w:pPr>
              <w:spacing w:before="60" w:after="60"/>
              <w:rPr>
                <w:rFonts w:cstheme="minorHAnsi"/>
                <w:b/>
                <w:sz w:val="20"/>
                <w:szCs w:val="20"/>
              </w:rPr>
            </w:pPr>
            <w:r>
              <w:rPr>
                <w:rFonts w:cstheme="minorHAnsi"/>
                <w:b/>
                <w:sz w:val="20"/>
                <w:szCs w:val="20"/>
              </w:rPr>
              <w:t>INSTRUCTIONAL MATERIALS</w:t>
            </w:r>
          </w:p>
        </w:tc>
        <w:tc>
          <w:tcPr>
            <w:tcW w:w="6102" w:type="dxa"/>
          </w:tcPr>
          <w:p w14:paraId="1F368899" w14:textId="59891A03" w:rsidR="00502CF9" w:rsidRPr="00580625" w:rsidRDefault="00720386" w:rsidP="00580625">
            <w:pPr>
              <w:pStyle w:val="Default"/>
              <w:rPr>
                <w:sz w:val="20"/>
                <w:szCs w:val="20"/>
              </w:rPr>
            </w:pPr>
            <w:r w:rsidRPr="00441715">
              <w:rPr>
                <w:rFonts w:ascii="Wingdings 2" w:eastAsia="Wingdings 2" w:hAnsi="Wingdings 2" w:cstheme="minorHAnsi"/>
                <w:b/>
                <w:color w:val="826100"/>
                <w:sz w:val="28"/>
                <w:szCs w:val="28"/>
              </w:rPr>
              <w:t>□</w:t>
            </w:r>
            <w:r w:rsidRPr="000C57A1">
              <w:rPr>
                <w:rFonts w:asciiTheme="minorHAnsi" w:hAnsiTheme="minorHAnsi" w:cstheme="minorHAnsi"/>
                <w:color w:val="auto"/>
                <w:sz w:val="20"/>
                <w:szCs w:val="20"/>
              </w:rPr>
              <w:t xml:space="preserve"> </w:t>
            </w:r>
            <w:r w:rsidR="00580625" w:rsidRPr="00580625">
              <w:rPr>
                <w:rFonts w:asciiTheme="minorHAnsi" w:eastAsia="Wingdings 2" w:hAnsiTheme="minorHAnsi" w:cstheme="minorHAnsi"/>
                <w:b/>
                <w:color w:val="auto"/>
                <w:sz w:val="20"/>
                <w:szCs w:val="20"/>
              </w:rPr>
              <w:t xml:space="preserve">CCEIS/CEIS: </w:t>
            </w:r>
            <w:r w:rsidR="003D38AC" w:rsidRPr="00580625">
              <w:rPr>
                <w:rFonts w:asciiTheme="minorHAnsi" w:hAnsiTheme="minorHAnsi" w:cstheme="minorHAnsi"/>
                <w:sz w:val="20"/>
                <w:szCs w:val="20"/>
              </w:rPr>
              <w:t xml:space="preserve">Instructional materials purchased with CCEIS funds must be exclusively used for delivering academic or behavioral interventions to students who, through a universal screening process, have been determined to be struggling. </w:t>
            </w:r>
            <w:r w:rsidR="003D38AC" w:rsidRPr="00580625">
              <w:rPr>
                <w:rFonts w:asciiTheme="minorHAnsi" w:hAnsiTheme="minorHAnsi" w:cstheme="minorHAnsi"/>
                <w:b/>
                <w:bCs/>
                <w:i/>
                <w:iCs/>
                <w:sz w:val="20"/>
                <w:szCs w:val="20"/>
              </w:rPr>
              <w:t xml:space="preserve">Note: </w:t>
            </w:r>
            <w:r w:rsidR="003D38AC" w:rsidRPr="00580625">
              <w:rPr>
                <w:rFonts w:asciiTheme="minorHAnsi" w:hAnsiTheme="minorHAnsi" w:cstheme="minorHAnsi"/>
                <w:i/>
                <w:iCs/>
                <w:sz w:val="20"/>
                <w:szCs w:val="20"/>
              </w:rPr>
              <w:t>CCEIS funds may not be used to purchase materials used in the core instructional program intended for all students.</w:t>
            </w:r>
            <w:r w:rsidR="003D38AC">
              <w:rPr>
                <w:i/>
                <w:iCs/>
                <w:sz w:val="20"/>
                <w:szCs w:val="20"/>
              </w:rPr>
              <w:t xml:space="preserve"> </w:t>
            </w:r>
          </w:p>
        </w:tc>
      </w:tr>
      <w:tr w:rsidR="008A01F6" w:rsidRPr="008B39E5" w14:paraId="4AB2F20B" w14:textId="77777777" w:rsidTr="3698A110">
        <w:tc>
          <w:tcPr>
            <w:tcW w:w="1798" w:type="dxa"/>
            <w:shd w:val="clear" w:color="auto" w:fill="FFFF66"/>
          </w:tcPr>
          <w:p w14:paraId="166F0FD4" w14:textId="3763502B" w:rsidR="008A01F6" w:rsidRPr="008B39E5" w:rsidRDefault="007017FA" w:rsidP="008A01F6">
            <w:pPr>
              <w:spacing w:before="60" w:after="60"/>
              <w:jc w:val="center"/>
              <w:rPr>
                <w:rFonts w:cstheme="minorHAnsi"/>
                <w:color w:val="00B050"/>
                <w:sz w:val="56"/>
                <w:szCs w:val="56"/>
              </w:rPr>
            </w:pPr>
            <w:r w:rsidRPr="008B39E5">
              <w:rPr>
                <w:rFonts w:cstheme="minorHAnsi"/>
                <w:noProof/>
              </w:rPr>
              <w:drawing>
                <wp:inline distT="0" distB="0" distL="0" distR="0" wp14:anchorId="78074FB1" wp14:editId="4B8943D8">
                  <wp:extent cx="500332" cy="1082996"/>
                  <wp:effectExtent l="0" t="0" r="0" b="3175"/>
                  <wp:docPr id="137" name="Picture 137"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DBEF9CE"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JOB COACHES: </w:t>
            </w:r>
            <w:r w:rsidRPr="008B39E5">
              <w:rPr>
                <w:rFonts w:cstheme="minorHAnsi"/>
                <w:sz w:val="20"/>
                <w:szCs w:val="20"/>
              </w:rPr>
              <w:t>Salary and benefits of staff employed by an LEA as well as private vendor contracted staff.</w:t>
            </w:r>
          </w:p>
        </w:tc>
        <w:tc>
          <w:tcPr>
            <w:tcW w:w="6102" w:type="dxa"/>
          </w:tcPr>
          <w:p w14:paraId="628219BE" w14:textId="77777777" w:rsidR="008A01F6" w:rsidRPr="008B39E5" w:rsidRDefault="008A01F6" w:rsidP="008A01F6">
            <w:pPr>
              <w:spacing w:before="60" w:after="60"/>
              <w:rPr>
                <w:rFonts w:cstheme="minorHAnsi"/>
                <w:sz w:val="20"/>
                <w:szCs w:val="20"/>
              </w:rPr>
            </w:pPr>
            <w:r w:rsidRPr="008B39E5">
              <w:rPr>
                <w:rFonts w:cstheme="minorHAnsi"/>
                <w:sz w:val="20"/>
                <w:szCs w:val="20"/>
              </w:rPr>
              <w:t>Students who have an IEP may participate in vocational experiences, if it is determined appropriate for them at their IEP meeting.</w:t>
            </w:r>
          </w:p>
          <w:p w14:paraId="342279EC"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A job coach works directly with a student with a disability in a work site to help the student learn specific requirements of the job, learn work-related activities and requirement, and learn work-related behaviors. </w:t>
            </w:r>
          </w:p>
          <w:p w14:paraId="6424FC39" w14:textId="77777777" w:rsidR="008A01F6" w:rsidRPr="008B39E5" w:rsidRDefault="008A01F6" w:rsidP="008A01F6">
            <w:pPr>
              <w:spacing w:before="60" w:after="60"/>
              <w:rPr>
                <w:rFonts w:cstheme="minorHAnsi"/>
                <w:sz w:val="20"/>
                <w:szCs w:val="20"/>
              </w:rPr>
            </w:pPr>
            <w:r w:rsidRPr="008B39E5">
              <w:rPr>
                <w:rFonts w:cstheme="minorHAnsi"/>
                <w:sz w:val="20"/>
                <w:szCs w:val="20"/>
              </w:rPr>
              <w:t>If the LEA contracts with a job coach, the individual must work under the direction or supervision of the LEA.</w:t>
            </w:r>
          </w:p>
          <w:p w14:paraId="635A6091" w14:textId="77777777" w:rsidR="008A01F6" w:rsidRPr="008B39E5" w:rsidRDefault="008A01F6" w:rsidP="008A01F6">
            <w:pPr>
              <w:spacing w:before="60" w:after="60"/>
              <w:rPr>
                <w:rFonts w:cstheme="minorHAnsi"/>
                <w:sz w:val="20"/>
                <w:szCs w:val="20"/>
              </w:rPr>
            </w:pPr>
          </w:p>
          <w:p w14:paraId="29AC1BCB" w14:textId="49043F0E" w:rsidR="008A01F6" w:rsidRPr="008B39E5" w:rsidRDefault="00720386" w:rsidP="008A01F6">
            <w:pPr>
              <w:pStyle w:val="Default"/>
              <w:rPr>
                <w:rFonts w:asciiTheme="minorHAnsi" w:hAnsiTheme="minorHAnsi" w:cstheme="minorHAnsi"/>
                <w:sz w:val="20"/>
                <w:szCs w:val="20"/>
              </w:rPr>
            </w:pPr>
            <w:r w:rsidRPr="00441715">
              <w:rPr>
                <w:rFonts w:ascii="Wingdings 2" w:eastAsia="Wingdings 2" w:hAnsi="Wingdings 2" w:cstheme="minorHAnsi"/>
                <w:b/>
                <w:color w:val="826100"/>
                <w:sz w:val="28"/>
                <w:szCs w:val="28"/>
              </w:rPr>
              <w:t>□</w:t>
            </w:r>
            <w:r w:rsidR="002D082F" w:rsidRPr="00A93871">
              <w:rPr>
                <w:rFonts w:asciiTheme="minorHAnsi" w:eastAsia="Wingdings 2" w:hAnsiTheme="minorHAnsi" w:cstheme="minorHAnsi"/>
                <w:b/>
                <w:color w:val="AD9C49"/>
                <w:sz w:val="28"/>
                <w:szCs w:val="28"/>
              </w:rPr>
              <w:t xml:space="preserve"> </w:t>
            </w:r>
            <w:r w:rsidR="002D082F">
              <w:rPr>
                <w:rFonts w:asciiTheme="minorHAnsi" w:eastAsia="Wingdings 2" w:hAnsiTheme="minorHAnsi" w:cstheme="minorHAnsi"/>
                <w:b/>
                <w:color w:val="auto"/>
                <w:sz w:val="20"/>
                <w:szCs w:val="20"/>
              </w:rPr>
              <w:t xml:space="preserve">Proportionate share: </w:t>
            </w:r>
            <w:r w:rsidR="008A01F6" w:rsidRPr="008B39E5">
              <w:rPr>
                <w:rFonts w:asciiTheme="minorHAnsi" w:hAnsiTheme="minorHAnsi" w:cstheme="minorHAnsi"/>
                <w:sz w:val="20"/>
                <w:szCs w:val="20"/>
              </w:rPr>
              <w:t>Students who have a service plan may participate in vocational experiences if it is determined appropriate for them at their service plan meeting.</w:t>
            </w:r>
          </w:p>
        </w:tc>
      </w:tr>
      <w:tr w:rsidR="0068671B" w:rsidRPr="00DF6696" w14:paraId="42186707" w14:textId="77777777" w:rsidTr="0020587F">
        <w:tc>
          <w:tcPr>
            <w:tcW w:w="1798" w:type="dxa"/>
            <w:shd w:val="clear" w:color="auto" w:fill="FF5050"/>
          </w:tcPr>
          <w:p w14:paraId="3DF8BA6E" w14:textId="11E25394" w:rsidR="0068671B" w:rsidRPr="008B39E5" w:rsidRDefault="007017FA" w:rsidP="0020587F">
            <w:pPr>
              <w:spacing w:before="60" w:after="60"/>
              <w:jc w:val="center"/>
              <w:rPr>
                <w:rFonts w:cstheme="minorHAnsi"/>
                <w:sz w:val="56"/>
                <w:szCs w:val="56"/>
              </w:rPr>
            </w:pPr>
            <w:r w:rsidRPr="008B39E5">
              <w:rPr>
                <w:rFonts w:cstheme="minorHAnsi"/>
                <w:noProof/>
              </w:rPr>
              <w:drawing>
                <wp:inline distT="0" distB="0" distL="0" distR="0" wp14:anchorId="32ACFE0D" wp14:editId="319B15C9">
                  <wp:extent cx="577970" cy="1208901"/>
                  <wp:effectExtent l="0" t="0" r="0" b="0"/>
                  <wp:docPr id="140" name="Picture 140"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0A14DD63" w14:textId="77777777" w:rsidR="0068671B" w:rsidRPr="00DF6696" w:rsidRDefault="0068671B" w:rsidP="0020587F">
            <w:pPr>
              <w:spacing w:before="60" w:after="60"/>
              <w:rPr>
                <w:sz w:val="20"/>
                <w:szCs w:val="20"/>
              </w:rPr>
            </w:pPr>
            <w:r w:rsidRPr="73A4B29C">
              <w:rPr>
                <w:b/>
                <w:bCs/>
                <w:sz w:val="20"/>
                <w:szCs w:val="20"/>
              </w:rPr>
              <w:t xml:space="preserve"> LANGUAGE INTERPRETERS FOR STUDENTS: </w:t>
            </w:r>
            <w:r w:rsidRPr="73A4B29C">
              <w:rPr>
                <w:sz w:val="20"/>
                <w:szCs w:val="20"/>
              </w:rPr>
              <w:t xml:space="preserve"> Salary and benefits of staff as well as private vendor contracted staff. </w:t>
            </w:r>
          </w:p>
        </w:tc>
        <w:tc>
          <w:tcPr>
            <w:tcW w:w="6102" w:type="dxa"/>
          </w:tcPr>
          <w:p w14:paraId="5D7DE71F" w14:textId="77777777" w:rsidR="0068671B" w:rsidRPr="00DF6696" w:rsidRDefault="0068671B" w:rsidP="0020587F">
            <w:pPr>
              <w:spacing w:before="60" w:after="60"/>
              <w:rPr>
                <w:rFonts w:cstheme="minorHAnsi"/>
                <w:sz w:val="20"/>
                <w:szCs w:val="20"/>
              </w:rPr>
            </w:pPr>
            <w:r w:rsidRPr="00DF6696">
              <w:rPr>
                <w:rFonts w:cstheme="minorHAnsi"/>
                <w:sz w:val="20"/>
                <w:szCs w:val="20"/>
              </w:rPr>
              <w:t xml:space="preserve">Providing interpreters for students who have limited English proficiency is a responsibility of the LEA and is not considered an excess cost of special education. </w:t>
            </w:r>
          </w:p>
        </w:tc>
      </w:tr>
      <w:tr w:rsidR="0068671B" w:rsidRPr="00DF6696" w14:paraId="002C35B2" w14:textId="77777777" w:rsidTr="0020587F">
        <w:tc>
          <w:tcPr>
            <w:tcW w:w="1798" w:type="dxa"/>
            <w:shd w:val="clear" w:color="auto" w:fill="92D050"/>
          </w:tcPr>
          <w:p w14:paraId="3D355E6C" w14:textId="2BCFF71F" w:rsidR="0068671B" w:rsidRPr="008B39E5" w:rsidRDefault="007017FA" w:rsidP="0020587F">
            <w:pPr>
              <w:spacing w:before="60" w:after="60"/>
              <w:jc w:val="center"/>
              <w:rPr>
                <w:color w:val="00B050"/>
                <w:sz w:val="56"/>
                <w:szCs w:val="56"/>
              </w:rPr>
            </w:pPr>
            <w:r>
              <w:rPr>
                <w:noProof/>
              </w:rPr>
              <w:drawing>
                <wp:inline distT="0" distB="0" distL="0" distR="0" wp14:anchorId="64482BB6" wp14:editId="3FC1E1F3">
                  <wp:extent cx="534838" cy="1187296"/>
                  <wp:effectExtent l="0" t="0" r="0" b="0"/>
                  <wp:docPr id="138" name="Picture 138"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37417C5" w14:textId="77777777" w:rsidR="0068671B" w:rsidRPr="00DF6696" w:rsidRDefault="0068671B" w:rsidP="0020587F">
            <w:pPr>
              <w:spacing w:before="60" w:after="60"/>
              <w:rPr>
                <w:sz w:val="20"/>
                <w:szCs w:val="20"/>
              </w:rPr>
            </w:pPr>
            <w:r w:rsidRPr="73A4B29C">
              <w:rPr>
                <w:b/>
                <w:bCs/>
                <w:sz w:val="20"/>
                <w:szCs w:val="20"/>
              </w:rPr>
              <w:t xml:space="preserve">LANGUAGE AND SIGN LANGUAGE INTERPRETERS FOR IEP MEETINGS: </w:t>
            </w:r>
            <w:r w:rsidRPr="73A4B29C">
              <w:rPr>
                <w:sz w:val="20"/>
                <w:szCs w:val="20"/>
              </w:rPr>
              <w:t xml:space="preserve">Salary and benefits of staff as well as private vendor contracted staff. </w:t>
            </w:r>
          </w:p>
        </w:tc>
        <w:tc>
          <w:tcPr>
            <w:tcW w:w="6102" w:type="dxa"/>
          </w:tcPr>
          <w:p w14:paraId="57C0C5CB" w14:textId="77777777" w:rsidR="0068671B" w:rsidRDefault="0068671B" w:rsidP="0020587F">
            <w:pPr>
              <w:spacing w:before="60" w:after="60"/>
              <w:rPr>
                <w:rFonts w:cstheme="minorHAnsi"/>
                <w:sz w:val="20"/>
                <w:szCs w:val="20"/>
              </w:rPr>
            </w:pPr>
            <w:r w:rsidRPr="00DF6696">
              <w:rPr>
                <w:rFonts w:cstheme="minorHAnsi"/>
                <w:sz w:val="20"/>
                <w:szCs w:val="20"/>
              </w:rPr>
              <w:t xml:space="preserve">LEAs may use IDEA funds to pay staff or to contract with a private vendor for interpreter services for IEP meetings. Expenditures related to IEP meetings are considered an excess cost of special education. </w:t>
            </w:r>
          </w:p>
          <w:p w14:paraId="1970E5CC" w14:textId="77777777" w:rsidR="0068671B" w:rsidRPr="00A75653" w:rsidRDefault="0068671B" w:rsidP="0020587F">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FF07DB">
              <w:rPr>
                <w:rFonts w:eastAsia="Wingdings 2" w:cstheme="minorHAnsi"/>
                <w:b/>
                <w:sz w:val="20"/>
                <w:szCs w:val="20"/>
              </w:rPr>
              <w:t xml:space="preserve"> Proportionate Share:</w:t>
            </w:r>
            <w:r>
              <w:rPr>
                <w:rFonts w:eastAsia="Wingdings 2" w:cstheme="minorHAnsi"/>
                <w:b/>
                <w:sz w:val="20"/>
                <w:szCs w:val="20"/>
              </w:rPr>
              <w:t xml:space="preserve"> </w:t>
            </w:r>
            <w:r>
              <w:rPr>
                <w:sz w:val="20"/>
                <w:szCs w:val="20"/>
              </w:rPr>
              <w:t>Providing interpreters for students who have limited English proficiency is a responsibility of the private school and not considered an allowable cost under proportionate share.</w:t>
            </w:r>
          </w:p>
          <w:p w14:paraId="1B2C8FEA" w14:textId="77777777" w:rsidR="0068671B" w:rsidRDefault="0068671B" w:rsidP="0020587F">
            <w:pPr>
              <w:spacing w:before="60" w:after="60"/>
              <w:rPr>
                <w:rFonts w:cstheme="minorHAnsi"/>
                <w:sz w:val="20"/>
                <w:szCs w:val="20"/>
              </w:rPr>
            </w:pPr>
          </w:p>
          <w:p w14:paraId="1799BE74" w14:textId="77777777" w:rsidR="0068671B" w:rsidRPr="00DF6696" w:rsidRDefault="0068671B" w:rsidP="0020587F">
            <w:pPr>
              <w:spacing w:before="60" w:after="60"/>
              <w:rPr>
                <w:rFonts w:cstheme="minorHAnsi"/>
                <w:sz w:val="20"/>
                <w:szCs w:val="20"/>
              </w:rPr>
            </w:pPr>
          </w:p>
        </w:tc>
      </w:tr>
      <w:tr w:rsidR="0068671B" w:rsidRPr="00DF6696" w14:paraId="1B001846" w14:textId="77777777" w:rsidTr="0020587F">
        <w:tc>
          <w:tcPr>
            <w:tcW w:w="1798" w:type="dxa"/>
            <w:shd w:val="clear" w:color="auto" w:fill="92D050"/>
          </w:tcPr>
          <w:p w14:paraId="3B14A111" w14:textId="37678E4C" w:rsidR="0068671B" w:rsidRPr="008B39E5" w:rsidRDefault="007017FA" w:rsidP="0020587F">
            <w:pPr>
              <w:spacing w:before="60" w:after="60"/>
              <w:jc w:val="center"/>
              <w:rPr>
                <w:color w:val="00B050"/>
                <w:sz w:val="56"/>
                <w:szCs w:val="56"/>
              </w:rPr>
            </w:pPr>
            <w:r>
              <w:rPr>
                <w:noProof/>
              </w:rPr>
              <w:lastRenderedPageBreak/>
              <w:drawing>
                <wp:inline distT="0" distB="0" distL="0" distR="0" wp14:anchorId="1ACAB99A" wp14:editId="6E3F0110">
                  <wp:extent cx="534838" cy="1187296"/>
                  <wp:effectExtent l="0" t="0" r="0" b="0"/>
                  <wp:docPr id="139" name="Picture 139"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2173D3E2" w14:textId="77777777" w:rsidR="0068671B" w:rsidRPr="00DF6696" w:rsidRDefault="0068671B" w:rsidP="0020587F">
            <w:pPr>
              <w:spacing w:before="60" w:after="60"/>
              <w:rPr>
                <w:rFonts w:cstheme="minorHAnsi"/>
                <w:sz w:val="20"/>
                <w:szCs w:val="20"/>
              </w:rPr>
            </w:pPr>
            <w:r w:rsidRPr="00DF6696">
              <w:rPr>
                <w:rFonts w:cstheme="minorHAnsi"/>
                <w:b/>
                <w:sz w:val="20"/>
                <w:szCs w:val="20"/>
              </w:rPr>
              <w:t xml:space="preserve">LANGUAGE TRANSLATION: </w:t>
            </w:r>
            <w:r w:rsidRPr="00DF6696">
              <w:rPr>
                <w:rFonts w:cstheme="minorHAnsi"/>
                <w:sz w:val="20"/>
                <w:szCs w:val="20"/>
              </w:rPr>
              <w:t xml:space="preserve"> Salary and benefits of staff as well as private vendor contracted staff. </w:t>
            </w:r>
          </w:p>
        </w:tc>
        <w:tc>
          <w:tcPr>
            <w:tcW w:w="6102" w:type="dxa"/>
          </w:tcPr>
          <w:p w14:paraId="73944AA2" w14:textId="77777777" w:rsidR="0068671B" w:rsidRPr="00DF6696" w:rsidRDefault="0068671B" w:rsidP="0020587F">
            <w:pPr>
              <w:spacing w:before="60" w:after="60"/>
              <w:rPr>
                <w:rFonts w:cstheme="minorHAnsi"/>
                <w:sz w:val="20"/>
                <w:szCs w:val="20"/>
              </w:rPr>
            </w:pPr>
            <w:r w:rsidRPr="00DF6696">
              <w:rPr>
                <w:rFonts w:cstheme="minorHAnsi"/>
                <w:sz w:val="20"/>
                <w:szCs w:val="20"/>
              </w:rPr>
              <w:t xml:space="preserve">LEAs may use IDEA funds to pay staff or to contract with a private vendor for foreign language translation services related to special education-specific materials. This includes translation of notices, IEPs, evaluations, etc. </w:t>
            </w:r>
          </w:p>
        </w:tc>
      </w:tr>
      <w:tr w:rsidR="008A01F6" w:rsidRPr="008B39E5" w14:paraId="1E78D236" w14:textId="77777777" w:rsidTr="3698A110">
        <w:trPr>
          <w:trHeight w:val="300"/>
        </w:trPr>
        <w:tc>
          <w:tcPr>
            <w:tcW w:w="1798" w:type="dxa"/>
            <w:shd w:val="clear" w:color="auto" w:fill="92D050"/>
          </w:tcPr>
          <w:p w14:paraId="7888CD75" w14:textId="69562A44" w:rsidR="008A01F6" w:rsidRPr="008B39E5" w:rsidRDefault="007017FA" w:rsidP="73A4B29C">
            <w:pPr>
              <w:spacing w:before="60" w:after="60"/>
              <w:jc w:val="center"/>
              <w:rPr>
                <w:b/>
                <w:bCs/>
                <w:color w:val="00B050"/>
                <w:sz w:val="56"/>
                <w:szCs w:val="56"/>
              </w:rPr>
            </w:pPr>
            <w:r>
              <w:rPr>
                <w:noProof/>
              </w:rPr>
              <w:drawing>
                <wp:inline distT="0" distB="0" distL="0" distR="0" wp14:anchorId="29A06E43" wp14:editId="0AB2C7FA">
                  <wp:extent cx="534838" cy="1187296"/>
                  <wp:effectExtent l="0" t="0" r="0" b="0"/>
                  <wp:docPr id="141" name="Picture 141"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33F0BBF" w14:textId="28EF9E13" w:rsidR="008A01F6" w:rsidRPr="008B39E5" w:rsidRDefault="008A01F6" w:rsidP="3698A110">
            <w:pPr>
              <w:spacing w:before="60" w:after="60"/>
              <w:rPr>
                <w:b/>
                <w:bCs/>
                <w:sz w:val="20"/>
                <w:szCs w:val="20"/>
              </w:rPr>
            </w:pPr>
            <w:r w:rsidRPr="3698A110">
              <w:rPr>
                <w:b/>
                <w:bCs/>
                <w:sz w:val="20"/>
                <w:szCs w:val="20"/>
                <w:lang w:val="en"/>
              </w:rPr>
              <w:t xml:space="preserve">LIFEGUARD for SPECIALLY DESIGNED PHYSICAL EDUCATION:  </w:t>
            </w:r>
            <w:r w:rsidRPr="3698A110">
              <w:rPr>
                <w:sz w:val="20"/>
                <w:szCs w:val="20"/>
                <w:lang w:val="en"/>
              </w:rPr>
              <w:t>Costs associated with renting a lifeguard or pool space for adaptive physical education.</w:t>
            </w:r>
          </w:p>
        </w:tc>
        <w:tc>
          <w:tcPr>
            <w:tcW w:w="6102" w:type="dxa"/>
          </w:tcPr>
          <w:p w14:paraId="0E90B522" w14:textId="3568DC57" w:rsidR="008A01F6" w:rsidRPr="008B39E5" w:rsidRDefault="636B872A" w:rsidP="38B288C0">
            <w:pPr>
              <w:spacing w:before="60" w:after="60"/>
              <w:rPr>
                <w:sz w:val="20"/>
                <w:szCs w:val="20"/>
                <w:lang w:val="en"/>
              </w:rPr>
            </w:pPr>
            <w:r w:rsidRPr="3698A110">
              <w:rPr>
                <w:sz w:val="20"/>
                <w:szCs w:val="20"/>
                <w:lang w:val="en"/>
              </w:rPr>
              <w:t xml:space="preserve">LEAs may rent lifeguard time from other organizations to provide students with disabilities adaptive physical education.  </w:t>
            </w:r>
          </w:p>
          <w:p w14:paraId="14B27D2D" w14:textId="77777777" w:rsidR="008A01F6" w:rsidRPr="008B39E5" w:rsidRDefault="008A01F6" w:rsidP="3698A110">
            <w:pPr>
              <w:spacing w:before="60" w:after="60"/>
              <w:rPr>
                <w:sz w:val="20"/>
                <w:szCs w:val="20"/>
              </w:rPr>
            </w:pPr>
          </w:p>
        </w:tc>
      </w:tr>
      <w:tr w:rsidR="008A01F6" w:rsidRPr="008B39E5" w14:paraId="27ECA20E" w14:textId="77777777" w:rsidTr="3698A110">
        <w:tc>
          <w:tcPr>
            <w:tcW w:w="1798" w:type="dxa"/>
            <w:shd w:val="clear" w:color="auto" w:fill="92D050"/>
          </w:tcPr>
          <w:p w14:paraId="4DFC6BC8" w14:textId="4C26281A" w:rsidR="008A01F6" w:rsidRPr="008B39E5" w:rsidRDefault="007017FA" w:rsidP="008A01F6">
            <w:pPr>
              <w:spacing w:before="60" w:after="60"/>
              <w:jc w:val="center"/>
              <w:rPr>
                <w:color w:val="00B050"/>
                <w:sz w:val="56"/>
                <w:szCs w:val="56"/>
              </w:rPr>
            </w:pPr>
            <w:r>
              <w:rPr>
                <w:noProof/>
              </w:rPr>
              <w:drawing>
                <wp:inline distT="0" distB="0" distL="0" distR="0" wp14:anchorId="6EDD5CF0" wp14:editId="3D435ED2">
                  <wp:extent cx="534838" cy="1187296"/>
                  <wp:effectExtent l="0" t="0" r="0" b="0"/>
                  <wp:docPr id="30" name="Picture 30"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7BFC50D"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MAINTENANCE OF SPECIAL EDUCATION EQUIPMENT: </w:t>
            </w:r>
            <w:r w:rsidRPr="008B39E5">
              <w:rPr>
                <w:rFonts w:cstheme="minorHAnsi"/>
                <w:sz w:val="20"/>
                <w:szCs w:val="20"/>
              </w:rPr>
              <w:t>Assistive technology devices, instructional equipment, copying machines, printers, elevators, vehicles, etc.</w:t>
            </w:r>
          </w:p>
        </w:tc>
        <w:tc>
          <w:tcPr>
            <w:tcW w:w="6102" w:type="dxa"/>
          </w:tcPr>
          <w:p w14:paraId="42F7650E"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If equipment is used for special education only, the cost of maintaining the equipment may be charged to the IDEA grant. </w:t>
            </w:r>
          </w:p>
        </w:tc>
      </w:tr>
      <w:tr w:rsidR="008A01F6" w:rsidRPr="008B39E5" w14:paraId="74E575F5" w14:textId="77777777" w:rsidTr="3698A110">
        <w:tc>
          <w:tcPr>
            <w:tcW w:w="1798" w:type="dxa"/>
            <w:shd w:val="clear" w:color="auto" w:fill="FF5050"/>
          </w:tcPr>
          <w:p w14:paraId="3C11B001" w14:textId="2D9AD9D2" w:rsidR="008A01F6" w:rsidRPr="008B39E5" w:rsidRDefault="00061D19" w:rsidP="00061D19">
            <w:pPr>
              <w:tabs>
                <w:tab w:val="center" w:pos="791"/>
              </w:tabs>
              <w:spacing w:before="60" w:after="60"/>
              <w:rPr>
                <w:rFonts w:cstheme="minorHAnsi"/>
                <w:sz w:val="56"/>
                <w:szCs w:val="56"/>
              </w:rPr>
            </w:pPr>
            <w:r>
              <w:rPr>
                <w:rFonts w:cstheme="minorHAnsi"/>
                <w:sz w:val="56"/>
                <w:szCs w:val="56"/>
              </w:rPr>
              <w:tab/>
            </w:r>
            <w:r w:rsidR="007017FA" w:rsidRPr="008B39E5">
              <w:rPr>
                <w:rFonts w:cstheme="minorHAnsi"/>
                <w:noProof/>
              </w:rPr>
              <w:drawing>
                <wp:inline distT="0" distB="0" distL="0" distR="0" wp14:anchorId="28A3197E" wp14:editId="1415C633">
                  <wp:extent cx="577970" cy="1208901"/>
                  <wp:effectExtent l="0" t="0" r="0" b="0"/>
                  <wp:docPr id="100" name="Picture 100"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0D99E3B1"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MEDICAID SCHOOL-BASED SERVCIES PROGRAM: </w:t>
            </w:r>
            <w:r w:rsidRPr="008B39E5">
              <w:rPr>
                <w:rFonts w:cstheme="minorHAnsi"/>
                <w:sz w:val="20"/>
                <w:szCs w:val="20"/>
              </w:rPr>
              <w:t>Costs for claiming Medicaid funds, including third-party administrators.</w:t>
            </w:r>
          </w:p>
        </w:tc>
        <w:tc>
          <w:tcPr>
            <w:tcW w:w="6102" w:type="dxa"/>
          </w:tcPr>
          <w:p w14:paraId="63C0C228"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The costs for administering the Medicaid School-Based Services (SBS) program, including fixed fees charged by third party administrators, are eligible costs under the SBS program, either as direct costs or through the non-restricted indirect cost rate. Costs for administering the Medicaid SBS program may not be charged to the IDEA grant because they are not necessary for the performance of the IDEA grant. </w:t>
            </w:r>
            <w:hyperlink r:id="rId33" w:history="1">
              <w:r w:rsidRPr="008B39E5">
                <w:rPr>
                  <w:rStyle w:val="Hyperlink"/>
                  <w:rFonts w:cstheme="minorHAnsi"/>
                  <w:sz w:val="20"/>
                  <w:szCs w:val="20"/>
                </w:rPr>
                <w:t>2 CFR § 200.403(a)</w:t>
              </w:r>
            </w:hyperlink>
            <w:r w:rsidRPr="008B39E5">
              <w:rPr>
                <w:rFonts w:cstheme="minorHAnsi"/>
                <w:sz w:val="20"/>
                <w:szCs w:val="20"/>
              </w:rPr>
              <w:t xml:space="preserve">; </w:t>
            </w:r>
            <w:hyperlink r:id="rId34" w:history="1">
              <w:r w:rsidRPr="008B39E5">
                <w:rPr>
                  <w:rStyle w:val="Hyperlink"/>
                  <w:rFonts w:cstheme="minorHAnsi"/>
                  <w:sz w:val="20"/>
                  <w:szCs w:val="20"/>
                </w:rPr>
                <w:t>2 CFR § 200.404(a)</w:t>
              </w:r>
            </w:hyperlink>
            <w:r w:rsidRPr="008B39E5">
              <w:rPr>
                <w:rFonts w:cstheme="minorHAnsi"/>
                <w:sz w:val="20"/>
                <w:szCs w:val="20"/>
              </w:rPr>
              <w:t xml:space="preserve">; and </w:t>
            </w:r>
            <w:hyperlink r:id="rId35" w:history="1">
              <w:r w:rsidRPr="008B39E5">
                <w:rPr>
                  <w:rStyle w:val="Hyperlink"/>
                  <w:rFonts w:cstheme="minorHAnsi"/>
                  <w:sz w:val="20"/>
                  <w:szCs w:val="20"/>
                </w:rPr>
                <w:t>2 CFR Part 200</w:t>
              </w:r>
            </w:hyperlink>
            <w:r w:rsidRPr="008B39E5">
              <w:rPr>
                <w:rFonts w:cstheme="minorHAnsi"/>
                <w:sz w:val="20"/>
                <w:szCs w:val="20"/>
              </w:rPr>
              <w:t xml:space="preserve">. </w:t>
            </w:r>
          </w:p>
        </w:tc>
      </w:tr>
      <w:tr w:rsidR="008A01F6" w:rsidRPr="008B39E5" w14:paraId="4EA1A469" w14:textId="77777777" w:rsidTr="3698A110">
        <w:tc>
          <w:tcPr>
            <w:tcW w:w="1798" w:type="dxa"/>
            <w:shd w:val="clear" w:color="auto" w:fill="FFFF66"/>
          </w:tcPr>
          <w:p w14:paraId="21EB3AC2" w14:textId="52A5E916" w:rsidR="008A01F6" w:rsidRPr="008B39E5" w:rsidRDefault="007017FA" w:rsidP="008A01F6">
            <w:pPr>
              <w:spacing w:before="60" w:after="60"/>
              <w:jc w:val="center"/>
              <w:rPr>
                <w:rFonts w:cstheme="minorHAnsi"/>
                <w:sz w:val="56"/>
                <w:szCs w:val="56"/>
              </w:rPr>
            </w:pPr>
            <w:r w:rsidRPr="008B39E5">
              <w:rPr>
                <w:rFonts w:cstheme="minorHAnsi"/>
                <w:noProof/>
              </w:rPr>
              <w:drawing>
                <wp:inline distT="0" distB="0" distL="0" distR="0" wp14:anchorId="41EBD3E6" wp14:editId="0F2CEF68">
                  <wp:extent cx="500332" cy="1082996"/>
                  <wp:effectExtent l="0" t="0" r="0" b="3175"/>
                  <wp:docPr id="76" name="Picture 76"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5839D69A"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NURSE (SCHOOL-BASED): </w:t>
            </w:r>
            <w:r w:rsidRPr="008B39E5">
              <w:rPr>
                <w:rFonts w:cstheme="minorHAnsi"/>
                <w:sz w:val="20"/>
                <w:szCs w:val="20"/>
              </w:rPr>
              <w:t xml:space="preserve">Salary and benefits of staff employed by an LEA or private vendor contracted staff. </w:t>
            </w:r>
          </w:p>
        </w:tc>
        <w:tc>
          <w:tcPr>
            <w:tcW w:w="6102" w:type="dxa"/>
          </w:tcPr>
          <w:p w14:paraId="3DEABFA4" w14:textId="3AFB2BCE" w:rsidR="008A01F6" w:rsidRPr="008B39E5" w:rsidRDefault="008A01F6"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0C57A1" w:rsidRPr="000C57A1">
              <w:rPr>
                <w:rFonts w:cstheme="minorHAnsi"/>
                <w:sz w:val="20"/>
                <w:szCs w:val="20"/>
              </w:rPr>
              <w:t xml:space="preserve"> </w:t>
            </w:r>
            <w:r w:rsidRPr="008B39E5">
              <w:rPr>
                <w:rFonts w:cstheme="minorHAnsi"/>
                <w:sz w:val="20"/>
                <w:szCs w:val="20"/>
              </w:rPr>
              <w:t xml:space="preserve">Salary and benefits for school-based nurses are allowed for the time a nurse is providing IEP-driven services or special education evaluations. </w:t>
            </w:r>
          </w:p>
          <w:p w14:paraId="71C6CD6B" w14:textId="323FBBAE" w:rsidR="008A01F6" w:rsidRPr="008B39E5" w:rsidRDefault="008A01F6" w:rsidP="008A01F6">
            <w:pPr>
              <w:spacing w:before="60" w:after="60"/>
              <w:rPr>
                <w:rFonts w:cstheme="minorHAnsi"/>
                <w:sz w:val="20"/>
                <w:szCs w:val="20"/>
              </w:rPr>
            </w:pPr>
            <w:r w:rsidRPr="008B39E5">
              <w:rPr>
                <w:rFonts w:cstheme="minorHAnsi"/>
                <w:sz w:val="20"/>
                <w:szCs w:val="20"/>
              </w:rPr>
              <w:t xml:space="preserve">If the position is not dedicated 100% to special education, then the nurse must document </w:t>
            </w:r>
            <w:r w:rsidR="00D549F5">
              <w:rPr>
                <w:rFonts w:cstheme="minorHAnsi"/>
                <w:sz w:val="20"/>
                <w:szCs w:val="20"/>
              </w:rPr>
              <w:t>their</w:t>
            </w:r>
            <w:r w:rsidRPr="008B39E5">
              <w:rPr>
                <w:rFonts w:cstheme="minorHAnsi"/>
                <w:sz w:val="20"/>
                <w:szCs w:val="20"/>
              </w:rPr>
              <w:t xml:space="preserve"> work with personnel activity reports as required by OMB Uniform Administrative Requirements, Cost Principles, and Audit Requirements for Federal Awards (</w:t>
            </w:r>
            <w:hyperlink r:id="rId36" w:history="1">
              <w:r w:rsidRPr="008B39E5">
                <w:rPr>
                  <w:rStyle w:val="Hyperlink"/>
                  <w:rFonts w:cstheme="minorHAnsi"/>
                  <w:sz w:val="20"/>
                  <w:szCs w:val="20"/>
                </w:rPr>
                <w:t>2 CFR Part 200</w:t>
              </w:r>
            </w:hyperlink>
            <w:r w:rsidRPr="008B39E5">
              <w:rPr>
                <w:rFonts w:cstheme="minorHAnsi"/>
                <w:sz w:val="20"/>
                <w:szCs w:val="20"/>
              </w:rPr>
              <w:t>).</w:t>
            </w:r>
          </w:p>
          <w:p w14:paraId="16F4DFA7" w14:textId="77777777" w:rsid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8B39E5">
              <w:rPr>
                <w:rFonts w:cstheme="minorHAnsi"/>
                <w:sz w:val="20"/>
                <w:szCs w:val="20"/>
              </w:rPr>
              <w:t xml:space="preserve"> Costs associated with day-to-day services provided to all students are not allowed.</w:t>
            </w:r>
          </w:p>
          <w:p w14:paraId="72C36FB7" w14:textId="0138286D" w:rsidR="00B97723" w:rsidRPr="008B39E5" w:rsidRDefault="00B97723" w:rsidP="008A01F6">
            <w:pPr>
              <w:spacing w:before="60" w:after="60"/>
              <w:rPr>
                <w:rFonts w:cstheme="minorHAnsi"/>
                <w:sz w:val="20"/>
                <w:szCs w:val="20"/>
              </w:rPr>
            </w:pPr>
            <w:r w:rsidRPr="00441715">
              <w:rPr>
                <w:rFonts w:ascii="Wingdings 2" w:eastAsia="Wingdings 2" w:hAnsi="Wingdings 2" w:cstheme="minorHAnsi"/>
                <w:b/>
                <w:color w:val="826100"/>
                <w:sz w:val="28"/>
                <w:szCs w:val="28"/>
              </w:rPr>
              <w:t>□</w:t>
            </w:r>
            <w:r>
              <w:rPr>
                <w:rFonts w:eastAsia="Wingdings 2" w:cstheme="minorHAnsi"/>
                <w:b/>
                <w:color w:val="FFC000"/>
                <w:sz w:val="20"/>
                <w:szCs w:val="20"/>
              </w:rPr>
              <w:t xml:space="preserve"> </w:t>
            </w:r>
            <w:r>
              <w:rPr>
                <w:rFonts w:eastAsia="Wingdings 2" w:cstheme="minorHAnsi"/>
                <w:b/>
                <w:sz w:val="20"/>
                <w:szCs w:val="20"/>
              </w:rPr>
              <w:t xml:space="preserve">Proportionate share: </w:t>
            </w:r>
            <w:r w:rsidR="006A495F">
              <w:rPr>
                <w:sz w:val="20"/>
                <w:szCs w:val="20"/>
              </w:rPr>
              <w:t>Costs must be service plan-driven. Day-to-day costs of nursing services provided to all students are not allowed.</w:t>
            </w:r>
          </w:p>
        </w:tc>
      </w:tr>
      <w:tr w:rsidR="008A01F6" w:rsidRPr="008B39E5" w14:paraId="327B4B75" w14:textId="77777777" w:rsidTr="3698A110">
        <w:tc>
          <w:tcPr>
            <w:tcW w:w="1798" w:type="dxa"/>
            <w:shd w:val="clear" w:color="auto" w:fill="92D050"/>
          </w:tcPr>
          <w:p w14:paraId="2A2D1D66" w14:textId="07A8C184" w:rsidR="008A01F6" w:rsidRPr="008B39E5" w:rsidRDefault="007017FA" w:rsidP="008A01F6">
            <w:pPr>
              <w:spacing w:before="60" w:after="60"/>
              <w:jc w:val="center"/>
              <w:rPr>
                <w:color w:val="00B050"/>
                <w:sz w:val="56"/>
                <w:szCs w:val="56"/>
              </w:rPr>
            </w:pPr>
            <w:r>
              <w:rPr>
                <w:noProof/>
              </w:rPr>
              <w:lastRenderedPageBreak/>
              <w:drawing>
                <wp:inline distT="0" distB="0" distL="0" distR="0" wp14:anchorId="7014A769" wp14:editId="63676BC4">
                  <wp:extent cx="534838" cy="1187296"/>
                  <wp:effectExtent l="0" t="0" r="0" b="0"/>
                  <wp:docPr id="32" name="Picture 32"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FCD8FF3"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OCCUPATIONAL THERAPIST (OT) and OCCUPATIONAL THERAPY ASSISTANT: </w:t>
            </w:r>
            <w:r w:rsidRPr="008B39E5">
              <w:rPr>
                <w:rFonts w:cstheme="minorHAnsi"/>
                <w:sz w:val="20"/>
                <w:szCs w:val="20"/>
              </w:rPr>
              <w:t>Salary and benefits of staff employed by an LEA or private vendor contracted staff.</w:t>
            </w:r>
          </w:p>
        </w:tc>
        <w:tc>
          <w:tcPr>
            <w:tcW w:w="6102" w:type="dxa"/>
          </w:tcPr>
          <w:p w14:paraId="2C18121A" w14:textId="77777777" w:rsidR="008A01F6" w:rsidRPr="008B39E5" w:rsidRDefault="008A01F6" w:rsidP="008A01F6">
            <w:pPr>
              <w:spacing w:before="60" w:after="60"/>
              <w:rPr>
                <w:rFonts w:cstheme="minorHAnsi"/>
                <w:sz w:val="20"/>
                <w:szCs w:val="20"/>
              </w:rPr>
            </w:pPr>
          </w:p>
        </w:tc>
      </w:tr>
      <w:tr w:rsidR="008A01F6" w:rsidRPr="008B39E5" w14:paraId="574FE7FF" w14:textId="77777777" w:rsidTr="3698A110">
        <w:tc>
          <w:tcPr>
            <w:tcW w:w="1798" w:type="dxa"/>
            <w:shd w:val="clear" w:color="auto" w:fill="92D050"/>
          </w:tcPr>
          <w:p w14:paraId="3F0AA371" w14:textId="36897878" w:rsidR="008A01F6" w:rsidRPr="008B39E5" w:rsidRDefault="007017FA" w:rsidP="008A01F6">
            <w:pPr>
              <w:spacing w:before="60" w:after="60"/>
              <w:jc w:val="center"/>
              <w:rPr>
                <w:color w:val="00B050"/>
                <w:sz w:val="56"/>
                <w:szCs w:val="56"/>
              </w:rPr>
            </w:pPr>
            <w:r>
              <w:rPr>
                <w:noProof/>
              </w:rPr>
              <w:drawing>
                <wp:inline distT="0" distB="0" distL="0" distR="0" wp14:anchorId="52DF583A" wp14:editId="5D489198">
                  <wp:extent cx="534838" cy="1187296"/>
                  <wp:effectExtent l="0" t="0" r="0" b="0"/>
                  <wp:docPr id="142" name="Picture 142"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62CFB06"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OFFICE EQUIPMENT: </w:t>
            </w:r>
            <w:r w:rsidRPr="008B39E5">
              <w:rPr>
                <w:rFonts w:cstheme="minorHAnsi"/>
                <w:sz w:val="20"/>
                <w:szCs w:val="20"/>
              </w:rPr>
              <w:t xml:space="preserve">Equipment used by special education staff. </w:t>
            </w:r>
          </w:p>
        </w:tc>
        <w:tc>
          <w:tcPr>
            <w:tcW w:w="6102" w:type="dxa"/>
          </w:tcPr>
          <w:p w14:paraId="2641DDCE" w14:textId="1447D65B" w:rsidR="008A01F6" w:rsidRPr="008B39E5" w:rsidRDefault="008A01F6" w:rsidP="008A01F6">
            <w:pPr>
              <w:spacing w:before="60" w:after="60"/>
              <w:rPr>
                <w:rFonts w:cstheme="minorHAnsi"/>
                <w:sz w:val="20"/>
                <w:szCs w:val="20"/>
              </w:rPr>
            </w:pPr>
            <w:r w:rsidRPr="008B39E5">
              <w:rPr>
                <w:rFonts w:cstheme="minorHAnsi"/>
                <w:sz w:val="20"/>
                <w:szCs w:val="20"/>
              </w:rPr>
              <w:t xml:space="preserve">Equipment is allowed if the equipment is used exclusively by special education staff. </w:t>
            </w:r>
          </w:p>
          <w:p w14:paraId="2D527CA9" w14:textId="520FC233" w:rsidR="008A01F6" w:rsidRPr="008B39E5" w:rsidRDefault="008A01F6" w:rsidP="008A01F6">
            <w:pPr>
              <w:spacing w:before="60" w:after="60"/>
              <w:rPr>
                <w:rFonts w:cstheme="minorHAnsi"/>
                <w:sz w:val="20"/>
                <w:szCs w:val="20"/>
                <w:lang w:val="en"/>
              </w:rPr>
            </w:pPr>
            <w:r w:rsidRPr="008B39E5">
              <w:rPr>
                <w:rFonts w:cstheme="minorHAnsi"/>
                <w:sz w:val="20"/>
                <w:szCs w:val="20"/>
                <w:lang w:val="en"/>
              </w:rPr>
              <w:t>When using IDEA funds to purchase office equipment for special education staff (such as the Special Education Director), the LEA should be cognizant of the Uniform Grant Guidance considerations for allowability of cost: is the cost necessary to meet the objectives of IDEA?</w:t>
            </w:r>
            <w:r w:rsidR="00D549F5">
              <w:rPr>
                <w:rFonts w:cstheme="minorHAnsi"/>
                <w:sz w:val="20"/>
                <w:szCs w:val="20"/>
                <w:lang w:val="en"/>
              </w:rPr>
              <w:t xml:space="preserve"> </w:t>
            </w:r>
            <w:r w:rsidRPr="008B39E5">
              <w:rPr>
                <w:rFonts w:cstheme="minorHAnsi"/>
                <w:sz w:val="20"/>
                <w:szCs w:val="20"/>
                <w:lang w:val="en"/>
              </w:rPr>
              <w:t xml:space="preserve">Is the amount of the cost reasonable? Did the LEA consider its responsibilities to the LEA, its students, the public, and government? </w:t>
            </w:r>
          </w:p>
          <w:p w14:paraId="1D01A5EA" w14:textId="77777777" w:rsidR="008A01F6" w:rsidRPr="008B39E5" w:rsidRDefault="008A01F6" w:rsidP="008A01F6">
            <w:pPr>
              <w:spacing w:before="60" w:after="60"/>
              <w:rPr>
                <w:rFonts w:cstheme="minorHAnsi"/>
                <w:sz w:val="20"/>
                <w:szCs w:val="20"/>
                <w:lang w:val="en"/>
              </w:rPr>
            </w:pPr>
          </w:p>
          <w:p w14:paraId="56A6C7E8" w14:textId="24C74A14" w:rsidR="008A01F6" w:rsidRPr="008B39E5" w:rsidRDefault="002D082F" w:rsidP="008A01F6">
            <w:pPr>
              <w:pStyle w:val="Default"/>
              <w:rPr>
                <w:rFonts w:asciiTheme="minorHAnsi" w:hAnsiTheme="minorHAnsi" w:cstheme="minorHAnsi"/>
                <w:sz w:val="20"/>
                <w:szCs w:val="20"/>
              </w:rPr>
            </w:pPr>
            <w:r w:rsidRPr="00B82888">
              <w:rPr>
                <w:rFonts w:ascii="Wingdings 2" w:eastAsia="Wingdings 2" w:hAnsi="Wingdings 2" w:cstheme="minorHAnsi"/>
                <w:b/>
                <w:color w:val="FF0000"/>
                <w:sz w:val="28"/>
                <w:szCs w:val="28"/>
              </w:rPr>
              <w:t>T</w:t>
            </w:r>
            <w:r w:rsidRPr="008B39E5">
              <w:rPr>
                <w:rFonts w:cstheme="minorHAnsi"/>
                <w:sz w:val="20"/>
                <w:szCs w:val="20"/>
              </w:rPr>
              <w:t xml:space="preserve"> </w:t>
            </w:r>
            <w:r w:rsidR="00446A30" w:rsidRPr="00446A30">
              <w:rPr>
                <w:rFonts w:asciiTheme="minorHAnsi" w:hAnsiTheme="minorHAnsi" w:cstheme="minorHAnsi"/>
                <w:b/>
                <w:bCs/>
                <w:sz w:val="20"/>
                <w:szCs w:val="20"/>
              </w:rPr>
              <w:t>Proportionate Share:</w:t>
            </w:r>
            <w:r w:rsidR="00446A30">
              <w:rPr>
                <w:rFonts w:cstheme="minorHAnsi"/>
                <w:b/>
                <w:bCs/>
                <w:sz w:val="20"/>
                <w:szCs w:val="20"/>
              </w:rPr>
              <w:t xml:space="preserve"> </w:t>
            </w:r>
            <w:r w:rsidR="00446A30">
              <w:rPr>
                <w:rFonts w:asciiTheme="minorHAnsi" w:hAnsiTheme="minorHAnsi" w:cstheme="minorHAnsi"/>
                <w:sz w:val="20"/>
                <w:szCs w:val="20"/>
              </w:rPr>
              <w:t>this</w:t>
            </w:r>
            <w:r w:rsidR="008A01F6" w:rsidRPr="008B39E5">
              <w:rPr>
                <w:rFonts w:asciiTheme="minorHAnsi" w:hAnsiTheme="minorHAnsi" w:cstheme="minorHAnsi"/>
                <w:sz w:val="20"/>
                <w:szCs w:val="20"/>
              </w:rPr>
              <w:t xml:space="preserve"> does not fall under specially designed instruction or a related service. </w:t>
            </w:r>
          </w:p>
        </w:tc>
      </w:tr>
      <w:tr w:rsidR="008A01F6" w:rsidRPr="008B39E5" w14:paraId="47507B8C" w14:textId="77777777" w:rsidTr="3698A110">
        <w:tc>
          <w:tcPr>
            <w:tcW w:w="1798" w:type="dxa"/>
            <w:shd w:val="clear" w:color="auto" w:fill="FFFF66"/>
          </w:tcPr>
          <w:p w14:paraId="2F83FDE0" w14:textId="3AA4BBA0"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5CBEB4BA" wp14:editId="1B2827FA">
                  <wp:extent cx="500332" cy="1082996"/>
                  <wp:effectExtent l="0" t="0" r="0" b="3175"/>
                  <wp:docPr id="77" name="Picture 77"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75AF44DA"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OFF-SITE SPECIAL EDUCATION PROGRAMS: </w:t>
            </w:r>
            <w:r w:rsidRPr="008B39E5">
              <w:rPr>
                <w:rFonts w:cstheme="minorHAnsi"/>
                <w:sz w:val="20"/>
                <w:szCs w:val="20"/>
              </w:rPr>
              <w:t>Costs associated with renting off-site locations for special education programs. Costs are allowed under limited circumstances.</w:t>
            </w:r>
          </w:p>
        </w:tc>
        <w:tc>
          <w:tcPr>
            <w:tcW w:w="6102" w:type="dxa"/>
          </w:tcPr>
          <w:p w14:paraId="5FF14E2A" w14:textId="77777777" w:rsidR="008A01F6" w:rsidRPr="008B39E5" w:rsidRDefault="008A01F6" w:rsidP="3698A110">
            <w:pPr>
              <w:spacing w:before="60" w:after="60"/>
              <w:rPr>
                <w:rStyle w:val="FootnoteReference"/>
                <w:sz w:val="20"/>
                <w:szCs w:val="20"/>
              </w:rPr>
            </w:pPr>
            <w:r w:rsidRPr="3698A110">
              <w:rPr>
                <w:sz w:val="20"/>
                <w:szCs w:val="20"/>
              </w:rPr>
              <w:t>LEAs may rent space for certain special education programs under the following limited circumstances: the special education program must not be housed on district property; it must serve students with disabilities; and it must be a required part of students’ placement.</w:t>
            </w:r>
          </w:p>
        </w:tc>
      </w:tr>
      <w:tr w:rsidR="008A01F6" w:rsidRPr="008B39E5" w14:paraId="29F7C932" w14:textId="77777777" w:rsidTr="3698A110">
        <w:tc>
          <w:tcPr>
            <w:tcW w:w="1798" w:type="dxa"/>
            <w:shd w:val="clear" w:color="auto" w:fill="92D050"/>
          </w:tcPr>
          <w:p w14:paraId="75A07EFA" w14:textId="12ABA311" w:rsidR="008A01F6" w:rsidRPr="008B39E5" w:rsidRDefault="00CF557F" w:rsidP="008A01F6">
            <w:pPr>
              <w:spacing w:before="60" w:after="60"/>
              <w:jc w:val="center"/>
              <w:rPr>
                <w:color w:val="00B050"/>
                <w:sz w:val="56"/>
                <w:szCs w:val="56"/>
              </w:rPr>
            </w:pPr>
            <w:r>
              <w:rPr>
                <w:noProof/>
              </w:rPr>
              <w:drawing>
                <wp:inline distT="0" distB="0" distL="0" distR="0" wp14:anchorId="5D9B7706" wp14:editId="303215B2">
                  <wp:extent cx="534838" cy="1187296"/>
                  <wp:effectExtent l="0" t="0" r="0" b="0"/>
                  <wp:docPr id="34" name="Picture 34"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293423D9"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ORIENTATION AND MOBILITY TEACHER: </w:t>
            </w:r>
            <w:r w:rsidRPr="008B39E5">
              <w:rPr>
                <w:rFonts w:cstheme="minorHAnsi"/>
                <w:sz w:val="20"/>
                <w:szCs w:val="20"/>
              </w:rPr>
              <w:t>Salary and benefits of staff employed by an LEA or private vendor contracted staff.</w:t>
            </w:r>
          </w:p>
        </w:tc>
        <w:tc>
          <w:tcPr>
            <w:tcW w:w="6102" w:type="dxa"/>
          </w:tcPr>
          <w:p w14:paraId="50500C61" w14:textId="77777777" w:rsidR="008A01F6" w:rsidRPr="008B39E5" w:rsidRDefault="008A01F6" w:rsidP="008A01F6">
            <w:pPr>
              <w:spacing w:before="60" w:after="60"/>
              <w:rPr>
                <w:rFonts w:cstheme="minorHAnsi"/>
                <w:sz w:val="20"/>
                <w:szCs w:val="20"/>
              </w:rPr>
            </w:pPr>
          </w:p>
        </w:tc>
      </w:tr>
      <w:tr w:rsidR="008A01F6" w:rsidRPr="008B39E5" w14:paraId="5CC9ECD7" w14:textId="77777777" w:rsidTr="3698A110">
        <w:tc>
          <w:tcPr>
            <w:tcW w:w="1798" w:type="dxa"/>
            <w:shd w:val="clear" w:color="auto" w:fill="92D050"/>
          </w:tcPr>
          <w:p w14:paraId="21EE427B" w14:textId="7D421FDE" w:rsidR="008A01F6" w:rsidRPr="008B39E5" w:rsidRDefault="00CF557F" w:rsidP="008A01F6">
            <w:pPr>
              <w:spacing w:before="60" w:after="60"/>
              <w:jc w:val="center"/>
              <w:rPr>
                <w:color w:val="00B050"/>
                <w:sz w:val="56"/>
                <w:szCs w:val="56"/>
              </w:rPr>
            </w:pPr>
            <w:r>
              <w:rPr>
                <w:noProof/>
              </w:rPr>
              <w:drawing>
                <wp:inline distT="0" distB="0" distL="0" distR="0" wp14:anchorId="6CCD77D0" wp14:editId="217A639F">
                  <wp:extent cx="534838" cy="1187296"/>
                  <wp:effectExtent l="0" t="0" r="0" b="0"/>
                  <wp:docPr id="143" name="Picture 14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C792ED1"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PARAPROFESSIONALS: </w:t>
            </w:r>
            <w:r w:rsidRPr="008B39E5">
              <w:rPr>
                <w:rFonts w:cstheme="minorHAnsi"/>
                <w:sz w:val="20"/>
                <w:szCs w:val="20"/>
              </w:rPr>
              <w:t>Salary and benefits of staff employed by an LEA or private vendor contracted staff.</w:t>
            </w:r>
          </w:p>
        </w:tc>
        <w:tc>
          <w:tcPr>
            <w:tcW w:w="6102" w:type="dxa"/>
          </w:tcPr>
          <w:p w14:paraId="49B08662" w14:textId="77777777" w:rsidR="008A01F6" w:rsidRPr="008B39E5" w:rsidRDefault="008A01F6" w:rsidP="008A01F6">
            <w:pPr>
              <w:spacing w:before="60" w:after="60"/>
              <w:rPr>
                <w:rFonts w:cstheme="minorHAnsi"/>
                <w:sz w:val="20"/>
                <w:szCs w:val="20"/>
              </w:rPr>
            </w:pPr>
            <w:r w:rsidRPr="008B39E5">
              <w:rPr>
                <w:rFonts w:cstheme="minorHAnsi"/>
                <w:sz w:val="20"/>
                <w:szCs w:val="20"/>
              </w:rPr>
              <w:t>Paraprofessionals must be employees of an LEA. Paraprofessionals must work under the supervision of an appropriately licensed special education teacher and perform duties consistent with the role of a paraprofessional, while not assuming the role of a teacher.</w:t>
            </w:r>
          </w:p>
          <w:p w14:paraId="724FB8EF" w14:textId="77777777" w:rsidR="008A01F6" w:rsidRPr="008B39E5" w:rsidRDefault="008A01F6" w:rsidP="008A01F6">
            <w:pPr>
              <w:pStyle w:val="Default"/>
              <w:rPr>
                <w:rFonts w:asciiTheme="minorHAnsi" w:hAnsiTheme="minorHAnsi" w:cstheme="minorHAnsi"/>
                <w:sz w:val="20"/>
                <w:szCs w:val="20"/>
              </w:rPr>
            </w:pPr>
          </w:p>
          <w:p w14:paraId="6005E25D" w14:textId="4199FD03" w:rsidR="008A01F6" w:rsidRPr="008B39E5" w:rsidRDefault="00720386" w:rsidP="008A01F6">
            <w:pPr>
              <w:pStyle w:val="Default"/>
              <w:rPr>
                <w:rFonts w:asciiTheme="minorHAnsi" w:hAnsiTheme="minorHAnsi" w:cstheme="minorHAnsi"/>
                <w:sz w:val="20"/>
                <w:szCs w:val="20"/>
              </w:rPr>
            </w:pPr>
            <w:r w:rsidRPr="00B82888">
              <w:rPr>
                <w:rFonts w:ascii="Wingdings 2" w:eastAsia="Wingdings 2" w:hAnsi="Wingdings 2" w:cs="Wingdings 2"/>
                <w:b/>
                <w:color w:val="76923C" w:themeColor="accent3" w:themeShade="BF"/>
                <w:sz w:val="28"/>
                <w:szCs w:val="28"/>
              </w:rPr>
              <w:t>R</w:t>
            </w:r>
            <w:r w:rsidR="00446A30">
              <w:rPr>
                <w:rFonts w:asciiTheme="minorHAnsi" w:eastAsia="Wingdings 2" w:hAnsiTheme="minorHAnsi" w:cstheme="minorHAnsi"/>
                <w:b/>
                <w:color w:val="00B050"/>
                <w:sz w:val="20"/>
                <w:szCs w:val="20"/>
              </w:rPr>
              <w:t xml:space="preserve"> </w:t>
            </w:r>
            <w:r w:rsidR="008A01F6" w:rsidRPr="00DF26FF">
              <w:rPr>
                <w:rFonts w:asciiTheme="minorHAnsi" w:hAnsiTheme="minorHAnsi" w:cstheme="minorHAnsi"/>
                <w:b/>
                <w:bCs/>
                <w:sz w:val="20"/>
                <w:szCs w:val="20"/>
              </w:rPr>
              <w:t>Proportionate Share:</w:t>
            </w:r>
            <w:r w:rsidR="008A01F6" w:rsidRPr="008B39E5">
              <w:rPr>
                <w:rFonts w:asciiTheme="minorHAnsi" w:hAnsiTheme="minorHAnsi" w:cstheme="minorHAnsi"/>
                <w:sz w:val="20"/>
                <w:szCs w:val="20"/>
              </w:rPr>
              <w:t xml:space="preserve"> Salaries and fringe benefits for LEA employees or costs for contracted paraprofessional.</w:t>
            </w:r>
          </w:p>
        </w:tc>
      </w:tr>
      <w:tr w:rsidR="008A01F6" w:rsidRPr="008B39E5" w14:paraId="0F03FEB6" w14:textId="77777777" w:rsidTr="3698A110">
        <w:tc>
          <w:tcPr>
            <w:tcW w:w="1798" w:type="dxa"/>
            <w:shd w:val="clear" w:color="auto" w:fill="FFFF66"/>
          </w:tcPr>
          <w:p w14:paraId="498FD2E4" w14:textId="4B8688AE" w:rsidR="008A01F6" w:rsidRPr="008B39E5" w:rsidRDefault="00CF557F" w:rsidP="008A01F6">
            <w:pPr>
              <w:spacing w:before="60" w:after="60"/>
              <w:jc w:val="center"/>
              <w:rPr>
                <w:rFonts w:cstheme="minorHAnsi"/>
                <w:sz w:val="56"/>
                <w:szCs w:val="56"/>
              </w:rPr>
            </w:pPr>
            <w:r w:rsidRPr="008B39E5">
              <w:rPr>
                <w:rFonts w:cstheme="minorHAnsi"/>
                <w:noProof/>
              </w:rPr>
              <w:lastRenderedPageBreak/>
              <w:drawing>
                <wp:inline distT="0" distB="0" distL="0" distR="0" wp14:anchorId="03364C10" wp14:editId="5510B4EA">
                  <wp:extent cx="500332" cy="1082996"/>
                  <wp:effectExtent l="0" t="0" r="0" b="3175"/>
                  <wp:docPr id="78" name="Picture 78"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2D9A460D"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PARENT LIAISON: </w:t>
            </w:r>
            <w:r w:rsidRPr="008B39E5">
              <w:rPr>
                <w:rFonts w:cstheme="minorHAnsi"/>
                <w:sz w:val="20"/>
                <w:szCs w:val="20"/>
              </w:rPr>
              <w:t>Salary and benefits of staff employed by an LEA or private vendor contracted staff.</w:t>
            </w:r>
          </w:p>
        </w:tc>
        <w:tc>
          <w:tcPr>
            <w:tcW w:w="6102" w:type="dxa"/>
          </w:tcPr>
          <w:p w14:paraId="127E36AB" w14:textId="77777777" w:rsidR="008A01F6" w:rsidRPr="008B39E5" w:rsidRDefault="008A01F6" w:rsidP="008A01F6">
            <w:pPr>
              <w:tabs>
                <w:tab w:val="left" w:pos="1635"/>
              </w:tabs>
              <w:spacing w:before="60" w:after="60"/>
              <w:rPr>
                <w:rFonts w:cstheme="minorHAnsi"/>
                <w:sz w:val="20"/>
                <w:szCs w:val="20"/>
              </w:rPr>
            </w:pPr>
            <w:r w:rsidRPr="008B39E5">
              <w:rPr>
                <w:rFonts w:cstheme="minorHAnsi"/>
                <w:sz w:val="20"/>
                <w:szCs w:val="20"/>
              </w:rPr>
              <w:t>Salary and benefits are allowed only for the time that the individual spends providing support to parents of students with disabilities. If the position is not dedicated 100% to special education, a parent liaison must accurately reflect the special education work performed (</w:t>
            </w:r>
            <w:hyperlink r:id="rId37" w:history="1">
              <w:r w:rsidRPr="008B39E5">
                <w:rPr>
                  <w:rStyle w:val="Hyperlink"/>
                  <w:rFonts w:cstheme="minorHAnsi"/>
                  <w:sz w:val="20"/>
                  <w:szCs w:val="20"/>
                </w:rPr>
                <w:t>2 CFR § 200.430(i)</w:t>
              </w:r>
            </w:hyperlink>
            <w:r w:rsidRPr="008B39E5">
              <w:rPr>
                <w:rFonts w:cstheme="minorHAnsi"/>
                <w:sz w:val="20"/>
                <w:szCs w:val="20"/>
              </w:rPr>
              <w:t xml:space="preserve">). </w:t>
            </w:r>
          </w:p>
        </w:tc>
      </w:tr>
      <w:tr w:rsidR="008A01F6" w:rsidRPr="008B39E5" w14:paraId="072FC268" w14:textId="77777777" w:rsidTr="3698A110">
        <w:tc>
          <w:tcPr>
            <w:tcW w:w="1798" w:type="dxa"/>
            <w:shd w:val="clear" w:color="auto" w:fill="92D050"/>
          </w:tcPr>
          <w:p w14:paraId="02613C90" w14:textId="1AAC9956" w:rsidR="008A01F6" w:rsidRPr="008B39E5" w:rsidRDefault="00CF557F" w:rsidP="008A01F6">
            <w:pPr>
              <w:spacing w:before="60" w:after="60"/>
              <w:jc w:val="center"/>
              <w:rPr>
                <w:color w:val="00B050"/>
                <w:sz w:val="56"/>
                <w:szCs w:val="56"/>
              </w:rPr>
            </w:pPr>
            <w:r>
              <w:rPr>
                <w:noProof/>
              </w:rPr>
              <w:drawing>
                <wp:inline distT="0" distB="0" distL="0" distR="0" wp14:anchorId="6A833BE6" wp14:editId="479DE795">
                  <wp:extent cx="534838" cy="1187296"/>
                  <wp:effectExtent l="0" t="0" r="0" b="0"/>
                  <wp:docPr id="36" name="Picture 36"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75D0061"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PARENTALLY-PLACED PRIVATE SCHOOL STUDENTS – SPECIAL EDUCATION AND RELATED SERVICES: </w:t>
            </w:r>
            <w:r w:rsidRPr="008B39E5">
              <w:rPr>
                <w:rFonts w:cstheme="minorHAnsi"/>
                <w:sz w:val="20"/>
                <w:szCs w:val="20"/>
              </w:rPr>
              <w:t>Equitable services.</w:t>
            </w:r>
          </w:p>
        </w:tc>
        <w:tc>
          <w:tcPr>
            <w:tcW w:w="6102" w:type="dxa"/>
          </w:tcPr>
          <w:p w14:paraId="75E47F8D"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Equitable services (also called proportionate share services) may be provided by employees of an LEA. In addition, federal law specifically permits provision of equitable services to parentally- placed private school students with disabilities through contract with an individual, agency, organization, or other entity. </w:t>
            </w:r>
          </w:p>
          <w:p w14:paraId="59FE2DCC"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See </w:t>
            </w:r>
            <w:hyperlink r:id="rId38" w:history="1">
              <w:r w:rsidRPr="008B39E5">
                <w:rPr>
                  <w:rStyle w:val="Hyperlink"/>
                  <w:rFonts w:cstheme="minorHAnsi"/>
                  <w:sz w:val="20"/>
                  <w:szCs w:val="20"/>
                </w:rPr>
                <w:t>Administrative Advisory SPED 2018-1: Guidance and Workbook for Calculating and Providing Proportionate Share Services for Students with Disabilities Placed by Their Parents in Private Schools</w:t>
              </w:r>
            </w:hyperlink>
            <w:r w:rsidRPr="008B39E5">
              <w:rPr>
                <w:rFonts w:cstheme="minorHAnsi"/>
                <w:sz w:val="20"/>
                <w:szCs w:val="20"/>
              </w:rPr>
              <w:t xml:space="preserve"> for more information.</w:t>
            </w:r>
          </w:p>
        </w:tc>
      </w:tr>
      <w:tr w:rsidR="008A01F6" w:rsidRPr="008B39E5" w14:paraId="5854552E" w14:textId="77777777" w:rsidTr="3698A110">
        <w:tc>
          <w:tcPr>
            <w:tcW w:w="1798" w:type="dxa"/>
            <w:shd w:val="clear" w:color="auto" w:fill="FFFF66"/>
          </w:tcPr>
          <w:p w14:paraId="274F55A0" w14:textId="6C451BCC"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3248576C" wp14:editId="1C4E9CE2">
                  <wp:extent cx="500332" cy="1082996"/>
                  <wp:effectExtent l="0" t="0" r="0" b="3175"/>
                  <wp:docPr id="144" name="Picture 144"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299495DF"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PHYSICAL EDUCATION: </w:t>
            </w:r>
            <w:r w:rsidRPr="008B39E5">
              <w:rPr>
                <w:rFonts w:cstheme="minorHAnsi"/>
                <w:sz w:val="20"/>
                <w:szCs w:val="20"/>
              </w:rPr>
              <w:t>Salary and benefits of staff employed by an LEA.</w:t>
            </w:r>
          </w:p>
        </w:tc>
        <w:tc>
          <w:tcPr>
            <w:tcW w:w="6102" w:type="dxa"/>
          </w:tcPr>
          <w:p w14:paraId="22C36C80" w14:textId="320DF283" w:rsidR="008A01F6" w:rsidRPr="008B39E5" w:rsidRDefault="008A01F6" w:rsidP="3698A110">
            <w:pPr>
              <w:spacing w:before="60" w:after="60"/>
              <w:rPr>
                <w:sz w:val="20"/>
                <w:szCs w:val="20"/>
              </w:rPr>
            </w:pPr>
            <w:r w:rsidRPr="3698A110">
              <w:rPr>
                <w:sz w:val="20"/>
                <w:szCs w:val="20"/>
              </w:rPr>
              <w:t>Unless the teacher works only with students with disabilities, any salary and benefits charged to the IDEA grant must be based on time and effort records that accurately reflect the special education work performed (</w:t>
            </w:r>
            <w:hyperlink r:id="rId39">
              <w:r w:rsidRPr="3698A110">
                <w:rPr>
                  <w:rStyle w:val="Hyperlink"/>
                  <w:sz w:val="20"/>
                  <w:szCs w:val="20"/>
                </w:rPr>
                <w:t>2 CFR § 200.430(i)</w:t>
              </w:r>
            </w:hyperlink>
            <w:r w:rsidRPr="3698A110">
              <w:rPr>
                <w:sz w:val="20"/>
                <w:szCs w:val="20"/>
              </w:rPr>
              <w:t xml:space="preserve">). </w:t>
            </w:r>
          </w:p>
          <w:p w14:paraId="43857F13" w14:textId="77777777" w:rsidR="008A01F6" w:rsidRPr="008B39E5" w:rsidRDefault="008A01F6" w:rsidP="008A01F6">
            <w:pPr>
              <w:spacing w:before="60" w:after="60"/>
              <w:rPr>
                <w:rFonts w:cstheme="minorHAnsi"/>
                <w:sz w:val="20"/>
                <w:szCs w:val="20"/>
              </w:rPr>
            </w:pPr>
          </w:p>
          <w:p w14:paraId="44464F13" w14:textId="30712E9A" w:rsidR="008A01F6" w:rsidRPr="008B39E5" w:rsidRDefault="00DF26FF" w:rsidP="008A01F6">
            <w:pPr>
              <w:pStyle w:val="Default"/>
              <w:rPr>
                <w:rFonts w:asciiTheme="minorHAnsi" w:hAnsiTheme="minorHAnsi" w:cstheme="minorHAnsi"/>
                <w:sz w:val="20"/>
                <w:szCs w:val="20"/>
              </w:rPr>
            </w:pPr>
            <w:r w:rsidRPr="00B82888">
              <w:rPr>
                <w:rFonts w:ascii="Wingdings 2" w:eastAsia="Wingdings 2" w:hAnsi="Wingdings 2" w:cstheme="minorHAnsi"/>
                <w:b/>
                <w:color w:val="FF0000"/>
                <w:sz w:val="28"/>
                <w:szCs w:val="28"/>
              </w:rPr>
              <w:t>T</w:t>
            </w:r>
            <w:r w:rsidRPr="008B39E5">
              <w:rPr>
                <w:rFonts w:cstheme="minorHAnsi"/>
                <w:sz w:val="20"/>
                <w:szCs w:val="20"/>
              </w:rPr>
              <w:t xml:space="preserve"> </w:t>
            </w:r>
            <w:r w:rsidR="000C7591" w:rsidRPr="000C7591">
              <w:rPr>
                <w:rFonts w:asciiTheme="minorHAnsi" w:eastAsia="Wingdings 2" w:hAnsiTheme="minorHAnsi" w:cstheme="minorHAnsi"/>
                <w:b/>
                <w:color w:val="auto"/>
                <w:sz w:val="20"/>
                <w:szCs w:val="20"/>
              </w:rPr>
              <w:t>Proportionate Share:</w:t>
            </w:r>
            <w:r w:rsidR="000C7591">
              <w:rPr>
                <w:rFonts w:asciiTheme="minorHAnsi" w:eastAsia="Wingdings 2" w:hAnsiTheme="minorHAnsi" w:cstheme="minorHAnsi"/>
                <w:b/>
                <w:color w:val="auto"/>
                <w:sz w:val="20"/>
                <w:szCs w:val="20"/>
              </w:rPr>
              <w:t xml:space="preserve"> </w:t>
            </w:r>
            <w:r w:rsidR="008A01F6" w:rsidRPr="008B39E5">
              <w:rPr>
                <w:rFonts w:asciiTheme="minorHAnsi" w:hAnsiTheme="minorHAnsi" w:cstheme="minorHAnsi"/>
                <w:sz w:val="20"/>
                <w:szCs w:val="20"/>
              </w:rPr>
              <w:t>The salary and fringe benefits of a teacher are allowed only for the time the teacher provides specialized instruction to a student with disabilities. The need for such services must be service plan driven.</w:t>
            </w:r>
          </w:p>
        </w:tc>
      </w:tr>
      <w:tr w:rsidR="008A01F6" w:rsidRPr="008B39E5" w14:paraId="6010E457" w14:textId="77777777" w:rsidTr="3698A110">
        <w:tc>
          <w:tcPr>
            <w:tcW w:w="1798" w:type="dxa"/>
            <w:shd w:val="clear" w:color="auto" w:fill="92D050"/>
          </w:tcPr>
          <w:p w14:paraId="3654B847" w14:textId="1C49B541" w:rsidR="008A01F6" w:rsidRPr="008B39E5" w:rsidRDefault="00CF557F" w:rsidP="008A01F6">
            <w:pPr>
              <w:spacing w:before="60" w:after="60"/>
              <w:jc w:val="center"/>
              <w:rPr>
                <w:color w:val="00B050"/>
                <w:sz w:val="56"/>
                <w:szCs w:val="56"/>
              </w:rPr>
            </w:pPr>
            <w:r>
              <w:rPr>
                <w:noProof/>
              </w:rPr>
              <w:drawing>
                <wp:inline distT="0" distB="0" distL="0" distR="0" wp14:anchorId="52BB480B" wp14:editId="75C7A822">
                  <wp:extent cx="534838" cy="1187296"/>
                  <wp:effectExtent l="0" t="0" r="0" b="0"/>
                  <wp:docPr id="145" name="Picture 145"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B2E4B37"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PHYSICAL THERAPIST (PT) and PHYSICAL THERAPY ASSISTANT: </w:t>
            </w:r>
            <w:r w:rsidRPr="008B39E5">
              <w:rPr>
                <w:rFonts w:cstheme="minorHAnsi"/>
                <w:sz w:val="20"/>
                <w:szCs w:val="20"/>
              </w:rPr>
              <w:t>Salary and benefits of staff employed by an LEA or private vendor contracted staff.</w:t>
            </w:r>
          </w:p>
        </w:tc>
        <w:tc>
          <w:tcPr>
            <w:tcW w:w="6102" w:type="dxa"/>
          </w:tcPr>
          <w:p w14:paraId="6A086B7F" w14:textId="77777777" w:rsidR="008A01F6" w:rsidRPr="008B39E5" w:rsidRDefault="008A01F6" w:rsidP="008A01F6">
            <w:pPr>
              <w:spacing w:before="60" w:after="60"/>
              <w:rPr>
                <w:rFonts w:cstheme="minorHAnsi"/>
                <w:sz w:val="20"/>
                <w:szCs w:val="20"/>
              </w:rPr>
            </w:pPr>
          </w:p>
        </w:tc>
      </w:tr>
      <w:tr w:rsidR="008A01F6" w:rsidRPr="008B39E5" w14:paraId="29023B6B" w14:textId="77777777" w:rsidTr="3698A110">
        <w:tc>
          <w:tcPr>
            <w:tcW w:w="1798" w:type="dxa"/>
            <w:shd w:val="clear" w:color="auto" w:fill="92D050"/>
          </w:tcPr>
          <w:p w14:paraId="50D645FF" w14:textId="2C3B6231" w:rsidR="008A01F6" w:rsidRPr="008B39E5" w:rsidRDefault="00CF557F" w:rsidP="008A01F6">
            <w:pPr>
              <w:spacing w:before="60" w:after="60"/>
              <w:jc w:val="center"/>
              <w:rPr>
                <w:color w:val="00B050"/>
                <w:sz w:val="56"/>
                <w:szCs w:val="56"/>
              </w:rPr>
            </w:pPr>
            <w:r>
              <w:rPr>
                <w:noProof/>
              </w:rPr>
              <w:drawing>
                <wp:inline distT="0" distB="0" distL="0" distR="0" wp14:anchorId="7D32B66F" wp14:editId="1D8DA8DA">
                  <wp:extent cx="534838" cy="1187296"/>
                  <wp:effectExtent l="0" t="0" r="0" b="0"/>
                  <wp:docPr id="146" name="Picture 146"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74829DE"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PLAYGROUND EQUIPMENT: </w:t>
            </w:r>
            <w:r w:rsidRPr="008B39E5">
              <w:rPr>
                <w:rFonts w:cstheme="minorHAnsi"/>
                <w:sz w:val="20"/>
                <w:szCs w:val="20"/>
              </w:rPr>
              <w:t xml:space="preserve"> Accessible playground equipment.</w:t>
            </w:r>
          </w:p>
        </w:tc>
        <w:tc>
          <w:tcPr>
            <w:tcW w:w="6102" w:type="dxa"/>
          </w:tcPr>
          <w:p w14:paraId="6369C69C" w14:textId="373D154E" w:rsidR="008A01F6" w:rsidRDefault="008A01F6" w:rsidP="1C330786">
            <w:pPr>
              <w:spacing w:before="60" w:after="60"/>
              <w:rPr>
                <w:sz w:val="20"/>
                <w:szCs w:val="20"/>
              </w:rPr>
            </w:pPr>
            <w:r w:rsidRPr="1C330786">
              <w:rPr>
                <w:sz w:val="20"/>
                <w:szCs w:val="20"/>
              </w:rPr>
              <w:t xml:space="preserve">The additional costs of making a playground accessible to students with disabilities are allowed. Additional equipment or the additional cost of acquiring accessible equipment can be paid for with IDEA funds. The equipment may be used in a </w:t>
            </w:r>
            <w:r w:rsidR="7A304124" w:rsidRPr="1C330786">
              <w:rPr>
                <w:sz w:val="20"/>
                <w:szCs w:val="20"/>
              </w:rPr>
              <w:t xml:space="preserve">general </w:t>
            </w:r>
            <w:r w:rsidRPr="1C330786">
              <w:rPr>
                <w:sz w:val="20"/>
                <w:szCs w:val="20"/>
              </w:rPr>
              <w:t>education setting, even if one or more students without disabilities benefit.</w:t>
            </w:r>
          </w:p>
          <w:p w14:paraId="3787769B" w14:textId="77777777" w:rsidR="008A01F6" w:rsidRDefault="008A01F6" w:rsidP="008A01F6">
            <w:pPr>
              <w:rPr>
                <w:rFonts w:cstheme="minorHAnsi"/>
                <w:sz w:val="20"/>
                <w:szCs w:val="20"/>
              </w:rPr>
            </w:pPr>
          </w:p>
          <w:p w14:paraId="367B0882" w14:textId="4BD233B6" w:rsidR="008A01F6" w:rsidRPr="008A01F6" w:rsidRDefault="008A01F6" w:rsidP="008A01F6">
            <w:pPr>
              <w:tabs>
                <w:tab w:val="left" w:pos="4211"/>
              </w:tabs>
              <w:rPr>
                <w:rFonts w:cstheme="minorHAnsi"/>
                <w:sz w:val="20"/>
                <w:szCs w:val="20"/>
              </w:rPr>
            </w:pPr>
            <w:r>
              <w:rPr>
                <w:rFonts w:cstheme="minorHAnsi"/>
                <w:sz w:val="20"/>
                <w:szCs w:val="20"/>
              </w:rPr>
              <w:tab/>
            </w:r>
          </w:p>
        </w:tc>
      </w:tr>
      <w:tr w:rsidR="008A01F6" w:rsidRPr="008B39E5" w14:paraId="09D8646C" w14:textId="77777777" w:rsidTr="3698A110">
        <w:trPr>
          <w:trHeight w:val="300"/>
        </w:trPr>
        <w:tc>
          <w:tcPr>
            <w:tcW w:w="1798" w:type="dxa"/>
            <w:shd w:val="clear" w:color="auto" w:fill="92D050"/>
          </w:tcPr>
          <w:p w14:paraId="6D1BC121" w14:textId="5C0E71AB" w:rsidR="008A01F6" w:rsidRPr="008B39E5" w:rsidRDefault="00CF557F" w:rsidP="73A4B29C">
            <w:pPr>
              <w:spacing w:before="60" w:after="60"/>
              <w:jc w:val="center"/>
              <w:rPr>
                <w:b/>
                <w:bCs/>
                <w:color w:val="00B050"/>
                <w:sz w:val="56"/>
                <w:szCs w:val="56"/>
              </w:rPr>
            </w:pPr>
            <w:r>
              <w:rPr>
                <w:noProof/>
              </w:rPr>
              <w:lastRenderedPageBreak/>
              <w:drawing>
                <wp:inline distT="0" distB="0" distL="0" distR="0" wp14:anchorId="312B9A98" wp14:editId="70D67B27">
                  <wp:extent cx="534838" cy="1187296"/>
                  <wp:effectExtent l="0" t="0" r="0" b="0"/>
                  <wp:docPr id="147" name="Picture 147"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5CCCED79" w14:textId="4BB5DF24" w:rsidR="008A01F6" w:rsidRPr="008B39E5" w:rsidRDefault="008A01F6" w:rsidP="3698A110">
            <w:pPr>
              <w:spacing w:before="60" w:after="60"/>
              <w:rPr>
                <w:b/>
                <w:bCs/>
                <w:sz w:val="20"/>
                <w:szCs w:val="20"/>
              </w:rPr>
            </w:pPr>
            <w:r w:rsidRPr="3698A110">
              <w:rPr>
                <w:b/>
                <w:bCs/>
                <w:sz w:val="20"/>
                <w:szCs w:val="20"/>
                <w:lang w:val="en"/>
              </w:rPr>
              <w:t xml:space="preserve">POOL RENTAL:  </w:t>
            </w:r>
            <w:r w:rsidRPr="3698A110">
              <w:rPr>
                <w:sz w:val="20"/>
                <w:szCs w:val="20"/>
                <w:lang w:val="en"/>
              </w:rPr>
              <w:t>Costs associated with pool rental for adaptive physical education.</w:t>
            </w:r>
          </w:p>
        </w:tc>
        <w:tc>
          <w:tcPr>
            <w:tcW w:w="6102" w:type="dxa"/>
          </w:tcPr>
          <w:p w14:paraId="3CBF16BF" w14:textId="5C233DA6" w:rsidR="008A01F6" w:rsidRPr="008B39E5" w:rsidRDefault="636B872A" w:rsidP="38B288C0">
            <w:pPr>
              <w:spacing w:before="60" w:after="60"/>
              <w:rPr>
                <w:sz w:val="20"/>
                <w:szCs w:val="20"/>
                <w:lang w:val="en"/>
              </w:rPr>
            </w:pPr>
            <w:r w:rsidRPr="3698A110">
              <w:rPr>
                <w:sz w:val="20"/>
                <w:szCs w:val="20"/>
                <w:lang w:val="en"/>
              </w:rPr>
              <w:t xml:space="preserve">LEAs may rent pool time from other organizations to provide students with disabilities adaptive physical education.  </w:t>
            </w:r>
          </w:p>
        </w:tc>
      </w:tr>
      <w:tr w:rsidR="008A01F6" w:rsidRPr="008B39E5" w14:paraId="130B39CE" w14:textId="77777777" w:rsidTr="3698A110">
        <w:tc>
          <w:tcPr>
            <w:tcW w:w="1798" w:type="dxa"/>
            <w:shd w:val="clear" w:color="auto" w:fill="FFFF66"/>
          </w:tcPr>
          <w:p w14:paraId="55AE49B1" w14:textId="568C812E"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6744A7C3" wp14:editId="4FE4CCD0">
                  <wp:extent cx="500332" cy="1082996"/>
                  <wp:effectExtent l="0" t="0" r="0" b="3175"/>
                  <wp:docPr id="150" name="Picture 150"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1A4DF2A1"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PRESCHOOL TUITION: </w:t>
            </w:r>
            <w:r w:rsidRPr="008B39E5">
              <w:rPr>
                <w:rFonts w:cstheme="minorHAnsi"/>
                <w:sz w:val="20"/>
                <w:szCs w:val="20"/>
              </w:rPr>
              <w:t xml:space="preserve">Tuition paid to non-LEA preschool programs or parent reimbursement for preschool tuition. </w:t>
            </w:r>
          </w:p>
        </w:tc>
        <w:tc>
          <w:tcPr>
            <w:tcW w:w="6102" w:type="dxa"/>
          </w:tcPr>
          <w:p w14:paraId="3B61D079" w14:textId="1B4C7B16" w:rsidR="008A01F6" w:rsidRPr="008B39E5" w:rsidRDefault="008A01F6"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0C57A1" w:rsidRPr="000C57A1">
              <w:rPr>
                <w:rFonts w:cstheme="minorHAnsi"/>
                <w:sz w:val="20"/>
                <w:szCs w:val="20"/>
              </w:rPr>
              <w:t xml:space="preserve"> </w:t>
            </w:r>
            <w:r w:rsidRPr="008B39E5">
              <w:rPr>
                <w:rFonts w:cstheme="minorHAnsi"/>
                <w:sz w:val="20"/>
                <w:szCs w:val="20"/>
              </w:rPr>
              <w:t xml:space="preserve">Tuition for a preschool program is allowed if charged for a placement made by an LEA to provide a student with FAPE. Only the cost of time necessary to provide FAPE is allowed, including time when special education services are provided by LEA staff in the preschool setting. </w:t>
            </w:r>
          </w:p>
          <w:p w14:paraId="32877E76" w14:textId="1413074A" w:rsidR="008A01F6" w:rsidRPr="008B39E5" w:rsidRDefault="00CD00DB"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D37E4E">
              <w:rPr>
                <w:rFonts w:cstheme="minorHAnsi"/>
                <w:b/>
                <w:sz w:val="20"/>
                <w:szCs w:val="20"/>
              </w:rPr>
              <w:t xml:space="preserve"> </w:t>
            </w:r>
            <w:r w:rsidR="00D37E4E" w:rsidRPr="00D37E4E">
              <w:rPr>
                <w:rFonts w:cstheme="minorHAnsi"/>
                <w:b/>
                <w:sz w:val="20"/>
                <w:szCs w:val="20"/>
              </w:rPr>
              <w:t xml:space="preserve">Proportionate Share: </w:t>
            </w:r>
            <w:r w:rsidR="008A01F6" w:rsidRPr="008B39E5">
              <w:rPr>
                <w:rFonts w:cstheme="minorHAnsi"/>
                <w:sz w:val="20"/>
                <w:szCs w:val="20"/>
              </w:rPr>
              <w:t>If the parent enrolls the student in the non-LEA preschool program for additional time, the parent is responsible for the tuition, and the cost of additional time is not allowed.</w:t>
            </w:r>
          </w:p>
        </w:tc>
      </w:tr>
      <w:tr w:rsidR="008A01F6" w:rsidRPr="008B39E5" w14:paraId="290FAB85" w14:textId="77777777" w:rsidTr="3698A110">
        <w:tc>
          <w:tcPr>
            <w:tcW w:w="1798" w:type="dxa"/>
            <w:shd w:val="clear" w:color="auto" w:fill="FF5050"/>
          </w:tcPr>
          <w:p w14:paraId="30B54B82" w14:textId="5B2D22A5"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6D96F618" wp14:editId="536BF4F9">
                  <wp:extent cx="577970" cy="1208901"/>
                  <wp:effectExtent l="0" t="0" r="0" b="0"/>
                  <wp:docPr id="110" name="Picture 110"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361E927E"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PRINCIPALS or ASSISTANT PRINCIPALS: </w:t>
            </w:r>
            <w:r w:rsidRPr="008B39E5">
              <w:rPr>
                <w:rFonts w:cstheme="minorHAnsi"/>
                <w:sz w:val="20"/>
                <w:szCs w:val="20"/>
              </w:rPr>
              <w:t>Salary and benefits of staff employed by an LEA.</w:t>
            </w:r>
          </w:p>
        </w:tc>
        <w:tc>
          <w:tcPr>
            <w:tcW w:w="6102" w:type="dxa"/>
          </w:tcPr>
          <w:p w14:paraId="4DE6C490" w14:textId="77777777" w:rsidR="008A01F6" w:rsidRPr="008B39E5" w:rsidRDefault="008A01F6" w:rsidP="008A01F6">
            <w:pPr>
              <w:spacing w:before="60" w:after="60"/>
              <w:rPr>
                <w:rFonts w:cstheme="minorHAnsi"/>
                <w:sz w:val="20"/>
                <w:szCs w:val="20"/>
              </w:rPr>
            </w:pPr>
            <w:r w:rsidRPr="008B39E5">
              <w:rPr>
                <w:rFonts w:cstheme="minorHAnsi"/>
                <w:sz w:val="20"/>
                <w:szCs w:val="20"/>
              </w:rPr>
              <w:t>Salaries for principals and assistance principals may not be charged to the IDEA grant. The principal position is not an excess cost of providing special education.</w:t>
            </w:r>
          </w:p>
        </w:tc>
      </w:tr>
      <w:tr w:rsidR="008A01F6" w:rsidRPr="008B39E5" w14:paraId="2D3E8AAA" w14:textId="77777777" w:rsidTr="3698A110">
        <w:tc>
          <w:tcPr>
            <w:tcW w:w="1798" w:type="dxa"/>
            <w:shd w:val="clear" w:color="auto" w:fill="92D050"/>
          </w:tcPr>
          <w:p w14:paraId="5933D3AC" w14:textId="44CB2BFC" w:rsidR="008A01F6" w:rsidRPr="008B39E5" w:rsidRDefault="00CF557F" w:rsidP="008A01F6">
            <w:pPr>
              <w:spacing w:before="60" w:after="60"/>
              <w:jc w:val="center"/>
              <w:rPr>
                <w:sz w:val="56"/>
                <w:szCs w:val="56"/>
              </w:rPr>
            </w:pPr>
            <w:r>
              <w:rPr>
                <w:noProof/>
              </w:rPr>
              <w:drawing>
                <wp:inline distT="0" distB="0" distL="0" distR="0" wp14:anchorId="41633CE9" wp14:editId="172492BC">
                  <wp:extent cx="534838" cy="1187296"/>
                  <wp:effectExtent l="0" t="0" r="0" b="0"/>
                  <wp:docPr id="148" name="Picture 148"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44C5CD4"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PRIVATE PLACEMENT TUITION: </w:t>
            </w:r>
            <w:r w:rsidRPr="008B39E5">
              <w:rPr>
                <w:rFonts w:cstheme="minorHAnsi"/>
                <w:sz w:val="20"/>
                <w:szCs w:val="20"/>
              </w:rPr>
              <w:t>Tuition for placement of a student in a non-public facility by an LEA to provide a student with FAPE.</w:t>
            </w:r>
          </w:p>
        </w:tc>
        <w:tc>
          <w:tcPr>
            <w:tcW w:w="6102" w:type="dxa"/>
          </w:tcPr>
          <w:p w14:paraId="709207B4" w14:textId="77777777" w:rsidR="008A01F6" w:rsidRPr="008B39E5" w:rsidRDefault="008A01F6" w:rsidP="008A01F6">
            <w:pPr>
              <w:spacing w:before="60" w:after="60"/>
              <w:rPr>
                <w:rFonts w:cstheme="minorHAnsi"/>
                <w:sz w:val="20"/>
                <w:szCs w:val="20"/>
              </w:rPr>
            </w:pPr>
            <w:r w:rsidRPr="008B39E5">
              <w:rPr>
                <w:rFonts w:cstheme="minorHAnsi"/>
                <w:sz w:val="20"/>
                <w:szCs w:val="20"/>
              </w:rPr>
              <w:t>Generally, tuition is allowed if charged for a placement made by an LEA to provide a student with FAPE. The services must be provided consistent with an IEP, at no cost to parents, and under the supervision of the LEA.</w:t>
            </w:r>
          </w:p>
        </w:tc>
      </w:tr>
      <w:tr w:rsidR="008A01F6" w:rsidRPr="008B39E5" w14:paraId="49478125" w14:textId="77777777" w:rsidTr="3698A110">
        <w:tc>
          <w:tcPr>
            <w:tcW w:w="1798" w:type="dxa"/>
            <w:shd w:val="clear" w:color="auto" w:fill="92D050"/>
          </w:tcPr>
          <w:p w14:paraId="535A626A" w14:textId="014FC505" w:rsidR="008A01F6" w:rsidRPr="008B39E5" w:rsidRDefault="00CF557F" w:rsidP="008A01F6">
            <w:pPr>
              <w:spacing w:before="60" w:after="60"/>
              <w:jc w:val="center"/>
              <w:rPr>
                <w:color w:val="00B050"/>
                <w:sz w:val="56"/>
                <w:szCs w:val="56"/>
              </w:rPr>
            </w:pPr>
            <w:r>
              <w:rPr>
                <w:noProof/>
              </w:rPr>
              <w:drawing>
                <wp:inline distT="0" distB="0" distL="0" distR="0" wp14:anchorId="6C460291" wp14:editId="54DD65E5">
                  <wp:extent cx="534838" cy="1187296"/>
                  <wp:effectExtent l="0" t="0" r="0" b="0"/>
                  <wp:docPr id="149" name="Picture 149"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D7E615C"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PROFESSIONAL DEVELOPMENT: </w:t>
            </w:r>
            <w:r w:rsidRPr="008B39E5">
              <w:rPr>
                <w:rFonts w:cstheme="minorHAnsi"/>
                <w:sz w:val="20"/>
                <w:szCs w:val="20"/>
              </w:rPr>
              <w:t>Costs associated with registration fees, travel, conference expenses, and providers.</w:t>
            </w:r>
          </w:p>
        </w:tc>
        <w:tc>
          <w:tcPr>
            <w:tcW w:w="6102" w:type="dxa"/>
          </w:tcPr>
          <w:p w14:paraId="0469F2FF" w14:textId="23DFAE9A" w:rsidR="008A01F6" w:rsidRPr="008B39E5" w:rsidRDefault="008A01F6" w:rsidP="1C330786">
            <w:pPr>
              <w:spacing w:before="60" w:after="60"/>
              <w:rPr>
                <w:sz w:val="20"/>
                <w:szCs w:val="20"/>
              </w:rPr>
            </w:pPr>
            <w:r w:rsidRPr="1C330786">
              <w:rPr>
                <w:sz w:val="20"/>
                <w:szCs w:val="20"/>
              </w:rPr>
              <w:t xml:space="preserve">Registration fees, travel, and conference expenses associated with special education in-service training of </w:t>
            </w:r>
            <w:r w:rsidR="48EEEF62" w:rsidRPr="1C330786">
              <w:rPr>
                <w:sz w:val="20"/>
                <w:szCs w:val="20"/>
              </w:rPr>
              <w:t xml:space="preserve">general </w:t>
            </w:r>
            <w:r w:rsidRPr="1C330786">
              <w:rPr>
                <w:sz w:val="20"/>
                <w:szCs w:val="20"/>
              </w:rPr>
              <w:t>education and special education staff are allowable costs.</w:t>
            </w:r>
          </w:p>
          <w:p w14:paraId="6F9BDBAD"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Registration fees, travel, and conference expenses associated with any professional development provided to special education staff is allowed (such as training on core curriculum). The amount charged to the IDEA grant should be prorated by the number of special education staff attending. </w:t>
            </w:r>
          </w:p>
        </w:tc>
      </w:tr>
      <w:tr w:rsidR="008A01F6" w:rsidRPr="008B39E5" w14:paraId="314302ED" w14:textId="77777777" w:rsidTr="3698A110">
        <w:tc>
          <w:tcPr>
            <w:tcW w:w="1798" w:type="dxa"/>
            <w:shd w:val="clear" w:color="auto" w:fill="FFFF66"/>
          </w:tcPr>
          <w:p w14:paraId="573247AD" w14:textId="22F67D0C" w:rsidR="008A01F6" w:rsidRPr="008B39E5" w:rsidRDefault="00CF557F" w:rsidP="008A01F6">
            <w:pPr>
              <w:spacing w:before="60" w:after="60"/>
              <w:jc w:val="center"/>
              <w:rPr>
                <w:rFonts w:cstheme="minorHAnsi"/>
                <w:sz w:val="56"/>
                <w:szCs w:val="56"/>
              </w:rPr>
            </w:pPr>
            <w:r w:rsidRPr="008B39E5">
              <w:rPr>
                <w:rFonts w:cstheme="minorHAnsi"/>
                <w:noProof/>
              </w:rPr>
              <w:lastRenderedPageBreak/>
              <w:drawing>
                <wp:inline distT="0" distB="0" distL="0" distR="0" wp14:anchorId="652808E7" wp14:editId="4BEA7410">
                  <wp:extent cx="500332" cy="1082996"/>
                  <wp:effectExtent l="0" t="0" r="0" b="3175"/>
                  <wp:docPr id="151" name="Picture 151"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EF48C84"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PSYCHOLOGIST – SCHOOL-BASED SERVICES: </w:t>
            </w:r>
            <w:r w:rsidRPr="008B39E5">
              <w:rPr>
                <w:rFonts w:cstheme="minorHAnsi"/>
                <w:sz w:val="20"/>
                <w:szCs w:val="20"/>
              </w:rPr>
              <w:t>Salary and benefits of staff employed by an LEA.</w:t>
            </w:r>
          </w:p>
        </w:tc>
        <w:tc>
          <w:tcPr>
            <w:tcW w:w="6102" w:type="dxa"/>
          </w:tcPr>
          <w:p w14:paraId="46BF8788" w14:textId="6919BBF4" w:rsidR="008A01F6" w:rsidRPr="008B39E5" w:rsidRDefault="008A01F6"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0C57A1" w:rsidRPr="000C57A1">
              <w:rPr>
                <w:rFonts w:cstheme="minorHAnsi"/>
                <w:sz w:val="20"/>
                <w:szCs w:val="20"/>
              </w:rPr>
              <w:t xml:space="preserve"> </w:t>
            </w:r>
            <w:r w:rsidRPr="008B39E5">
              <w:rPr>
                <w:rFonts w:cstheme="minorHAnsi"/>
                <w:sz w:val="20"/>
                <w:szCs w:val="20"/>
              </w:rPr>
              <w:t>Costs must be IEP-driven or related to the evaluation of a student. Only the actual time spent supporting special education is allowed.</w:t>
            </w:r>
          </w:p>
          <w:p w14:paraId="3CBF559B" w14:textId="77777777" w:rsidR="008A01F6" w:rsidRPr="008B39E5" w:rsidRDefault="008A01F6" w:rsidP="008A01F6">
            <w:pPr>
              <w:spacing w:before="60" w:after="60"/>
              <w:rPr>
                <w:rFonts w:cstheme="minorHAnsi"/>
                <w:sz w:val="20"/>
                <w:szCs w:val="20"/>
              </w:rPr>
            </w:pPr>
            <w:r w:rsidRPr="008B39E5">
              <w:rPr>
                <w:rFonts w:cstheme="minorHAnsi"/>
                <w:sz w:val="20"/>
                <w:szCs w:val="20"/>
              </w:rPr>
              <w:t>If the position is not dedicated 100% to special education, then the psychologist must document their work with personnel activity reports as required by OMB Uniform Administrative Requirements, Cost Principles, and Audit Requirements for Federal Awards (</w:t>
            </w:r>
            <w:hyperlink r:id="rId40" w:history="1">
              <w:r w:rsidRPr="008B39E5">
                <w:rPr>
                  <w:rStyle w:val="Hyperlink"/>
                  <w:rFonts w:cstheme="minorHAnsi"/>
                  <w:sz w:val="20"/>
                  <w:szCs w:val="20"/>
                </w:rPr>
                <w:t>2 CFR Part 200</w:t>
              </w:r>
            </w:hyperlink>
            <w:r w:rsidRPr="008B39E5">
              <w:rPr>
                <w:rFonts w:cstheme="minorHAnsi"/>
                <w:sz w:val="20"/>
                <w:szCs w:val="20"/>
              </w:rPr>
              <w:t>).</w:t>
            </w:r>
          </w:p>
          <w:p w14:paraId="6437F4C9" w14:textId="77777777" w:rsid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8B39E5">
              <w:rPr>
                <w:rFonts w:cstheme="minorHAnsi"/>
                <w:sz w:val="20"/>
                <w:szCs w:val="20"/>
              </w:rPr>
              <w:t xml:space="preserve"> Costs associated with day-to-day services provided to all students are not allowed.</w:t>
            </w:r>
          </w:p>
          <w:p w14:paraId="7F7DE663" w14:textId="794C2DD4" w:rsidR="00B12669" w:rsidRDefault="00151EBF" w:rsidP="00B12669">
            <w:pPr>
              <w:spacing w:before="60" w:after="60"/>
              <w:rPr>
                <w:sz w:val="20"/>
                <w:szCs w:val="20"/>
              </w:rPr>
            </w:pPr>
            <w:r w:rsidRPr="00441715">
              <w:rPr>
                <w:rFonts w:ascii="Wingdings 2" w:eastAsia="Wingdings 2" w:hAnsi="Wingdings 2" w:cstheme="minorHAnsi"/>
                <w:b/>
                <w:color w:val="826100"/>
                <w:sz w:val="28"/>
                <w:szCs w:val="28"/>
              </w:rPr>
              <w:t>□</w:t>
            </w:r>
            <w:r w:rsidR="00EA27D3">
              <w:rPr>
                <w:rFonts w:eastAsia="Wingdings 2" w:cstheme="minorHAnsi"/>
                <w:b/>
                <w:color w:val="FFC000"/>
                <w:sz w:val="20"/>
                <w:szCs w:val="20"/>
              </w:rPr>
              <w:t xml:space="preserve"> </w:t>
            </w:r>
            <w:r w:rsidR="00B12669" w:rsidRPr="00151EBF">
              <w:rPr>
                <w:rFonts w:cstheme="minorHAnsi"/>
                <w:b/>
                <w:bCs/>
                <w:sz w:val="20"/>
                <w:szCs w:val="20"/>
              </w:rPr>
              <w:t>Proportionate Share:</w:t>
            </w:r>
            <w:r w:rsidR="00B12669">
              <w:rPr>
                <w:rFonts w:cstheme="minorHAnsi"/>
                <w:sz w:val="20"/>
                <w:szCs w:val="20"/>
              </w:rPr>
              <w:t xml:space="preserve"> </w:t>
            </w:r>
            <w:r w:rsidR="00B12669">
              <w:rPr>
                <w:sz w:val="20"/>
                <w:szCs w:val="20"/>
              </w:rPr>
              <w:t>Costs must be service plan-driven. Day-to-day costs of services provided to all students are not allowed. Only the actual time spent supporting proportionate share is allowed. If the position is not dedicated 100% to proportionate share, school psychologists must document their work with personnel activity reports as required by 2 CFR §200.430.</w:t>
            </w:r>
          </w:p>
          <w:p w14:paraId="1343F60D" w14:textId="06D60272" w:rsidR="00D67737" w:rsidRPr="00A414B0" w:rsidRDefault="00194CC8" w:rsidP="00A414B0">
            <w:pPr>
              <w:pStyle w:val="Default"/>
              <w:rPr>
                <w:rFonts w:ascii="Calibri" w:hAnsi="Calibri" w:cs="Calibri"/>
              </w:rPr>
            </w:pPr>
            <w:r w:rsidRPr="00B82888">
              <w:rPr>
                <w:rFonts w:ascii="Wingdings 2" w:eastAsia="Wingdings 2" w:hAnsi="Wingdings 2" w:cs="Wingdings 2"/>
                <w:b/>
                <w:color w:val="76923C" w:themeColor="accent3" w:themeShade="BF"/>
                <w:sz w:val="28"/>
                <w:szCs w:val="28"/>
              </w:rPr>
              <w:t>R</w:t>
            </w:r>
            <w:r w:rsidRPr="000C57A1">
              <w:rPr>
                <w:rFonts w:asciiTheme="minorHAnsi" w:hAnsiTheme="minorHAnsi" w:cstheme="minorHAnsi"/>
                <w:color w:val="auto"/>
                <w:sz w:val="20"/>
                <w:szCs w:val="20"/>
              </w:rPr>
              <w:t xml:space="preserve"> </w:t>
            </w:r>
            <w:r w:rsidR="00CF52A5" w:rsidRPr="00194CC8">
              <w:rPr>
                <w:rFonts w:asciiTheme="minorHAnsi" w:hAnsiTheme="minorHAnsi" w:cstheme="minorHAnsi"/>
                <w:b/>
                <w:bCs/>
                <w:sz w:val="20"/>
                <w:szCs w:val="20"/>
              </w:rPr>
              <w:t>CCEIS/CEIS:</w:t>
            </w:r>
            <w:r w:rsidR="00CF52A5" w:rsidRPr="00194CC8">
              <w:rPr>
                <w:rFonts w:asciiTheme="minorHAnsi" w:hAnsiTheme="minorHAnsi" w:cstheme="minorHAnsi"/>
                <w:sz w:val="20"/>
                <w:szCs w:val="20"/>
              </w:rPr>
              <w:t xml:space="preserve"> </w:t>
            </w:r>
            <w:r w:rsidR="00A414B0" w:rsidRPr="00A414B0">
              <w:rPr>
                <w:rFonts w:asciiTheme="minorHAnsi" w:hAnsiTheme="minorHAnsi" w:cstheme="minorHAnsi"/>
                <w:sz w:val="20"/>
                <w:szCs w:val="20"/>
              </w:rPr>
              <w:t>Examples of activities that may be funded include a school psychologist’s efforts to implement behavioral interventions, progress monitoring, other CCEIS evaluations, and related professional development. School psychologists may not deliver reading or math instruction</w:t>
            </w:r>
            <w:r w:rsidR="00A414B0" w:rsidRPr="00194CC8">
              <w:rPr>
                <w:rFonts w:asciiTheme="minorHAnsi" w:hAnsiTheme="minorHAnsi" w:cstheme="minorHAnsi"/>
                <w:sz w:val="20"/>
                <w:szCs w:val="20"/>
              </w:rPr>
              <w:t>.</w:t>
            </w:r>
          </w:p>
        </w:tc>
      </w:tr>
      <w:tr w:rsidR="008A01F6" w:rsidRPr="008B39E5" w14:paraId="45ECF410" w14:textId="77777777" w:rsidTr="3698A110">
        <w:tc>
          <w:tcPr>
            <w:tcW w:w="1798" w:type="dxa"/>
            <w:shd w:val="clear" w:color="auto" w:fill="92D050"/>
          </w:tcPr>
          <w:p w14:paraId="72D40C65" w14:textId="745B1FED" w:rsidR="008A01F6" w:rsidRPr="008B39E5" w:rsidRDefault="00CF557F" w:rsidP="008A01F6">
            <w:pPr>
              <w:spacing w:before="60" w:after="60"/>
              <w:jc w:val="center"/>
              <w:rPr>
                <w:color w:val="00B050"/>
                <w:sz w:val="56"/>
                <w:szCs w:val="56"/>
              </w:rPr>
            </w:pPr>
            <w:r>
              <w:rPr>
                <w:noProof/>
              </w:rPr>
              <w:drawing>
                <wp:inline distT="0" distB="0" distL="0" distR="0" wp14:anchorId="66E4B5B1" wp14:editId="6F1B2509">
                  <wp:extent cx="534838" cy="1187296"/>
                  <wp:effectExtent l="0" t="0" r="0" b="0"/>
                  <wp:docPr id="152" name="Picture 152"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BEC77C6"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PSYCHOLOGISTS – STUDENT EVALUATIONS: </w:t>
            </w:r>
            <w:r w:rsidRPr="008B39E5">
              <w:rPr>
                <w:rFonts w:cstheme="minorHAnsi"/>
                <w:sz w:val="20"/>
                <w:szCs w:val="20"/>
              </w:rPr>
              <w:t xml:space="preserve">Private vendor contracted costs. </w:t>
            </w:r>
          </w:p>
        </w:tc>
        <w:tc>
          <w:tcPr>
            <w:tcW w:w="6102" w:type="dxa"/>
          </w:tcPr>
          <w:p w14:paraId="49BBD526"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IDEA funds can pay for the costs of outside evaluations done by private vendor psychologists for purpose of child find, evaluation, or reevaluation. </w:t>
            </w:r>
          </w:p>
        </w:tc>
      </w:tr>
      <w:tr w:rsidR="008A01F6" w:rsidRPr="008B39E5" w14:paraId="794B2DEF" w14:textId="77777777" w:rsidTr="3698A110">
        <w:tc>
          <w:tcPr>
            <w:tcW w:w="1798" w:type="dxa"/>
            <w:shd w:val="clear" w:color="auto" w:fill="92D050"/>
          </w:tcPr>
          <w:p w14:paraId="2E5BDAD0" w14:textId="364612A0" w:rsidR="008A01F6" w:rsidRPr="008B39E5" w:rsidRDefault="00CF557F" w:rsidP="008A01F6">
            <w:pPr>
              <w:spacing w:before="60" w:after="60"/>
              <w:jc w:val="center"/>
              <w:rPr>
                <w:color w:val="00B050"/>
                <w:sz w:val="56"/>
                <w:szCs w:val="56"/>
              </w:rPr>
            </w:pPr>
            <w:r>
              <w:rPr>
                <w:noProof/>
              </w:rPr>
              <w:drawing>
                <wp:inline distT="0" distB="0" distL="0" distR="0" wp14:anchorId="39455366" wp14:editId="339D50A3">
                  <wp:extent cx="534838" cy="1187296"/>
                  <wp:effectExtent l="0" t="0" r="0" b="0"/>
                  <wp:docPr id="153" name="Picture 15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14E61E9A"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PUBLIC PLACEMENT TUITION: </w:t>
            </w:r>
            <w:r w:rsidRPr="008B39E5">
              <w:rPr>
                <w:rFonts w:cstheme="minorHAnsi"/>
                <w:sz w:val="20"/>
                <w:szCs w:val="20"/>
              </w:rPr>
              <w:t>Tuition for placement of a student in a public agency by an LEA to provide a student with FAPE.</w:t>
            </w:r>
          </w:p>
        </w:tc>
        <w:tc>
          <w:tcPr>
            <w:tcW w:w="6102" w:type="dxa"/>
          </w:tcPr>
          <w:p w14:paraId="5B30C6E5"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Generally, tuition is allowed if charged for a placement made by an LEA to provide a student with FAPE. The services must be provided consistent with a student’s IEP, at no cost to parents, and under the supervision of an LEA. </w:t>
            </w:r>
          </w:p>
        </w:tc>
      </w:tr>
      <w:tr w:rsidR="008A01F6" w:rsidRPr="008B39E5" w14:paraId="44733C96" w14:textId="77777777" w:rsidTr="3698A110">
        <w:tc>
          <w:tcPr>
            <w:tcW w:w="1798" w:type="dxa"/>
            <w:shd w:val="clear" w:color="auto" w:fill="92D050"/>
          </w:tcPr>
          <w:p w14:paraId="542E157F" w14:textId="7C42875A" w:rsidR="008A01F6" w:rsidRPr="008B39E5" w:rsidRDefault="00CF557F" w:rsidP="008A01F6">
            <w:pPr>
              <w:spacing w:before="60" w:after="60"/>
              <w:jc w:val="center"/>
              <w:rPr>
                <w:color w:val="00B050"/>
                <w:sz w:val="56"/>
                <w:szCs w:val="56"/>
              </w:rPr>
            </w:pPr>
            <w:r>
              <w:rPr>
                <w:noProof/>
              </w:rPr>
              <w:drawing>
                <wp:inline distT="0" distB="0" distL="0" distR="0" wp14:anchorId="1F4F7372" wp14:editId="460C97AF">
                  <wp:extent cx="534838" cy="1187296"/>
                  <wp:effectExtent l="0" t="0" r="0" b="0"/>
                  <wp:docPr id="154" name="Picture 154"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06FB83BB"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READING and READING INTERVENTIONS TEACHER:  </w:t>
            </w:r>
            <w:r w:rsidRPr="008B39E5">
              <w:rPr>
                <w:rFonts w:cstheme="minorHAnsi"/>
                <w:sz w:val="20"/>
                <w:szCs w:val="20"/>
              </w:rPr>
              <w:t xml:space="preserve">Salary and benefits of staff employed by an LEA. </w:t>
            </w:r>
          </w:p>
        </w:tc>
        <w:tc>
          <w:tcPr>
            <w:tcW w:w="6102" w:type="dxa"/>
          </w:tcPr>
          <w:p w14:paraId="79F94132"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Salary and benefits are allowed for the time that the reading intervention teachers are providing dedicated specialized reading instruction consistent with a student’s IEP. </w:t>
            </w:r>
          </w:p>
          <w:p w14:paraId="6A471811" w14:textId="77777777" w:rsidR="008A01F6" w:rsidRPr="008B39E5" w:rsidRDefault="008A01F6" w:rsidP="008A01F6">
            <w:pPr>
              <w:spacing w:before="60" w:after="60"/>
              <w:rPr>
                <w:rFonts w:cstheme="minorHAnsi"/>
                <w:sz w:val="20"/>
                <w:szCs w:val="20"/>
              </w:rPr>
            </w:pPr>
            <w:r w:rsidRPr="008B39E5">
              <w:rPr>
                <w:rFonts w:cstheme="minorHAnsi"/>
                <w:sz w:val="20"/>
                <w:szCs w:val="20"/>
              </w:rPr>
              <w:t>The time charged to the IDEA grant must be based on time and effort records that accurately reflect the special education work performed (</w:t>
            </w:r>
            <w:hyperlink r:id="rId41" w:history="1">
              <w:r w:rsidRPr="008B39E5">
                <w:rPr>
                  <w:rStyle w:val="Hyperlink"/>
                  <w:rFonts w:cstheme="minorHAnsi"/>
                  <w:sz w:val="20"/>
                  <w:szCs w:val="20"/>
                </w:rPr>
                <w:t>2 CFR § 200.430(i)</w:t>
              </w:r>
            </w:hyperlink>
            <w:r w:rsidRPr="008B39E5">
              <w:rPr>
                <w:rFonts w:cstheme="minorHAnsi"/>
                <w:sz w:val="20"/>
                <w:szCs w:val="20"/>
              </w:rPr>
              <w:t xml:space="preserve">). </w:t>
            </w:r>
          </w:p>
        </w:tc>
      </w:tr>
      <w:tr w:rsidR="008A01F6" w:rsidRPr="008B39E5" w14:paraId="13AC508A" w14:textId="77777777" w:rsidTr="3698A110">
        <w:tc>
          <w:tcPr>
            <w:tcW w:w="1798" w:type="dxa"/>
            <w:shd w:val="clear" w:color="auto" w:fill="92D050"/>
          </w:tcPr>
          <w:p w14:paraId="13E81C5D" w14:textId="5CD6120A" w:rsidR="008A01F6" w:rsidRPr="008B39E5" w:rsidRDefault="00CF557F" w:rsidP="73A4B29C">
            <w:pPr>
              <w:spacing w:before="60" w:after="60"/>
              <w:jc w:val="center"/>
              <w:rPr>
                <w:b/>
                <w:bCs/>
                <w:color w:val="00B050"/>
                <w:sz w:val="56"/>
                <w:szCs w:val="56"/>
              </w:rPr>
            </w:pPr>
            <w:r>
              <w:rPr>
                <w:noProof/>
              </w:rPr>
              <w:lastRenderedPageBreak/>
              <w:drawing>
                <wp:inline distT="0" distB="0" distL="0" distR="0" wp14:anchorId="1B7EE8F2" wp14:editId="6EBB4130">
                  <wp:extent cx="534838" cy="1187296"/>
                  <wp:effectExtent l="0" t="0" r="0" b="0"/>
                  <wp:docPr id="155" name="Picture 155"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A94D568" w14:textId="77777777" w:rsidR="008A01F6" w:rsidRPr="008B39E5" w:rsidRDefault="008A01F6" w:rsidP="008A01F6">
            <w:pPr>
              <w:spacing w:before="60" w:after="60"/>
              <w:rPr>
                <w:rFonts w:cstheme="minorHAnsi"/>
                <w:b/>
                <w:sz w:val="20"/>
                <w:szCs w:val="20"/>
              </w:rPr>
            </w:pPr>
            <w:r w:rsidRPr="008B39E5">
              <w:rPr>
                <w:rFonts w:cstheme="minorHAnsi"/>
                <w:b/>
                <w:sz w:val="20"/>
                <w:szCs w:val="20"/>
              </w:rPr>
              <w:t>RELATED SERVICES</w:t>
            </w:r>
          </w:p>
        </w:tc>
        <w:tc>
          <w:tcPr>
            <w:tcW w:w="6102" w:type="dxa"/>
          </w:tcPr>
          <w:p w14:paraId="4ACBC468"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Includes audiology services; psychological services; physical therapy; occupational therapy; speech therapy recreation, including therapeutic recreation; social work services; counseling services, including rehabilitation counseling; orientation and mobility services; medical services as may be required to assist a student with a disability to benefit from special education; speech and language services; transportation; and travel training. </w:t>
            </w:r>
          </w:p>
          <w:p w14:paraId="063AAA84"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Related services must be documented on a student’s IEP. </w:t>
            </w:r>
          </w:p>
        </w:tc>
      </w:tr>
      <w:tr w:rsidR="008A01F6" w:rsidRPr="008B39E5" w14:paraId="355FCF60" w14:textId="77777777" w:rsidTr="3698A110">
        <w:tc>
          <w:tcPr>
            <w:tcW w:w="1798" w:type="dxa"/>
            <w:shd w:val="clear" w:color="auto" w:fill="FFFF66"/>
          </w:tcPr>
          <w:p w14:paraId="549A75A7" w14:textId="58638306"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7CA65D4F" wp14:editId="1556A1A1">
                  <wp:extent cx="500332" cy="1082996"/>
                  <wp:effectExtent l="0" t="0" r="0" b="3175"/>
                  <wp:docPr id="81" name="Picture 81"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44A0785C"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REMODELING: </w:t>
            </w:r>
            <w:r w:rsidRPr="008B39E5">
              <w:rPr>
                <w:rFonts w:cstheme="minorHAnsi"/>
                <w:sz w:val="20"/>
                <w:szCs w:val="20"/>
              </w:rPr>
              <w:t>Altering existing facilities.</w:t>
            </w:r>
          </w:p>
        </w:tc>
        <w:tc>
          <w:tcPr>
            <w:tcW w:w="6102" w:type="dxa"/>
          </w:tcPr>
          <w:p w14:paraId="5B364274"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Costs for altering facilities must be excess costs of special education. A remodeling project must meet the needs of one or more students with disabilities. </w:t>
            </w:r>
          </w:p>
          <w:p w14:paraId="4BA03E99" w14:textId="0CE49F8B" w:rsidR="008A01F6" w:rsidRPr="008B39E5" w:rsidRDefault="008A01F6" w:rsidP="008A01F6">
            <w:pPr>
              <w:spacing w:before="60" w:after="60"/>
              <w:rPr>
                <w:rFonts w:cstheme="minorHAnsi"/>
                <w:sz w:val="20"/>
                <w:szCs w:val="20"/>
              </w:rPr>
            </w:pPr>
            <w:r w:rsidRPr="008B39E5">
              <w:rPr>
                <w:rFonts w:cstheme="minorHAnsi"/>
                <w:sz w:val="20"/>
                <w:szCs w:val="20"/>
              </w:rPr>
              <w:t xml:space="preserve">Costs must be necessary and reasonable. LEAs must have </w:t>
            </w:r>
            <w:hyperlink r:id="rId42" w:history="1">
              <w:r w:rsidRPr="00DF26FF">
                <w:rPr>
                  <w:rStyle w:val="Hyperlink"/>
                  <w:rFonts w:cstheme="minorHAnsi"/>
                  <w:sz w:val="20"/>
                  <w:szCs w:val="20"/>
                </w:rPr>
                <w:t>prior approval</w:t>
              </w:r>
            </w:hyperlink>
            <w:r w:rsidRPr="008B39E5">
              <w:rPr>
                <w:rFonts w:cstheme="minorHAnsi"/>
                <w:sz w:val="20"/>
                <w:szCs w:val="20"/>
              </w:rPr>
              <w:t xml:space="preserve"> from DESE to use IDEA funds for remodeling. </w:t>
            </w:r>
          </w:p>
          <w:p w14:paraId="04171F01" w14:textId="3AD05B85" w:rsid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720386" w:rsidRPr="000C57A1">
              <w:rPr>
                <w:rFonts w:cstheme="minorHAnsi"/>
                <w:sz w:val="20"/>
                <w:szCs w:val="20"/>
              </w:rPr>
              <w:t xml:space="preserve"> </w:t>
            </w:r>
            <w:r w:rsidRPr="008B39E5">
              <w:rPr>
                <w:rFonts w:cstheme="minorHAnsi"/>
                <w:sz w:val="20"/>
                <w:szCs w:val="20"/>
              </w:rPr>
              <w:t xml:space="preserve">Remodeling costs for the general purpose of bringing facilities into compliance with Section 504 and the Americans with Disabilities Act (ADA) are not allowed. </w:t>
            </w:r>
          </w:p>
          <w:p w14:paraId="5D8E40FB" w14:textId="00735491" w:rsidR="00EB7316" w:rsidRPr="008B39E5" w:rsidRDefault="00DC019A"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4868A0" w:rsidRPr="000C57A1">
              <w:rPr>
                <w:rFonts w:cstheme="minorHAnsi"/>
                <w:sz w:val="20"/>
                <w:szCs w:val="20"/>
              </w:rPr>
              <w:t xml:space="preserve"> </w:t>
            </w:r>
            <w:r w:rsidR="00484D5D" w:rsidRPr="004868A0">
              <w:rPr>
                <w:rFonts w:cstheme="minorHAnsi"/>
                <w:b/>
                <w:bCs/>
                <w:sz w:val="20"/>
                <w:szCs w:val="20"/>
              </w:rPr>
              <w:t>Proportionate Share:</w:t>
            </w:r>
            <w:r w:rsidR="00484D5D">
              <w:rPr>
                <w:rFonts w:cstheme="minorHAnsi"/>
                <w:sz w:val="20"/>
                <w:szCs w:val="20"/>
              </w:rPr>
              <w:t xml:space="preserve"> </w:t>
            </w:r>
            <w:r>
              <w:rPr>
                <w:sz w:val="20"/>
                <w:szCs w:val="20"/>
              </w:rPr>
              <w:t xml:space="preserve">Remodeling costs for construction or alteration of facilities are not the responsibility of the LEA and must be carried by the private school. </w:t>
            </w:r>
          </w:p>
        </w:tc>
      </w:tr>
      <w:tr w:rsidR="008A01F6" w:rsidRPr="008B39E5" w14:paraId="140D8F86" w14:textId="77777777" w:rsidTr="3698A110">
        <w:tc>
          <w:tcPr>
            <w:tcW w:w="1798" w:type="dxa"/>
            <w:shd w:val="clear" w:color="auto" w:fill="FFFF66"/>
          </w:tcPr>
          <w:p w14:paraId="37A368D2" w14:textId="729B4229"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49460984" wp14:editId="1EE7F914">
                  <wp:extent cx="500332" cy="1082996"/>
                  <wp:effectExtent l="0" t="0" r="0" b="3175"/>
                  <wp:docPr id="156" name="Picture 156"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12F91D0E"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RENT – FACILITIES: </w:t>
            </w:r>
            <w:r w:rsidRPr="008B39E5">
              <w:rPr>
                <w:rFonts w:cstheme="minorHAnsi"/>
                <w:sz w:val="20"/>
                <w:szCs w:val="20"/>
              </w:rPr>
              <w:t>Costs associated with renting off-site locations for special education programs. Costs are allowed under limited circumstances.</w:t>
            </w:r>
          </w:p>
        </w:tc>
        <w:tc>
          <w:tcPr>
            <w:tcW w:w="6102" w:type="dxa"/>
          </w:tcPr>
          <w:p w14:paraId="1D11B44E" w14:textId="77777777" w:rsidR="008A01F6" w:rsidRDefault="008A01F6" w:rsidP="3698A110">
            <w:pPr>
              <w:spacing w:before="60" w:after="60"/>
              <w:rPr>
                <w:rStyle w:val="FootnoteReference"/>
                <w:sz w:val="20"/>
                <w:szCs w:val="20"/>
              </w:rPr>
            </w:pPr>
            <w:r w:rsidRPr="3698A110">
              <w:rPr>
                <w:sz w:val="20"/>
                <w:szCs w:val="20"/>
              </w:rPr>
              <w:t>LEAs may rent space for certain special education programs under the following limited circumstances: the special education program must be housed off district property; it must serve students with disabilities; and it must be a required part of students’ placement.</w:t>
            </w:r>
          </w:p>
          <w:p w14:paraId="456D4D3E" w14:textId="77777777" w:rsidR="008A01F6" w:rsidRDefault="008A01F6" w:rsidP="008A01F6">
            <w:pPr>
              <w:spacing w:before="60" w:after="60"/>
              <w:rPr>
                <w:rFonts w:cstheme="minorHAnsi"/>
                <w:sz w:val="20"/>
                <w:szCs w:val="20"/>
              </w:rPr>
            </w:pPr>
          </w:p>
          <w:p w14:paraId="79DC509D" w14:textId="769F4F9F" w:rsidR="008A01F6" w:rsidRPr="008B39E5" w:rsidRDefault="004868A0"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Pr>
                <w:rFonts w:cstheme="minorHAnsi"/>
                <w:sz w:val="20"/>
                <w:szCs w:val="20"/>
              </w:rPr>
              <w:t xml:space="preserve"> </w:t>
            </w:r>
            <w:r w:rsidR="008A01F6" w:rsidRPr="004868A0">
              <w:rPr>
                <w:rFonts w:cstheme="minorHAnsi"/>
                <w:b/>
                <w:bCs/>
                <w:sz w:val="20"/>
                <w:szCs w:val="20"/>
              </w:rPr>
              <w:t xml:space="preserve">Proportionate </w:t>
            </w:r>
            <w:r w:rsidR="00151EBF" w:rsidRPr="004868A0">
              <w:rPr>
                <w:rFonts w:cstheme="minorHAnsi"/>
                <w:b/>
                <w:bCs/>
                <w:sz w:val="20"/>
                <w:szCs w:val="20"/>
              </w:rPr>
              <w:t>S</w:t>
            </w:r>
            <w:r w:rsidR="008A01F6" w:rsidRPr="004868A0">
              <w:rPr>
                <w:rFonts w:cstheme="minorHAnsi"/>
                <w:b/>
                <w:bCs/>
                <w:sz w:val="20"/>
                <w:szCs w:val="20"/>
              </w:rPr>
              <w:t>hare:</w:t>
            </w:r>
            <w:r w:rsidR="008A01F6">
              <w:rPr>
                <w:rFonts w:cstheme="minorHAnsi"/>
                <w:sz w:val="20"/>
                <w:szCs w:val="20"/>
              </w:rPr>
              <w:t xml:space="preserve"> </w:t>
            </w:r>
            <w:r w:rsidR="008A01F6">
              <w:rPr>
                <w:sz w:val="20"/>
                <w:szCs w:val="20"/>
              </w:rPr>
              <w:t>LEAs may not use federal funds for classroom space for the private school (e.g., paying for a separate classroom for students with disabilities).</w:t>
            </w:r>
          </w:p>
        </w:tc>
      </w:tr>
      <w:tr w:rsidR="008A01F6" w:rsidRPr="008B39E5" w14:paraId="70A88B77" w14:textId="77777777" w:rsidTr="3698A110">
        <w:trPr>
          <w:trHeight w:val="300"/>
        </w:trPr>
        <w:tc>
          <w:tcPr>
            <w:tcW w:w="1798" w:type="dxa"/>
            <w:shd w:val="clear" w:color="auto" w:fill="92D050"/>
          </w:tcPr>
          <w:p w14:paraId="1E1DC0A1" w14:textId="6ABBCF73" w:rsidR="008A01F6" w:rsidRPr="008B39E5" w:rsidRDefault="00CF557F" w:rsidP="73A4B29C">
            <w:pPr>
              <w:spacing w:before="60" w:after="60"/>
              <w:jc w:val="center"/>
              <w:rPr>
                <w:b/>
                <w:bCs/>
                <w:color w:val="FFC000"/>
                <w:sz w:val="56"/>
                <w:szCs w:val="56"/>
              </w:rPr>
            </w:pPr>
            <w:r>
              <w:rPr>
                <w:noProof/>
              </w:rPr>
              <w:drawing>
                <wp:inline distT="0" distB="0" distL="0" distR="0" wp14:anchorId="42124EE9" wp14:editId="536A1C35">
                  <wp:extent cx="534838" cy="1187296"/>
                  <wp:effectExtent l="0" t="0" r="0" b="0"/>
                  <wp:docPr id="41" name="Picture 41"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76739D1A" w14:textId="27D25229" w:rsidR="008A01F6" w:rsidRPr="008B39E5" w:rsidRDefault="008A01F6" w:rsidP="3698A110">
            <w:pPr>
              <w:spacing w:before="60" w:after="60"/>
              <w:rPr>
                <w:b/>
                <w:bCs/>
                <w:sz w:val="20"/>
                <w:szCs w:val="20"/>
              </w:rPr>
            </w:pPr>
            <w:r w:rsidRPr="3698A110">
              <w:rPr>
                <w:b/>
                <w:bCs/>
                <w:sz w:val="20"/>
                <w:szCs w:val="20"/>
              </w:rPr>
              <w:t xml:space="preserve">RENTAL - SHORT-TERM:  </w:t>
            </w:r>
            <w:r w:rsidRPr="3698A110">
              <w:rPr>
                <w:sz w:val="20"/>
                <w:szCs w:val="20"/>
              </w:rPr>
              <w:t>Costs associated with short-term rentals.</w:t>
            </w:r>
          </w:p>
        </w:tc>
        <w:tc>
          <w:tcPr>
            <w:tcW w:w="6102" w:type="dxa"/>
          </w:tcPr>
          <w:p w14:paraId="4C5EECA0" w14:textId="53B145E4" w:rsidR="008A01F6" w:rsidRPr="008B39E5" w:rsidRDefault="008A01F6" w:rsidP="3698A110">
            <w:pPr>
              <w:spacing w:before="60" w:after="60"/>
              <w:rPr>
                <w:sz w:val="20"/>
                <w:szCs w:val="20"/>
              </w:rPr>
            </w:pPr>
            <w:r w:rsidRPr="3698A110">
              <w:rPr>
                <w:sz w:val="20"/>
                <w:szCs w:val="20"/>
              </w:rPr>
              <w:t>LEAs may rent space for short-term or non-permanent activities such as pools (for adaptive physical education), meeting spaces, or locations for professional development activities if the rental will be used for the purposes of special education.</w:t>
            </w:r>
          </w:p>
        </w:tc>
      </w:tr>
      <w:tr w:rsidR="008A01F6" w:rsidRPr="008B39E5" w14:paraId="1052D91E" w14:textId="77777777" w:rsidTr="3698A110">
        <w:tc>
          <w:tcPr>
            <w:tcW w:w="1798" w:type="dxa"/>
            <w:shd w:val="clear" w:color="auto" w:fill="FFFF66"/>
          </w:tcPr>
          <w:p w14:paraId="6747BE27" w14:textId="2FADB080" w:rsidR="008A01F6" w:rsidRPr="008B39E5" w:rsidRDefault="00CF557F" w:rsidP="008A01F6">
            <w:pPr>
              <w:spacing w:before="60" w:after="60"/>
              <w:jc w:val="center"/>
              <w:rPr>
                <w:rFonts w:cstheme="minorHAnsi"/>
                <w:sz w:val="56"/>
                <w:szCs w:val="56"/>
              </w:rPr>
            </w:pPr>
            <w:r w:rsidRPr="008B39E5">
              <w:rPr>
                <w:rFonts w:cstheme="minorHAnsi"/>
                <w:noProof/>
              </w:rPr>
              <w:lastRenderedPageBreak/>
              <w:drawing>
                <wp:inline distT="0" distB="0" distL="0" distR="0" wp14:anchorId="3558FB43" wp14:editId="31AC0E3C">
                  <wp:extent cx="500332" cy="1082996"/>
                  <wp:effectExtent l="0" t="0" r="0" b="3175"/>
                  <wp:docPr id="157" name="Picture 157"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4656BA08"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SECRETARIAL STAFF: </w:t>
            </w:r>
            <w:r w:rsidRPr="008B39E5">
              <w:rPr>
                <w:rFonts w:cstheme="minorHAnsi"/>
                <w:sz w:val="20"/>
                <w:szCs w:val="20"/>
              </w:rPr>
              <w:t>Salary and benefits of staff employed by an LEA.</w:t>
            </w:r>
          </w:p>
        </w:tc>
        <w:tc>
          <w:tcPr>
            <w:tcW w:w="6102" w:type="dxa"/>
          </w:tcPr>
          <w:p w14:paraId="082B92E9" w14:textId="77777777" w:rsidR="008A01F6" w:rsidRPr="008B39E5" w:rsidRDefault="008A01F6" w:rsidP="008A01F6">
            <w:pPr>
              <w:spacing w:before="60" w:after="60"/>
              <w:rPr>
                <w:rFonts w:cstheme="minorHAnsi"/>
                <w:sz w:val="20"/>
                <w:szCs w:val="20"/>
              </w:rPr>
            </w:pPr>
            <w:r w:rsidRPr="008B39E5">
              <w:rPr>
                <w:rFonts w:cstheme="minorHAnsi"/>
                <w:sz w:val="20"/>
                <w:szCs w:val="20"/>
              </w:rPr>
              <w:t>If the position supports other programs such as pupil services or Medicaid billing, the staff member’s full salary and benefits may not be charged to the IDEA grant. Only the actual time spent supporting special education is an allowable cost.</w:t>
            </w:r>
          </w:p>
          <w:p w14:paraId="1B793CE5" w14:textId="77777777" w:rsidR="008A01F6" w:rsidRPr="008B39E5" w:rsidRDefault="008A01F6" w:rsidP="008A01F6">
            <w:pPr>
              <w:spacing w:before="60" w:after="60"/>
              <w:rPr>
                <w:rFonts w:cstheme="minorHAnsi"/>
                <w:sz w:val="20"/>
                <w:szCs w:val="20"/>
              </w:rPr>
            </w:pPr>
            <w:r w:rsidRPr="008B39E5">
              <w:rPr>
                <w:rFonts w:cstheme="minorHAnsi"/>
                <w:sz w:val="20"/>
                <w:szCs w:val="20"/>
              </w:rPr>
              <w:t>If the position is not dedicated 100% to special education, work must be documented by personnel activity reports required by OMB Uniform Administrative Requirements, Cost Principles, and Audit Requirements for Federal Awards (</w:t>
            </w:r>
            <w:hyperlink r:id="rId43" w:history="1">
              <w:r w:rsidRPr="008B39E5">
                <w:rPr>
                  <w:rStyle w:val="Hyperlink"/>
                  <w:rFonts w:cstheme="minorHAnsi"/>
                  <w:sz w:val="20"/>
                  <w:szCs w:val="20"/>
                </w:rPr>
                <w:t>2 CFR Part 200</w:t>
              </w:r>
            </w:hyperlink>
            <w:r w:rsidRPr="008B39E5">
              <w:rPr>
                <w:rFonts w:cstheme="minorHAnsi"/>
                <w:sz w:val="20"/>
                <w:szCs w:val="20"/>
              </w:rPr>
              <w:t>).</w:t>
            </w:r>
          </w:p>
          <w:p w14:paraId="0330CD86" w14:textId="77777777" w:rsidR="008A01F6" w:rsidRPr="008B39E5" w:rsidRDefault="008A01F6" w:rsidP="008A01F6">
            <w:pPr>
              <w:spacing w:before="60" w:after="60"/>
              <w:rPr>
                <w:rFonts w:cstheme="minorHAnsi"/>
                <w:sz w:val="20"/>
                <w:szCs w:val="20"/>
              </w:rPr>
            </w:pPr>
          </w:p>
          <w:p w14:paraId="0AAFAB7F" w14:textId="79F18BD4" w:rsidR="008A01F6" w:rsidRPr="008B39E5" w:rsidRDefault="00997B65" w:rsidP="008A01F6">
            <w:pPr>
              <w:pStyle w:val="Default"/>
              <w:rPr>
                <w:rFonts w:asciiTheme="minorHAnsi" w:hAnsiTheme="minorHAnsi" w:cstheme="minorHAnsi"/>
                <w:sz w:val="20"/>
                <w:szCs w:val="20"/>
              </w:rPr>
            </w:pPr>
            <w:r w:rsidRPr="00B82888">
              <w:rPr>
                <w:rFonts w:ascii="Wingdings 2" w:eastAsia="Wingdings 2" w:hAnsi="Wingdings 2" w:cstheme="minorHAnsi"/>
                <w:b/>
                <w:color w:val="FF0000"/>
                <w:sz w:val="28"/>
                <w:szCs w:val="28"/>
              </w:rPr>
              <w:t>T</w:t>
            </w:r>
            <w:r w:rsidR="008A01F6">
              <w:rPr>
                <w:rFonts w:asciiTheme="minorHAnsi" w:eastAsia="Wingdings 2" w:hAnsiTheme="minorHAnsi" w:cstheme="minorHAnsi"/>
                <w:b/>
                <w:color w:val="FF0000"/>
                <w:sz w:val="20"/>
                <w:szCs w:val="20"/>
              </w:rPr>
              <w:t xml:space="preserve"> </w:t>
            </w:r>
            <w:r w:rsidR="008A01F6" w:rsidRPr="00997B65">
              <w:rPr>
                <w:rFonts w:asciiTheme="minorHAnsi" w:eastAsia="Wingdings 2" w:hAnsiTheme="minorHAnsi" w:cstheme="minorHAnsi"/>
                <w:b/>
                <w:color w:val="auto"/>
                <w:sz w:val="20"/>
                <w:szCs w:val="20"/>
              </w:rPr>
              <w:t xml:space="preserve">Proportionate Share: </w:t>
            </w:r>
            <w:r w:rsidR="008A01F6" w:rsidRPr="008B39E5">
              <w:rPr>
                <w:rFonts w:asciiTheme="minorHAnsi" w:hAnsiTheme="minorHAnsi" w:cstheme="minorHAnsi"/>
                <w:sz w:val="20"/>
                <w:szCs w:val="20"/>
              </w:rPr>
              <w:t>The administrative functions of maintaining student documents, registration, parent communications, or oversight of choice alternatives are not proportionate share related expenses.</w:t>
            </w:r>
          </w:p>
        </w:tc>
      </w:tr>
      <w:tr w:rsidR="008A01F6" w:rsidRPr="008B39E5" w14:paraId="1E546A3A" w14:textId="77777777" w:rsidTr="3698A110">
        <w:tc>
          <w:tcPr>
            <w:tcW w:w="1798" w:type="dxa"/>
            <w:shd w:val="clear" w:color="auto" w:fill="FFFF66"/>
          </w:tcPr>
          <w:p w14:paraId="55600D4B" w14:textId="28521A4F"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70C81845" wp14:editId="47580B86">
                  <wp:extent cx="500332" cy="1082996"/>
                  <wp:effectExtent l="0" t="0" r="0" b="3175"/>
                  <wp:docPr id="158" name="Picture 158"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60EAD554"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SECURITY MEASURES: </w:t>
            </w:r>
            <w:r w:rsidRPr="008B39E5">
              <w:rPr>
                <w:rFonts w:cstheme="minorHAnsi"/>
                <w:sz w:val="20"/>
                <w:szCs w:val="20"/>
              </w:rPr>
              <w:t>Cameras, door locks, GPS, fences, and other devices.</w:t>
            </w:r>
          </w:p>
        </w:tc>
        <w:tc>
          <w:tcPr>
            <w:tcW w:w="6102" w:type="dxa"/>
          </w:tcPr>
          <w:p w14:paraId="2C06E49D" w14:textId="0112A7DA" w:rsidR="008A01F6" w:rsidRPr="008B39E5" w:rsidRDefault="008A01F6" w:rsidP="1C330786">
            <w:pPr>
              <w:spacing w:before="60" w:after="60"/>
              <w:rPr>
                <w:sz w:val="20"/>
                <w:szCs w:val="20"/>
              </w:rPr>
            </w:pPr>
            <w:r w:rsidRPr="00B82888">
              <w:rPr>
                <w:rFonts w:ascii="Wingdings 2" w:eastAsia="Wingdings 2" w:hAnsi="Wingdings 2" w:cs="Wingdings 2"/>
                <w:b/>
                <w:color w:val="76923C" w:themeColor="accent3" w:themeShade="BF"/>
                <w:sz w:val="28"/>
                <w:szCs w:val="28"/>
              </w:rPr>
              <w:t>R</w:t>
            </w:r>
            <w:r w:rsidR="00E60FA3" w:rsidRPr="1C330786">
              <w:rPr>
                <w:sz w:val="20"/>
                <w:szCs w:val="20"/>
              </w:rPr>
              <w:t xml:space="preserve"> </w:t>
            </w:r>
            <w:r w:rsidRPr="1C330786">
              <w:rPr>
                <w:sz w:val="20"/>
                <w:szCs w:val="20"/>
              </w:rPr>
              <w:t xml:space="preserve">The equipment is an allowable excess cost when related to the needs of a student with a disability. It may be provided in a </w:t>
            </w:r>
            <w:r w:rsidR="3538B6C8" w:rsidRPr="1C330786">
              <w:rPr>
                <w:sz w:val="20"/>
                <w:szCs w:val="20"/>
              </w:rPr>
              <w:t xml:space="preserve">general </w:t>
            </w:r>
            <w:r w:rsidRPr="1C330786">
              <w:rPr>
                <w:sz w:val="20"/>
                <w:szCs w:val="20"/>
              </w:rPr>
              <w:t xml:space="preserve">education environment or other education-related setting, even if one or more students without disabilities benefit. An example of such allowed cost would be the installation of a fence around the playground due to the unique needs of a student with a disability. Students with disabilities must be able to participate in the general education program and LEAs may need to invest in additional safety measures to meet this requirement. </w:t>
            </w:r>
          </w:p>
          <w:p w14:paraId="1F7D207F" w14:textId="015A529A" w:rsidR="008A01F6" w:rsidRPr="008B39E5"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E60FA3" w:rsidRPr="000C57A1">
              <w:rPr>
                <w:rFonts w:cstheme="minorHAnsi"/>
                <w:sz w:val="20"/>
                <w:szCs w:val="20"/>
              </w:rPr>
              <w:t xml:space="preserve"> </w:t>
            </w:r>
            <w:r w:rsidRPr="008B39E5">
              <w:rPr>
                <w:rFonts w:cstheme="minorHAnsi"/>
                <w:sz w:val="20"/>
                <w:szCs w:val="20"/>
              </w:rPr>
              <w:t>Acquisition of security devices is NOT an excess cost. If the LEA has decided to equip classrooms in a school or its buses with security devices, it cannot charge the IDEA grant a prorated amount based upon the number of students with disabilities in the school.</w:t>
            </w:r>
          </w:p>
        </w:tc>
      </w:tr>
      <w:tr w:rsidR="008A01F6" w:rsidRPr="008B39E5" w14:paraId="37CB555D" w14:textId="77777777" w:rsidTr="3698A110">
        <w:tc>
          <w:tcPr>
            <w:tcW w:w="1798" w:type="dxa"/>
            <w:shd w:val="clear" w:color="auto" w:fill="FFFF66"/>
          </w:tcPr>
          <w:p w14:paraId="21DEE8B3" w14:textId="3300CB07"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407993B3" wp14:editId="132410CC">
                  <wp:extent cx="500332" cy="1082996"/>
                  <wp:effectExtent l="0" t="0" r="0" b="3175"/>
                  <wp:docPr id="159" name="Picture 159"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7F91DC49"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SOCIAL WORKERS – SCHOOL-BASED: </w:t>
            </w:r>
            <w:r w:rsidRPr="008B39E5">
              <w:rPr>
                <w:rFonts w:cstheme="minorHAnsi"/>
                <w:sz w:val="20"/>
                <w:szCs w:val="20"/>
              </w:rPr>
              <w:t>Salary and benefits of staff employed by an LEA.</w:t>
            </w:r>
          </w:p>
        </w:tc>
        <w:tc>
          <w:tcPr>
            <w:tcW w:w="6102" w:type="dxa"/>
          </w:tcPr>
          <w:p w14:paraId="19BCE4BE" w14:textId="725E5E7D" w:rsidR="008A01F6" w:rsidRPr="008B39E5" w:rsidRDefault="008A01F6"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1F4C7B" w:rsidRPr="000C57A1">
              <w:rPr>
                <w:rFonts w:cstheme="minorHAnsi"/>
                <w:sz w:val="20"/>
                <w:szCs w:val="20"/>
              </w:rPr>
              <w:t xml:space="preserve"> </w:t>
            </w:r>
            <w:r w:rsidRPr="008B39E5">
              <w:rPr>
                <w:rFonts w:cstheme="minorHAnsi"/>
                <w:sz w:val="20"/>
                <w:szCs w:val="20"/>
              </w:rPr>
              <w:t>Costs must be IEP-driven or related to the evaluation of a student. Only the actual time spent supporting special education is allowed.</w:t>
            </w:r>
          </w:p>
          <w:p w14:paraId="7EA00930" w14:textId="77777777" w:rsidR="008A01F6" w:rsidRPr="008B39E5" w:rsidRDefault="008A01F6" w:rsidP="008A01F6">
            <w:pPr>
              <w:spacing w:before="60" w:after="60"/>
              <w:rPr>
                <w:rFonts w:cstheme="minorHAnsi"/>
                <w:sz w:val="20"/>
                <w:szCs w:val="20"/>
              </w:rPr>
            </w:pPr>
            <w:r w:rsidRPr="008B39E5">
              <w:rPr>
                <w:rFonts w:cstheme="minorHAnsi"/>
                <w:sz w:val="20"/>
                <w:szCs w:val="20"/>
              </w:rPr>
              <w:t>If the position is not dedicated 100% to special education, then the social worker must document their work with personnel activity reports as required by OMB Uniform Administrative Requirements, Cost Principles, and Audit Requirements for Federal Awards (</w:t>
            </w:r>
            <w:hyperlink r:id="rId44" w:history="1">
              <w:r w:rsidRPr="008B39E5">
                <w:rPr>
                  <w:rStyle w:val="Hyperlink"/>
                  <w:rFonts w:cstheme="minorHAnsi"/>
                  <w:sz w:val="20"/>
                  <w:szCs w:val="20"/>
                </w:rPr>
                <w:t>2 CFR Part 200</w:t>
              </w:r>
            </w:hyperlink>
            <w:r w:rsidRPr="008B39E5">
              <w:rPr>
                <w:rFonts w:cstheme="minorHAnsi"/>
                <w:sz w:val="20"/>
                <w:szCs w:val="20"/>
              </w:rPr>
              <w:t>).</w:t>
            </w:r>
          </w:p>
          <w:p w14:paraId="5C8D712B"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Social workers must be appropriately licensed to deliver services they are assigned. </w:t>
            </w:r>
          </w:p>
          <w:p w14:paraId="0CCA0EC0" w14:textId="77777777" w:rsidR="008A01F6" w:rsidRPr="008B39E5"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Pr="008B39E5">
              <w:rPr>
                <w:rFonts w:cstheme="minorHAnsi"/>
                <w:sz w:val="20"/>
                <w:szCs w:val="20"/>
              </w:rPr>
              <w:t xml:space="preserve"> Costs associated with day-to-day services provided to all students are not allowed.</w:t>
            </w:r>
          </w:p>
          <w:p w14:paraId="1E353B88" w14:textId="77777777" w:rsidR="008A01F6" w:rsidRDefault="00997B65"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8A01F6" w:rsidRPr="008B39E5">
              <w:rPr>
                <w:rFonts w:cstheme="minorHAnsi"/>
                <w:sz w:val="20"/>
                <w:szCs w:val="20"/>
              </w:rPr>
              <w:t xml:space="preserve"> </w:t>
            </w:r>
            <w:r w:rsidR="008A01F6" w:rsidRPr="00E60FA3">
              <w:rPr>
                <w:rFonts w:cstheme="minorHAnsi"/>
                <w:b/>
                <w:bCs/>
                <w:sz w:val="20"/>
                <w:szCs w:val="20"/>
              </w:rPr>
              <w:t>Proportionate Share:</w:t>
            </w:r>
            <w:r w:rsidR="008A01F6" w:rsidRPr="008B39E5">
              <w:rPr>
                <w:rFonts w:cstheme="minorHAnsi"/>
                <w:sz w:val="20"/>
                <w:szCs w:val="20"/>
              </w:rPr>
              <w:t xml:space="preserve"> the costs must be service plan driven. Costs associated with child find and evaluations are not allowable.</w:t>
            </w:r>
          </w:p>
          <w:p w14:paraId="393B6CD7" w14:textId="7788986F" w:rsidR="009F700C" w:rsidRPr="008B39E5" w:rsidRDefault="007719EB"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Pr="000C57A1">
              <w:rPr>
                <w:rFonts w:cstheme="minorHAnsi"/>
                <w:sz w:val="20"/>
                <w:szCs w:val="20"/>
              </w:rPr>
              <w:t xml:space="preserve"> </w:t>
            </w:r>
            <w:r w:rsidR="009F700C" w:rsidRPr="007719EB">
              <w:rPr>
                <w:rFonts w:cstheme="minorHAnsi"/>
                <w:b/>
                <w:bCs/>
                <w:sz w:val="20"/>
                <w:szCs w:val="20"/>
              </w:rPr>
              <w:t>CCEIS/CEIS:</w:t>
            </w:r>
            <w:r w:rsidR="009F700C">
              <w:rPr>
                <w:rFonts w:cstheme="minorHAnsi"/>
                <w:sz w:val="20"/>
                <w:szCs w:val="20"/>
              </w:rPr>
              <w:t xml:space="preserve"> </w:t>
            </w:r>
            <w:r>
              <w:rPr>
                <w:sz w:val="20"/>
                <w:szCs w:val="20"/>
              </w:rPr>
              <w:t xml:space="preserve">Examples of activities that may be funded with CCEIS include a school social worker’s effort to implement progress monitoring, other CCEIS evaluations, behavioral interventions, and related professional development. School social workers may not </w:t>
            </w:r>
            <w:r>
              <w:rPr>
                <w:sz w:val="20"/>
                <w:szCs w:val="20"/>
              </w:rPr>
              <w:lastRenderedPageBreak/>
              <w:t xml:space="preserve">deliver reading or math instruction under CCEIS funding if they do not hold the appropriate license to deliver reading or math instruction. </w:t>
            </w:r>
          </w:p>
        </w:tc>
      </w:tr>
      <w:tr w:rsidR="008A01F6" w:rsidRPr="008B39E5" w14:paraId="711E98CC" w14:textId="77777777" w:rsidTr="3698A110">
        <w:tc>
          <w:tcPr>
            <w:tcW w:w="1798" w:type="dxa"/>
            <w:shd w:val="clear" w:color="auto" w:fill="92D050"/>
          </w:tcPr>
          <w:p w14:paraId="0E96A1C9" w14:textId="4B9DCD0E" w:rsidR="008A01F6" w:rsidRPr="008B39E5" w:rsidRDefault="00CF557F" w:rsidP="008A01F6">
            <w:pPr>
              <w:spacing w:before="60" w:after="60"/>
              <w:jc w:val="center"/>
              <w:rPr>
                <w:color w:val="00B050"/>
                <w:sz w:val="56"/>
                <w:szCs w:val="56"/>
              </w:rPr>
            </w:pPr>
            <w:r>
              <w:rPr>
                <w:noProof/>
              </w:rPr>
              <w:lastRenderedPageBreak/>
              <w:drawing>
                <wp:inline distT="0" distB="0" distL="0" distR="0" wp14:anchorId="7FD074DF" wp14:editId="7B209E59">
                  <wp:extent cx="534838" cy="1187296"/>
                  <wp:effectExtent l="0" t="0" r="0" b="0"/>
                  <wp:docPr id="42" name="Picture 42"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43C95D0F"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SOCIAL WORKER – STUDENT EVALUATIONS: </w:t>
            </w:r>
            <w:r w:rsidRPr="008B39E5">
              <w:rPr>
                <w:rFonts w:cstheme="minorHAnsi"/>
                <w:sz w:val="20"/>
                <w:szCs w:val="20"/>
              </w:rPr>
              <w:t xml:space="preserve">Private vendor contracted costs. </w:t>
            </w:r>
          </w:p>
        </w:tc>
        <w:tc>
          <w:tcPr>
            <w:tcW w:w="6102" w:type="dxa"/>
          </w:tcPr>
          <w:p w14:paraId="1F03D567"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IDEA funds may be used to pay for the costs of outside evaluations done by private vendor social workers. </w:t>
            </w:r>
          </w:p>
        </w:tc>
      </w:tr>
      <w:tr w:rsidR="008A01F6" w:rsidRPr="008B39E5" w14:paraId="2F321BF2" w14:textId="77777777" w:rsidTr="3698A110">
        <w:tc>
          <w:tcPr>
            <w:tcW w:w="1798" w:type="dxa"/>
            <w:shd w:val="clear" w:color="auto" w:fill="92D050"/>
          </w:tcPr>
          <w:p w14:paraId="3DD8B5C8" w14:textId="24DF6C93" w:rsidR="008A01F6" w:rsidRPr="008B39E5" w:rsidRDefault="00CF557F" w:rsidP="008A01F6">
            <w:pPr>
              <w:spacing w:before="60" w:after="60"/>
              <w:jc w:val="center"/>
              <w:rPr>
                <w:color w:val="00B050"/>
                <w:sz w:val="56"/>
                <w:szCs w:val="56"/>
              </w:rPr>
            </w:pPr>
            <w:r>
              <w:rPr>
                <w:noProof/>
              </w:rPr>
              <w:drawing>
                <wp:inline distT="0" distB="0" distL="0" distR="0" wp14:anchorId="2A5507F7" wp14:editId="1B1F49ED">
                  <wp:extent cx="534838" cy="1187296"/>
                  <wp:effectExtent l="0" t="0" r="0" b="0"/>
                  <wp:docPr id="160" name="Picture 160"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DC2943F"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SOFTWARE – INSTRUCTIONAL: </w:t>
            </w:r>
            <w:r w:rsidRPr="008B39E5">
              <w:rPr>
                <w:rFonts w:cstheme="minorHAnsi"/>
                <w:sz w:val="20"/>
                <w:szCs w:val="20"/>
              </w:rPr>
              <w:t>Costs associated with computer software or online instruction.</w:t>
            </w:r>
          </w:p>
        </w:tc>
        <w:tc>
          <w:tcPr>
            <w:tcW w:w="6102" w:type="dxa"/>
          </w:tcPr>
          <w:p w14:paraId="6CBDFF83" w14:textId="77777777" w:rsidR="008A01F6" w:rsidRPr="008B39E5" w:rsidRDefault="008A01F6" w:rsidP="008A01F6">
            <w:pPr>
              <w:spacing w:before="60" w:after="60"/>
              <w:rPr>
                <w:rFonts w:cstheme="minorHAnsi"/>
                <w:sz w:val="20"/>
                <w:szCs w:val="20"/>
              </w:rPr>
            </w:pPr>
            <w:r w:rsidRPr="008B39E5">
              <w:rPr>
                <w:rFonts w:cstheme="minorHAnsi"/>
                <w:sz w:val="20"/>
                <w:szCs w:val="20"/>
              </w:rPr>
              <w:t xml:space="preserve">Instructional software, including online instruction, may be paid for with IDEA funds if the software is being used to deliver specialized instruction pursuant to student’s IEP. </w:t>
            </w:r>
          </w:p>
          <w:p w14:paraId="5000417F" w14:textId="77777777" w:rsidR="008A01F6" w:rsidRPr="008B39E5" w:rsidRDefault="008A01F6" w:rsidP="008A01F6">
            <w:pPr>
              <w:spacing w:before="60" w:after="60"/>
              <w:rPr>
                <w:rFonts w:cstheme="minorHAnsi"/>
                <w:sz w:val="20"/>
                <w:szCs w:val="20"/>
              </w:rPr>
            </w:pPr>
          </w:p>
          <w:p w14:paraId="1BFDF0A3" w14:textId="77777777" w:rsidR="008A01F6" w:rsidRDefault="008A01F6" w:rsidP="008A01F6">
            <w:pPr>
              <w:spacing w:before="60" w:after="60"/>
              <w:rPr>
                <w:rFonts w:cstheme="minorHAnsi"/>
                <w:sz w:val="20"/>
                <w:szCs w:val="20"/>
              </w:rPr>
            </w:pPr>
            <w:r w:rsidRPr="008B39E5">
              <w:rPr>
                <w:rFonts w:cstheme="minorHAnsi"/>
                <w:sz w:val="20"/>
                <w:szCs w:val="20"/>
              </w:rPr>
              <w:t>Laptops and items of useful life of more than one year should have an inventory control number for safeguard reasons.</w:t>
            </w:r>
          </w:p>
          <w:p w14:paraId="00AD3431" w14:textId="77777777" w:rsidR="00F41900" w:rsidRDefault="00F41900" w:rsidP="008A01F6">
            <w:pPr>
              <w:spacing w:before="60" w:after="60"/>
              <w:rPr>
                <w:rFonts w:cstheme="minorHAnsi"/>
                <w:sz w:val="20"/>
                <w:szCs w:val="20"/>
              </w:rPr>
            </w:pPr>
          </w:p>
          <w:p w14:paraId="1D81EB8C" w14:textId="498E4F8B" w:rsidR="00F41900" w:rsidRPr="00F41900" w:rsidRDefault="0095009B" w:rsidP="00F41900">
            <w:pPr>
              <w:pStyle w:val="Default"/>
              <w:rPr>
                <w:rFonts w:asciiTheme="minorHAnsi" w:hAnsiTheme="minorHAnsi" w:cstheme="minorHAnsi"/>
                <w:sz w:val="20"/>
                <w:szCs w:val="20"/>
              </w:rPr>
            </w:pPr>
            <w:r w:rsidRPr="00441715">
              <w:rPr>
                <w:rFonts w:ascii="Wingdings 2" w:eastAsia="Wingdings 2" w:hAnsi="Wingdings 2" w:cstheme="minorHAnsi"/>
                <w:b/>
                <w:color w:val="826100"/>
                <w:sz w:val="28"/>
                <w:szCs w:val="28"/>
              </w:rPr>
              <w:t>□</w:t>
            </w:r>
            <w:r>
              <w:rPr>
                <w:rFonts w:eastAsia="Wingdings 2" w:cstheme="minorHAnsi"/>
                <w:b/>
                <w:color w:val="FFC000"/>
                <w:sz w:val="20"/>
                <w:szCs w:val="20"/>
              </w:rPr>
              <w:t xml:space="preserve"> </w:t>
            </w:r>
            <w:r w:rsidR="00F41900" w:rsidRPr="004A0982">
              <w:rPr>
                <w:rFonts w:asciiTheme="minorHAnsi" w:hAnsiTheme="minorHAnsi" w:cstheme="minorHAnsi"/>
                <w:b/>
                <w:bCs/>
                <w:sz w:val="20"/>
                <w:szCs w:val="20"/>
              </w:rPr>
              <w:t>CCEI</w:t>
            </w:r>
            <w:r w:rsidR="004A0982" w:rsidRPr="004A0982">
              <w:rPr>
                <w:rFonts w:asciiTheme="minorHAnsi" w:hAnsiTheme="minorHAnsi" w:cstheme="minorHAnsi"/>
                <w:b/>
                <w:bCs/>
                <w:sz w:val="20"/>
                <w:szCs w:val="20"/>
              </w:rPr>
              <w:t>S</w:t>
            </w:r>
            <w:r w:rsidR="00F41900" w:rsidRPr="004A0982">
              <w:rPr>
                <w:rFonts w:asciiTheme="minorHAnsi" w:hAnsiTheme="minorHAnsi" w:cstheme="minorHAnsi"/>
                <w:b/>
                <w:bCs/>
                <w:sz w:val="20"/>
                <w:szCs w:val="20"/>
              </w:rPr>
              <w:t>/CEIS:</w:t>
            </w:r>
            <w:r w:rsidR="00F41900">
              <w:rPr>
                <w:rFonts w:asciiTheme="minorHAnsi" w:hAnsiTheme="minorHAnsi" w:cstheme="minorHAnsi"/>
                <w:sz w:val="20"/>
                <w:szCs w:val="20"/>
              </w:rPr>
              <w:t xml:space="preserve"> </w:t>
            </w:r>
            <w:r w:rsidR="00F41900" w:rsidRPr="00F41900">
              <w:rPr>
                <w:rFonts w:asciiTheme="minorHAnsi" w:hAnsiTheme="minorHAnsi" w:cstheme="minorHAnsi"/>
                <w:sz w:val="20"/>
                <w:szCs w:val="20"/>
              </w:rPr>
              <w:t>Software purchased with CCEIS</w:t>
            </w:r>
            <w:r w:rsidR="006F156E">
              <w:rPr>
                <w:rFonts w:asciiTheme="minorHAnsi" w:hAnsiTheme="minorHAnsi" w:cstheme="minorHAnsi"/>
                <w:sz w:val="20"/>
                <w:szCs w:val="20"/>
              </w:rPr>
              <w:t>/CEIS</w:t>
            </w:r>
            <w:r w:rsidR="00F41900" w:rsidRPr="00F41900">
              <w:rPr>
                <w:rFonts w:asciiTheme="minorHAnsi" w:hAnsiTheme="minorHAnsi" w:cstheme="minorHAnsi"/>
                <w:sz w:val="20"/>
                <w:szCs w:val="20"/>
              </w:rPr>
              <w:t xml:space="preserve"> funds must be exclusively used in the delivery of academic or behavioral intervening services, which includes instruction and progress monitoring. </w:t>
            </w:r>
          </w:p>
          <w:p w14:paraId="34DD772F" w14:textId="240D6E8C" w:rsidR="00F41900" w:rsidRPr="006F156E" w:rsidRDefault="00F41900" w:rsidP="006F156E">
            <w:pPr>
              <w:pStyle w:val="Default"/>
              <w:rPr>
                <w:rFonts w:asciiTheme="minorHAnsi" w:hAnsiTheme="minorHAnsi" w:cstheme="minorHAnsi"/>
                <w:sz w:val="20"/>
                <w:szCs w:val="20"/>
              </w:rPr>
            </w:pPr>
            <w:r w:rsidRPr="00F41900">
              <w:rPr>
                <w:rFonts w:asciiTheme="minorHAnsi" w:hAnsiTheme="minorHAnsi" w:cstheme="minorHAnsi"/>
                <w:b/>
                <w:bCs/>
                <w:i/>
                <w:iCs/>
                <w:sz w:val="20"/>
                <w:szCs w:val="20"/>
              </w:rPr>
              <w:t xml:space="preserve">Note: </w:t>
            </w:r>
            <w:r w:rsidRPr="00F41900">
              <w:rPr>
                <w:rFonts w:asciiTheme="minorHAnsi" w:hAnsiTheme="minorHAnsi" w:cstheme="minorHAnsi"/>
                <w:i/>
                <w:iCs/>
                <w:sz w:val="20"/>
                <w:szCs w:val="20"/>
              </w:rPr>
              <w:t xml:space="preserve">CCEIS funds may not be used to purchase software used in the core instructional program nor universal screening intended for all students. Computer software used for CCEIS often include a universal screening function along with interventions for the students who are identified as needing Tier 2 and Tier 3 supports. The universal screening aspect of such software is unallowable, and the </w:t>
            </w:r>
            <w:r w:rsidR="0095009B">
              <w:rPr>
                <w:rFonts w:asciiTheme="minorHAnsi" w:hAnsiTheme="minorHAnsi" w:cstheme="minorHAnsi"/>
                <w:i/>
                <w:iCs/>
                <w:sz w:val="20"/>
                <w:szCs w:val="20"/>
              </w:rPr>
              <w:t xml:space="preserve">LEA </w:t>
            </w:r>
            <w:r w:rsidRPr="00F41900">
              <w:rPr>
                <w:rFonts w:asciiTheme="minorHAnsi" w:hAnsiTheme="minorHAnsi" w:cstheme="minorHAnsi"/>
                <w:i/>
                <w:iCs/>
                <w:sz w:val="20"/>
                <w:szCs w:val="20"/>
              </w:rPr>
              <w:t xml:space="preserve">must be able to determine what portion of the cost of the software is allocable to CCEIS funding, dividing the cost or the program can be funded through CCEIS and what </w:t>
            </w:r>
            <w:r w:rsidR="0095009B" w:rsidRPr="00F41900">
              <w:rPr>
                <w:rFonts w:asciiTheme="minorHAnsi" w:hAnsiTheme="minorHAnsi" w:cstheme="minorHAnsi"/>
                <w:i/>
                <w:iCs/>
                <w:sz w:val="20"/>
                <w:szCs w:val="20"/>
              </w:rPr>
              <w:t>must</w:t>
            </w:r>
            <w:r w:rsidRPr="00F41900">
              <w:rPr>
                <w:rFonts w:asciiTheme="minorHAnsi" w:hAnsiTheme="minorHAnsi" w:cstheme="minorHAnsi"/>
                <w:i/>
                <w:iCs/>
                <w:sz w:val="20"/>
                <w:szCs w:val="20"/>
              </w:rPr>
              <w:t xml:space="preserve"> be absorbed by the </w:t>
            </w:r>
            <w:r w:rsidR="0095009B">
              <w:rPr>
                <w:rFonts w:asciiTheme="minorHAnsi" w:hAnsiTheme="minorHAnsi" w:cstheme="minorHAnsi"/>
                <w:i/>
                <w:iCs/>
                <w:sz w:val="20"/>
                <w:szCs w:val="20"/>
              </w:rPr>
              <w:t>LEA</w:t>
            </w:r>
            <w:r w:rsidRPr="00F41900">
              <w:rPr>
                <w:rFonts w:asciiTheme="minorHAnsi" w:hAnsiTheme="minorHAnsi" w:cstheme="minorHAnsi"/>
                <w:i/>
                <w:iCs/>
                <w:sz w:val="20"/>
                <w:szCs w:val="20"/>
              </w:rPr>
              <w:t xml:space="preserve">. If the </w:t>
            </w:r>
            <w:r w:rsidR="006503CC">
              <w:rPr>
                <w:rFonts w:asciiTheme="minorHAnsi" w:hAnsiTheme="minorHAnsi" w:cstheme="minorHAnsi"/>
                <w:i/>
                <w:iCs/>
                <w:sz w:val="20"/>
                <w:szCs w:val="20"/>
              </w:rPr>
              <w:t>LEA</w:t>
            </w:r>
            <w:r w:rsidRPr="00F41900">
              <w:rPr>
                <w:rFonts w:asciiTheme="minorHAnsi" w:hAnsiTheme="minorHAnsi" w:cstheme="minorHAnsi"/>
                <w:i/>
                <w:iCs/>
                <w:sz w:val="20"/>
                <w:szCs w:val="20"/>
              </w:rPr>
              <w:t xml:space="preserve"> is unable to make this determination, then the cost is unallowable. </w:t>
            </w:r>
          </w:p>
        </w:tc>
      </w:tr>
      <w:tr w:rsidR="008A01F6" w:rsidRPr="008B39E5" w14:paraId="0FAE871C" w14:textId="77777777" w:rsidTr="3698A110">
        <w:tc>
          <w:tcPr>
            <w:tcW w:w="1798" w:type="dxa"/>
            <w:shd w:val="clear" w:color="auto" w:fill="92D050"/>
          </w:tcPr>
          <w:p w14:paraId="7C165E77" w14:textId="2A879F68" w:rsidR="008A01F6" w:rsidRPr="008B39E5" w:rsidRDefault="00CF557F" w:rsidP="008A01F6">
            <w:pPr>
              <w:spacing w:before="60" w:after="60"/>
              <w:jc w:val="center"/>
              <w:rPr>
                <w:color w:val="00B050"/>
                <w:sz w:val="56"/>
                <w:szCs w:val="56"/>
              </w:rPr>
            </w:pPr>
            <w:r>
              <w:rPr>
                <w:noProof/>
              </w:rPr>
              <w:drawing>
                <wp:inline distT="0" distB="0" distL="0" distR="0" wp14:anchorId="2FFB1626" wp14:editId="4E8D8094">
                  <wp:extent cx="534838" cy="1187296"/>
                  <wp:effectExtent l="0" t="0" r="0" b="0"/>
                  <wp:docPr id="161" name="Picture 161"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0132FECF"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SPEECH/LANGUAGE PATHOLOGIST: </w:t>
            </w:r>
            <w:r w:rsidRPr="008B39E5">
              <w:rPr>
                <w:rFonts w:cstheme="minorHAnsi"/>
                <w:sz w:val="20"/>
                <w:szCs w:val="20"/>
              </w:rPr>
              <w:t>Salary and benefits of staff employed by an LEA as well as private vendor contracted staff.</w:t>
            </w:r>
          </w:p>
        </w:tc>
        <w:tc>
          <w:tcPr>
            <w:tcW w:w="6102" w:type="dxa"/>
          </w:tcPr>
          <w:p w14:paraId="1C65FD2E" w14:textId="77777777" w:rsidR="008A01F6" w:rsidRPr="008B39E5" w:rsidRDefault="008A01F6" w:rsidP="008A01F6">
            <w:pPr>
              <w:spacing w:before="60" w:after="60"/>
              <w:rPr>
                <w:rFonts w:cstheme="minorHAnsi"/>
                <w:sz w:val="20"/>
                <w:szCs w:val="20"/>
              </w:rPr>
            </w:pPr>
          </w:p>
        </w:tc>
      </w:tr>
      <w:tr w:rsidR="008A01F6" w:rsidRPr="008B39E5" w14:paraId="7DD6E82B" w14:textId="77777777" w:rsidTr="3698A110">
        <w:tc>
          <w:tcPr>
            <w:tcW w:w="1798" w:type="dxa"/>
            <w:shd w:val="clear" w:color="auto" w:fill="92D050"/>
          </w:tcPr>
          <w:p w14:paraId="35820165" w14:textId="43E999CB" w:rsidR="008A01F6" w:rsidRPr="008B39E5" w:rsidRDefault="00CF557F" w:rsidP="008A01F6">
            <w:pPr>
              <w:spacing w:before="60" w:after="60"/>
              <w:jc w:val="center"/>
              <w:rPr>
                <w:color w:val="00B050"/>
                <w:sz w:val="56"/>
                <w:szCs w:val="56"/>
              </w:rPr>
            </w:pPr>
            <w:r>
              <w:rPr>
                <w:noProof/>
              </w:rPr>
              <w:lastRenderedPageBreak/>
              <w:drawing>
                <wp:inline distT="0" distB="0" distL="0" distR="0" wp14:anchorId="73BDD38A" wp14:editId="54694A52">
                  <wp:extent cx="534838" cy="1187296"/>
                  <wp:effectExtent l="0" t="0" r="0" b="0"/>
                  <wp:docPr id="162" name="Picture 162"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577C5512" w14:textId="77777777" w:rsidR="008A01F6" w:rsidRPr="008B39E5" w:rsidRDefault="008A01F6" w:rsidP="008A01F6">
            <w:pPr>
              <w:spacing w:before="60" w:after="60"/>
              <w:rPr>
                <w:rFonts w:cstheme="minorHAnsi"/>
                <w:sz w:val="20"/>
                <w:szCs w:val="20"/>
              </w:rPr>
            </w:pPr>
            <w:r w:rsidRPr="008B39E5">
              <w:rPr>
                <w:rFonts w:cstheme="minorHAnsi"/>
                <w:b/>
                <w:sz w:val="20"/>
                <w:szCs w:val="20"/>
              </w:rPr>
              <w:t xml:space="preserve">STAFF DEVELOPMENT: </w:t>
            </w:r>
            <w:r w:rsidRPr="008B39E5">
              <w:rPr>
                <w:rFonts w:cstheme="minorHAnsi"/>
                <w:sz w:val="20"/>
                <w:szCs w:val="20"/>
              </w:rPr>
              <w:t>Costs associated with registration fees, travel, conference expenses, and providers.</w:t>
            </w:r>
          </w:p>
        </w:tc>
        <w:tc>
          <w:tcPr>
            <w:tcW w:w="6102" w:type="dxa"/>
          </w:tcPr>
          <w:p w14:paraId="27A9343A" w14:textId="2DA44C13" w:rsidR="008A01F6" w:rsidRPr="008B39E5" w:rsidRDefault="008A01F6" w:rsidP="1C330786">
            <w:pPr>
              <w:spacing w:before="60" w:after="60"/>
              <w:rPr>
                <w:sz w:val="20"/>
                <w:szCs w:val="20"/>
              </w:rPr>
            </w:pPr>
            <w:r w:rsidRPr="1C330786">
              <w:rPr>
                <w:sz w:val="20"/>
                <w:szCs w:val="20"/>
              </w:rPr>
              <w:t xml:space="preserve">Registration fees, travel, and conference expenses associated with special education training of </w:t>
            </w:r>
            <w:r w:rsidR="34E8E5D5" w:rsidRPr="1C330786">
              <w:rPr>
                <w:sz w:val="20"/>
                <w:szCs w:val="20"/>
              </w:rPr>
              <w:t xml:space="preserve">general </w:t>
            </w:r>
            <w:r w:rsidRPr="1C330786">
              <w:rPr>
                <w:sz w:val="20"/>
                <w:szCs w:val="20"/>
              </w:rPr>
              <w:t xml:space="preserve">education or special education staff are allowed (such as training on core curriculum). </w:t>
            </w:r>
          </w:p>
          <w:p w14:paraId="58D2F25E" w14:textId="4EFBFF10" w:rsidR="008A01F6" w:rsidRPr="008B39E5" w:rsidRDefault="008A01F6" w:rsidP="008A01F6">
            <w:pPr>
              <w:spacing w:before="60" w:after="60"/>
              <w:rPr>
                <w:rFonts w:cstheme="minorHAnsi"/>
                <w:sz w:val="20"/>
                <w:szCs w:val="20"/>
              </w:rPr>
            </w:pPr>
            <w:r w:rsidRPr="008B39E5">
              <w:rPr>
                <w:rFonts w:cstheme="minorHAnsi"/>
                <w:sz w:val="20"/>
                <w:szCs w:val="20"/>
              </w:rPr>
              <w:t xml:space="preserve">LEAs may coordinate IDEA funds with funds from other sources (e.g., Title I ESEA) for school-wide staff development activities to improve outcomes for all students. In such activities, IDEA funds may be used for the total cost of professional development in the same proportion as the number of special education and related services personnel receiving professional development in which the school personnel </w:t>
            </w:r>
            <w:r w:rsidR="0039021A" w:rsidRPr="008B39E5">
              <w:rPr>
                <w:rFonts w:cstheme="minorHAnsi"/>
                <w:sz w:val="20"/>
                <w:szCs w:val="20"/>
              </w:rPr>
              <w:t>are</w:t>
            </w:r>
            <w:r w:rsidRPr="008B39E5">
              <w:rPr>
                <w:rFonts w:cstheme="minorHAnsi"/>
                <w:sz w:val="20"/>
                <w:szCs w:val="20"/>
              </w:rPr>
              <w:t xml:space="preserve"> participating. </w:t>
            </w:r>
          </w:p>
          <w:p w14:paraId="324AAE7B" w14:textId="77777777" w:rsidR="008A01F6" w:rsidRPr="008B39E5" w:rsidRDefault="008A01F6" w:rsidP="008A01F6">
            <w:pPr>
              <w:pStyle w:val="Default"/>
              <w:rPr>
                <w:rFonts w:asciiTheme="minorHAnsi" w:hAnsiTheme="minorHAnsi" w:cstheme="minorHAnsi"/>
                <w:sz w:val="20"/>
                <w:szCs w:val="20"/>
              </w:rPr>
            </w:pPr>
          </w:p>
          <w:p w14:paraId="76BE4F79" w14:textId="77777777" w:rsidR="008A01F6" w:rsidRDefault="00F7259F" w:rsidP="008A01F6">
            <w:pPr>
              <w:pStyle w:val="Default"/>
              <w:rPr>
                <w:rFonts w:asciiTheme="minorHAnsi" w:hAnsiTheme="minorHAnsi" w:cstheme="minorHAnsi"/>
                <w:sz w:val="20"/>
                <w:szCs w:val="20"/>
              </w:rPr>
            </w:pPr>
            <w:r w:rsidRPr="00B82888">
              <w:rPr>
                <w:rFonts w:ascii="Wingdings 2" w:eastAsia="Wingdings 2" w:hAnsi="Wingdings 2" w:cs="Wingdings 2"/>
                <w:b/>
                <w:color w:val="76923C" w:themeColor="accent3" w:themeShade="BF"/>
                <w:sz w:val="28"/>
                <w:szCs w:val="28"/>
              </w:rPr>
              <w:t>R</w:t>
            </w:r>
            <w:r w:rsidR="008A01F6">
              <w:rPr>
                <w:rFonts w:asciiTheme="minorHAnsi" w:hAnsiTheme="minorHAnsi" w:cstheme="minorHAnsi"/>
                <w:b/>
                <w:color w:val="00B050"/>
                <w:sz w:val="20"/>
                <w:szCs w:val="20"/>
              </w:rPr>
              <w:t xml:space="preserve"> </w:t>
            </w:r>
            <w:r w:rsidR="008A01F6" w:rsidRPr="00F7259F">
              <w:rPr>
                <w:rFonts w:asciiTheme="minorHAnsi" w:hAnsiTheme="minorHAnsi" w:cstheme="minorHAnsi"/>
                <w:b/>
                <w:bCs/>
                <w:sz w:val="20"/>
                <w:szCs w:val="20"/>
              </w:rPr>
              <w:t>Proportionate Share:</w:t>
            </w:r>
            <w:r w:rsidR="008A01F6" w:rsidRPr="008B39E5">
              <w:rPr>
                <w:rFonts w:asciiTheme="minorHAnsi" w:hAnsiTheme="minorHAnsi" w:cstheme="minorHAnsi"/>
                <w:sz w:val="20"/>
                <w:szCs w:val="20"/>
              </w:rPr>
              <w:t xml:space="preserve"> the </w:t>
            </w:r>
            <w:r w:rsidR="008A01F6">
              <w:rPr>
                <w:rFonts w:asciiTheme="minorHAnsi" w:hAnsiTheme="minorHAnsi" w:cstheme="minorHAnsi"/>
                <w:sz w:val="20"/>
                <w:szCs w:val="20"/>
              </w:rPr>
              <w:t>r</w:t>
            </w:r>
            <w:r w:rsidR="008A01F6" w:rsidRPr="008B39E5">
              <w:rPr>
                <w:rFonts w:asciiTheme="minorHAnsi" w:hAnsiTheme="minorHAnsi" w:cstheme="minorHAnsi"/>
                <w:sz w:val="20"/>
                <w:szCs w:val="20"/>
              </w:rPr>
              <w:t xml:space="preserve">egistration fees, travel, and conference expenses associated with special education in-service training of teachers and staff of the private school are allowed. </w:t>
            </w:r>
          </w:p>
          <w:p w14:paraId="3EB2144C" w14:textId="77777777" w:rsidR="006E52C6" w:rsidRDefault="006E52C6" w:rsidP="008A01F6">
            <w:pPr>
              <w:pStyle w:val="Default"/>
              <w:rPr>
                <w:rFonts w:asciiTheme="minorHAnsi" w:hAnsiTheme="minorHAnsi" w:cstheme="minorHAnsi"/>
                <w:sz w:val="20"/>
                <w:szCs w:val="20"/>
              </w:rPr>
            </w:pPr>
          </w:p>
          <w:p w14:paraId="21456240" w14:textId="6DEE66F5" w:rsidR="006E52C6" w:rsidRPr="00467C7B" w:rsidRDefault="00467C7B" w:rsidP="008A01F6">
            <w:pPr>
              <w:pStyle w:val="Default"/>
              <w:rPr>
                <w:rFonts w:ascii="Calibri" w:hAnsi="Calibri" w:cs="Calibri"/>
              </w:rPr>
            </w:pPr>
            <w:r w:rsidRPr="00B82888">
              <w:rPr>
                <w:rFonts w:ascii="Wingdings 2" w:eastAsia="Wingdings 2" w:hAnsi="Wingdings 2" w:cs="Wingdings 2"/>
                <w:b/>
                <w:color w:val="76923C" w:themeColor="accent3" w:themeShade="BF"/>
                <w:sz w:val="28"/>
                <w:szCs w:val="28"/>
              </w:rPr>
              <w:t>R</w:t>
            </w:r>
            <w:r w:rsidRPr="000C57A1">
              <w:rPr>
                <w:rFonts w:asciiTheme="minorHAnsi" w:hAnsiTheme="minorHAnsi" w:cstheme="minorHAnsi"/>
                <w:color w:val="auto"/>
                <w:sz w:val="20"/>
                <w:szCs w:val="20"/>
              </w:rPr>
              <w:t xml:space="preserve"> </w:t>
            </w:r>
            <w:r w:rsidR="006E52C6" w:rsidRPr="00467C7B">
              <w:rPr>
                <w:rFonts w:asciiTheme="minorHAnsi" w:hAnsiTheme="minorHAnsi" w:cstheme="minorHAnsi"/>
                <w:b/>
                <w:bCs/>
                <w:sz w:val="20"/>
                <w:szCs w:val="20"/>
              </w:rPr>
              <w:t>CCEIS/CEIS:</w:t>
            </w:r>
            <w:r w:rsidR="006E52C6">
              <w:rPr>
                <w:rFonts w:asciiTheme="minorHAnsi" w:hAnsiTheme="minorHAnsi" w:cstheme="minorHAnsi"/>
                <w:sz w:val="20"/>
                <w:szCs w:val="20"/>
              </w:rPr>
              <w:t xml:space="preserve"> </w:t>
            </w:r>
            <w:r w:rsidRPr="00467C7B">
              <w:rPr>
                <w:rFonts w:ascii="Calibri" w:hAnsi="Calibri" w:cs="Calibri"/>
                <w:sz w:val="20"/>
                <w:szCs w:val="20"/>
              </w:rPr>
              <w:t>A</w:t>
            </w:r>
            <w:r>
              <w:rPr>
                <w:rFonts w:ascii="Calibri" w:hAnsi="Calibri" w:cs="Calibri"/>
                <w:sz w:val="20"/>
                <w:szCs w:val="20"/>
              </w:rPr>
              <w:t xml:space="preserve">n LEA </w:t>
            </w:r>
            <w:r w:rsidRPr="00467C7B">
              <w:rPr>
                <w:rFonts w:ascii="Calibri" w:hAnsi="Calibri" w:cs="Calibri"/>
                <w:sz w:val="20"/>
                <w:szCs w:val="20"/>
              </w:rPr>
              <w:t>may purchase professional development services provided it is “for teachers and other school staff to enable such personnel to deliver scientifically based academic and behavioral interventions, including scientifically based literacy instruction, and, where appropriate, instruction on the use of adaptive and instructional software; and providing educational and behavioral evaluations, services, and supports, including scientifically based literacy instruction.</w:t>
            </w:r>
          </w:p>
        </w:tc>
      </w:tr>
      <w:tr w:rsidR="008A01F6" w:rsidRPr="008B39E5" w14:paraId="52D0ED6F" w14:textId="77777777" w:rsidTr="3698A110">
        <w:trPr>
          <w:trHeight w:val="300"/>
        </w:trPr>
        <w:tc>
          <w:tcPr>
            <w:tcW w:w="1798" w:type="dxa"/>
            <w:shd w:val="clear" w:color="auto" w:fill="FFFF66"/>
          </w:tcPr>
          <w:p w14:paraId="725B53BD" w14:textId="169262AD" w:rsidR="008A01F6" w:rsidRPr="008B39E5" w:rsidRDefault="00CF557F" w:rsidP="3698A110">
            <w:pPr>
              <w:spacing w:before="60" w:after="60"/>
              <w:jc w:val="center"/>
              <w:rPr>
                <w:b/>
                <w:bCs/>
                <w:color w:val="00B050"/>
                <w:sz w:val="56"/>
                <w:szCs w:val="56"/>
              </w:rPr>
            </w:pPr>
            <w:r w:rsidRPr="008B39E5">
              <w:rPr>
                <w:rFonts w:cstheme="minorHAnsi"/>
                <w:noProof/>
              </w:rPr>
              <w:drawing>
                <wp:inline distT="0" distB="0" distL="0" distR="0" wp14:anchorId="08E0341C" wp14:editId="1C3BBE90">
                  <wp:extent cx="500332" cy="1082996"/>
                  <wp:effectExtent l="0" t="0" r="0" b="3175"/>
                  <wp:docPr id="82" name="Picture 82"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4A87D16" w14:textId="63BAD910" w:rsidR="008A01F6" w:rsidRPr="008A01F6" w:rsidRDefault="008A01F6" w:rsidP="3698A110">
            <w:pPr>
              <w:spacing w:before="60" w:after="60"/>
              <w:rPr>
                <w:b/>
                <w:bCs/>
                <w:sz w:val="20"/>
                <w:szCs w:val="20"/>
              </w:rPr>
            </w:pPr>
            <w:r w:rsidRPr="3698A110">
              <w:rPr>
                <w:b/>
                <w:bCs/>
                <w:sz w:val="20"/>
                <w:szCs w:val="20"/>
                <w:lang w:val="en"/>
              </w:rPr>
              <w:t xml:space="preserve">STUDENT INCENTIVES:  </w:t>
            </w:r>
            <w:r w:rsidRPr="3698A110">
              <w:rPr>
                <w:sz w:val="20"/>
                <w:szCs w:val="20"/>
                <w:lang w:val="en"/>
              </w:rPr>
              <w:t>Costs associated with items of nominal value for the purposes of engaging students in the program.</w:t>
            </w:r>
          </w:p>
        </w:tc>
        <w:tc>
          <w:tcPr>
            <w:tcW w:w="6102" w:type="dxa"/>
          </w:tcPr>
          <w:p w14:paraId="430D7E53" w14:textId="77777777" w:rsidR="00350D6B" w:rsidRDefault="008A01F6" w:rsidP="3698A110">
            <w:pPr>
              <w:spacing w:before="60" w:after="60"/>
              <w:rPr>
                <w:sz w:val="20"/>
                <w:szCs w:val="20"/>
                <w:lang w:val="en"/>
              </w:rPr>
            </w:pPr>
            <w:r w:rsidRPr="3698A110">
              <w:rPr>
                <w:sz w:val="20"/>
                <w:szCs w:val="20"/>
                <w:lang w:val="en"/>
              </w:rPr>
              <w:t xml:space="preserve">Nominal items of low value may be purchased with IDEA funds to be used as part of the special education program’s delivery of services. Incentive items purchased with federal funds should be educational in nature. The amount charged to IDEA grants must be reasonable and prudent. </w:t>
            </w:r>
          </w:p>
          <w:p w14:paraId="76A94B7B" w14:textId="77777777" w:rsidR="00350D6B" w:rsidRDefault="00350D6B" w:rsidP="008A01F6">
            <w:pPr>
              <w:spacing w:before="60" w:after="60"/>
              <w:rPr>
                <w:rFonts w:cstheme="minorHAnsi"/>
                <w:sz w:val="20"/>
                <w:szCs w:val="20"/>
                <w:lang w:val="en"/>
              </w:rPr>
            </w:pPr>
          </w:p>
          <w:p w14:paraId="40FE71E3" w14:textId="7A5053BC" w:rsidR="008A01F6" w:rsidRDefault="00350D6B" w:rsidP="3698A110">
            <w:pPr>
              <w:spacing w:before="60" w:after="60"/>
              <w:rPr>
                <w:sz w:val="20"/>
                <w:szCs w:val="20"/>
                <w:lang w:val="en"/>
              </w:rPr>
            </w:pPr>
            <w:r w:rsidRPr="3698A110">
              <w:rPr>
                <w:sz w:val="20"/>
                <w:szCs w:val="20"/>
                <w:lang w:val="en"/>
              </w:rPr>
              <w:t>Student incentives can help engage students and generate excitement around accomplishments. An internet search of “free student incentives” generates dozens of pages filled with clever incentive ideas staff can provide to students with little to no cost involved.</w:t>
            </w:r>
          </w:p>
          <w:p w14:paraId="68EC0B86" w14:textId="77777777" w:rsidR="00350D6B" w:rsidRPr="008A01F6" w:rsidRDefault="00350D6B" w:rsidP="3698A110">
            <w:pPr>
              <w:spacing w:before="60" w:after="60"/>
              <w:rPr>
                <w:sz w:val="20"/>
                <w:szCs w:val="20"/>
                <w:lang w:val="en"/>
              </w:rPr>
            </w:pPr>
          </w:p>
          <w:p w14:paraId="3ED37F8C" w14:textId="4AC26DD8" w:rsidR="008A01F6" w:rsidRPr="008A01F6" w:rsidRDefault="008A01F6" w:rsidP="3698A110">
            <w:pPr>
              <w:spacing w:before="60" w:after="60"/>
              <w:rPr>
                <w:sz w:val="20"/>
                <w:szCs w:val="20"/>
                <w:lang w:val="en"/>
              </w:rPr>
            </w:pPr>
            <w:bookmarkStart w:id="1" w:name="_vzyfpr1eqelh"/>
            <w:bookmarkEnd w:id="1"/>
            <w:r w:rsidRPr="00B82888">
              <w:rPr>
                <w:rFonts w:ascii="Wingdings 2" w:eastAsia="Wingdings 2" w:hAnsi="Wingdings 2"/>
                <w:b/>
                <w:bCs/>
                <w:color w:val="FF0000"/>
                <w:sz w:val="28"/>
                <w:szCs w:val="28"/>
              </w:rPr>
              <w:t>T</w:t>
            </w:r>
            <w:r w:rsidRPr="3698A110">
              <w:rPr>
                <w:b/>
                <w:bCs/>
                <w:sz w:val="20"/>
                <w:szCs w:val="20"/>
                <w:lang w:val="en"/>
              </w:rPr>
              <w:t xml:space="preserve"> </w:t>
            </w:r>
            <w:r w:rsidRPr="3698A110">
              <w:rPr>
                <w:sz w:val="20"/>
                <w:szCs w:val="20"/>
                <w:lang w:val="en"/>
              </w:rPr>
              <w:t>The following are never allowed incentives: cash, cash cards, gift cards, computing devices (such as iPads, Nooks, Kindles, etc.)</w:t>
            </w:r>
          </w:p>
        </w:tc>
      </w:tr>
      <w:tr w:rsidR="008A01F6" w:rsidRPr="008B39E5" w14:paraId="67F29385" w14:textId="77777777" w:rsidTr="3698A110">
        <w:tc>
          <w:tcPr>
            <w:tcW w:w="1798" w:type="dxa"/>
            <w:shd w:val="clear" w:color="auto" w:fill="FF5050"/>
          </w:tcPr>
          <w:p w14:paraId="3895BF4B" w14:textId="127ECDCB" w:rsidR="008A01F6" w:rsidRPr="008B39E5" w:rsidRDefault="00CF557F" w:rsidP="008A01F6">
            <w:pPr>
              <w:spacing w:before="60" w:after="60"/>
              <w:jc w:val="center"/>
              <w:rPr>
                <w:rFonts w:cstheme="minorHAnsi"/>
                <w:sz w:val="56"/>
                <w:szCs w:val="56"/>
              </w:rPr>
            </w:pPr>
            <w:r w:rsidRPr="008B39E5">
              <w:rPr>
                <w:rFonts w:cstheme="minorHAnsi"/>
                <w:noProof/>
              </w:rPr>
              <w:lastRenderedPageBreak/>
              <w:drawing>
                <wp:inline distT="0" distB="0" distL="0" distR="0" wp14:anchorId="25A9A184" wp14:editId="77A60457">
                  <wp:extent cx="577970" cy="1208901"/>
                  <wp:effectExtent l="0" t="0" r="0" b="0"/>
                  <wp:docPr id="111" name="Picture 111"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63D87BE2"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STUDENT SUPPORT TEAMS: </w:t>
            </w:r>
            <w:r w:rsidRPr="008A01F6">
              <w:rPr>
                <w:rFonts w:cstheme="minorHAnsi"/>
                <w:sz w:val="20"/>
                <w:szCs w:val="20"/>
              </w:rPr>
              <w:t xml:space="preserve">Salaries and fringe benefits for LEA employees. </w:t>
            </w:r>
          </w:p>
        </w:tc>
        <w:tc>
          <w:tcPr>
            <w:tcW w:w="6102" w:type="dxa"/>
          </w:tcPr>
          <w:p w14:paraId="03156C90"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Although these meetings are devoted to problem solving for students who may in need of special education or related services, they do not involve the identification, evaluation, or placement of students with disabilities, or the provision of special education services to students. Therefore, meeting costs are not allowed. </w:t>
            </w:r>
          </w:p>
        </w:tc>
      </w:tr>
      <w:tr w:rsidR="008A01F6" w:rsidRPr="008B39E5" w14:paraId="0CF9D48A" w14:textId="77777777" w:rsidTr="3698A110">
        <w:tc>
          <w:tcPr>
            <w:tcW w:w="1798" w:type="dxa"/>
            <w:shd w:val="clear" w:color="auto" w:fill="FFFF66"/>
          </w:tcPr>
          <w:p w14:paraId="601252E6" w14:textId="70414C90"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14232414" wp14:editId="232BDF2C">
                  <wp:extent cx="500332" cy="1082996"/>
                  <wp:effectExtent l="0" t="0" r="0" b="3175"/>
                  <wp:docPr id="88" name="Picture 88"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A031C85"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STUDENT WORKERS - STIPENDS: </w:t>
            </w:r>
            <w:r w:rsidRPr="008A01F6">
              <w:rPr>
                <w:rFonts w:cstheme="minorHAnsi"/>
                <w:sz w:val="20"/>
                <w:szCs w:val="20"/>
              </w:rPr>
              <w:t>Costs associated with students with disabilities employed by the LEA per the student’s transition plan.</w:t>
            </w:r>
          </w:p>
        </w:tc>
        <w:tc>
          <w:tcPr>
            <w:tcW w:w="6102" w:type="dxa"/>
          </w:tcPr>
          <w:p w14:paraId="6D459201" w14:textId="728D5798" w:rsidR="008A01F6" w:rsidRPr="008A01F6" w:rsidRDefault="00720386" w:rsidP="008A01F6">
            <w:pPr>
              <w:spacing w:before="60" w:after="60"/>
              <w:rPr>
                <w:rFonts w:cstheme="minorHAnsi"/>
                <w:sz w:val="20"/>
                <w:szCs w:val="20"/>
              </w:rPr>
            </w:pPr>
            <w:r w:rsidRPr="00441715">
              <w:rPr>
                <w:rFonts w:ascii="Wingdings 2" w:eastAsia="Wingdings 2" w:hAnsi="Wingdings 2" w:cstheme="minorHAnsi"/>
                <w:b/>
                <w:color w:val="826100"/>
                <w:sz w:val="28"/>
                <w:szCs w:val="28"/>
              </w:rPr>
              <w:t>□</w:t>
            </w:r>
            <w:r w:rsidR="00696F29" w:rsidRPr="000C57A1">
              <w:rPr>
                <w:rFonts w:ascii="Calibri" w:hAnsi="Calibri" w:cs="Calibri"/>
                <w:color w:val="000000"/>
                <w:sz w:val="20"/>
                <w:szCs w:val="20"/>
              </w:rPr>
              <w:t xml:space="preserve"> </w:t>
            </w:r>
            <w:r w:rsidR="008A01F6" w:rsidRPr="008A01F6">
              <w:rPr>
                <w:rFonts w:cstheme="minorHAnsi"/>
                <w:sz w:val="20"/>
                <w:szCs w:val="20"/>
              </w:rPr>
              <w:t xml:space="preserve">A student must receive the minimum wage if the student is in an employment relationship. In an employment relationship, the student provides services of immediate benefit to the employer – services that would otherwise be provided by a paid employee. As a result of the student’s activities, the paid position may remain unfilled and regular employees may be relieved of their normal duties. </w:t>
            </w:r>
          </w:p>
          <w:p w14:paraId="2D0248F5" w14:textId="77777777" w:rsidR="008A01F6" w:rsidRPr="008A01F6" w:rsidRDefault="008A01F6" w:rsidP="008A01F6">
            <w:pPr>
              <w:spacing w:before="60" w:after="60"/>
              <w:rPr>
                <w:rFonts w:cstheme="minorHAnsi"/>
                <w:sz w:val="20"/>
                <w:szCs w:val="20"/>
                <w:lang w:val="en"/>
              </w:rPr>
            </w:pPr>
            <w:r w:rsidRPr="008A01F6">
              <w:rPr>
                <w:rFonts w:cstheme="minorHAnsi"/>
                <w:sz w:val="20"/>
                <w:szCs w:val="20"/>
                <w:lang w:val="en"/>
              </w:rPr>
              <w:t>Some questions to consider when making this determination are:</w:t>
            </w:r>
          </w:p>
          <w:p w14:paraId="4BB59720" w14:textId="77777777" w:rsidR="008A01F6" w:rsidRPr="008A01F6" w:rsidRDefault="008A01F6" w:rsidP="008A01F6">
            <w:pPr>
              <w:numPr>
                <w:ilvl w:val="0"/>
                <w:numId w:val="7"/>
              </w:numPr>
              <w:spacing w:before="60" w:after="60"/>
              <w:rPr>
                <w:rFonts w:cstheme="minorHAnsi"/>
                <w:sz w:val="20"/>
                <w:szCs w:val="20"/>
                <w:lang w:val="en"/>
              </w:rPr>
            </w:pPr>
            <w:bookmarkStart w:id="2" w:name="_o09y9gyrj5lt" w:colFirst="0" w:colLast="0"/>
            <w:bookmarkEnd w:id="2"/>
            <w:r w:rsidRPr="008A01F6">
              <w:rPr>
                <w:rFonts w:cstheme="minorHAnsi"/>
                <w:sz w:val="20"/>
                <w:szCs w:val="20"/>
                <w:lang w:val="en"/>
              </w:rPr>
              <w:t xml:space="preserve">Does the student provide services of immediate benefit to the employer - services that would otherwise be provided by a paid employee? (If yes, this suggests the </w:t>
            </w:r>
            <w:r w:rsidRPr="008A01F6">
              <w:rPr>
                <w:rFonts w:cstheme="minorHAnsi"/>
                <w:b/>
                <w:sz w:val="20"/>
                <w:szCs w:val="20"/>
                <w:lang w:val="en"/>
              </w:rPr>
              <w:t>presence</w:t>
            </w:r>
            <w:r w:rsidRPr="008A01F6">
              <w:rPr>
                <w:rFonts w:cstheme="minorHAnsi"/>
                <w:sz w:val="20"/>
                <w:szCs w:val="20"/>
                <w:lang w:val="en"/>
              </w:rPr>
              <w:t xml:space="preserve"> of an employment relationship)</w:t>
            </w:r>
          </w:p>
          <w:p w14:paraId="10738257" w14:textId="77777777" w:rsidR="008A01F6" w:rsidRPr="008A01F6" w:rsidRDefault="008A01F6" w:rsidP="008A01F6">
            <w:pPr>
              <w:numPr>
                <w:ilvl w:val="0"/>
                <w:numId w:val="7"/>
              </w:numPr>
              <w:spacing w:before="60" w:after="60"/>
              <w:rPr>
                <w:rFonts w:cstheme="minorHAnsi"/>
                <w:sz w:val="20"/>
                <w:szCs w:val="20"/>
                <w:lang w:val="en"/>
              </w:rPr>
            </w:pPr>
            <w:bookmarkStart w:id="3" w:name="_4ns2tpybzgip" w:colFirst="0" w:colLast="0"/>
            <w:bookmarkEnd w:id="3"/>
            <w:r w:rsidRPr="008A01F6">
              <w:rPr>
                <w:rFonts w:cstheme="minorHAnsi"/>
                <w:sz w:val="20"/>
                <w:szCs w:val="20"/>
                <w:lang w:val="en"/>
              </w:rPr>
              <w:t xml:space="preserve">As a result of the student’s activities, may paid positions remain unfilled and/or regular employees may be relieved of their normal duties? (If yes, this suggests the </w:t>
            </w:r>
            <w:r w:rsidRPr="008A01F6">
              <w:rPr>
                <w:rFonts w:cstheme="minorHAnsi"/>
                <w:b/>
                <w:sz w:val="20"/>
                <w:szCs w:val="20"/>
                <w:lang w:val="en"/>
              </w:rPr>
              <w:t>presence</w:t>
            </w:r>
            <w:r w:rsidRPr="008A01F6">
              <w:rPr>
                <w:rFonts w:cstheme="minorHAnsi"/>
                <w:sz w:val="20"/>
                <w:szCs w:val="20"/>
                <w:lang w:val="en"/>
              </w:rPr>
              <w:t xml:space="preserve"> of an employment relationship)</w:t>
            </w:r>
          </w:p>
          <w:p w14:paraId="3A5C03AB" w14:textId="77777777" w:rsidR="008A01F6" w:rsidRPr="008A01F6" w:rsidRDefault="008A01F6" w:rsidP="008A01F6">
            <w:pPr>
              <w:numPr>
                <w:ilvl w:val="0"/>
                <w:numId w:val="7"/>
              </w:numPr>
              <w:spacing w:before="60" w:after="60"/>
              <w:rPr>
                <w:rFonts w:cstheme="minorHAnsi"/>
                <w:sz w:val="20"/>
                <w:szCs w:val="20"/>
                <w:lang w:val="en"/>
              </w:rPr>
            </w:pPr>
            <w:bookmarkStart w:id="4" w:name="_6wsnu3h3mjz3" w:colFirst="0" w:colLast="0"/>
            <w:bookmarkEnd w:id="4"/>
            <w:r w:rsidRPr="008A01F6">
              <w:rPr>
                <w:rFonts w:cstheme="minorHAnsi"/>
                <w:sz w:val="20"/>
                <w:szCs w:val="20"/>
                <w:lang w:val="en"/>
              </w:rPr>
              <w:t xml:space="preserve">Is the work part of an educational activity for the benefit of the student? (If yes, this suggests the </w:t>
            </w:r>
            <w:r w:rsidRPr="008A01F6">
              <w:rPr>
                <w:rFonts w:cstheme="minorHAnsi"/>
                <w:b/>
                <w:sz w:val="20"/>
                <w:szCs w:val="20"/>
                <w:lang w:val="en"/>
              </w:rPr>
              <w:t>absence</w:t>
            </w:r>
            <w:r w:rsidRPr="008A01F6">
              <w:rPr>
                <w:rFonts w:cstheme="minorHAnsi"/>
                <w:sz w:val="20"/>
                <w:szCs w:val="20"/>
                <w:lang w:val="en"/>
              </w:rPr>
              <w:t xml:space="preserve"> of an employment relationship)</w:t>
            </w:r>
          </w:p>
          <w:p w14:paraId="2469E16D" w14:textId="39F86696" w:rsidR="008A01F6" w:rsidRPr="008A01F6" w:rsidRDefault="008A01F6" w:rsidP="008A01F6">
            <w:pPr>
              <w:numPr>
                <w:ilvl w:val="0"/>
                <w:numId w:val="7"/>
              </w:numPr>
              <w:spacing w:before="60" w:after="60"/>
              <w:rPr>
                <w:rFonts w:cstheme="minorHAnsi"/>
                <w:sz w:val="20"/>
                <w:szCs w:val="20"/>
                <w:lang w:val="en"/>
              </w:rPr>
            </w:pPr>
            <w:bookmarkStart w:id="5" w:name="_pguq923hxutb" w:colFirst="0" w:colLast="0"/>
            <w:bookmarkEnd w:id="5"/>
            <w:r w:rsidRPr="008A01F6">
              <w:rPr>
                <w:rFonts w:cstheme="minorHAnsi"/>
                <w:sz w:val="20"/>
                <w:szCs w:val="20"/>
                <w:lang w:val="en"/>
              </w:rPr>
              <w:t xml:space="preserve">Does the student work under close supervision? (If yes, this suggests the </w:t>
            </w:r>
            <w:r w:rsidRPr="008A01F6">
              <w:rPr>
                <w:rFonts w:cstheme="minorHAnsi"/>
                <w:b/>
                <w:sz w:val="20"/>
                <w:szCs w:val="20"/>
                <w:lang w:val="en"/>
              </w:rPr>
              <w:t>absence</w:t>
            </w:r>
            <w:r w:rsidRPr="008A01F6">
              <w:rPr>
                <w:rFonts w:cstheme="minorHAnsi"/>
                <w:sz w:val="20"/>
                <w:szCs w:val="20"/>
                <w:lang w:val="en"/>
              </w:rPr>
              <w:t xml:space="preserve"> of an employment relationship)</w:t>
            </w:r>
          </w:p>
        </w:tc>
      </w:tr>
      <w:tr w:rsidR="008A01F6" w:rsidRPr="008B39E5" w14:paraId="4A13076D" w14:textId="77777777" w:rsidTr="3698A110">
        <w:tc>
          <w:tcPr>
            <w:tcW w:w="1798" w:type="dxa"/>
            <w:shd w:val="clear" w:color="auto" w:fill="92D050"/>
          </w:tcPr>
          <w:p w14:paraId="675B5F9D" w14:textId="55FF98F9" w:rsidR="008A01F6" w:rsidRPr="008B39E5" w:rsidRDefault="00CF557F" w:rsidP="008A01F6">
            <w:pPr>
              <w:spacing w:before="60" w:after="60"/>
              <w:jc w:val="center"/>
              <w:rPr>
                <w:color w:val="00B050"/>
                <w:sz w:val="56"/>
                <w:szCs w:val="56"/>
              </w:rPr>
            </w:pPr>
            <w:r>
              <w:rPr>
                <w:noProof/>
              </w:rPr>
              <w:drawing>
                <wp:inline distT="0" distB="0" distL="0" distR="0" wp14:anchorId="499C6717" wp14:editId="102BC702">
                  <wp:extent cx="534838" cy="1187296"/>
                  <wp:effectExtent l="0" t="0" r="0" b="0"/>
                  <wp:docPr id="51" name="Picture 51"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76FEDB1"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STUDENT TEACHERS: </w:t>
            </w:r>
            <w:r w:rsidRPr="008A01F6">
              <w:rPr>
                <w:rFonts w:cstheme="minorHAnsi"/>
                <w:sz w:val="20"/>
                <w:szCs w:val="20"/>
              </w:rPr>
              <w:t>Costs associated with student teachers working in the school district.</w:t>
            </w:r>
          </w:p>
        </w:tc>
        <w:tc>
          <w:tcPr>
            <w:tcW w:w="6102" w:type="dxa"/>
          </w:tcPr>
          <w:p w14:paraId="5274031A" w14:textId="74AEEC4B" w:rsidR="008A01F6" w:rsidRPr="008A01F6" w:rsidRDefault="008A01F6" w:rsidP="008A01F6">
            <w:pPr>
              <w:spacing w:before="60" w:after="60"/>
              <w:rPr>
                <w:rFonts w:cstheme="minorHAnsi"/>
                <w:sz w:val="20"/>
                <w:szCs w:val="20"/>
              </w:rPr>
            </w:pPr>
            <w:r w:rsidRPr="008A01F6">
              <w:rPr>
                <w:rFonts w:cstheme="minorHAnsi"/>
                <w:sz w:val="20"/>
                <w:szCs w:val="20"/>
              </w:rPr>
              <w:t xml:space="preserve">The salary and benefits of a student teacher providing special education services are allowed </w:t>
            </w:r>
            <w:r w:rsidR="002A339C" w:rsidRPr="008A01F6">
              <w:rPr>
                <w:rFonts w:cstheme="minorHAnsi"/>
                <w:sz w:val="20"/>
                <w:szCs w:val="20"/>
              </w:rPr>
              <w:t>if</w:t>
            </w:r>
            <w:r w:rsidRPr="008A01F6">
              <w:rPr>
                <w:rFonts w:cstheme="minorHAnsi"/>
                <w:sz w:val="20"/>
                <w:szCs w:val="20"/>
              </w:rPr>
              <w:t xml:space="preserve"> the instruction is taking place under the direct supervision of a licensed special education teacher or licensed related services staff. The teacher cannot assume the role of a teacher.</w:t>
            </w:r>
          </w:p>
          <w:p w14:paraId="3F53B9CC" w14:textId="0435B215" w:rsidR="008A01F6" w:rsidRPr="008A01F6" w:rsidRDefault="008A01F6" w:rsidP="008A01F6">
            <w:pPr>
              <w:spacing w:before="60" w:after="60"/>
              <w:rPr>
                <w:rFonts w:cstheme="minorHAnsi"/>
                <w:sz w:val="20"/>
                <w:szCs w:val="20"/>
              </w:rPr>
            </w:pPr>
          </w:p>
          <w:p w14:paraId="71D55093" w14:textId="77777777" w:rsidR="008A01F6" w:rsidRDefault="008A01F6" w:rsidP="008A01F6">
            <w:pPr>
              <w:pStyle w:val="Default"/>
              <w:rPr>
                <w:rFonts w:asciiTheme="minorHAnsi" w:hAnsiTheme="minorHAnsi" w:cstheme="minorHAnsi"/>
                <w:sz w:val="20"/>
                <w:szCs w:val="20"/>
              </w:rPr>
            </w:pPr>
          </w:p>
          <w:p w14:paraId="321FB850" w14:textId="77777777" w:rsidR="00010AD0" w:rsidRPr="00010AD0" w:rsidRDefault="00010AD0" w:rsidP="00010AD0"/>
          <w:p w14:paraId="2D8B2A31" w14:textId="77777777" w:rsidR="00010AD0" w:rsidRPr="00010AD0" w:rsidRDefault="00010AD0" w:rsidP="00010AD0"/>
          <w:p w14:paraId="438374BB" w14:textId="77777777" w:rsidR="00010AD0" w:rsidRPr="00010AD0" w:rsidRDefault="00010AD0" w:rsidP="00010AD0"/>
          <w:p w14:paraId="22BB8E57" w14:textId="77777777" w:rsidR="00010AD0" w:rsidRDefault="00010AD0" w:rsidP="00010AD0">
            <w:pPr>
              <w:rPr>
                <w:rFonts w:cstheme="minorHAnsi"/>
                <w:color w:val="000000"/>
                <w:sz w:val="20"/>
                <w:szCs w:val="20"/>
              </w:rPr>
            </w:pPr>
          </w:p>
          <w:p w14:paraId="76A9A61D" w14:textId="77777777" w:rsidR="00010AD0" w:rsidRPr="00010AD0" w:rsidRDefault="00010AD0" w:rsidP="00010AD0"/>
          <w:p w14:paraId="24B52AF4" w14:textId="77777777" w:rsidR="00010AD0" w:rsidRDefault="00010AD0" w:rsidP="00010AD0">
            <w:pPr>
              <w:rPr>
                <w:rFonts w:cstheme="minorHAnsi"/>
                <w:color w:val="000000"/>
                <w:sz w:val="20"/>
                <w:szCs w:val="20"/>
              </w:rPr>
            </w:pPr>
          </w:p>
          <w:p w14:paraId="5BFE691B" w14:textId="1E1802B8" w:rsidR="00010AD0" w:rsidRPr="00010AD0" w:rsidRDefault="00010AD0" w:rsidP="00010AD0">
            <w:pPr>
              <w:tabs>
                <w:tab w:val="left" w:pos="4740"/>
              </w:tabs>
            </w:pPr>
            <w:r>
              <w:tab/>
            </w:r>
          </w:p>
        </w:tc>
      </w:tr>
      <w:tr w:rsidR="008A01F6" w:rsidRPr="008B39E5" w14:paraId="26757BB6" w14:textId="77777777" w:rsidTr="3698A110">
        <w:tc>
          <w:tcPr>
            <w:tcW w:w="1798" w:type="dxa"/>
            <w:shd w:val="clear" w:color="auto" w:fill="92D050"/>
          </w:tcPr>
          <w:p w14:paraId="5710B989" w14:textId="102BBDE4" w:rsidR="008A01F6" w:rsidRPr="008B39E5" w:rsidRDefault="00CF557F" w:rsidP="008A01F6">
            <w:pPr>
              <w:spacing w:before="60" w:after="60"/>
              <w:jc w:val="center"/>
              <w:rPr>
                <w:color w:val="00B050"/>
                <w:sz w:val="56"/>
                <w:szCs w:val="56"/>
              </w:rPr>
            </w:pPr>
            <w:r>
              <w:rPr>
                <w:noProof/>
              </w:rPr>
              <w:lastRenderedPageBreak/>
              <w:drawing>
                <wp:inline distT="0" distB="0" distL="0" distR="0" wp14:anchorId="792087C0" wp14:editId="7004CC3B">
                  <wp:extent cx="534838" cy="1187296"/>
                  <wp:effectExtent l="0" t="0" r="0" b="0"/>
                  <wp:docPr id="163" name="Picture 16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7AAADE9"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SUBSTITIUTE TEACHERS: </w:t>
            </w:r>
            <w:r w:rsidRPr="008A01F6">
              <w:rPr>
                <w:rFonts w:cstheme="minorHAnsi"/>
                <w:sz w:val="20"/>
                <w:szCs w:val="20"/>
              </w:rPr>
              <w:t>Salaries and benefits for LEA employees or costs for contracted substitute teacher services.</w:t>
            </w:r>
          </w:p>
        </w:tc>
        <w:tc>
          <w:tcPr>
            <w:tcW w:w="6102" w:type="dxa"/>
          </w:tcPr>
          <w:p w14:paraId="29DEA820"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Substitute teacher costs are allowed for special education teachers. </w:t>
            </w:r>
          </w:p>
          <w:p w14:paraId="42C95556" w14:textId="3DE80C2F" w:rsidR="008A01F6" w:rsidRPr="008A01F6" w:rsidRDefault="008A01F6" w:rsidP="008A01F6">
            <w:pPr>
              <w:pStyle w:val="Default"/>
              <w:rPr>
                <w:rFonts w:asciiTheme="minorHAnsi" w:hAnsiTheme="minorHAnsi" w:cstheme="minorHAnsi"/>
                <w:sz w:val="20"/>
                <w:szCs w:val="20"/>
              </w:rPr>
            </w:pPr>
            <w:r w:rsidRPr="00B82888">
              <w:rPr>
                <w:rFonts w:ascii="Wingdings 2" w:eastAsia="Wingdings 2" w:hAnsi="Wingdings 2" w:cs="Wingdings 2"/>
                <w:b/>
                <w:color w:val="76923C" w:themeColor="accent3" w:themeShade="BF"/>
                <w:sz w:val="28"/>
                <w:szCs w:val="28"/>
              </w:rPr>
              <w:t>R</w:t>
            </w:r>
            <w:r w:rsidR="00B5418F">
              <w:rPr>
                <w:rFonts w:asciiTheme="minorHAnsi" w:eastAsia="Wingdings 2" w:hAnsiTheme="minorHAnsi" w:cstheme="minorHAnsi"/>
                <w:b/>
                <w:color w:val="00B050"/>
                <w:sz w:val="20"/>
                <w:szCs w:val="20"/>
              </w:rPr>
              <w:t xml:space="preserve"> </w:t>
            </w:r>
            <w:r w:rsidRPr="007F2DAE">
              <w:rPr>
                <w:rFonts w:asciiTheme="minorHAnsi" w:hAnsiTheme="minorHAnsi" w:cstheme="minorHAnsi"/>
                <w:b/>
                <w:bCs/>
                <w:sz w:val="20"/>
                <w:szCs w:val="20"/>
              </w:rPr>
              <w:t>Proportionate Share:</w:t>
            </w:r>
            <w:r w:rsidRPr="008A01F6">
              <w:rPr>
                <w:rFonts w:asciiTheme="minorHAnsi" w:hAnsiTheme="minorHAnsi" w:cstheme="minorHAnsi"/>
                <w:sz w:val="20"/>
                <w:szCs w:val="20"/>
              </w:rPr>
              <w:t xml:space="preserve"> Substitute teacher costs are allowed for private school teachers who provide special education to students with disabilities to attend professional development provided through proportionate share. </w:t>
            </w:r>
          </w:p>
          <w:p w14:paraId="3B76AE2C" w14:textId="77777777" w:rsidR="008A01F6" w:rsidRDefault="008A01F6" w:rsidP="008A01F6">
            <w:pPr>
              <w:spacing w:before="60" w:after="60"/>
              <w:rPr>
                <w:rFonts w:cstheme="minorHAnsi"/>
                <w:sz w:val="20"/>
                <w:szCs w:val="20"/>
              </w:rPr>
            </w:pPr>
          </w:p>
          <w:p w14:paraId="5DE49D5A" w14:textId="73F735ED" w:rsidR="00F152DF" w:rsidRPr="008A01F6" w:rsidRDefault="00B5418F"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Pr>
                <w:rFonts w:eastAsia="Wingdings 2" w:cstheme="minorHAnsi"/>
                <w:b/>
                <w:color w:val="00B050"/>
                <w:sz w:val="20"/>
                <w:szCs w:val="20"/>
              </w:rPr>
              <w:t xml:space="preserve"> </w:t>
            </w:r>
            <w:r w:rsidR="00F152DF" w:rsidRPr="007F2DAE">
              <w:rPr>
                <w:rFonts w:cstheme="minorHAnsi"/>
                <w:b/>
                <w:bCs/>
                <w:sz w:val="20"/>
                <w:szCs w:val="20"/>
              </w:rPr>
              <w:t>CCEIS/CEIS:</w:t>
            </w:r>
            <w:r w:rsidR="00F152DF">
              <w:rPr>
                <w:rFonts w:cstheme="minorHAnsi"/>
                <w:sz w:val="20"/>
                <w:szCs w:val="20"/>
              </w:rPr>
              <w:t xml:space="preserve"> </w:t>
            </w:r>
            <w:r w:rsidR="007F2DAE">
              <w:rPr>
                <w:sz w:val="20"/>
                <w:szCs w:val="20"/>
              </w:rPr>
              <w:t xml:space="preserve">Systems may budget for general education substitute teachers to help carry out activities funded by CCEIS, including providing opportunities for teachers to participate in professional development and other related to CCEIS activities. </w:t>
            </w:r>
          </w:p>
        </w:tc>
      </w:tr>
      <w:tr w:rsidR="008A01F6" w:rsidRPr="008B39E5" w14:paraId="3C89F592" w14:textId="77777777" w:rsidTr="3698A110">
        <w:tc>
          <w:tcPr>
            <w:tcW w:w="1798" w:type="dxa"/>
            <w:shd w:val="clear" w:color="auto" w:fill="FF5050"/>
          </w:tcPr>
          <w:p w14:paraId="0417ABD2" w14:textId="4FBDF520"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4571AC4F" wp14:editId="34EC2AD1">
                  <wp:extent cx="577970" cy="1208901"/>
                  <wp:effectExtent l="0" t="0" r="0" b="0"/>
                  <wp:docPr id="112" name="Picture 112" descr="Red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Red stoplight"/>
                          <pic:cNvPicPr/>
                        </pic:nvPicPr>
                        <pic:blipFill>
                          <a:blip r:embed="rId15">
                            <a:extLst>
                              <a:ext uri="{BEBA8EAE-BF5A-486C-A8C5-ECC9F3942E4B}">
                                <a14:imgProps xmlns:a14="http://schemas.microsoft.com/office/drawing/2010/main">
                                  <a14:imgLayer r:embed="rId16">
                                    <a14:imgEffect>
                                      <a14:backgroundRemoval t="6667" b="96190" l="9562" r="88845">
                                        <a14:foregroundMark x1="18725" y1="15810" x2="13147" y2="36190"/>
                                        <a14:foregroundMark x1="82869" y1="36762" x2="82869" y2="36762"/>
                                        <a14:foregroundMark x1="86056" y1="85333" x2="86056" y2="85333"/>
                                        <a14:foregroundMark x1="49801" y1="92571" x2="49801" y2="92571"/>
                                        <a14:foregroundMark x1="21116" y1="78476" x2="21116" y2="78476"/>
                                        <a14:foregroundMark x1="22311" y1="74476" x2="25896" y2="60952"/>
                                        <a14:foregroundMark x1="17530" y1="31048" x2="14343" y2="56000"/>
                                        <a14:foregroundMark x1="22311" y1="12952" x2="31873" y2="8952"/>
                                        <a14:foregroundMark x1="63745" y1="6857" x2="63745" y2="6857"/>
                                        <a14:foregroundMark x1="78088" y1="10667" x2="78088" y2="10667"/>
                                        <a14:foregroundMark x1="83665" y1="32952" x2="83665" y2="32952"/>
                                        <a14:foregroundMark x1="66534" y1="34857" x2="84462" y2="43429"/>
                                        <a14:foregroundMark x1="89243" y1="51619" x2="81673" y2="70095"/>
                                        <a14:foregroundMark x1="21912" y1="75238" x2="23506" y2="86857"/>
                                        <a14:foregroundMark x1="33865" y1="74095" x2="50199" y2="83619"/>
                                        <a14:foregroundMark x1="81673" y1="75619" x2="80876" y2="90667"/>
                                        <a14:foregroundMark x1="15538" y1="85714" x2="31474" y2="92952"/>
                                        <a14:foregroundMark x1="33068" y1="93714" x2="69721" y2="93714"/>
                                        <a14:foregroundMark x1="68127" y1="96190" x2="39044" y2="94095"/>
                                      </a14:backgroundRemoval>
                                    </a14:imgEffect>
                                  </a14:imgLayer>
                                </a14:imgProps>
                              </a:ext>
                            </a:extLst>
                          </a:blip>
                          <a:stretch>
                            <a:fillRect/>
                          </a:stretch>
                        </pic:blipFill>
                        <pic:spPr>
                          <a:xfrm>
                            <a:off x="0" y="0"/>
                            <a:ext cx="592346" cy="1238969"/>
                          </a:xfrm>
                          <a:prstGeom prst="rect">
                            <a:avLst/>
                          </a:prstGeom>
                        </pic:spPr>
                      </pic:pic>
                    </a:graphicData>
                  </a:graphic>
                </wp:inline>
              </w:drawing>
            </w:r>
          </w:p>
        </w:tc>
        <w:tc>
          <w:tcPr>
            <w:tcW w:w="3237" w:type="dxa"/>
          </w:tcPr>
          <w:p w14:paraId="1B273B55"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SUMMER SCHOOL: </w:t>
            </w:r>
            <w:r w:rsidRPr="008A01F6">
              <w:rPr>
                <w:rFonts w:cstheme="minorHAnsi"/>
                <w:sz w:val="20"/>
                <w:szCs w:val="20"/>
              </w:rPr>
              <w:t>Salaries and benefits of instructors, aides, paraprofessionals, adaptive equipment, transportation, supplies, or any other costs associated with students with disabilities attending summer school.</w:t>
            </w:r>
          </w:p>
          <w:p w14:paraId="4B1BED84" w14:textId="77777777" w:rsidR="008A01F6" w:rsidRPr="008A01F6" w:rsidRDefault="008A01F6" w:rsidP="008A01F6">
            <w:pPr>
              <w:spacing w:before="60" w:after="60"/>
              <w:rPr>
                <w:rFonts w:cstheme="minorHAnsi"/>
                <w:sz w:val="20"/>
                <w:szCs w:val="20"/>
              </w:rPr>
            </w:pPr>
          </w:p>
          <w:p w14:paraId="0973BF4B" w14:textId="0B19C4AA" w:rsidR="008A01F6" w:rsidRPr="008A01F6" w:rsidRDefault="008A01F6" w:rsidP="008A01F6">
            <w:pPr>
              <w:spacing w:before="60" w:after="60"/>
              <w:rPr>
                <w:rFonts w:cstheme="minorHAnsi"/>
                <w:sz w:val="20"/>
                <w:szCs w:val="20"/>
              </w:rPr>
            </w:pPr>
          </w:p>
        </w:tc>
        <w:tc>
          <w:tcPr>
            <w:tcW w:w="6102" w:type="dxa"/>
          </w:tcPr>
          <w:p w14:paraId="387E47A9" w14:textId="1AFD83DB" w:rsidR="008A01F6" w:rsidRPr="008A01F6" w:rsidRDefault="008A01F6" w:rsidP="008A01F6">
            <w:pPr>
              <w:spacing w:before="60" w:after="60"/>
              <w:rPr>
                <w:rFonts w:cstheme="minorHAnsi"/>
                <w:sz w:val="20"/>
                <w:szCs w:val="20"/>
              </w:rPr>
            </w:pPr>
            <w:r w:rsidRPr="008A01F6">
              <w:rPr>
                <w:rFonts w:cstheme="minorHAnsi"/>
                <w:sz w:val="20"/>
                <w:szCs w:val="20"/>
              </w:rPr>
              <w:t xml:space="preserve">Summer classes are not required and therefore, not considered special education. </w:t>
            </w:r>
          </w:p>
          <w:p w14:paraId="5F8FE6B3"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Summer school is not the same as Extended School Year (ESY), which may take place during the summer months and is allowable. </w:t>
            </w:r>
          </w:p>
          <w:p w14:paraId="18845952" w14:textId="5E4390EB" w:rsidR="008A01F6" w:rsidRPr="008A01F6" w:rsidRDefault="008A01F6" w:rsidP="008A01F6">
            <w:pPr>
              <w:spacing w:before="60" w:after="60"/>
              <w:rPr>
                <w:rFonts w:cstheme="minorHAnsi"/>
                <w:sz w:val="20"/>
                <w:szCs w:val="20"/>
              </w:rPr>
            </w:pPr>
            <w:r w:rsidRPr="008A01F6">
              <w:rPr>
                <w:rFonts w:cstheme="minorHAnsi"/>
                <w:sz w:val="20"/>
                <w:szCs w:val="20"/>
              </w:rPr>
              <w:t xml:space="preserve">Transition services for students with disabilities may occur during the summer months and are unrelated to summer school. </w:t>
            </w:r>
          </w:p>
          <w:p w14:paraId="2E9245BB" w14:textId="2BF29440" w:rsidR="008A01F6" w:rsidRPr="008A01F6" w:rsidRDefault="008A01F6" w:rsidP="008A01F6">
            <w:pPr>
              <w:pStyle w:val="Default"/>
              <w:rPr>
                <w:rFonts w:asciiTheme="minorHAnsi" w:hAnsiTheme="minorHAnsi" w:cstheme="minorHAnsi"/>
                <w:sz w:val="20"/>
                <w:szCs w:val="20"/>
              </w:rPr>
            </w:pPr>
            <w:r w:rsidRPr="00B82888">
              <w:rPr>
                <w:rFonts w:ascii="Wingdings 2" w:eastAsia="Wingdings 2" w:hAnsi="Wingdings 2" w:cstheme="minorHAnsi"/>
                <w:b/>
                <w:color w:val="FF0000"/>
                <w:sz w:val="28"/>
                <w:szCs w:val="28"/>
              </w:rPr>
              <w:t>T</w:t>
            </w:r>
            <w:r w:rsidRPr="000C57A1">
              <w:rPr>
                <w:rFonts w:asciiTheme="minorHAnsi" w:hAnsiTheme="minorHAnsi" w:cstheme="minorBidi"/>
                <w:color w:val="auto"/>
                <w:sz w:val="20"/>
                <w:szCs w:val="20"/>
              </w:rPr>
              <w:t xml:space="preserve"> </w:t>
            </w:r>
            <w:r w:rsidRPr="00997B65">
              <w:rPr>
                <w:rFonts w:asciiTheme="minorHAnsi" w:hAnsiTheme="minorHAnsi" w:cstheme="minorHAnsi"/>
                <w:b/>
                <w:bCs/>
                <w:sz w:val="20"/>
                <w:szCs w:val="20"/>
              </w:rPr>
              <w:t>Proportionate Share:</w:t>
            </w:r>
            <w:r w:rsidRPr="008A01F6">
              <w:rPr>
                <w:rFonts w:asciiTheme="minorHAnsi" w:hAnsiTheme="minorHAnsi" w:cstheme="minorHAnsi"/>
                <w:sz w:val="20"/>
                <w:szCs w:val="20"/>
              </w:rPr>
              <w:t xml:space="preserve"> Summer school classes are not special education, because they are not required; they are not based upon the child's individual needs, and they do not require a service plan. Thus, they are not an allowable expense under proportionate share.</w:t>
            </w:r>
          </w:p>
        </w:tc>
      </w:tr>
      <w:tr w:rsidR="008A01F6" w:rsidRPr="008B39E5" w14:paraId="3C05FE52" w14:textId="77777777" w:rsidTr="3698A110">
        <w:tc>
          <w:tcPr>
            <w:tcW w:w="1798" w:type="dxa"/>
            <w:shd w:val="clear" w:color="auto" w:fill="FFFF66"/>
          </w:tcPr>
          <w:p w14:paraId="139EA554" w14:textId="475685E6" w:rsidR="008A01F6" w:rsidRPr="008B39E5" w:rsidRDefault="00CF557F" w:rsidP="008A01F6">
            <w:pPr>
              <w:spacing w:before="60" w:after="60"/>
              <w:jc w:val="center"/>
              <w:rPr>
                <w:rFonts w:cstheme="minorHAnsi"/>
                <w:color w:val="00B050"/>
                <w:sz w:val="56"/>
                <w:szCs w:val="56"/>
              </w:rPr>
            </w:pPr>
            <w:r w:rsidRPr="008B39E5">
              <w:rPr>
                <w:rFonts w:cstheme="minorHAnsi"/>
                <w:noProof/>
              </w:rPr>
              <w:drawing>
                <wp:inline distT="0" distB="0" distL="0" distR="0" wp14:anchorId="5D5BB294" wp14:editId="21DEB26E">
                  <wp:extent cx="500332" cy="1082996"/>
                  <wp:effectExtent l="0" t="0" r="0" b="3175"/>
                  <wp:docPr id="164" name="Picture 164"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48393F56"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SUPPLIES: </w:t>
            </w:r>
            <w:r w:rsidRPr="008A01F6">
              <w:rPr>
                <w:rFonts w:cstheme="minorHAnsi"/>
                <w:sz w:val="20"/>
                <w:szCs w:val="20"/>
              </w:rPr>
              <w:t xml:space="preserve">All tangible property other than non-capital and capital equipment. </w:t>
            </w:r>
          </w:p>
        </w:tc>
        <w:tc>
          <w:tcPr>
            <w:tcW w:w="6102" w:type="dxa"/>
          </w:tcPr>
          <w:p w14:paraId="573FAC71"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Supplies purchased with IDEA funds must be used only for the authorized purpose of IDEA (special education). </w:t>
            </w:r>
          </w:p>
          <w:p w14:paraId="40C761F6" w14:textId="520353BF" w:rsidR="008A01F6" w:rsidRP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0C57A1" w:rsidRPr="000C57A1">
              <w:rPr>
                <w:rFonts w:cstheme="minorHAnsi"/>
                <w:color w:val="000000"/>
                <w:sz w:val="20"/>
                <w:szCs w:val="20"/>
              </w:rPr>
              <w:t xml:space="preserve"> </w:t>
            </w:r>
            <w:r w:rsidRPr="008A01F6">
              <w:rPr>
                <w:rFonts w:cstheme="minorHAnsi"/>
                <w:sz w:val="20"/>
                <w:szCs w:val="20"/>
              </w:rPr>
              <w:t>A prorated amount of LEA-wide supply costs charged to the IDEA grant based on the percentage rate of students with disabilities is not allowed.</w:t>
            </w:r>
          </w:p>
        </w:tc>
      </w:tr>
      <w:tr w:rsidR="008A01F6" w:rsidRPr="008B39E5" w14:paraId="1E6393C9" w14:textId="77777777" w:rsidTr="3698A110">
        <w:tc>
          <w:tcPr>
            <w:tcW w:w="1798" w:type="dxa"/>
            <w:shd w:val="clear" w:color="auto" w:fill="92D050"/>
          </w:tcPr>
          <w:p w14:paraId="4CFA7577" w14:textId="155011A0" w:rsidR="008A01F6" w:rsidRPr="008B39E5" w:rsidRDefault="00CF557F" w:rsidP="008A01F6">
            <w:pPr>
              <w:spacing w:before="60" w:after="60"/>
              <w:jc w:val="center"/>
              <w:rPr>
                <w:color w:val="00B050"/>
                <w:sz w:val="56"/>
                <w:szCs w:val="56"/>
              </w:rPr>
            </w:pPr>
            <w:r>
              <w:rPr>
                <w:noProof/>
              </w:rPr>
              <w:drawing>
                <wp:inline distT="0" distB="0" distL="0" distR="0" wp14:anchorId="3BC0D91A" wp14:editId="70559A33">
                  <wp:extent cx="534838" cy="1187296"/>
                  <wp:effectExtent l="0" t="0" r="0" b="0"/>
                  <wp:docPr id="53" name="Picture 5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F7942BA" w14:textId="77777777" w:rsidR="008A01F6" w:rsidRPr="008A01F6" w:rsidRDefault="008A01F6" w:rsidP="008A01F6">
            <w:pPr>
              <w:spacing w:before="60" w:after="60"/>
              <w:rPr>
                <w:rFonts w:cstheme="minorHAnsi"/>
                <w:b/>
                <w:sz w:val="20"/>
                <w:szCs w:val="20"/>
              </w:rPr>
            </w:pPr>
            <w:r w:rsidRPr="008A01F6">
              <w:rPr>
                <w:rFonts w:cstheme="minorHAnsi"/>
                <w:b/>
                <w:sz w:val="20"/>
                <w:szCs w:val="20"/>
              </w:rPr>
              <w:t xml:space="preserve">TEACHERS – SPECIAL EDUCATION: </w:t>
            </w:r>
            <w:r w:rsidRPr="008A01F6">
              <w:rPr>
                <w:rFonts w:cstheme="minorHAnsi"/>
                <w:sz w:val="20"/>
                <w:szCs w:val="20"/>
              </w:rPr>
              <w:t>Salary and benefits of staff employed by an LEA.</w:t>
            </w:r>
          </w:p>
        </w:tc>
        <w:tc>
          <w:tcPr>
            <w:tcW w:w="6102" w:type="dxa"/>
          </w:tcPr>
          <w:p w14:paraId="1ED0FF9D" w14:textId="3F022A5B" w:rsidR="00F3017A" w:rsidRPr="00F3017A" w:rsidRDefault="0095009B" w:rsidP="00F3017A">
            <w:pPr>
              <w:spacing w:before="60" w:after="60"/>
              <w:rPr>
                <w:rFonts w:cstheme="minorHAnsi"/>
                <w:sz w:val="20"/>
                <w:szCs w:val="20"/>
              </w:rPr>
            </w:pPr>
            <w:r w:rsidRPr="00441715">
              <w:rPr>
                <w:rFonts w:ascii="Wingdings 2" w:eastAsia="Wingdings 2" w:hAnsi="Wingdings 2" w:cstheme="minorHAnsi"/>
                <w:b/>
                <w:color w:val="826100"/>
                <w:sz w:val="28"/>
                <w:szCs w:val="28"/>
              </w:rPr>
              <w:t>□</w:t>
            </w:r>
            <w:r>
              <w:rPr>
                <w:rFonts w:eastAsia="Wingdings 2" w:cstheme="minorHAnsi"/>
                <w:b/>
                <w:color w:val="FFC000"/>
                <w:sz w:val="20"/>
                <w:szCs w:val="20"/>
              </w:rPr>
              <w:t xml:space="preserve"> </w:t>
            </w:r>
            <w:r w:rsidRPr="00F3017A">
              <w:rPr>
                <w:rFonts w:eastAsia="Wingdings 2" w:cstheme="minorHAnsi"/>
                <w:b/>
                <w:sz w:val="20"/>
                <w:szCs w:val="20"/>
              </w:rPr>
              <w:t xml:space="preserve">CCEIS/CEIS: </w:t>
            </w:r>
            <w:r w:rsidR="00F3017A" w:rsidRPr="00F3017A">
              <w:rPr>
                <w:rFonts w:cstheme="minorHAnsi"/>
                <w:sz w:val="20"/>
                <w:szCs w:val="20"/>
              </w:rPr>
              <w:t xml:space="preserve">Special education staff may not be funded with CCEIS dollars to deliver special education to students. Special Education Teachers may be compensated through CCEIS to deliver Tier 2 and Tier 3 interventions to students needing such interventions. In such instances, proper time and effort records must be kept. </w:t>
            </w:r>
          </w:p>
          <w:p w14:paraId="2A01B403" w14:textId="59CCC60A" w:rsidR="008A01F6" w:rsidRPr="008A01F6" w:rsidRDefault="008A01F6" w:rsidP="008A01F6">
            <w:pPr>
              <w:spacing w:before="60" w:after="60"/>
              <w:rPr>
                <w:rFonts w:cstheme="minorHAnsi"/>
                <w:sz w:val="20"/>
                <w:szCs w:val="20"/>
              </w:rPr>
            </w:pPr>
          </w:p>
        </w:tc>
      </w:tr>
      <w:tr w:rsidR="008A01F6" w:rsidRPr="008B39E5" w14:paraId="306EB368" w14:textId="77777777" w:rsidTr="3698A110">
        <w:tc>
          <w:tcPr>
            <w:tcW w:w="1798" w:type="dxa"/>
            <w:shd w:val="clear" w:color="auto" w:fill="FFFF66"/>
          </w:tcPr>
          <w:p w14:paraId="6D293E70" w14:textId="1805F839" w:rsidR="008A01F6" w:rsidRPr="008B39E5" w:rsidRDefault="00CF557F" w:rsidP="008A01F6">
            <w:pPr>
              <w:spacing w:before="60" w:after="60"/>
              <w:jc w:val="center"/>
              <w:rPr>
                <w:rFonts w:cstheme="minorHAnsi"/>
                <w:sz w:val="56"/>
                <w:szCs w:val="56"/>
              </w:rPr>
            </w:pPr>
            <w:r w:rsidRPr="008B39E5">
              <w:rPr>
                <w:rFonts w:cstheme="minorHAnsi"/>
                <w:noProof/>
              </w:rPr>
              <w:lastRenderedPageBreak/>
              <w:drawing>
                <wp:inline distT="0" distB="0" distL="0" distR="0" wp14:anchorId="38106A90" wp14:editId="68D4F791">
                  <wp:extent cx="500332" cy="1082996"/>
                  <wp:effectExtent l="0" t="0" r="0" b="3175"/>
                  <wp:docPr id="165" name="Picture 165"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624D4645" w14:textId="7FF06D05" w:rsidR="008A01F6" w:rsidRPr="008A01F6" w:rsidRDefault="008A01F6" w:rsidP="008A01F6">
            <w:pPr>
              <w:spacing w:before="60" w:after="60"/>
              <w:rPr>
                <w:rFonts w:cstheme="minorHAnsi"/>
                <w:sz w:val="20"/>
                <w:szCs w:val="20"/>
              </w:rPr>
            </w:pPr>
            <w:r w:rsidRPr="008A01F6">
              <w:rPr>
                <w:rFonts w:cstheme="minorHAnsi"/>
                <w:b/>
                <w:sz w:val="20"/>
                <w:szCs w:val="20"/>
              </w:rPr>
              <w:t>TEACHERS –</w:t>
            </w:r>
            <w:r w:rsidR="00D86494">
              <w:rPr>
                <w:rFonts w:cstheme="minorHAnsi"/>
                <w:b/>
                <w:sz w:val="20"/>
                <w:szCs w:val="20"/>
              </w:rPr>
              <w:t>GENERAL</w:t>
            </w:r>
            <w:r w:rsidRPr="008A01F6">
              <w:rPr>
                <w:rFonts w:cstheme="minorHAnsi"/>
                <w:b/>
                <w:sz w:val="20"/>
                <w:szCs w:val="20"/>
              </w:rPr>
              <w:t xml:space="preserve"> EDUCATION: </w:t>
            </w:r>
            <w:r w:rsidRPr="008A01F6">
              <w:rPr>
                <w:rFonts w:cstheme="minorHAnsi"/>
                <w:sz w:val="20"/>
                <w:szCs w:val="20"/>
              </w:rPr>
              <w:t>Salary and benefits of staff employed by an LEA.</w:t>
            </w:r>
          </w:p>
        </w:tc>
        <w:tc>
          <w:tcPr>
            <w:tcW w:w="6102" w:type="dxa"/>
          </w:tcPr>
          <w:p w14:paraId="498DC15F" w14:textId="3132D9E7" w:rsidR="008A01F6" w:rsidRPr="008A01F6" w:rsidRDefault="636B872A" w:rsidP="38B288C0">
            <w:pPr>
              <w:spacing w:before="60" w:after="60"/>
              <w:rPr>
                <w:sz w:val="20"/>
                <w:szCs w:val="20"/>
              </w:rPr>
            </w:pPr>
            <w:r w:rsidRPr="00B82888">
              <w:rPr>
                <w:rFonts w:ascii="Wingdings 2" w:eastAsia="Wingdings 2" w:hAnsi="Wingdings 2" w:cs="Wingdings 2"/>
                <w:b/>
                <w:color w:val="76923C" w:themeColor="accent3" w:themeShade="BF"/>
                <w:sz w:val="28"/>
                <w:szCs w:val="28"/>
              </w:rPr>
              <w:t>R</w:t>
            </w:r>
            <w:r w:rsidR="753BD3DF" w:rsidRPr="38B288C0">
              <w:rPr>
                <w:sz w:val="20"/>
                <w:szCs w:val="20"/>
              </w:rPr>
              <w:t xml:space="preserve"> </w:t>
            </w:r>
            <w:r w:rsidR="6BF7DF27" w:rsidRPr="38B288C0">
              <w:rPr>
                <w:sz w:val="20"/>
                <w:szCs w:val="20"/>
              </w:rPr>
              <w:t>General</w:t>
            </w:r>
            <w:r w:rsidRPr="38B288C0">
              <w:rPr>
                <w:sz w:val="20"/>
                <w:szCs w:val="20"/>
              </w:rPr>
              <w:t xml:space="preserve"> education teachers may be paid to attend special education in-service activities and IEP meetings.</w:t>
            </w:r>
          </w:p>
          <w:p w14:paraId="5E404076" w14:textId="77777777" w:rsidR="008A01F6" w:rsidRPr="008A01F6" w:rsidRDefault="008A01F6" w:rsidP="008A01F6">
            <w:pPr>
              <w:spacing w:before="60" w:after="60"/>
              <w:rPr>
                <w:rFonts w:cstheme="minorHAnsi"/>
                <w:sz w:val="20"/>
                <w:szCs w:val="20"/>
              </w:rPr>
            </w:pPr>
            <w:r w:rsidRPr="008A01F6">
              <w:rPr>
                <w:rFonts w:cstheme="minorHAnsi"/>
                <w:sz w:val="20"/>
                <w:szCs w:val="20"/>
              </w:rPr>
              <w:t>If the teacher is paid with special education funds, then the individual must document their work with personal activity reports required by OMB Uniform Administrative Requirements, Cost Principles, and Audit Requirements for Federal Awards (</w:t>
            </w:r>
            <w:hyperlink r:id="rId45" w:history="1">
              <w:r w:rsidRPr="008A01F6">
                <w:rPr>
                  <w:rStyle w:val="Hyperlink"/>
                  <w:rFonts w:cstheme="minorHAnsi"/>
                  <w:sz w:val="20"/>
                  <w:szCs w:val="20"/>
                </w:rPr>
                <w:t>2 CFR Part 200</w:t>
              </w:r>
            </w:hyperlink>
            <w:r w:rsidRPr="008A01F6">
              <w:rPr>
                <w:rFonts w:cstheme="minorHAnsi"/>
                <w:sz w:val="20"/>
                <w:szCs w:val="20"/>
              </w:rPr>
              <w:t xml:space="preserve">). </w:t>
            </w:r>
          </w:p>
          <w:p w14:paraId="475E90D9" w14:textId="7867523A" w:rsidR="008A01F6" w:rsidRDefault="636B872A" w:rsidP="38B288C0">
            <w:pPr>
              <w:spacing w:before="60" w:after="60"/>
              <w:rPr>
                <w:sz w:val="20"/>
                <w:szCs w:val="20"/>
              </w:rPr>
            </w:pPr>
            <w:r w:rsidRPr="00B82888">
              <w:rPr>
                <w:rFonts w:ascii="Wingdings 2" w:eastAsia="Wingdings 2" w:hAnsi="Wingdings 2"/>
                <w:b/>
                <w:bCs/>
                <w:color w:val="FF0000"/>
                <w:sz w:val="28"/>
                <w:szCs w:val="28"/>
              </w:rPr>
              <w:t>T</w:t>
            </w:r>
            <w:r w:rsidR="16EA1F21" w:rsidRPr="38B288C0">
              <w:rPr>
                <w:rFonts w:ascii="Calibri" w:hAnsi="Calibri" w:cs="Calibri"/>
                <w:sz w:val="20"/>
                <w:szCs w:val="20"/>
              </w:rPr>
              <w:t xml:space="preserve"> </w:t>
            </w:r>
            <w:r w:rsidRPr="38B288C0">
              <w:rPr>
                <w:b/>
                <w:bCs/>
                <w:sz w:val="20"/>
                <w:szCs w:val="20"/>
              </w:rPr>
              <w:t>Proportionate share:</w:t>
            </w:r>
            <w:r w:rsidRPr="38B288C0">
              <w:rPr>
                <w:sz w:val="20"/>
                <w:szCs w:val="20"/>
              </w:rPr>
              <w:t xml:space="preserve"> instructional costs of</w:t>
            </w:r>
            <w:r w:rsidR="001EF44D" w:rsidRPr="38B288C0">
              <w:rPr>
                <w:sz w:val="20"/>
                <w:szCs w:val="20"/>
              </w:rPr>
              <w:t xml:space="preserve"> general e</w:t>
            </w:r>
            <w:r w:rsidRPr="38B288C0">
              <w:rPr>
                <w:sz w:val="20"/>
                <w:szCs w:val="20"/>
              </w:rPr>
              <w:t xml:space="preserve">ducation teachers are not allowed. </w:t>
            </w:r>
          </w:p>
          <w:p w14:paraId="61F5DEBC" w14:textId="11E7B677" w:rsidR="002F375E" w:rsidRPr="008A01F6" w:rsidRDefault="002F375E" w:rsidP="008A01F6">
            <w:pPr>
              <w:spacing w:before="60" w:after="60"/>
              <w:rPr>
                <w:rFonts w:cstheme="minorHAnsi"/>
                <w:b/>
                <w:color w:val="FF0000"/>
                <w:sz w:val="20"/>
                <w:szCs w:val="20"/>
              </w:rPr>
            </w:pPr>
            <w:r w:rsidRPr="00441715">
              <w:rPr>
                <w:rFonts w:ascii="Wingdings 2" w:eastAsia="Wingdings 2" w:hAnsi="Wingdings 2" w:cstheme="minorHAnsi"/>
                <w:b/>
                <w:color w:val="826100"/>
                <w:sz w:val="28"/>
                <w:szCs w:val="28"/>
              </w:rPr>
              <w:t>□</w:t>
            </w:r>
            <w:r>
              <w:rPr>
                <w:rFonts w:eastAsia="Wingdings 2" w:cstheme="minorHAnsi"/>
                <w:b/>
                <w:color w:val="FFC000"/>
                <w:sz w:val="20"/>
                <w:szCs w:val="20"/>
              </w:rPr>
              <w:t xml:space="preserve"> </w:t>
            </w:r>
            <w:r w:rsidRPr="00CB7A69">
              <w:rPr>
                <w:rFonts w:ascii="Calibri" w:hAnsi="Calibri" w:cs="Calibri"/>
                <w:b/>
                <w:bCs/>
                <w:sz w:val="20"/>
                <w:szCs w:val="20"/>
              </w:rPr>
              <w:t>CCEIS</w:t>
            </w:r>
            <w:r>
              <w:rPr>
                <w:rFonts w:ascii="Calibri" w:hAnsi="Calibri" w:cs="Calibri"/>
                <w:b/>
                <w:bCs/>
                <w:sz w:val="20"/>
                <w:szCs w:val="20"/>
              </w:rPr>
              <w:t xml:space="preserve">/CEIS: </w:t>
            </w:r>
            <w:r>
              <w:rPr>
                <w:rFonts w:ascii="Calibri" w:hAnsi="Calibri" w:cs="Calibri"/>
                <w:sz w:val="20"/>
                <w:szCs w:val="20"/>
              </w:rPr>
              <w:t>G</w:t>
            </w:r>
            <w:r w:rsidRPr="00CB7A69">
              <w:rPr>
                <w:rFonts w:ascii="Calibri" w:hAnsi="Calibri" w:cs="Calibri"/>
                <w:sz w:val="20"/>
                <w:szCs w:val="20"/>
              </w:rPr>
              <w:t>eneral education teachers may provide academic interventions, behavioral interventions, assessments and receive/deliver professional development. Any staff charged to a federal grant must be appropriately licensed in the area in which they are providing academic instruction.</w:t>
            </w:r>
          </w:p>
        </w:tc>
      </w:tr>
      <w:tr w:rsidR="008A01F6" w:rsidRPr="008B39E5" w14:paraId="56BE97F1" w14:textId="77777777" w:rsidTr="3698A110">
        <w:tc>
          <w:tcPr>
            <w:tcW w:w="1798" w:type="dxa"/>
            <w:shd w:val="clear" w:color="auto" w:fill="FFFF66"/>
          </w:tcPr>
          <w:p w14:paraId="4BC73F34" w14:textId="62F0C88C" w:rsidR="008A01F6" w:rsidRPr="00CF557F" w:rsidRDefault="00CF557F" w:rsidP="008A01F6">
            <w:pPr>
              <w:spacing w:before="60" w:after="60"/>
              <w:jc w:val="center"/>
              <w:rPr>
                <w:rFonts w:cstheme="minorHAnsi"/>
                <w:sz w:val="56"/>
                <w:szCs w:val="56"/>
              </w:rPr>
            </w:pPr>
            <w:r w:rsidRPr="008B39E5">
              <w:rPr>
                <w:rFonts w:cstheme="minorHAnsi"/>
                <w:noProof/>
              </w:rPr>
              <w:drawing>
                <wp:inline distT="0" distB="0" distL="0" distR="0" wp14:anchorId="4A4A7FB2" wp14:editId="2711AB87">
                  <wp:extent cx="500332" cy="1082996"/>
                  <wp:effectExtent l="0" t="0" r="0" b="3175"/>
                  <wp:docPr id="166" name="Picture 166"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5D0808A" w14:textId="77777777" w:rsidR="008A01F6" w:rsidRPr="006B2925" w:rsidRDefault="008A01F6" w:rsidP="008A01F6">
            <w:pPr>
              <w:spacing w:before="60" w:after="60"/>
              <w:rPr>
                <w:rFonts w:cstheme="minorHAnsi"/>
                <w:sz w:val="20"/>
                <w:szCs w:val="20"/>
              </w:rPr>
            </w:pPr>
            <w:r w:rsidRPr="006B2925">
              <w:rPr>
                <w:rFonts w:cstheme="minorHAnsi"/>
                <w:b/>
                <w:sz w:val="20"/>
                <w:szCs w:val="20"/>
              </w:rPr>
              <w:t xml:space="preserve">TECHNOLOGY STAFF: </w:t>
            </w:r>
            <w:r w:rsidRPr="006B2925">
              <w:rPr>
                <w:rFonts w:cstheme="minorHAnsi"/>
                <w:sz w:val="20"/>
                <w:szCs w:val="20"/>
              </w:rPr>
              <w:t>Salary and benefits of staff employed by an LEA or costs for contracted IT services.</w:t>
            </w:r>
          </w:p>
        </w:tc>
        <w:tc>
          <w:tcPr>
            <w:tcW w:w="6102" w:type="dxa"/>
          </w:tcPr>
          <w:p w14:paraId="1ADFEF06" w14:textId="77777777" w:rsidR="008A01F6" w:rsidRPr="006B2925" w:rsidRDefault="008A01F6" w:rsidP="008A01F6">
            <w:pPr>
              <w:spacing w:before="60" w:after="60"/>
              <w:rPr>
                <w:rFonts w:cstheme="minorHAnsi"/>
                <w:sz w:val="20"/>
                <w:szCs w:val="20"/>
              </w:rPr>
            </w:pPr>
            <w:r w:rsidRPr="006B2925">
              <w:rPr>
                <w:rFonts w:cstheme="minorHAnsi"/>
                <w:sz w:val="20"/>
                <w:szCs w:val="20"/>
              </w:rPr>
              <w:t>LEA technology staff expenses for programming or maintaining special education and related series databases and applications are allowed and may include coordination and administration of technology services.</w:t>
            </w:r>
          </w:p>
          <w:p w14:paraId="1BE17832" w14:textId="77777777" w:rsidR="008A01F6" w:rsidRPr="006B2925" w:rsidRDefault="008A01F6" w:rsidP="008A01F6">
            <w:pPr>
              <w:spacing w:before="60" w:after="60"/>
              <w:rPr>
                <w:rFonts w:cstheme="minorHAnsi"/>
                <w:sz w:val="20"/>
                <w:szCs w:val="20"/>
              </w:rPr>
            </w:pPr>
            <w:r w:rsidRPr="006B2925">
              <w:rPr>
                <w:rFonts w:cstheme="minorHAnsi"/>
                <w:sz w:val="20"/>
                <w:szCs w:val="20"/>
              </w:rPr>
              <w:t xml:space="preserve">Only actual time spent supporting special education database maintenance or programming is allowed. </w:t>
            </w:r>
          </w:p>
          <w:p w14:paraId="3B291872" w14:textId="77777777" w:rsidR="008A01F6" w:rsidRPr="006B2925" w:rsidRDefault="008A01F6" w:rsidP="008A01F6">
            <w:pPr>
              <w:spacing w:before="60" w:after="60"/>
              <w:rPr>
                <w:rFonts w:cstheme="minorHAnsi"/>
                <w:sz w:val="20"/>
                <w:szCs w:val="20"/>
              </w:rPr>
            </w:pPr>
            <w:r w:rsidRPr="006B2925">
              <w:rPr>
                <w:rFonts w:cstheme="minorHAnsi"/>
                <w:sz w:val="20"/>
                <w:szCs w:val="20"/>
              </w:rPr>
              <w:t>Private vendor contracts for special education database maintenance or programming are also allowed.</w:t>
            </w:r>
          </w:p>
          <w:p w14:paraId="7E84D2DB" w14:textId="77777777" w:rsidR="008A01F6" w:rsidRPr="006B2925" w:rsidRDefault="008A01F6" w:rsidP="008A01F6">
            <w:pPr>
              <w:spacing w:before="60" w:after="60"/>
              <w:rPr>
                <w:rFonts w:cstheme="minorHAnsi"/>
                <w:sz w:val="20"/>
                <w:szCs w:val="20"/>
              </w:rPr>
            </w:pPr>
          </w:p>
          <w:p w14:paraId="33CCE6CA" w14:textId="76F4F257" w:rsidR="008A01F6" w:rsidRPr="006B2925" w:rsidRDefault="008A01F6" w:rsidP="1C330786">
            <w:pPr>
              <w:spacing w:before="60" w:after="60"/>
              <w:rPr>
                <w:sz w:val="20"/>
                <w:szCs w:val="20"/>
              </w:rPr>
            </w:pPr>
            <w:r w:rsidRPr="00B82888">
              <w:rPr>
                <w:rFonts w:ascii="Wingdings 2" w:eastAsia="Wingdings 2" w:hAnsi="Wingdings 2"/>
                <w:b/>
                <w:bCs/>
                <w:color w:val="FF0000"/>
                <w:sz w:val="28"/>
                <w:szCs w:val="28"/>
              </w:rPr>
              <w:t>T</w:t>
            </w:r>
            <w:r w:rsidR="00997B65" w:rsidRPr="1C330786">
              <w:rPr>
                <w:rFonts w:ascii="Calibri" w:hAnsi="Calibri" w:cs="Calibri"/>
                <w:sz w:val="20"/>
                <w:szCs w:val="20"/>
              </w:rPr>
              <w:t xml:space="preserve"> </w:t>
            </w:r>
            <w:r w:rsidRPr="1C330786">
              <w:rPr>
                <w:b/>
                <w:bCs/>
                <w:sz w:val="20"/>
                <w:szCs w:val="20"/>
              </w:rPr>
              <w:t>Proportionate Share:</w:t>
            </w:r>
            <w:r w:rsidRPr="1C330786">
              <w:rPr>
                <w:sz w:val="20"/>
                <w:szCs w:val="20"/>
              </w:rPr>
              <w:t xml:space="preserve"> LEA technology staff expenses for programming or maintaining special education and related services databases and applications are NOT allowed. Expenses related to technological needs of maintaining private school student data bases within the district should be carried out under </w:t>
            </w:r>
            <w:r w:rsidR="15A00A0B" w:rsidRPr="1C330786">
              <w:rPr>
                <w:sz w:val="20"/>
                <w:szCs w:val="20"/>
              </w:rPr>
              <w:t xml:space="preserve">regular </w:t>
            </w:r>
            <w:r w:rsidRPr="1C330786">
              <w:rPr>
                <w:sz w:val="20"/>
                <w:szCs w:val="20"/>
              </w:rPr>
              <w:t xml:space="preserve">IDEA expenses. </w:t>
            </w:r>
          </w:p>
        </w:tc>
      </w:tr>
      <w:tr w:rsidR="008A01F6" w:rsidRPr="008B39E5" w14:paraId="70C81718" w14:textId="77777777" w:rsidTr="3698A110">
        <w:tc>
          <w:tcPr>
            <w:tcW w:w="1798" w:type="dxa"/>
            <w:shd w:val="clear" w:color="auto" w:fill="FFFF66"/>
          </w:tcPr>
          <w:p w14:paraId="68D7DA1B" w14:textId="0C90062D" w:rsidR="008A01F6" w:rsidRPr="008B39E5" w:rsidRDefault="00CF557F" w:rsidP="008A01F6">
            <w:pPr>
              <w:spacing w:before="60" w:after="60"/>
              <w:jc w:val="center"/>
              <w:rPr>
                <w:rFonts w:cstheme="minorHAnsi"/>
                <w:color w:val="00B050"/>
                <w:sz w:val="56"/>
                <w:szCs w:val="56"/>
              </w:rPr>
            </w:pPr>
            <w:r w:rsidRPr="008B39E5">
              <w:rPr>
                <w:rFonts w:cstheme="minorHAnsi"/>
                <w:noProof/>
              </w:rPr>
              <w:drawing>
                <wp:inline distT="0" distB="0" distL="0" distR="0" wp14:anchorId="0C499C75" wp14:editId="7F03D924">
                  <wp:extent cx="500332" cy="1082996"/>
                  <wp:effectExtent l="0" t="0" r="0" b="3175"/>
                  <wp:docPr id="167" name="Picture 167"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BD72AAE" w14:textId="77777777" w:rsidR="008A01F6" w:rsidRPr="008A01F6" w:rsidRDefault="008A01F6" w:rsidP="008A01F6">
            <w:pPr>
              <w:spacing w:before="60" w:after="60"/>
              <w:rPr>
                <w:rFonts w:cstheme="minorHAnsi"/>
                <w:b/>
                <w:sz w:val="20"/>
                <w:szCs w:val="20"/>
                <w:highlight w:val="yellow"/>
              </w:rPr>
            </w:pPr>
            <w:r w:rsidRPr="008A01F6">
              <w:rPr>
                <w:rFonts w:cstheme="minorHAnsi"/>
                <w:b/>
                <w:sz w:val="20"/>
                <w:szCs w:val="20"/>
              </w:rPr>
              <w:t xml:space="preserve">TRANSITION – EMPLOYMENT SKILLS: </w:t>
            </w:r>
            <w:r w:rsidRPr="008A01F6">
              <w:rPr>
                <w:rFonts w:cstheme="minorHAnsi"/>
                <w:sz w:val="20"/>
                <w:szCs w:val="20"/>
              </w:rPr>
              <w:t>Costs associated with work experiences, job coaches, and acquisition of employment skills.</w:t>
            </w:r>
          </w:p>
        </w:tc>
        <w:tc>
          <w:tcPr>
            <w:tcW w:w="6102" w:type="dxa"/>
          </w:tcPr>
          <w:p w14:paraId="488D2C21"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LEAs may contract with agencies to facilitate the acquisition of employment skills for students with disabilities, typically ages 18-21. The transition services must be identified on students’ IEPs. The costs may also be incurred when school is not in session, e.g., summer. </w:t>
            </w:r>
          </w:p>
          <w:p w14:paraId="6AE2BC70"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Contracted transition services must be provided under the supervision of appropriately licensed special education teachers. Transition agency staff may not assume the role of special education teachers, who must prescribe instruction and evaluate the results of instruction. </w:t>
            </w:r>
          </w:p>
          <w:p w14:paraId="1763F559" w14:textId="0AB83331" w:rsidR="008A01F6" w:rsidRP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4470B4" w:rsidRPr="000C57A1">
              <w:rPr>
                <w:rFonts w:ascii="Calibri" w:hAnsi="Calibri" w:cs="Calibri"/>
                <w:sz w:val="20"/>
                <w:szCs w:val="20"/>
              </w:rPr>
              <w:t xml:space="preserve"> </w:t>
            </w:r>
            <w:r w:rsidRPr="008A01F6">
              <w:rPr>
                <w:rFonts w:cstheme="minorHAnsi"/>
                <w:sz w:val="20"/>
                <w:szCs w:val="20"/>
              </w:rPr>
              <w:t xml:space="preserve">Under the Workforce Innovation Opportunity Act (WIOA), contracts or other arrangements with agencies for the purpose of having a student with a disability participate in a program in which the student is engaged in subminimum wage employment is prohibited. This includes job training or completing work tasks for which the agency typically pays other employees subminimum wages under a Department of Labor </w:t>
            </w:r>
            <w:r w:rsidRPr="008A01F6">
              <w:rPr>
                <w:rFonts w:cstheme="minorHAnsi"/>
                <w:sz w:val="20"/>
                <w:szCs w:val="20"/>
              </w:rPr>
              <w:lastRenderedPageBreak/>
              <w:t>subminimum wage 14(c) certificate. An LEA will not be permitted to enter contracts or other arrangement with agencies for the purpose of supporting or operating a program under which a student with a disability is engaged in subminimum wage employment (Section 511 of WIOA).</w:t>
            </w:r>
          </w:p>
        </w:tc>
      </w:tr>
      <w:tr w:rsidR="008A01F6" w:rsidRPr="008B39E5" w14:paraId="74F536FD" w14:textId="77777777" w:rsidTr="3698A110">
        <w:tc>
          <w:tcPr>
            <w:tcW w:w="1798" w:type="dxa"/>
            <w:shd w:val="clear" w:color="auto" w:fill="92D050"/>
          </w:tcPr>
          <w:p w14:paraId="472AE3A9" w14:textId="67DA9CB7" w:rsidR="008A01F6" w:rsidRPr="008B39E5" w:rsidRDefault="00CF557F" w:rsidP="008A01F6">
            <w:pPr>
              <w:spacing w:before="60" w:after="60"/>
              <w:jc w:val="center"/>
              <w:rPr>
                <w:color w:val="00B050"/>
                <w:sz w:val="56"/>
                <w:szCs w:val="56"/>
              </w:rPr>
            </w:pPr>
            <w:r>
              <w:rPr>
                <w:noProof/>
              </w:rPr>
              <w:lastRenderedPageBreak/>
              <w:drawing>
                <wp:inline distT="0" distB="0" distL="0" distR="0" wp14:anchorId="48BAF996" wp14:editId="4805D8EB">
                  <wp:extent cx="534838" cy="1187296"/>
                  <wp:effectExtent l="0" t="0" r="0" b="0"/>
                  <wp:docPr id="103" name="Picture 103"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536CB29E" w14:textId="77777777" w:rsidR="008A01F6" w:rsidRPr="008A01F6" w:rsidRDefault="008A01F6" w:rsidP="008A01F6">
            <w:pPr>
              <w:spacing w:before="60" w:after="60"/>
              <w:rPr>
                <w:rFonts w:cstheme="minorHAnsi"/>
                <w:sz w:val="20"/>
                <w:szCs w:val="20"/>
                <w:highlight w:val="yellow"/>
              </w:rPr>
            </w:pPr>
            <w:r w:rsidRPr="008A01F6">
              <w:rPr>
                <w:rFonts w:cstheme="minorHAnsi"/>
                <w:b/>
                <w:sz w:val="20"/>
                <w:szCs w:val="20"/>
              </w:rPr>
              <w:t xml:space="preserve">TRANSITION – INDEPENDENT LIVING SKILLS: </w:t>
            </w:r>
            <w:r w:rsidRPr="008A01F6">
              <w:rPr>
                <w:rFonts w:cstheme="minorHAnsi"/>
                <w:sz w:val="20"/>
                <w:szCs w:val="20"/>
              </w:rPr>
              <w:t>Rental or purchase of property used for development of independent living skills.</w:t>
            </w:r>
          </w:p>
        </w:tc>
        <w:tc>
          <w:tcPr>
            <w:tcW w:w="6102" w:type="dxa"/>
          </w:tcPr>
          <w:p w14:paraId="0C0D4AA4" w14:textId="088648CE" w:rsidR="008A01F6" w:rsidRPr="008A01F6" w:rsidRDefault="008A01F6" w:rsidP="008A01F6">
            <w:pPr>
              <w:spacing w:before="60" w:after="60"/>
              <w:rPr>
                <w:rFonts w:cstheme="minorHAnsi"/>
                <w:sz w:val="20"/>
                <w:szCs w:val="20"/>
              </w:rPr>
            </w:pPr>
            <w:r w:rsidRPr="008A01F6">
              <w:rPr>
                <w:rFonts w:cstheme="minorHAnsi"/>
                <w:sz w:val="20"/>
                <w:szCs w:val="20"/>
              </w:rPr>
              <w:t xml:space="preserve">LEAs may rent, lease, or purchase property from individuals or agencies for teaching independent living skills required by students’ IEPs or service plans. </w:t>
            </w:r>
          </w:p>
        </w:tc>
      </w:tr>
      <w:tr w:rsidR="008A01F6" w:rsidRPr="008B39E5" w14:paraId="099ECFA3" w14:textId="77777777" w:rsidTr="3698A110">
        <w:tc>
          <w:tcPr>
            <w:tcW w:w="1798" w:type="dxa"/>
            <w:shd w:val="clear" w:color="auto" w:fill="FFFF66"/>
          </w:tcPr>
          <w:p w14:paraId="7E4B77B3" w14:textId="5CE91FFA" w:rsidR="008A01F6" w:rsidRPr="008B39E5" w:rsidRDefault="00CF557F" w:rsidP="008A01F6">
            <w:pPr>
              <w:spacing w:before="60" w:after="60"/>
              <w:jc w:val="center"/>
              <w:rPr>
                <w:rFonts w:cstheme="minorHAnsi"/>
                <w:color w:val="00B050"/>
                <w:sz w:val="56"/>
                <w:szCs w:val="56"/>
              </w:rPr>
            </w:pPr>
            <w:r w:rsidRPr="008B39E5">
              <w:rPr>
                <w:rFonts w:cstheme="minorHAnsi"/>
                <w:noProof/>
              </w:rPr>
              <w:drawing>
                <wp:inline distT="0" distB="0" distL="0" distR="0" wp14:anchorId="767CA0FE" wp14:editId="2639350C">
                  <wp:extent cx="500332" cy="1082996"/>
                  <wp:effectExtent l="0" t="0" r="0" b="3175"/>
                  <wp:docPr id="168" name="Picture 168"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03C0E88"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TRANSLATION SERVICES: </w:t>
            </w:r>
            <w:r w:rsidRPr="008A01F6">
              <w:rPr>
                <w:rFonts w:cstheme="minorHAnsi"/>
                <w:sz w:val="20"/>
                <w:szCs w:val="20"/>
              </w:rPr>
              <w:t>Costs incurred by the LEA for translating special education documents into the native language of the student’s parents.</w:t>
            </w:r>
          </w:p>
        </w:tc>
        <w:tc>
          <w:tcPr>
            <w:tcW w:w="6102" w:type="dxa"/>
          </w:tcPr>
          <w:p w14:paraId="23F0302B"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LEAs may use IDEA funds to pay staff or contract with a private vendor for foreign language translation services related to special education-specific materials. This includes translations of notices, IEPs, evaluations, etc. </w:t>
            </w:r>
          </w:p>
          <w:p w14:paraId="674FE98A" w14:textId="77777777" w:rsidR="008A01F6" w:rsidRPr="008A01F6" w:rsidRDefault="008A01F6" w:rsidP="008A01F6">
            <w:pPr>
              <w:spacing w:before="60" w:after="60"/>
              <w:rPr>
                <w:rFonts w:cstheme="minorHAnsi"/>
                <w:sz w:val="20"/>
                <w:szCs w:val="20"/>
              </w:rPr>
            </w:pPr>
          </w:p>
          <w:p w14:paraId="0B063EAB" w14:textId="0E06FF8D" w:rsidR="008A01F6" w:rsidRP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997B65" w:rsidRPr="000C57A1">
              <w:rPr>
                <w:rFonts w:ascii="Calibri" w:hAnsi="Calibri" w:cs="Calibri"/>
                <w:sz w:val="20"/>
                <w:szCs w:val="20"/>
              </w:rPr>
              <w:t xml:space="preserve"> </w:t>
            </w:r>
            <w:r w:rsidRPr="00997B65">
              <w:rPr>
                <w:rFonts w:cstheme="minorHAnsi"/>
                <w:b/>
                <w:bCs/>
                <w:sz w:val="20"/>
                <w:szCs w:val="20"/>
              </w:rPr>
              <w:t>Proportionate share:</w:t>
            </w:r>
            <w:r w:rsidRPr="008A01F6">
              <w:rPr>
                <w:rFonts w:cstheme="minorHAnsi"/>
                <w:sz w:val="20"/>
                <w:szCs w:val="20"/>
              </w:rPr>
              <w:t xml:space="preserve"> Expenditures related to service plans are not considered an allowable expense under proportionate share.</w:t>
            </w:r>
          </w:p>
        </w:tc>
      </w:tr>
      <w:tr w:rsidR="008A01F6" w:rsidRPr="008B39E5" w14:paraId="4AA09F88" w14:textId="77777777" w:rsidTr="3698A110">
        <w:tc>
          <w:tcPr>
            <w:tcW w:w="1798" w:type="dxa"/>
            <w:shd w:val="clear" w:color="auto" w:fill="FFFF66"/>
          </w:tcPr>
          <w:p w14:paraId="2C904575" w14:textId="2B1204C2" w:rsidR="008A01F6" w:rsidRPr="008B39E5" w:rsidRDefault="00CF557F" w:rsidP="008A01F6">
            <w:pPr>
              <w:spacing w:before="60" w:after="60"/>
              <w:jc w:val="center"/>
              <w:rPr>
                <w:rFonts w:cstheme="minorHAnsi"/>
                <w:color w:val="00B050"/>
                <w:sz w:val="56"/>
                <w:szCs w:val="56"/>
              </w:rPr>
            </w:pPr>
            <w:r w:rsidRPr="008B39E5">
              <w:rPr>
                <w:rFonts w:cstheme="minorHAnsi"/>
                <w:noProof/>
              </w:rPr>
              <w:drawing>
                <wp:inline distT="0" distB="0" distL="0" distR="0" wp14:anchorId="6D4D4989" wp14:editId="490AFC6A">
                  <wp:extent cx="500332" cy="1082996"/>
                  <wp:effectExtent l="0" t="0" r="0" b="3175"/>
                  <wp:docPr id="115" name="Picture 115"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5C5578C"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TRANSPORTATION COSTS – CONTRACT WITH PARENTS OR GAS CARD: </w:t>
            </w:r>
            <w:r w:rsidRPr="008A01F6">
              <w:rPr>
                <w:rFonts w:cstheme="minorHAnsi"/>
                <w:sz w:val="20"/>
                <w:szCs w:val="20"/>
              </w:rPr>
              <w:t xml:space="preserve">Costs incurred by the parent for transporting their student per the IEP. </w:t>
            </w:r>
          </w:p>
        </w:tc>
        <w:tc>
          <w:tcPr>
            <w:tcW w:w="6102" w:type="dxa"/>
          </w:tcPr>
          <w:p w14:paraId="7D54475D" w14:textId="0BA8A095" w:rsidR="008A01F6" w:rsidRDefault="008A01F6" w:rsidP="008A01F6">
            <w:pPr>
              <w:spacing w:before="60" w:after="60"/>
              <w:rPr>
                <w:rFonts w:cstheme="minorHAnsi"/>
                <w:sz w:val="20"/>
                <w:szCs w:val="20"/>
              </w:rPr>
            </w:pPr>
            <w:r w:rsidRPr="008A01F6">
              <w:rPr>
                <w:rFonts w:cstheme="minorHAnsi"/>
                <w:sz w:val="20"/>
                <w:szCs w:val="20"/>
              </w:rPr>
              <w:t xml:space="preserve">A contract with parents regarding transportation is allowed if it is to transport a student with a disability who requires specialized </w:t>
            </w:r>
            <w:r w:rsidR="00BB7D1B" w:rsidRPr="008A01F6">
              <w:rPr>
                <w:rFonts w:cstheme="minorHAnsi"/>
                <w:sz w:val="20"/>
                <w:szCs w:val="20"/>
              </w:rPr>
              <w:t>transportation,</w:t>
            </w:r>
            <w:r w:rsidRPr="008A01F6">
              <w:rPr>
                <w:rFonts w:cstheme="minorHAnsi"/>
                <w:sz w:val="20"/>
                <w:szCs w:val="20"/>
              </w:rPr>
              <w:t xml:space="preserve"> and the IEP Team has determined that the parent should provide the transportation. </w:t>
            </w:r>
          </w:p>
          <w:p w14:paraId="0B3A772D" w14:textId="77777777" w:rsidR="00F7259F" w:rsidRDefault="00F7259F" w:rsidP="008A01F6">
            <w:pPr>
              <w:spacing w:before="60" w:after="60"/>
              <w:rPr>
                <w:rFonts w:cstheme="minorHAnsi"/>
                <w:sz w:val="20"/>
                <w:szCs w:val="20"/>
              </w:rPr>
            </w:pPr>
          </w:p>
          <w:p w14:paraId="6EBC589E" w14:textId="33432607" w:rsidR="00F7259F" w:rsidRPr="008A01F6" w:rsidRDefault="00151EBF" w:rsidP="008A01F6">
            <w:pPr>
              <w:spacing w:before="60" w:after="60"/>
              <w:rPr>
                <w:rFonts w:cstheme="minorHAnsi"/>
                <w:sz w:val="20"/>
                <w:szCs w:val="20"/>
              </w:rPr>
            </w:pPr>
            <w:r w:rsidRPr="00441715">
              <w:rPr>
                <w:rFonts w:ascii="Wingdings 2" w:eastAsia="Wingdings 2" w:hAnsi="Wingdings 2" w:cstheme="minorHAnsi"/>
                <w:b/>
                <w:color w:val="826100"/>
                <w:sz w:val="28"/>
                <w:szCs w:val="28"/>
              </w:rPr>
              <w:t>□</w:t>
            </w:r>
            <w:r>
              <w:rPr>
                <w:rFonts w:eastAsia="Wingdings 2" w:cstheme="minorHAnsi"/>
                <w:b/>
                <w:color w:val="FFC000"/>
                <w:sz w:val="20"/>
                <w:szCs w:val="20"/>
              </w:rPr>
              <w:t xml:space="preserve"> </w:t>
            </w:r>
            <w:r w:rsidR="00F7259F" w:rsidRPr="00F7259F">
              <w:rPr>
                <w:rFonts w:cstheme="minorHAnsi"/>
                <w:b/>
                <w:bCs/>
                <w:sz w:val="20"/>
                <w:szCs w:val="20"/>
              </w:rPr>
              <w:t>Proportionate Share:</w:t>
            </w:r>
            <w:r w:rsidR="00F7259F">
              <w:rPr>
                <w:rFonts w:cstheme="minorHAnsi"/>
                <w:sz w:val="20"/>
                <w:szCs w:val="20"/>
              </w:rPr>
              <w:t xml:space="preserve"> </w:t>
            </w:r>
            <w:r w:rsidR="00F7259F">
              <w:rPr>
                <w:sz w:val="20"/>
                <w:szCs w:val="20"/>
              </w:rPr>
              <w:t>These costs only include transportation from the child’s home or school to the location where the services are provided other than the private school. The LEA cannot transport the child between the private school and home. Allowable special education transportation costs include repair or servicing of special education vehicles, insurance, mileage, and bus driver and bus aide costs.</w:t>
            </w:r>
          </w:p>
        </w:tc>
      </w:tr>
      <w:tr w:rsidR="008A01F6" w:rsidRPr="008B39E5" w14:paraId="0E10F2F2" w14:textId="77777777" w:rsidTr="3698A110">
        <w:tc>
          <w:tcPr>
            <w:tcW w:w="1798" w:type="dxa"/>
            <w:shd w:val="clear" w:color="auto" w:fill="92D050"/>
          </w:tcPr>
          <w:p w14:paraId="0F15013F" w14:textId="3B48042A" w:rsidR="008A01F6" w:rsidRPr="008B39E5" w:rsidRDefault="00CF557F" w:rsidP="008A01F6">
            <w:pPr>
              <w:spacing w:before="60" w:after="60"/>
              <w:jc w:val="center"/>
              <w:rPr>
                <w:color w:val="00B050"/>
                <w:sz w:val="56"/>
                <w:szCs w:val="56"/>
              </w:rPr>
            </w:pPr>
            <w:r>
              <w:rPr>
                <w:noProof/>
              </w:rPr>
              <w:drawing>
                <wp:inline distT="0" distB="0" distL="0" distR="0" wp14:anchorId="54D4A11D" wp14:editId="7C35B7EA">
                  <wp:extent cx="534838" cy="1187296"/>
                  <wp:effectExtent l="0" t="0" r="0" b="0"/>
                  <wp:docPr id="106" name="Picture 106"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3DD8363" w14:textId="77777777" w:rsidR="008A01F6" w:rsidRPr="008A01F6" w:rsidRDefault="008A01F6" w:rsidP="008A01F6">
            <w:pPr>
              <w:spacing w:before="60" w:after="60"/>
              <w:rPr>
                <w:rFonts w:cstheme="minorHAnsi"/>
                <w:b/>
                <w:sz w:val="20"/>
                <w:szCs w:val="20"/>
              </w:rPr>
            </w:pPr>
            <w:r w:rsidRPr="008A01F6">
              <w:rPr>
                <w:rFonts w:cstheme="minorHAnsi"/>
                <w:b/>
                <w:sz w:val="20"/>
                <w:szCs w:val="20"/>
              </w:rPr>
              <w:t xml:space="preserve">TRANSPORTATION COSTS – SPECIAL EDUCATION: </w:t>
            </w:r>
            <w:r w:rsidRPr="008A01F6">
              <w:rPr>
                <w:rFonts w:cstheme="minorHAnsi"/>
                <w:sz w:val="20"/>
                <w:szCs w:val="20"/>
              </w:rPr>
              <w:t xml:space="preserve">Costs incurred by the LEA for transporting students with disabilities. </w:t>
            </w:r>
          </w:p>
        </w:tc>
        <w:tc>
          <w:tcPr>
            <w:tcW w:w="6102" w:type="dxa"/>
          </w:tcPr>
          <w:p w14:paraId="54063AF7"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Allowable special education transportation costs include repair or servicing of special education vehicles, insurance, mileage, and bus driver and bus aide costs. </w:t>
            </w:r>
          </w:p>
        </w:tc>
      </w:tr>
      <w:tr w:rsidR="008A01F6" w:rsidRPr="008B39E5" w14:paraId="02117E81" w14:textId="77777777" w:rsidTr="3698A110">
        <w:tc>
          <w:tcPr>
            <w:tcW w:w="1798" w:type="dxa"/>
            <w:shd w:val="clear" w:color="auto" w:fill="92D050"/>
          </w:tcPr>
          <w:p w14:paraId="3B44DFE4" w14:textId="643CD1DE" w:rsidR="008A01F6" w:rsidRPr="008B39E5" w:rsidRDefault="00CF557F" w:rsidP="008A01F6">
            <w:pPr>
              <w:spacing w:before="60" w:after="60"/>
              <w:jc w:val="center"/>
              <w:rPr>
                <w:color w:val="00B050"/>
                <w:sz w:val="56"/>
                <w:szCs w:val="56"/>
              </w:rPr>
            </w:pPr>
            <w:r>
              <w:rPr>
                <w:noProof/>
              </w:rPr>
              <w:lastRenderedPageBreak/>
              <w:drawing>
                <wp:inline distT="0" distB="0" distL="0" distR="0" wp14:anchorId="0C4C2737" wp14:editId="6089333C">
                  <wp:extent cx="534838" cy="1187296"/>
                  <wp:effectExtent l="0" t="0" r="0" b="0"/>
                  <wp:docPr id="169" name="Picture 169"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5C4E0D96"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TUITION FOR SPECIAL EDUCATION STAFF: </w:t>
            </w:r>
            <w:r w:rsidRPr="008A01F6">
              <w:rPr>
                <w:rFonts w:cstheme="minorHAnsi"/>
                <w:sz w:val="20"/>
                <w:szCs w:val="20"/>
              </w:rPr>
              <w:t xml:space="preserve">Cost of tuition. </w:t>
            </w:r>
          </w:p>
        </w:tc>
        <w:tc>
          <w:tcPr>
            <w:tcW w:w="6102" w:type="dxa"/>
          </w:tcPr>
          <w:p w14:paraId="396C1294" w14:textId="0211E340" w:rsidR="008A01F6" w:rsidRPr="008A01F6" w:rsidRDefault="008A01F6" w:rsidP="008A01F6">
            <w:pPr>
              <w:spacing w:before="60" w:after="60"/>
              <w:rPr>
                <w:rFonts w:cstheme="minorHAnsi"/>
                <w:sz w:val="20"/>
                <w:szCs w:val="20"/>
              </w:rPr>
            </w:pPr>
            <w:r w:rsidRPr="008A01F6">
              <w:rPr>
                <w:rFonts w:cstheme="minorHAnsi"/>
                <w:sz w:val="20"/>
                <w:szCs w:val="20"/>
              </w:rPr>
              <w:t xml:space="preserve">Tuition is allowed as a fringe benefit for special education instructional staff to advance their degree, if related to special education or related services, or, </w:t>
            </w:r>
            <w:r w:rsidR="00877DDE" w:rsidRPr="008A01F6">
              <w:rPr>
                <w:rFonts w:cstheme="minorHAnsi"/>
                <w:sz w:val="20"/>
                <w:szCs w:val="20"/>
              </w:rPr>
              <w:t>to</w:t>
            </w:r>
            <w:r w:rsidRPr="008A01F6">
              <w:rPr>
                <w:rFonts w:cstheme="minorHAnsi"/>
                <w:sz w:val="20"/>
                <w:szCs w:val="20"/>
              </w:rPr>
              <w:t xml:space="preserve"> train staff to become qualified to teach special education.  </w:t>
            </w:r>
          </w:p>
        </w:tc>
      </w:tr>
      <w:tr w:rsidR="008A01F6" w:rsidRPr="008B39E5" w14:paraId="54605C50" w14:textId="77777777" w:rsidTr="3698A110">
        <w:tc>
          <w:tcPr>
            <w:tcW w:w="1798" w:type="dxa"/>
            <w:shd w:val="clear" w:color="auto" w:fill="92D050"/>
          </w:tcPr>
          <w:p w14:paraId="742EB9F5" w14:textId="6B5F8E4C" w:rsidR="008A01F6" w:rsidRPr="008B39E5" w:rsidRDefault="00CF557F" w:rsidP="008A01F6">
            <w:pPr>
              <w:spacing w:before="60" w:after="60"/>
              <w:jc w:val="center"/>
              <w:rPr>
                <w:color w:val="00B050"/>
                <w:sz w:val="56"/>
                <w:szCs w:val="56"/>
              </w:rPr>
            </w:pPr>
            <w:r>
              <w:rPr>
                <w:noProof/>
              </w:rPr>
              <w:drawing>
                <wp:inline distT="0" distB="0" distL="0" distR="0" wp14:anchorId="4BE2EE6C" wp14:editId="5BE185F7">
                  <wp:extent cx="534838" cy="1187296"/>
                  <wp:effectExtent l="0" t="0" r="0" b="0"/>
                  <wp:docPr id="170" name="Picture 170"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3FA0D475"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TUITION – TECHNICAL COLLEGE CLASSES for STUDENTS WITH DISABILITIES: </w:t>
            </w:r>
            <w:r w:rsidRPr="008A01F6">
              <w:rPr>
                <w:rFonts w:cstheme="minorHAnsi"/>
                <w:sz w:val="20"/>
                <w:szCs w:val="20"/>
              </w:rPr>
              <w:t>Cost of tuition.</w:t>
            </w:r>
          </w:p>
        </w:tc>
        <w:tc>
          <w:tcPr>
            <w:tcW w:w="6102" w:type="dxa"/>
          </w:tcPr>
          <w:p w14:paraId="18035F01"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The costs are allowed if the program is required by the student’s IEP and the student receives high school credit. </w:t>
            </w:r>
          </w:p>
        </w:tc>
      </w:tr>
      <w:tr w:rsidR="008A01F6" w:rsidRPr="008B39E5" w14:paraId="4854B7A4" w14:textId="77777777" w:rsidTr="3698A110">
        <w:tc>
          <w:tcPr>
            <w:tcW w:w="1798" w:type="dxa"/>
            <w:shd w:val="clear" w:color="auto" w:fill="FFFF66"/>
          </w:tcPr>
          <w:p w14:paraId="0FC256B0" w14:textId="0F90A823"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3B8F07AE" wp14:editId="79266431">
                  <wp:extent cx="500332" cy="1082996"/>
                  <wp:effectExtent l="0" t="0" r="0" b="3175"/>
                  <wp:docPr id="93" name="Picture 93"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2D844773" w14:textId="77777777" w:rsidR="008A01F6" w:rsidRPr="008A01F6" w:rsidRDefault="008A01F6" w:rsidP="008A01F6">
            <w:pPr>
              <w:spacing w:before="60" w:after="60"/>
              <w:rPr>
                <w:rFonts w:cstheme="minorHAnsi"/>
                <w:sz w:val="20"/>
                <w:szCs w:val="20"/>
              </w:rPr>
            </w:pPr>
            <w:r w:rsidRPr="008A01F6">
              <w:rPr>
                <w:rFonts w:cstheme="minorHAnsi"/>
                <w:b/>
                <w:sz w:val="20"/>
                <w:szCs w:val="20"/>
              </w:rPr>
              <w:t>TUTORING:</w:t>
            </w:r>
            <w:r w:rsidRPr="008A01F6">
              <w:rPr>
                <w:rFonts w:cstheme="minorHAnsi"/>
                <w:sz w:val="20"/>
                <w:szCs w:val="20"/>
              </w:rPr>
              <w:t xml:space="preserve"> Salaries and benefits or stipends related to special education instructional services for students with disabilities.</w:t>
            </w:r>
          </w:p>
        </w:tc>
        <w:tc>
          <w:tcPr>
            <w:tcW w:w="6102" w:type="dxa"/>
          </w:tcPr>
          <w:p w14:paraId="3E3F2024" w14:textId="39200EE1" w:rsidR="008A01F6" w:rsidRDefault="008A01F6" w:rsidP="008A01F6">
            <w:pPr>
              <w:spacing w:before="60" w:after="60"/>
              <w:rPr>
                <w:rFonts w:cstheme="minorHAnsi"/>
                <w:sz w:val="20"/>
                <w:szCs w:val="20"/>
              </w:rPr>
            </w:pPr>
            <w:r w:rsidRPr="008A01F6">
              <w:rPr>
                <w:rFonts w:cstheme="minorHAnsi"/>
                <w:sz w:val="20"/>
                <w:szCs w:val="20"/>
              </w:rPr>
              <w:t>Instruction must be provided by a licensed special education teacher who is an employee of the LEA. (</w:t>
            </w:r>
            <w:r w:rsidR="00BB7D1B">
              <w:rPr>
                <w:rFonts w:cstheme="minorHAnsi"/>
                <w:sz w:val="20"/>
                <w:szCs w:val="20"/>
              </w:rPr>
              <w:t>A paraprofessional</w:t>
            </w:r>
            <w:r w:rsidRPr="008A01F6">
              <w:rPr>
                <w:rFonts w:cstheme="minorHAnsi"/>
                <w:sz w:val="20"/>
                <w:szCs w:val="20"/>
              </w:rPr>
              <w:t xml:space="preserve"> may provide services under the direction of a licensed special education </w:t>
            </w:r>
            <w:r w:rsidR="00EB4378" w:rsidRPr="008A01F6">
              <w:rPr>
                <w:rFonts w:cstheme="minorHAnsi"/>
                <w:sz w:val="20"/>
                <w:szCs w:val="20"/>
              </w:rPr>
              <w:t>teacher but</w:t>
            </w:r>
            <w:r w:rsidRPr="008A01F6">
              <w:rPr>
                <w:rFonts w:cstheme="minorHAnsi"/>
                <w:sz w:val="20"/>
                <w:szCs w:val="20"/>
              </w:rPr>
              <w:t xml:space="preserve"> may not assume the role of a teacher.)</w:t>
            </w:r>
          </w:p>
          <w:p w14:paraId="0034AF0C" w14:textId="77777777" w:rsidR="00662337" w:rsidRDefault="00662337" w:rsidP="008A01F6">
            <w:pPr>
              <w:spacing w:before="60" w:after="60"/>
              <w:rPr>
                <w:rFonts w:cstheme="minorHAnsi"/>
                <w:sz w:val="20"/>
                <w:szCs w:val="20"/>
              </w:rPr>
            </w:pPr>
          </w:p>
          <w:p w14:paraId="46B5D261" w14:textId="74CD70E5" w:rsidR="00662337" w:rsidRPr="00D86494" w:rsidRDefault="00662337" w:rsidP="00D86494">
            <w:pPr>
              <w:pStyle w:val="Default"/>
              <w:rPr>
                <w:sz w:val="20"/>
                <w:szCs w:val="20"/>
              </w:rPr>
            </w:pPr>
            <w:r w:rsidRPr="00B82888">
              <w:rPr>
                <w:rFonts w:ascii="Wingdings 2" w:eastAsia="Wingdings 2" w:hAnsi="Wingdings 2" w:cs="Wingdings 2"/>
                <w:b/>
                <w:color w:val="76923C" w:themeColor="accent3" w:themeShade="BF"/>
                <w:sz w:val="28"/>
                <w:szCs w:val="28"/>
              </w:rPr>
              <w:t>R</w:t>
            </w:r>
            <w:r w:rsidRPr="000C57A1">
              <w:rPr>
                <w:rFonts w:ascii="Calibri" w:hAnsi="Calibri" w:cs="Calibri"/>
                <w:color w:val="auto"/>
                <w:sz w:val="20"/>
                <w:szCs w:val="20"/>
              </w:rPr>
              <w:t xml:space="preserve"> </w:t>
            </w:r>
            <w:r w:rsidRPr="00D86494">
              <w:rPr>
                <w:rFonts w:asciiTheme="minorHAnsi" w:hAnsiTheme="minorHAnsi" w:cstheme="minorHAnsi"/>
                <w:b/>
                <w:bCs/>
                <w:sz w:val="20"/>
                <w:szCs w:val="20"/>
              </w:rPr>
              <w:t>CCEIS/CEIS:</w:t>
            </w:r>
            <w:r w:rsidRPr="00D86494">
              <w:rPr>
                <w:rFonts w:asciiTheme="minorHAnsi" w:hAnsiTheme="minorHAnsi" w:cstheme="minorHAnsi"/>
                <w:sz w:val="20"/>
                <w:szCs w:val="20"/>
              </w:rPr>
              <w:t xml:space="preserve"> An LEA may hire or contract with individuals or organizations for tutoring services to carry out CCEIS/CEIS activities. Tutors may: participate in or provide professional development to enable teachers and other school staff to deliver scientifically based academic and behavioral interventions, and, if appropriate, the use of adaptive and instructional software; support, reinforce or follow-up on the provision of educational and behavioral services provided by and under the supervision of an appropriately licensed general education teacher.</w:t>
            </w:r>
            <w:r>
              <w:rPr>
                <w:sz w:val="20"/>
                <w:szCs w:val="20"/>
              </w:rPr>
              <w:t xml:space="preserve"> </w:t>
            </w:r>
          </w:p>
        </w:tc>
      </w:tr>
      <w:tr w:rsidR="008A01F6" w:rsidRPr="008B39E5" w14:paraId="723506CB" w14:textId="77777777" w:rsidTr="3698A110">
        <w:tc>
          <w:tcPr>
            <w:tcW w:w="1798" w:type="dxa"/>
            <w:shd w:val="clear" w:color="auto" w:fill="92D050"/>
          </w:tcPr>
          <w:p w14:paraId="7515F7B3" w14:textId="497AC0EC" w:rsidR="008A01F6" w:rsidRPr="008B39E5" w:rsidRDefault="00CF557F" w:rsidP="008A01F6">
            <w:pPr>
              <w:spacing w:before="60" w:after="60"/>
              <w:jc w:val="center"/>
              <w:rPr>
                <w:color w:val="00B050"/>
                <w:sz w:val="56"/>
                <w:szCs w:val="56"/>
              </w:rPr>
            </w:pPr>
            <w:r>
              <w:rPr>
                <w:noProof/>
              </w:rPr>
              <w:drawing>
                <wp:inline distT="0" distB="0" distL="0" distR="0" wp14:anchorId="0547EDC3" wp14:editId="33790504">
                  <wp:extent cx="534838" cy="1187296"/>
                  <wp:effectExtent l="0" t="0" r="0" b="0"/>
                  <wp:docPr id="109" name="Picture 109" descr="Green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Green stoplight"/>
                          <pic:cNvPicPr/>
                        </pic:nvPicPr>
                        <pic:blipFill>
                          <a:blip r:embed="rId17">
                            <a:extLst>
                              <a:ext uri="{BEBA8EAE-BF5A-486C-A8C5-ECC9F3942E4B}">
                                <a14:imgProps xmlns:a14="http://schemas.microsoft.com/office/drawing/2010/main">
                                  <a14:imgLayer r:embed="rId18">
                                    <a14:imgEffect>
                                      <a14:backgroundRemoval t="6916" b="93832" l="9959" r="90041">
                                        <a14:foregroundMark x1="76349" y1="32336" x2="76349" y2="32336"/>
                                        <a14:foregroundMark x1="34025" y1="7290" x2="34025" y2="7290"/>
                                        <a14:foregroundMark x1="44813" y1="78505" x2="44813" y2="78505"/>
                                        <a14:foregroundMark x1="50207" y1="93084" x2="50207" y2="93084"/>
                                        <a14:foregroundMark x1="70539" y1="65607" x2="70539" y2="65607"/>
                                        <a14:foregroundMark x1="65145" y1="73271" x2="65145" y2="73271"/>
                                        <a14:foregroundMark x1="51037" y1="65607" x2="60996" y2="75888"/>
                                        <a14:foregroundMark x1="82158" y1="74766" x2="82158" y2="74766"/>
                                        <a14:foregroundMark x1="81328" y1="73645" x2="78008" y2="40748"/>
                                        <a14:foregroundMark x1="23651" y1="69346" x2="43154" y2="80561"/>
                                        <a14:foregroundMark x1="20332" y1="73645" x2="28216" y2="93832"/>
                                        <a14:foregroundMark x1="30705" y1="93084" x2="63485" y2="23178"/>
                                        <a14:foregroundMark x1="84647" y1="12897" x2="81328" y2="80561"/>
                                        <a14:foregroundMark x1="82988" y1="85047" x2="81328" y2="28224"/>
                                        <a14:foregroundMark x1="17012" y1="22430" x2="12033" y2="63364"/>
                                        <a14:foregroundMark x1="21992" y1="60187" x2="23651" y2="14953"/>
                                        <a14:foregroundMark x1="38174" y1="7290" x2="11203" y2="20187"/>
                                        <a14:foregroundMark x1="11203" y1="17570" x2="27386" y2="6916"/>
                                        <a14:foregroundMark x1="31535" y1="62991" x2="17842" y2="91215"/>
                                        <a14:foregroundMark x1="31535" y1="92336" x2="75519" y2="86168"/>
                                        <a14:foregroundMark x1="90041" y1="84299" x2="41494" y2="92710"/>
                                        <a14:foregroundMark x1="37344" y1="92710" x2="74689" y2="88411"/>
                                      </a14:backgroundRemoval>
                                    </a14:imgEffect>
                                  </a14:imgLayer>
                                </a14:imgProps>
                              </a:ext>
                              <a:ext uri="{28A0092B-C50C-407E-A947-70E740481C1C}">
                                <a14:useLocalDpi xmlns:a14="http://schemas.microsoft.com/office/drawing/2010/main" val="0"/>
                              </a:ext>
                            </a:extLst>
                          </a:blip>
                          <a:stretch>
                            <a:fillRect/>
                          </a:stretch>
                        </pic:blipFill>
                        <pic:spPr>
                          <a:xfrm flipH="1">
                            <a:off x="0" y="0"/>
                            <a:ext cx="534838" cy="1187296"/>
                          </a:xfrm>
                          <a:prstGeom prst="rect">
                            <a:avLst/>
                          </a:prstGeom>
                        </pic:spPr>
                      </pic:pic>
                    </a:graphicData>
                  </a:graphic>
                </wp:inline>
              </w:drawing>
            </w:r>
          </w:p>
        </w:tc>
        <w:tc>
          <w:tcPr>
            <w:tcW w:w="3237" w:type="dxa"/>
          </w:tcPr>
          <w:p w14:paraId="66CC8829"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UNEMPLOYMENT INSURANCE: </w:t>
            </w:r>
            <w:r w:rsidRPr="008A01F6">
              <w:rPr>
                <w:rFonts w:cstheme="minorHAnsi"/>
                <w:sz w:val="20"/>
                <w:szCs w:val="20"/>
              </w:rPr>
              <w:t>Costs of employer expenses.</w:t>
            </w:r>
          </w:p>
        </w:tc>
        <w:tc>
          <w:tcPr>
            <w:tcW w:w="6102" w:type="dxa"/>
          </w:tcPr>
          <w:p w14:paraId="4F9069BB" w14:textId="77777777" w:rsidR="008A01F6" w:rsidRPr="008A01F6" w:rsidRDefault="008A01F6" w:rsidP="008A01F6">
            <w:pPr>
              <w:spacing w:before="60" w:after="60"/>
              <w:rPr>
                <w:rFonts w:cstheme="minorHAnsi"/>
                <w:sz w:val="20"/>
                <w:szCs w:val="20"/>
              </w:rPr>
            </w:pPr>
            <w:r w:rsidRPr="008A01F6">
              <w:rPr>
                <w:rFonts w:cstheme="minorHAnsi"/>
                <w:sz w:val="20"/>
                <w:szCs w:val="20"/>
              </w:rPr>
              <w:t xml:space="preserve">Employer expenses for unemployment insurance granted as a fringe benefit under established written policies are allowable. Unemployment insurance costs must be allocated to the grant in a manner consistent with the pattern of benefits for all LEA employees. </w:t>
            </w:r>
          </w:p>
        </w:tc>
      </w:tr>
      <w:tr w:rsidR="008A01F6" w:rsidRPr="008B39E5" w14:paraId="677102D8" w14:textId="77777777" w:rsidTr="3698A110">
        <w:tc>
          <w:tcPr>
            <w:tcW w:w="1798" w:type="dxa"/>
            <w:shd w:val="clear" w:color="auto" w:fill="FFFF66"/>
          </w:tcPr>
          <w:p w14:paraId="77528E1B" w14:textId="41B414E1" w:rsidR="008A01F6" w:rsidRPr="008B39E5" w:rsidRDefault="00CF557F" w:rsidP="008A01F6">
            <w:pPr>
              <w:spacing w:before="60" w:after="60"/>
              <w:jc w:val="center"/>
              <w:rPr>
                <w:rFonts w:cstheme="minorHAnsi"/>
                <w:sz w:val="56"/>
                <w:szCs w:val="56"/>
              </w:rPr>
            </w:pPr>
            <w:r w:rsidRPr="008B39E5">
              <w:rPr>
                <w:rFonts w:cstheme="minorHAnsi"/>
                <w:noProof/>
              </w:rPr>
              <w:lastRenderedPageBreak/>
              <w:drawing>
                <wp:inline distT="0" distB="0" distL="0" distR="0" wp14:anchorId="3491C133" wp14:editId="56AD839D">
                  <wp:extent cx="500332" cy="1082996"/>
                  <wp:effectExtent l="0" t="0" r="0" b="3175"/>
                  <wp:docPr id="171" name="Picture 171"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522A575"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VEHICLE PURCHASE or LEASE or RENTAL: </w:t>
            </w:r>
            <w:r w:rsidRPr="008A01F6">
              <w:rPr>
                <w:rFonts w:cstheme="minorHAnsi"/>
                <w:sz w:val="20"/>
                <w:szCs w:val="20"/>
              </w:rPr>
              <w:t xml:space="preserve">Vehicle purchase or lease, insurance, repair, and maintenance. </w:t>
            </w:r>
          </w:p>
          <w:p w14:paraId="0D3258E4" w14:textId="77777777" w:rsidR="008A01F6" w:rsidRPr="008A01F6" w:rsidRDefault="008A01F6" w:rsidP="008A01F6">
            <w:pPr>
              <w:spacing w:before="60" w:after="60"/>
              <w:rPr>
                <w:rFonts w:cstheme="minorHAnsi"/>
                <w:sz w:val="20"/>
                <w:szCs w:val="20"/>
              </w:rPr>
            </w:pPr>
          </w:p>
          <w:p w14:paraId="5F88DF12" w14:textId="0963C1CB" w:rsidR="008A01F6" w:rsidRPr="008A01F6" w:rsidRDefault="008A01F6" w:rsidP="008A01F6">
            <w:pPr>
              <w:spacing w:before="60" w:after="60"/>
              <w:rPr>
                <w:rFonts w:cstheme="minorHAnsi"/>
                <w:sz w:val="20"/>
                <w:szCs w:val="20"/>
              </w:rPr>
            </w:pPr>
          </w:p>
        </w:tc>
        <w:tc>
          <w:tcPr>
            <w:tcW w:w="6102" w:type="dxa"/>
          </w:tcPr>
          <w:p w14:paraId="20E290E1" w14:textId="087DD68B" w:rsidR="008A01F6" w:rsidRPr="008A01F6" w:rsidRDefault="008A01F6" w:rsidP="008A01F6">
            <w:pPr>
              <w:spacing w:before="60" w:after="60"/>
              <w:rPr>
                <w:rFonts w:cstheme="minorHAnsi"/>
                <w:sz w:val="20"/>
                <w:szCs w:val="20"/>
              </w:rPr>
            </w:pPr>
            <w:r w:rsidRPr="008A01F6">
              <w:rPr>
                <w:rFonts w:cstheme="minorHAnsi"/>
                <w:sz w:val="20"/>
                <w:szCs w:val="20"/>
              </w:rPr>
              <w:t xml:space="preserve">Vehicles must be used only for special education related activities. This includes transporting students to and from </w:t>
            </w:r>
            <w:r w:rsidR="00B7033F" w:rsidRPr="008A01F6">
              <w:rPr>
                <w:rFonts w:cstheme="minorHAnsi"/>
                <w:sz w:val="20"/>
                <w:szCs w:val="20"/>
              </w:rPr>
              <w:t>school if</w:t>
            </w:r>
            <w:r w:rsidRPr="008A01F6">
              <w:rPr>
                <w:rFonts w:cstheme="minorHAnsi"/>
                <w:sz w:val="20"/>
                <w:szCs w:val="20"/>
              </w:rPr>
              <w:t xml:space="preserve"> the student’s IEP requires specialized transportation. Vehicles purchased with IDEA funds may also be used to transport students during the school day if related to their special education and related services. These restrictions apply even if only a portion of the vehicle cost is covered with IDEA funds. </w:t>
            </w:r>
          </w:p>
          <w:p w14:paraId="07565CDF" w14:textId="0BC76FAE" w:rsidR="008A01F6" w:rsidRPr="008A01F6" w:rsidRDefault="008A01F6" w:rsidP="008A01F6">
            <w:pPr>
              <w:spacing w:before="60" w:after="60"/>
              <w:rPr>
                <w:rFonts w:cstheme="minorHAnsi"/>
                <w:sz w:val="20"/>
                <w:szCs w:val="20"/>
              </w:rPr>
            </w:pPr>
            <w:r w:rsidRPr="008A01F6">
              <w:rPr>
                <w:rFonts w:cstheme="minorHAnsi"/>
                <w:sz w:val="20"/>
                <w:szCs w:val="20"/>
              </w:rPr>
              <w:t xml:space="preserve">LEAs must receive </w:t>
            </w:r>
            <w:hyperlink r:id="rId46" w:history="1">
              <w:r w:rsidR="00764B9D" w:rsidRPr="00764B9D">
                <w:rPr>
                  <w:rStyle w:val="Hyperlink"/>
                  <w:rFonts w:cstheme="minorHAnsi"/>
                  <w:sz w:val="20"/>
                  <w:szCs w:val="20"/>
                </w:rPr>
                <w:t>prior approval</w:t>
              </w:r>
            </w:hyperlink>
            <w:r w:rsidR="00764B9D">
              <w:rPr>
                <w:rFonts w:cstheme="minorHAnsi"/>
                <w:sz w:val="20"/>
                <w:szCs w:val="20"/>
              </w:rPr>
              <w:t xml:space="preserve"> </w:t>
            </w:r>
            <w:r w:rsidRPr="008A01F6">
              <w:rPr>
                <w:rFonts w:cstheme="minorHAnsi"/>
                <w:sz w:val="20"/>
                <w:szCs w:val="20"/>
              </w:rPr>
              <w:t xml:space="preserve">from DESE to use IDEA funds for capital equipment. </w:t>
            </w:r>
          </w:p>
          <w:p w14:paraId="0CC2725E" w14:textId="77777777" w:rsidR="008A01F6" w:rsidRPr="008A01F6" w:rsidRDefault="008A01F6" w:rsidP="008A01F6">
            <w:pPr>
              <w:spacing w:before="60" w:after="60"/>
              <w:rPr>
                <w:rFonts w:cstheme="minorHAnsi"/>
                <w:sz w:val="20"/>
                <w:szCs w:val="20"/>
              </w:rPr>
            </w:pPr>
          </w:p>
          <w:p w14:paraId="2EDCCB53" w14:textId="3AFFAF3C" w:rsidR="008A01F6" w:rsidRP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350D6B" w:rsidRPr="000C57A1">
              <w:rPr>
                <w:rFonts w:ascii="Calibri" w:hAnsi="Calibri" w:cs="Calibri"/>
                <w:sz w:val="20"/>
                <w:szCs w:val="20"/>
              </w:rPr>
              <w:t xml:space="preserve"> </w:t>
            </w:r>
            <w:r w:rsidRPr="00AD4A95">
              <w:rPr>
                <w:rFonts w:cstheme="minorHAnsi"/>
                <w:b/>
                <w:bCs/>
                <w:sz w:val="20"/>
                <w:szCs w:val="20"/>
              </w:rPr>
              <w:t>Proportionate share:</w:t>
            </w:r>
            <w:r w:rsidRPr="008A01F6">
              <w:rPr>
                <w:rFonts w:cstheme="minorHAnsi"/>
                <w:sz w:val="20"/>
                <w:szCs w:val="20"/>
              </w:rPr>
              <w:t xml:space="preserve"> The cost associated with the purchase, lease, or rental of vehicles for the sole purpose of providing proportionate share are so limited that such cost would not meet the reasonability test. The most efficient use of funds for transportation needs would be to reimburse for the cost of mileage, fuel, and personnel with existing vehicles.</w:t>
            </w:r>
          </w:p>
        </w:tc>
      </w:tr>
      <w:tr w:rsidR="008A01F6" w:rsidRPr="008B39E5" w14:paraId="7BC4CBDD" w14:textId="77777777" w:rsidTr="3698A110">
        <w:tc>
          <w:tcPr>
            <w:tcW w:w="1798" w:type="dxa"/>
            <w:shd w:val="clear" w:color="auto" w:fill="FFFF66"/>
          </w:tcPr>
          <w:p w14:paraId="7587148C" w14:textId="59FE65CD" w:rsidR="008A01F6" w:rsidRPr="008B39E5" w:rsidRDefault="00CF557F" w:rsidP="008A01F6">
            <w:pPr>
              <w:spacing w:before="60" w:after="60"/>
              <w:jc w:val="center"/>
              <w:rPr>
                <w:rFonts w:cstheme="minorHAnsi"/>
                <w:sz w:val="56"/>
                <w:szCs w:val="56"/>
              </w:rPr>
            </w:pPr>
            <w:r w:rsidRPr="008B39E5">
              <w:rPr>
                <w:rFonts w:cstheme="minorHAnsi"/>
                <w:noProof/>
              </w:rPr>
              <w:drawing>
                <wp:inline distT="0" distB="0" distL="0" distR="0" wp14:anchorId="0F945034" wp14:editId="47D58F7D">
                  <wp:extent cx="500332" cy="1082996"/>
                  <wp:effectExtent l="0" t="0" r="0" b="3175"/>
                  <wp:docPr id="172" name="Picture 172"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5A2C3745"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WIRELESS NETWORKING: </w:t>
            </w:r>
            <w:r w:rsidRPr="008A01F6">
              <w:rPr>
                <w:rFonts w:cstheme="minorHAnsi"/>
                <w:sz w:val="20"/>
                <w:szCs w:val="20"/>
              </w:rPr>
              <w:t xml:space="preserve">Costs related to installing and maintaining a wireless network to access the Internet. </w:t>
            </w:r>
          </w:p>
        </w:tc>
        <w:tc>
          <w:tcPr>
            <w:tcW w:w="6102" w:type="dxa"/>
          </w:tcPr>
          <w:p w14:paraId="6D512802" w14:textId="710CE727" w:rsidR="008A01F6" w:rsidRPr="008A01F6" w:rsidRDefault="008A01F6" w:rsidP="008A01F6">
            <w:pPr>
              <w:spacing w:before="60" w:after="60"/>
              <w:rPr>
                <w:rFonts w:cstheme="minorHAnsi"/>
                <w:sz w:val="20"/>
                <w:szCs w:val="20"/>
              </w:rPr>
            </w:pPr>
            <w:r w:rsidRPr="00B82888">
              <w:rPr>
                <w:rFonts w:ascii="Wingdings 2" w:eastAsia="Wingdings 2" w:hAnsi="Wingdings 2" w:cs="Wingdings 2"/>
                <w:b/>
                <w:color w:val="76923C" w:themeColor="accent3" w:themeShade="BF"/>
                <w:sz w:val="28"/>
                <w:szCs w:val="28"/>
              </w:rPr>
              <w:t>R</w:t>
            </w:r>
            <w:r w:rsidR="0067328F" w:rsidRPr="000C57A1">
              <w:rPr>
                <w:rFonts w:ascii="Calibri" w:hAnsi="Calibri" w:cs="Calibri"/>
                <w:sz w:val="20"/>
                <w:szCs w:val="20"/>
              </w:rPr>
              <w:t xml:space="preserve"> </w:t>
            </w:r>
            <w:r w:rsidRPr="008A01F6">
              <w:rPr>
                <w:rFonts w:cstheme="minorHAnsi"/>
                <w:sz w:val="20"/>
                <w:szCs w:val="20"/>
              </w:rPr>
              <w:t xml:space="preserve">The costs of installing and maintaining a wireless network are eligible costs if the need for wireless is driven by the needs of the special education program. These types of needs include online IEPs, tables, and other technical assistance devices that require wireless access. </w:t>
            </w:r>
          </w:p>
          <w:p w14:paraId="5D78BBAD" w14:textId="5BDAB98B" w:rsidR="008A01F6" w:rsidRPr="008A01F6" w:rsidRDefault="008A01F6" w:rsidP="008A01F6">
            <w:pPr>
              <w:spacing w:before="60" w:after="60"/>
              <w:rPr>
                <w:rFonts w:cstheme="minorHAnsi"/>
                <w:sz w:val="20"/>
                <w:szCs w:val="20"/>
              </w:rPr>
            </w:pPr>
            <w:r w:rsidRPr="00B82888">
              <w:rPr>
                <w:rFonts w:ascii="Wingdings 2" w:eastAsia="Wingdings 2" w:hAnsi="Wingdings 2" w:cstheme="minorHAnsi"/>
                <w:b/>
                <w:color w:val="FF0000"/>
                <w:sz w:val="28"/>
                <w:szCs w:val="28"/>
              </w:rPr>
              <w:t>T</w:t>
            </w:r>
            <w:r w:rsidR="00AD4A95" w:rsidRPr="000C57A1">
              <w:rPr>
                <w:rFonts w:ascii="Calibri" w:hAnsi="Calibri" w:cs="Calibri"/>
                <w:sz w:val="20"/>
                <w:szCs w:val="20"/>
              </w:rPr>
              <w:t xml:space="preserve"> </w:t>
            </w:r>
            <w:r w:rsidR="00AD4A95" w:rsidRPr="00AD4A95">
              <w:rPr>
                <w:rFonts w:cstheme="minorHAnsi"/>
                <w:b/>
                <w:bCs/>
                <w:sz w:val="20"/>
                <w:szCs w:val="20"/>
              </w:rPr>
              <w:t>Proportionate share:</w:t>
            </w:r>
            <w:r w:rsidR="00AD4A95" w:rsidRPr="008A01F6">
              <w:rPr>
                <w:rFonts w:cstheme="minorHAnsi"/>
                <w:sz w:val="20"/>
                <w:szCs w:val="20"/>
              </w:rPr>
              <w:t xml:space="preserve"> </w:t>
            </w:r>
            <w:r w:rsidRPr="008A01F6">
              <w:rPr>
                <w:rFonts w:cstheme="minorHAnsi"/>
                <w:sz w:val="20"/>
                <w:szCs w:val="20"/>
              </w:rPr>
              <w:t xml:space="preserve">Installing or maintaining a wireless network district-wide and charging a proportion back to the special education program is not allowed. </w:t>
            </w:r>
          </w:p>
        </w:tc>
      </w:tr>
      <w:tr w:rsidR="008A01F6" w:rsidRPr="008B39E5" w14:paraId="658C4C63" w14:textId="77777777" w:rsidTr="3698A110">
        <w:tc>
          <w:tcPr>
            <w:tcW w:w="1798" w:type="dxa"/>
            <w:shd w:val="clear" w:color="auto" w:fill="FFFF66"/>
          </w:tcPr>
          <w:p w14:paraId="47CDCC54" w14:textId="1BB07191" w:rsidR="008A01F6" w:rsidRPr="008B39E5" w:rsidRDefault="00CF557F" w:rsidP="3871E11B">
            <w:pPr>
              <w:spacing w:before="60" w:after="60" w:line="276" w:lineRule="auto"/>
              <w:jc w:val="center"/>
              <w:rPr>
                <w:sz w:val="56"/>
                <w:szCs w:val="56"/>
              </w:rPr>
            </w:pPr>
            <w:r w:rsidRPr="008B39E5">
              <w:rPr>
                <w:rFonts w:cstheme="minorHAnsi"/>
                <w:noProof/>
              </w:rPr>
              <w:drawing>
                <wp:inline distT="0" distB="0" distL="0" distR="0" wp14:anchorId="5B019A05" wp14:editId="677EA38E">
                  <wp:extent cx="500332" cy="1082996"/>
                  <wp:effectExtent l="0" t="0" r="0" b="3175"/>
                  <wp:docPr id="173" name="Picture 173" descr="Yellow stop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Yellow stoplight"/>
                          <pic:cNvPicPr/>
                        </pic:nvPicPr>
                        <pic:blipFill>
                          <a:blip r:embed="rId19">
                            <a:extLst>
                              <a:ext uri="{BEBA8EAE-BF5A-486C-A8C5-ECC9F3942E4B}">
                                <a14:imgProps xmlns:a14="http://schemas.microsoft.com/office/drawing/2010/main">
                                  <a14:imgLayer r:embed="rId20">
                                    <a14:imgEffect>
                                      <a14:backgroundRemoval t="5848" b="96296" l="8017" r="92405">
                                        <a14:foregroundMark x1="13502" y1="13060" x2="11814" y2="38012"/>
                                        <a14:foregroundMark x1="24473" y1="13450" x2="30802" y2="33918"/>
                                        <a14:foregroundMark x1="21941" y1="18908" x2="52743" y2="68811"/>
                                        <a14:foregroundMark x1="52743" y1="68811" x2="52743" y2="71150"/>
                                        <a14:foregroundMark x1="18987" y1="88304" x2="14346" y2="84211"/>
                                        <a14:foregroundMark x1="20675" y1="61988" x2="20675" y2="61988"/>
                                        <a14:foregroundMark x1="18143" y1="47758" x2="18143" y2="47758"/>
                                        <a14:foregroundMark x1="11814" y1="46394" x2="11814" y2="46394"/>
                                        <a14:foregroundMark x1="13502" y1="46394" x2="13502" y2="46394"/>
                                        <a14:foregroundMark x1="17300" y1="53606" x2="17300" y2="53606"/>
                                        <a14:foregroundMark x1="17300" y1="53606" x2="17300" y2="53606"/>
                                        <a14:foregroundMark x1="19831" y1="63158" x2="19831" y2="63158"/>
                                        <a14:foregroundMark x1="72574" y1="63548" x2="79747" y2="25146"/>
                                        <a14:foregroundMark x1="22785" y1="9162" x2="68776" y2="25146"/>
                                        <a14:foregroundMark x1="20675" y1="10526" x2="83544" y2="44250"/>
                                        <a14:foregroundMark x1="83544" y1="44250" x2="86076" y2="73684"/>
                                        <a14:foregroundMark x1="84388" y1="75244" x2="16456" y2="36062"/>
                                        <a14:foregroundMark x1="16456" y1="36062" x2="14346" y2="30994"/>
                                        <a14:foregroundMark x1="71730" y1="9162" x2="86920" y2="40546"/>
                                        <a14:foregroundMark x1="86920" y1="40546" x2="91561" y2="67836"/>
                                        <a14:foregroundMark x1="88608" y1="74464" x2="50633" y2="94932"/>
                                        <a14:foregroundMark x1="34599" y1="96296" x2="19831" y2="52632"/>
                                        <a14:foregroundMark x1="8017" y1="42300" x2="25316" y2="68616"/>
                                        <a14:foregroundMark x1="17300" y1="40156" x2="18987" y2="74854"/>
                                        <a14:foregroundMark x1="37975" y1="74464" x2="65401" y2="76218"/>
                                        <a14:foregroundMark x1="65401" y1="64522" x2="48101" y2="90058"/>
                                        <a14:foregroundMark x1="83544" y1="19103" x2="89030" y2="40741"/>
                                        <a14:foregroundMark x1="85232" y1="77193" x2="13502" y2="53606"/>
                                        <a14:foregroundMark x1="13502" y1="53606" x2="18143" y2="89669"/>
                                        <a14:foregroundMark x1="21519" y1="90838" x2="54852" y2="95906"/>
                                        <a14:foregroundMark x1="54852" y1="95906" x2="86076" y2="80507"/>
                                        <a14:foregroundMark x1="84388" y1="76803" x2="73840" y2="94542"/>
                                        <a14:foregroundMark x1="89030" y1="73099" x2="85232" y2="90058"/>
                                        <a14:foregroundMark x1="88186" y1="78947" x2="43882" y2="96686"/>
                                        <a14:foregroundMark x1="24473" y1="9552" x2="86920" y2="20273"/>
                                        <a14:foregroundMark x1="87342" y1="20273" x2="18143" y2="12865"/>
                                        <a14:foregroundMark x1="14346" y1="11111" x2="92405" y2="18713"/>
                                        <a14:foregroundMark x1="92405" y1="18713" x2="53165" y2="5848"/>
                                      </a14:backgroundRemoval>
                                    </a14:imgEffect>
                                  </a14:imgLayer>
                                </a14:imgProps>
                              </a:ext>
                            </a:extLst>
                          </a:blip>
                          <a:stretch>
                            <a:fillRect/>
                          </a:stretch>
                        </pic:blipFill>
                        <pic:spPr>
                          <a:xfrm>
                            <a:off x="0" y="0"/>
                            <a:ext cx="500332" cy="1082996"/>
                          </a:xfrm>
                          <a:prstGeom prst="rect">
                            <a:avLst/>
                          </a:prstGeom>
                        </pic:spPr>
                      </pic:pic>
                    </a:graphicData>
                  </a:graphic>
                </wp:inline>
              </w:drawing>
            </w:r>
          </w:p>
        </w:tc>
        <w:tc>
          <w:tcPr>
            <w:tcW w:w="3237" w:type="dxa"/>
          </w:tcPr>
          <w:p w14:paraId="3D2493D9" w14:textId="77777777" w:rsidR="008A01F6" w:rsidRPr="008A01F6" w:rsidRDefault="008A01F6" w:rsidP="008A01F6">
            <w:pPr>
              <w:spacing w:before="60" w:after="60"/>
              <w:rPr>
                <w:rFonts w:cstheme="minorHAnsi"/>
                <w:sz w:val="20"/>
                <w:szCs w:val="20"/>
              </w:rPr>
            </w:pPr>
            <w:r w:rsidRPr="008A01F6">
              <w:rPr>
                <w:rFonts w:cstheme="minorHAnsi"/>
                <w:b/>
                <w:sz w:val="20"/>
                <w:szCs w:val="20"/>
              </w:rPr>
              <w:t xml:space="preserve">WORKERS’ COMPENSATION: </w:t>
            </w:r>
            <w:r w:rsidRPr="008A01F6">
              <w:rPr>
                <w:rFonts w:cstheme="minorHAnsi"/>
                <w:sz w:val="20"/>
                <w:szCs w:val="20"/>
              </w:rPr>
              <w:t xml:space="preserve">Costs of employer expenses. </w:t>
            </w:r>
          </w:p>
        </w:tc>
        <w:tc>
          <w:tcPr>
            <w:tcW w:w="6102" w:type="dxa"/>
          </w:tcPr>
          <w:p w14:paraId="3F48C3CC" w14:textId="77777777" w:rsidR="008A01F6" w:rsidRPr="008A01F6" w:rsidRDefault="636B872A" w:rsidP="38B288C0">
            <w:pPr>
              <w:spacing w:before="60" w:after="60"/>
              <w:rPr>
                <w:sz w:val="20"/>
                <w:szCs w:val="20"/>
              </w:rPr>
            </w:pPr>
            <w:r w:rsidRPr="73A4B29C">
              <w:rPr>
                <w:sz w:val="20"/>
                <w:szCs w:val="20"/>
              </w:rPr>
              <w:t xml:space="preserve">Employer expenses for workers’ compensation granted as fringe benefits for special education staff under established written policies are allowable. Workers’ compensation benefits must be allocated to the grant in a manner consistent the pattern of benefits for all LEA employees. </w:t>
            </w:r>
          </w:p>
        </w:tc>
      </w:tr>
    </w:tbl>
    <w:p w14:paraId="525B65A7" w14:textId="77777777" w:rsidR="00E27C65" w:rsidRDefault="00E27C65"/>
    <w:p w14:paraId="60ED48F3" w14:textId="3A7F38DA" w:rsidR="007809CA" w:rsidRPr="007809CA" w:rsidRDefault="00B11A23" w:rsidP="0068671B">
      <w:pPr>
        <w:jc w:val="center"/>
      </w:pPr>
      <w:r w:rsidRPr="00092D63">
        <w:rPr>
          <w:i/>
        </w:rPr>
        <w:t xml:space="preserve">Massachusetts extends </w:t>
      </w:r>
      <w:r>
        <w:rPr>
          <w:i/>
        </w:rPr>
        <w:t>its sincere gratitude</w:t>
      </w:r>
      <w:r w:rsidRPr="00092D63">
        <w:rPr>
          <w:i/>
        </w:rPr>
        <w:t xml:space="preserve"> to our colleagues at the Wisconsin Department of Public Instruction,</w:t>
      </w:r>
      <w:r w:rsidR="00EA594C">
        <w:rPr>
          <w:i/>
        </w:rPr>
        <w:t xml:space="preserve"> the Maryland State Department of Education, and </w:t>
      </w:r>
      <w:r w:rsidR="00D75FCB">
        <w:rPr>
          <w:i/>
        </w:rPr>
        <w:t>Fresno</w:t>
      </w:r>
      <w:r w:rsidR="00F87841">
        <w:rPr>
          <w:i/>
        </w:rPr>
        <w:t xml:space="preserve"> County </w:t>
      </w:r>
      <w:r w:rsidR="001A4804">
        <w:rPr>
          <w:i/>
        </w:rPr>
        <w:t xml:space="preserve">Schools, </w:t>
      </w:r>
      <w:r w:rsidR="001A4804" w:rsidRPr="00092D63">
        <w:rPr>
          <w:i/>
        </w:rPr>
        <w:t>from</w:t>
      </w:r>
      <w:r w:rsidRPr="00092D63">
        <w:rPr>
          <w:i/>
        </w:rPr>
        <w:t xml:space="preserve"> whom we borrowed </w:t>
      </w:r>
      <w:r>
        <w:rPr>
          <w:i/>
        </w:rPr>
        <w:t>extensively</w:t>
      </w:r>
      <w:r w:rsidRPr="00092D63">
        <w:rPr>
          <w:i/>
        </w:rPr>
        <w:t xml:space="preserve"> </w:t>
      </w:r>
      <w:r>
        <w:rPr>
          <w:i/>
        </w:rPr>
        <w:t>in</w:t>
      </w:r>
      <w:r w:rsidRPr="00092D63">
        <w:rPr>
          <w:i/>
        </w:rPr>
        <w:t xml:space="preserve"> creating this useful document</w:t>
      </w:r>
    </w:p>
    <w:sectPr w:rsidR="007809CA" w:rsidRPr="007809CA" w:rsidSect="006F6721">
      <w:footerReference w:type="default" r:id="rId4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63A7" w14:textId="77777777" w:rsidR="003F0ADA" w:rsidRDefault="003F0ADA" w:rsidP="00C2316E">
      <w:pPr>
        <w:spacing w:after="0" w:line="240" w:lineRule="auto"/>
      </w:pPr>
      <w:r>
        <w:separator/>
      </w:r>
    </w:p>
  </w:endnote>
  <w:endnote w:type="continuationSeparator" w:id="0">
    <w:p w14:paraId="61C5066B" w14:textId="77777777" w:rsidR="003F0ADA" w:rsidRDefault="003F0ADA" w:rsidP="00C2316E">
      <w:pPr>
        <w:spacing w:after="0" w:line="240" w:lineRule="auto"/>
      </w:pPr>
      <w:r>
        <w:continuationSeparator/>
      </w:r>
    </w:p>
  </w:endnote>
  <w:endnote w:type="continuationNotice" w:id="1">
    <w:p w14:paraId="73461149" w14:textId="77777777" w:rsidR="003F0ADA" w:rsidRDefault="003F0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9408" w14:textId="2A51BDCA" w:rsidR="006D3DF0" w:rsidRDefault="006D3DF0">
    <w:pPr>
      <w:pStyle w:val="Footer"/>
      <w:jc w:val="right"/>
    </w:pPr>
  </w:p>
  <w:p w14:paraId="145ED2B8" w14:textId="0C60FABC" w:rsidR="006D3DF0" w:rsidRDefault="00BD6C12" w:rsidP="00010AD0">
    <w:pPr>
      <w:pStyle w:val="Footer"/>
    </w:pPr>
    <w:r>
      <w:t>June</w:t>
    </w:r>
    <w:r w:rsidR="006D3DF0" w:rsidRPr="006D3DF0">
      <w:t xml:space="preserve"> 2023</w:t>
    </w:r>
    <w:r>
      <w:t xml:space="preserve"> -</w:t>
    </w:r>
    <w:r w:rsidR="00010AD0">
      <w:t xml:space="preserve"> </w:t>
    </w:r>
    <w:r w:rsidR="006D3DF0" w:rsidRPr="006D3DF0">
      <w:t>IDEA Allowable Costs</w:t>
    </w:r>
  </w:p>
  <w:p w14:paraId="574592A6" w14:textId="53AF81EF" w:rsidR="008B5DD0" w:rsidRDefault="008B5DD0" w:rsidP="006D3DF0">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9C7D" w14:textId="77777777" w:rsidR="003F0ADA" w:rsidRDefault="003F0ADA" w:rsidP="00C2316E">
      <w:pPr>
        <w:spacing w:after="0" w:line="240" w:lineRule="auto"/>
      </w:pPr>
      <w:r>
        <w:separator/>
      </w:r>
    </w:p>
  </w:footnote>
  <w:footnote w:type="continuationSeparator" w:id="0">
    <w:p w14:paraId="4257621D" w14:textId="77777777" w:rsidR="003F0ADA" w:rsidRDefault="003F0ADA" w:rsidP="00C2316E">
      <w:pPr>
        <w:spacing w:after="0" w:line="240" w:lineRule="auto"/>
      </w:pPr>
      <w:r>
        <w:continuationSeparator/>
      </w:r>
    </w:p>
  </w:footnote>
  <w:footnote w:type="continuationNotice" w:id="1">
    <w:p w14:paraId="381235A6" w14:textId="77777777" w:rsidR="003F0ADA" w:rsidRDefault="003F0AD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kXLXBvH8" int2:invalidationBookmarkName="" int2:hashCode="geSlUj5OGEPyAI" int2:id="A5BloyC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2F22"/>
    <w:multiLevelType w:val="hybridMultilevel"/>
    <w:tmpl w:val="B8EE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D532E"/>
    <w:multiLevelType w:val="hybridMultilevel"/>
    <w:tmpl w:val="9DD2F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C625E5"/>
    <w:multiLevelType w:val="multilevel"/>
    <w:tmpl w:val="010A4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2571F2"/>
    <w:multiLevelType w:val="hybridMultilevel"/>
    <w:tmpl w:val="C0527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914C1"/>
    <w:multiLevelType w:val="hybridMultilevel"/>
    <w:tmpl w:val="D10C4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590E45"/>
    <w:multiLevelType w:val="hybridMultilevel"/>
    <w:tmpl w:val="C2A4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BB6878"/>
    <w:multiLevelType w:val="hybridMultilevel"/>
    <w:tmpl w:val="323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887035">
    <w:abstractNumId w:val="6"/>
  </w:num>
  <w:num w:numId="2" w16cid:durableId="986783588">
    <w:abstractNumId w:val="4"/>
  </w:num>
  <w:num w:numId="3" w16cid:durableId="122508082">
    <w:abstractNumId w:val="1"/>
  </w:num>
  <w:num w:numId="4" w16cid:durableId="2136025730">
    <w:abstractNumId w:val="0"/>
  </w:num>
  <w:num w:numId="5" w16cid:durableId="1876503566">
    <w:abstractNumId w:val="5"/>
  </w:num>
  <w:num w:numId="6" w16cid:durableId="1251738485">
    <w:abstractNumId w:val="3"/>
  </w:num>
  <w:num w:numId="7" w16cid:durableId="80196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00"/>
    <w:rsid w:val="00000666"/>
    <w:rsid w:val="00000C00"/>
    <w:rsid w:val="00001951"/>
    <w:rsid w:val="00004D7D"/>
    <w:rsid w:val="000075C4"/>
    <w:rsid w:val="00010AD0"/>
    <w:rsid w:val="00013086"/>
    <w:rsid w:val="000204BA"/>
    <w:rsid w:val="000306DC"/>
    <w:rsid w:val="00034B68"/>
    <w:rsid w:val="00040E02"/>
    <w:rsid w:val="00061D19"/>
    <w:rsid w:val="0006263A"/>
    <w:rsid w:val="00062B34"/>
    <w:rsid w:val="00066B2B"/>
    <w:rsid w:val="000704C6"/>
    <w:rsid w:val="00070E2E"/>
    <w:rsid w:val="00077319"/>
    <w:rsid w:val="00084045"/>
    <w:rsid w:val="000857E8"/>
    <w:rsid w:val="000870AA"/>
    <w:rsid w:val="00092D63"/>
    <w:rsid w:val="000A304F"/>
    <w:rsid w:val="000A7998"/>
    <w:rsid w:val="000B0A92"/>
    <w:rsid w:val="000B296C"/>
    <w:rsid w:val="000C57A1"/>
    <w:rsid w:val="000C7591"/>
    <w:rsid w:val="000D649F"/>
    <w:rsid w:val="000E2D3F"/>
    <w:rsid w:val="000E3886"/>
    <w:rsid w:val="00100C4D"/>
    <w:rsid w:val="0010527E"/>
    <w:rsid w:val="001147FB"/>
    <w:rsid w:val="00121215"/>
    <w:rsid w:val="00127C12"/>
    <w:rsid w:val="00127FFE"/>
    <w:rsid w:val="001343E7"/>
    <w:rsid w:val="00137AF1"/>
    <w:rsid w:val="001420ED"/>
    <w:rsid w:val="00142647"/>
    <w:rsid w:val="00151EBF"/>
    <w:rsid w:val="0015345D"/>
    <w:rsid w:val="00155B47"/>
    <w:rsid w:val="0016041F"/>
    <w:rsid w:val="00163111"/>
    <w:rsid w:val="00163D02"/>
    <w:rsid w:val="0016755B"/>
    <w:rsid w:val="00167850"/>
    <w:rsid w:val="0017293A"/>
    <w:rsid w:val="00175F94"/>
    <w:rsid w:val="0017603A"/>
    <w:rsid w:val="001911E3"/>
    <w:rsid w:val="00194CC8"/>
    <w:rsid w:val="001A4804"/>
    <w:rsid w:val="001B7565"/>
    <w:rsid w:val="001C1ED0"/>
    <w:rsid w:val="001C5CF3"/>
    <w:rsid w:val="001D627A"/>
    <w:rsid w:val="001D706D"/>
    <w:rsid w:val="001E1F88"/>
    <w:rsid w:val="001E2C6B"/>
    <w:rsid w:val="001E375F"/>
    <w:rsid w:val="001EF44D"/>
    <w:rsid w:val="001F4C7B"/>
    <w:rsid w:val="001F7E56"/>
    <w:rsid w:val="002018DB"/>
    <w:rsid w:val="00221795"/>
    <w:rsid w:val="00222853"/>
    <w:rsid w:val="002236E7"/>
    <w:rsid w:val="00224E13"/>
    <w:rsid w:val="00224E78"/>
    <w:rsid w:val="00230035"/>
    <w:rsid w:val="00240D3E"/>
    <w:rsid w:val="00245842"/>
    <w:rsid w:val="00245CCE"/>
    <w:rsid w:val="00245FC3"/>
    <w:rsid w:val="002476B2"/>
    <w:rsid w:val="00251F29"/>
    <w:rsid w:val="002546ED"/>
    <w:rsid w:val="00256354"/>
    <w:rsid w:val="002612C4"/>
    <w:rsid w:val="00261E2B"/>
    <w:rsid w:val="00261E3D"/>
    <w:rsid w:val="00265CC3"/>
    <w:rsid w:val="00266091"/>
    <w:rsid w:val="00270C65"/>
    <w:rsid w:val="00274931"/>
    <w:rsid w:val="00280C45"/>
    <w:rsid w:val="00281AE5"/>
    <w:rsid w:val="002836FE"/>
    <w:rsid w:val="0028570B"/>
    <w:rsid w:val="00285DAD"/>
    <w:rsid w:val="002922EA"/>
    <w:rsid w:val="002A339C"/>
    <w:rsid w:val="002A47E5"/>
    <w:rsid w:val="002A5689"/>
    <w:rsid w:val="002C220A"/>
    <w:rsid w:val="002C296A"/>
    <w:rsid w:val="002C4A63"/>
    <w:rsid w:val="002D082F"/>
    <w:rsid w:val="002D1226"/>
    <w:rsid w:val="002D2396"/>
    <w:rsid w:val="002E0F2F"/>
    <w:rsid w:val="002E0F5F"/>
    <w:rsid w:val="002F375E"/>
    <w:rsid w:val="002F6ACF"/>
    <w:rsid w:val="002F7CFF"/>
    <w:rsid w:val="00301777"/>
    <w:rsid w:val="00302FD8"/>
    <w:rsid w:val="0030590D"/>
    <w:rsid w:val="00306907"/>
    <w:rsid w:val="0031301D"/>
    <w:rsid w:val="003165B1"/>
    <w:rsid w:val="00317456"/>
    <w:rsid w:val="003232D7"/>
    <w:rsid w:val="0033341F"/>
    <w:rsid w:val="00336D57"/>
    <w:rsid w:val="00337138"/>
    <w:rsid w:val="00337713"/>
    <w:rsid w:val="00337BF1"/>
    <w:rsid w:val="0034232D"/>
    <w:rsid w:val="00350D6B"/>
    <w:rsid w:val="003519DE"/>
    <w:rsid w:val="00351AB9"/>
    <w:rsid w:val="00354A7E"/>
    <w:rsid w:val="00355552"/>
    <w:rsid w:val="0035590A"/>
    <w:rsid w:val="0036210F"/>
    <w:rsid w:val="00367972"/>
    <w:rsid w:val="00377634"/>
    <w:rsid w:val="00386BAA"/>
    <w:rsid w:val="003879A6"/>
    <w:rsid w:val="0039021A"/>
    <w:rsid w:val="00390493"/>
    <w:rsid w:val="00391293"/>
    <w:rsid w:val="00392A8F"/>
    <w:rsid w:val="003A7480"/>
    <w:rsid w:val="003B2FF0"/>
    <w:rsid w:val="003B3561"/>
    <w:rsid w:val="003B5678"/>
    <w:rsid w:val="003C1A5B"/>
    <w:rsid w:val="003D38AC"/>
    <w:rsid w:val="003D3ED8"/>
    <w:rsid w:val="003E46FE"/>
    <w:rsid w:val="003E533D"/>
    <w:rsid w:val="003F0ADA"/>
    <w:rsid w:val="003F428C"/>
    <w:rsid w:val="003F6F14"/>
    <w:rsid w:val="003F6FEF"/>
    <w:rsid w:val="00402DA9"/>
    <w:rsid w:val="0040307C"/>
    <w:rsid w:val="0040341E"/>
    <w:rsid w:val="00411630"/>
    <w:rsid w:val="00412B5E"/>
    <w:rsid w:val="00414282"/>
    <w:rsid w:val="0042028F"/>
    <w:rsid w:val="00420C7B"/>
    <w:rsid w:val="0042317C"/>
    <w:rsid w:val="00424F51"/>
    <w:rsid w:val="00431D67"/>
    <w:rsid w:val="004340A4"/>
    <w:rsid w:val="00441715"/>
    <w:rsid w:val="00446A30"/>
    <w:rsid w:val="004470B4"/>
    <w:rsid w:val="00447879"/>
    <w:rsid w:val="00451F0F"/>
    <w:rsid w:val="004537B0"/>
    <w:rsid w:val="00462E15"/>
    <w:rsid w:val="00467C7B"/>
    <w:rsid w:val="00470FD6"/>
    <w:rsid w:val="00472E91"/>
    <w:rsid w:val="00483E02"/>
    <w:rsid w:val="00484560"/>
    <w:rsid w:val="00484D5D"/>
    <w:rsid w:val="004868A0"/>
    <w:rsid w:val="004A0982"/>
    <w:rsid w:val="004A5497"/>
    <w:rsid w:val="004A60ED"/>
    <w:rsid w:val="004B4272"/>
    <w:rsid w:val="004C0998"/>
    <w:rsid w:val="004C2098"/>
    <w:rsid w:val="004C5762"/>
    <w:rsid w:val="004C72EA"/>
    <w:rsid w:val="004D0F01"/>
    <w:rsid w:val="004D1895"/>
    <w:rsid w:val="004D4D3F"/>
    <w:rsid w:val="004D533F"/>
    <w:rsid w:val="004E13B3"/>
    <w:rsid w:val="004E2CB2"/>
    <w:rsid w:val="004F4C99"/>
    <w:rsid w:val="00500020"/>
    <w:rsid w:val="00502CF9"/>
    <w:rsid w:val="00511B39"/>
    <w:rsid w:val="00513480"/>
    <w:rsid w:val="0052137B"/>
    <w:rsid w:val="00523D2A"/>
    <w:rsid w:val="00526CC1"/>
    <w:rsid w:val="005310D4"/>
    <w:rsid w:val="00532427"/>
    <w:rsid w:val="00532A1A"/>
    <w:rsid w:val="0054295F"/>
    <w:rsid w:val="00545995"/>
    <w:rsid w:val="00552BE0"/>
    <w:rsid w:val="00563A33"/>
    <w:rsid w:val="00565561"/>
    <w:rsid w:val="00572034"/>
    <w:rsid w:val="00572525"/>
    <w:rsid w:val="00574AF6"/>
    <w:rsid w:val="00580625"/>
    <w:rsid w:val="00580B7A"/>
    <w:rsid w:val="00582E14"/>
    <w:rsid w:val="00587130"/>
    <w:rsid w:val="005A27C7"/>
    <w:rsid w:val="005A34B5"/>
    <w:rsid w:val="005A4939"/>
    <w:rsid w:val="005A741C"/>
    <w:rsid w:val="005B2BFB"/>
    <w:rsid w:val="005B634C"/>
    <w:rsid w:val="005C142F"/>
    <w:rsid w:val="005C1462"/>
    <w:rsid w:val="005C3C0D"/>
    <w:rsid w:val="005C40B2"/>
    <w:rsid w:val="005D7724"/>
    <w:rsid w:val="005D7A74"/>
    <w:rsid w:val="005E202E"/>
    <w:rsid w:val="005E34A5"/>
    <w:rsid w:val="005E4D82"/>
    <w:rsid w:val="005F0D47"/>
    <w:rsid w:val="005F5EF3"/>
    <w:rsid w:val="00604205"/>
    <w:rsid w:val="00604C39"/>
    <w:rsid w:val="00606ECA"/>
    <w:rsid w:val="00607758"/>
    <w:rsid w:val="00610AF5"/>
    <w:rsid w:val="00613899"/>
    <w:rsid w:val="00621C88"/>
    <w:rsid w:val="00621E9A"/>
    <w:rsid w:val="00622A0A"/>
    <w:rsid w:val="00623170"/>
    <w:rsid w:val="00627E8D"/>
    <w:rsid w:val="00631D05"/>
    <w:rsid w:val="00633591"/>
    <w:rsid w:val="00634191"/>
    <w:rsid w:val="0064415C"/>
    <w:rsid w:val="006445D5"/>
    <w:rsid w:val="00644759"/>
    <w:rsid w:val="006503CC"/>
    <w:rsid w:val="0065652C"/>
    <w:rsid w:val="0066094E"/>
    <w:rsid w:val="00662337"/>
    <w:rsid w:val="00671B95"/>
    <w:rsid w:val="0067328F"/>
    <w:rsid w:val="006762EA"/>
    <w:rsid w:val="00681632"/>
    <w:rsid w:val="00681E37"/>
    <w:rsid w:val="0068671B"/>
    <w:rsid w:val="00696F29"/>
    <w:rsid w:val="006A495F"/>
    <w:rsid w:val="006B2925"/>
    <w:rsid w:val="006C1684"/>
    <w:rsid w:val="006D3DF0"/>
    <w:rsid w:val="006D545E"/>
    <w:rsid w:val="006E0F06"/>
    <w:rsid w:val="006E52C6"/>
    <w:rsid w:val="006E62A8"/>
    <w:rsid w:val="006F10F0"/>
    <w:rsid w:val="006F156E"/>
    <w:rsid w:val="006F6721"/>
    <w:rsid w:val="007017FA"/>
    <w:rsid w:val="00702A36"/>
    <w:rsid w:val="0070303E"/>
    <w:rsid w:val="00712C54"/>
    <w:rsid w:val="0072000C"/>
    <w:rsid w:val="00720386"/>
    <w:rsid w:val="007220B7"/>
    <w:rsid w:val="00727A25"/>
    <w:rsid w:val="00736A04"/>
    <w:rsid w:val="00740029"/>
    <w:rsid w:val="007426BE"/>
    <w:rsid w:val="0074379B"/>
    <w:rsid w:val="007446F9"/>
    <w:rsid w:val="0075169F"/>
    <w:rsid w:val="00752C0E"/>
    <w:rsid w:val="0075341A"/>
    <w:rsid w:val="0075419B"/>
    <w:rsid w:val="00755E6F"/>
    <w:rsid w:val="00764B9D"/>
    <w:rsid w:val="007673EE"/>
    <w:rsid w:val="0077127E"/>
    <w:rsid w:val="007719EB"/>
    <w:rsid w:val="00773E25"/>
    <w:rsid w:val="007809CA"/>
    <w:rsid w:val="00783C35"/>
    <w:rsid w:val="007859E5"/>
    <w:rsid w:val="007956F3"/>
    <w:rsid w:val="00797210"/>
    <w:rsid w:val="007A10FE"/>
    <w:rsid w:val="007A1926"/>
    <w:rsid w:val="007B09C2"/>
    <w:rsid w:val="007B1CA5"/>
    <w:rsid w:val="007B2266"/>
    <w:rsid w:val="007B7715"/>
    <w:rsid w:val="007D0C1F"/>
    <w:rsid w:val="007E6F89"/>
    <w:rsid w:val="007F1B4B"/>
    <w:rsid w:val="007F2DAE"/>
    <w:rsid w:val="007F7472"/>
    <w:rsid w:val="00805944"/>
    <w:rsid w:val="00805D8D"/>
    <w:rsid w:val="00807198"/>
    <w:rsid w:val="008108BE"/>
    <w:rsid w:val="00811D95"/>
    <w:rsid w:val="00812A53"/>
    <w:rsid w:val="00814985"/>
    <w:rsid w:val="00814B59"/>
    <w:rsid w:val="0082057C"/>
    <w:rsid w:val="00824BB8"/>
    <w:rsid w:val="0082557E"/>
    <w:rsid w:val="00831861"/>
    <w:rsid w:val="008334EF"/>
    <w:rsid w:val="0083784A"/>
    <w:rsid w:val="00842F51"/>
    <w:rsid w:val="008457E4"/>
    <w:rsid w:val="00846E72"/>
    <w:rsid w:val="0084766C"/>
    <w:rsid w:val="00851D9B"/>
    <w:rsid w:val="00860727"/>
    <w:rsid w:val="00861119"/>
    <w:rsid w:val="0086776A"/>
    <w:rsid w:val="008722D0"/>
    <w:rsid w:val="00877DDE"/>
    <w:rsid w:val="008879EE"/>
    <w:rsid w:val="00893655"/>
    <w:rsid w:val="0089398E"/>
    <w:rsid w:val="0089414E"/>
    <w:rsid w:val="00896E8A"/>
    <w:rsid w:val="008A01F6"/>
    <w:rsid w:val="008A0837"/>
    <w:rsid w:val="008B065B"/>
    <w:rsid w:val="008B39E5"/>
    <w:rsid w:val="008B5DD0"/>
    <w:rsid w:val="008C0212"/>
    <w:rsid w:val="008C0F05"/>
    <w:rsid w:val="008C726F"/>
    <w:rsid w:val="008D1D37"/>
    <w:rsid w:val="008D1E84"/>
    <w:rsid w:val="008D2AE1"/>
    <w:rsid w:val="008D5894"/>
    <w:rsid w:val="008E1E26"/>
    <w:rsid w:val="008E3505"/>
    <w:rsid w:val="008E6565"/>
    <w:rsid w:val="008F6305"/>
    <w:rsid w:val="009007AA"/>
    <w:rsid w:val="00906826"/>
    <w:rsid w:val="00911A50"/>
    <w:rsid w:val="00913444"/>
    <w:rsid w:val="00917F17"/>
    <w:rsid w:val="00920F1C"/>
    <w:rsid w:val="00921DF6"/>
    <w:rsid w:val="00930389"/>
    <w:rsid w:val="00931FA8"/>
    <w:rsid w:val="009334AB"/>
    <w:rsid w:val="009369FC"/>
    <w:rsid w:val="009419EB"/>
    <w:rsid w:val="00941EEE"/>
    <w:rsid w:val="0095009B"/>
    <w:rsid w:val="00954776"/>
    <w:rsid w:val="00954FAE"/>
    <w:rsid w:val="00955157"/>
    <w:rsid w:val="009568C2"/>
    <w:rsid w:val="00970973"/>
    <w:rsid w:val="00977647"/>
    <w:rsid w:val="009834AC"/>
    <w:rsid w:val="0099023E"/>
    <w:rsid w:val="00995DF1"/>
    <w:rsid w:val="00997B65"/>
    <w:rsid w:val="009A2D82"/>
    <w:rsid w:val="009A735F"/>
    <w:rsid w:val="009D3BA0"/>
    <w:rsid w:val="009E18D0"/>
    <w:rsid w:val="009E1BFE"/>
    <w:rsid w:val="009E5376"/>
    <w:rsid w:val="009F2F33"/>
    <w:rsid w:val="009F66A2"/>
    <w:rsid w:val="009F700C"/>
    <w:rsid w:val="009F7894"/>
    <w:rsid w:val="00A03CA1"/>
    <w:rsid w:val="00A0411E"/>
    <w:rsid w:val="00A14564"/>
    <w:rsid w:val="00A25A96"/>
    <w:rsid w:val="00A32903"/>
    <w:rsid w:val="00A37127"/>
    <w:rsid w:val="00A414B0"/>
    <w:rsid w:val="00A44FD5"/>
    <w:rsid w:val="00A5202B"/>
    <w:rsid w:val="00A53F0A"/>
    <w:rsid w:val="00A57C61"/>
    <w:rsid w:val="00A63236"/>
    <w:rsid w:val="00A64F68"/>
    <w:rsid w:val="00A6566F"/>
    <w:rsid w:val="00A75653"/>
    <w:rsid w:val="00A76AC5"/>
    <w:rsid w:val="00A81AE0"/>
    <w:rsid w:val="00A824B1"/>
    <w:rsid w:val="00A8300A"/>
    <w:rsid w:val="00A87C32"/>
    <w:rsid w:val="00A93871"/>
    <w:rsid w:val="00A95691"/>
    <w:rsid w:val="00AA2884"/>
    <w:rsid w:val="00AA5BE0"/>
    <w:rsid w:val="00AB0D8D"/>
    <w:rsid w:val="00AB1F04"/>
    <w:rsid w:val="00AB3602"/>
    <w:rsid w:val="00AB78BA"/>
    <w:rsid w:val="00AC1ECA"/>
    <w:rsid w:val="00AC6B6F"/>
    <w:rsid w:val="00AD2B0E"/>
    <w:rsid w:val="00AD4A95"/>
    <w:rsid w:val="00AE212A"/>
    <w:rsid w:val="00AF03A0"/>
    <w:rsid w:val="00B03E00"/>
    <w:rsid w:val="00B103B3"/>
    <w:rsid w:val="00B11A23"/>
    <w:rsid w:val="00B12669"/>
    <w:rsid w:val="00B14AA4"/>
    <w:rsid w:val="00B15CD5"/>
    <w:rsid w:val="00B20CE8"/>
    <w:rsid w:val="00B22544"/>
    <w:rsid w:val="00B2641B"/>
    <w:rsid w:val="00B42D3E"/>
    <w:rsid w:val="00B468C1"/>
    <w:rsid w:val="00B510EC"/>
    <w:rsid w:val="00B53720"/>
    <w:rsid w:val="00B5418F"/>
    <w:rsid w:val="00B5678A"/>
    <w:rsid w:val="00B6513F"/>
    <w:rsid w:val="00B7033F"/>
    <w:rsid w:val="00B8191F"/>
    <w:rsid w:val="00B82888"/>
    <w:rsid w:val="00B84A8A"/>
    <w:rsid w:val="00B8743D"/>
    <w:rsid w:val="00B90539"/>
    <w:rsid w:val="00B97723"/>
    <w:rsid w:val="00BA1178"/>
    <w:rsid w:val="00BA56C0"/>
    <w:rsid w:val="00BB3688"/>
    <w:rsid w:val="00BB7D1B"/>
    <w:rsid w:val="00BC310F"/>
    <w:rsid w:val="00BC7FA0"/>
    <w:rsid w:val="00BD32F4"/>
    <w:rsid w:val="00BD6C12"/>
    <w:rsid w:val="00BE3C53"/>
    <w:rsid w:val="00BF034E"/>
    <w:rsid w:val="00BF7806"/>
    <w:rsid w:val="00C02558"/>
    <w:rsid w:val="00C067DE"/>
    <w:rsid w:val="00C069C3"/>
    <w:rsid w:val="00C16041"/>
    <w:rsid w:val="00C20565"/>
    <w:rsid w:val="00C2316E"/>
    <w:rsid w:val="00C30254"/>
    <w:rsid w:val="00C309F7"/>
    <w:rsid w:val="00C32C26"/>
    <w:rsid w:val="00C34797"/>
    <w:rsid w:val="00C3487A"/>
    <w:rsid w:val="00C43CF1"/>
    <w:rsid w:val="00C44549"/>
    <w:rsid w:val="00C455F6"/>
    <w:rsid w:val="00C473E3"/>
    <w:rsid w:val="00C641EB"/>
    <w:rsid w:val="00C67971"/>
    <w:rsid w:val="00C713BA"/>
    <w:rsid w:val="00C846CE"/>
    <w:rsid w:val="00C86D42"/>
    <w:rsid w:val="00C95000"/>
    <w:rsid w:val="00CA4490"/>
    <w:rsid w:val="00CA6784"/>
    <w:rsid w:val="00CB162F"/>
    <w:rsid w:val="00CB47B0"/>
    <w:rsid w:val="00CB7A69"/>
    <w:rsid w:val="00CC6596"/>
    <w:rsid w:val="00CC7853"/>
    <w:rsid w:val="00CC7F8E"/>
    <w:rsid w:val="00CD00DB"/>
    <w:rsid w:val="00CD1AEA"/>
    <w:rsid w:val="00CE4CC4"/>
    <w:rsid w:val="00CE5896"/>
    <w:rsid w:val="00CF0362"/>
    <w:rsid w:val="00CF3291"/>
    <w:rsid w:val="00CF3621"/>
    <w:rsid w:val="00CF52A5"/>
    <w:rsid w:val="00CF557F"/>
    <w:rsid w:val="00D13092"/>
    <w:rsid w:val="00D169D2"/>
    <w:rsid w:val="00D25729"/>
    <w:rsid w:val="00D30F6C"/>
    <w:rsid w:val="00D32383"/>
    <w:rsid w:val="00D36A6F"/>
    <w:rsid w:val="00D37BB8"/>
    <w:rsid w:val="00D37E4E"/>
    <w:rsid w:val="00D44909"/>
    <w:rsid w:val="00D5092D"/>
    <w:rsid w:val="00D549F5"/>
    <w:rsid w:val="00D63529"/>
    <w:rsid w:val="00D65DE2"/>
    <w:rsid w:val="00D67737"/>
    <w:rsid w:val="00D73B87"/>
    <w:rsid w:val="00D75FCB"/>
    <w:rsid w:val="00D80B8E"/>
    <w:rsid w:val="00D86494"/>
    <w:rsid w:val="00D87A9D"/>
    <w:rsid w:val="00D923FB"/>
    <w:rsid w:val="00D96795"/>
    <w:rsid w:val="00DA587C"/>
    <w:rsid w:val="00DB5549"/>
    <w:rsid w:val="00DC019A"/>
    <w:rsid w:val="00DC68B0"/>
    <w:rsid w:val="00DD2832"/>
    <w:rsid w:val="00DE1E7E"/>
    <w:rsid w:val="00DE3180"/>
    <w:rsid w:val="00DE5483"/>
    <w:rsid w:val="00DF09BE"/>
    <w:rsid w:val="00DF0C65"/>
    <w:rsid w:val="00DF26FF"/>
    <w:rsid w:val="00DF403C"/>
    <w:rsid w:val="00DF6696"/>
    <w:rsid w:val="00E00835"/>
    <w:rsid w:val="00E012DA"/>
    <w:rsid w:val="00E0262C"/>
    <w:rsid w:val="00E0533F"/>
    <w:rsid w:val="00E1031F"/>
    <w:rsid w:val="00E10662"/>
    <w:rsid w:val="00E12A35"/>
    <w:rsid w:val="00E22E30"/>
    <w:rsid w:val="00E2511E"/>
    <w:rsid w:val="00E27C65"/>
    <w:rsid w:val="00E35F67"/>
    <w:rsid w:val="00E42201"/>
    <w:rsid w:val="00E43882"/>
    <w:rsid w:val="00E45AEE"/>
    <w:rsid w:val="00E47401"/>
    <w:rsid w:val="00E50AC2"/>
    <w:rsid w:val="00E51893"/>
    <w:rsid w:val="00E53648"/>
    <w:rsid w:val="00E569F5"/>
    <w:rsid w:val="00E60FA3"/>
    <w:rsid w:val="00E67EC3"/>
    <w:rsid w:val="00E76418"/>
    <w:rsid w:val="00E76F0C"/>
    <w:rsid w:val="00E77C5D"/>
    <w:rsid w:val="00E8049D"/>
    <w:rsid w:val="00E8355D"/>
    <w:rsid w:val="00E95033"/>
    <w:rsid w:val="00EA27D3"/>
    <w:rsid w:val="00EA594C"/>
    <w:rsid w:val="00EB4378"/>
    <w:rsid w:val="00EB4E00"/>
    <w:rsid w:val="00EB5FF6"/>
    <w:rsid w:val="00EB66AB"/>
    <w:rsid w:val="00EB7316"/>
    <w:rsid w:val="00EC77DC"/>
    <w:rsid w:val="00ED35F3"/>
    <w:rsid w:val="00ED39CC"/>
    <w:rsid w:val="00ED3CF6"/>
    <w:rsid w:val="00EE0736"/>
    <w:rsid w:val="00EE0C4A"/>
    <w:rsid w:val="00EF42A3"/>
    <w:rsid w:val="00F03888"/>
    <w:rsid w:val="00F11B67"/>
    <w:rsid w:val="00F152DF"/>
    <w:rsid w:val="00F16669"/>
    <w:rsid w:val="00F176B4"/>
    <w:rsid w:val="00F2043E"/>
    <w:rsid w:val="00F22499"/>
    <w:rsid w:val="00F3017A"/>
    <w:rsid w:val="00F312DE"/>
    <w:rsid w:val="00F33355"/>
    <w:rsid w:val="00F3751E"/>
    <w:rsid w:val="00F4055D"/>
    <w:rsid w:val="00F41900"/>
    <w:rsid w:val="00F46595"/>
    <w:rsid w:val="00F56A0C"/>
    <w:rsid w:val="00F62C38"/>
    <w:rsid w:val="00F7259F"/>
    <w:rsid w:val="00F73733"/>
    <w:rsid w:val="00F76F48"/>
    <w:rsid w:val="00F815E7"/>
    <w:rsid w:val="00F87841"/>
    <w:rsid w:val="00F90A38"/>
    <w:rsid w:val="00FC00BF"/>
    <w:rsid w:val="00FC2BD9"/>
    <w:rsid w:val="00FD341A"/>
    <w:rsid w:val="00FD7FC0"/>
    <w:rsid w:val="00FE0CDF"/>
    <w:rsid w:val="00FE6F3D"/>
    <w:rsid w:val="00FF07DB"/>
    <w:rsid w:val="00FF45A0"/>
    <w:rsid w:val="00FF4C70"/>
    <w:rsid w:val="00FF6410"/>
    <w:rsid w:val="00FF7CEA"/>
    <w:rsid w:val="025E5C3F"/>
    <w:rsid w:val="03F00973"/>
    <w:rsid w:val="0BBE9339"/>
    <w:rsid w:val="0FB06DC7"/>
    <w:rsid w:val="104EF30F"/>
    <w:rsid w:val="15A00A0B"/>
    <w:rsid w:val="16EA1F21"/>
    <w:rsid w:val="1C330786"/>
    <w:rsid w:val="228916B4"/>
    <w:rsid w:val="24FEADD5"/>
    <w:rsid w:val="2518B7B4"/>
    <w:rsid w:val="280B1177"/>
    <w:rsid w:val="2B5D55E3"/>
    <w:rsid w:val="2F0C0C4D"/>
    <w:rsid w:val="32CE0FDA"/>
    <w:rsid w:val="34E8E5D5"/>
    <w:rsid w:val="3538B6C8"/>
    <w:rsid w:val="3698A110"/>
    <w:rsid w:val="36CA9936"/>
    <w:rsid w:val="3871E11B"/>
    <w:rsid w:val="38B288C0"/>
    <w:rsid w:val="39847AD3"/>
    <w:rsid w:val="3AC83A1D"/>
    <w:rsid w:val="3DD89ED9"/>
    <w:rsid w:val="3E69672D"/>
    <w:rsid w:val="433A4D80"/>
    <w:rsid w:val="4499ACEC"/>
    <w:rsid w:val="45BE3B20"/>
    <w:rsid w:val="4709BCF8"/>
    <w:rsid w:val="48EEEF62"/>
    <w:rsid w:val="4912B96D"/>
    <w:rsid w:val="4D92CF61"/>
    <w:rsid w:val="4E69026D"/>
    <w:rsid w:val="5506EDD2"/>
    <w:rsid w:val="5739184E"/>
    <w:rsid w:val="5A367E08"/>
    <w:rsid w:val="5A67FDA2"/>
    <w:rsid w:val="5EE484C4"/>
    <w:rsid w:val="5F3484D4"/>
    <w:rsid w:val="60389078"/>
    <w:rsid w:val="60BBB5C7"/>
    <w:rsid w:val="619098DA"/>
    <w:rsid w:val="636B872A"/>
    <w:rsid w:val="64365F94"/>
    <w:rsid w:val="69EDB498"/>
    <w:rsid w:val="69EE3A88"/>
    <w:rsid w:val="6BF7DF27"/>
    <w:rsid w:val="6C87796F"/>
    <w:rsid w:val="6FC670F2"/>
    <w:rsid w:val="71D14B79"/>
    <w:rsid w:val="73A4B29C"/>
    <w:rsid w:val="74F844C4"/>
    <w:rsid w:val="753BD3DF"/>
    <w:rsid w:val="76A6108C"/>
    <w:rsid w:val="76FD3D53"/>
    <w:rsid w:val="79AA7976"/>
    <w:rsid w:val="7A304124"/>
    <w:rsid w:val="7B64753C"/>
    <w:rsid w:val="7DA4E7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A63C29"/>
  <w15:docId w15:val="{F8940C85-3E11-4E29-A926-FA404120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A74"/>
    <w:rPr>
      <w:rFonts w:ascii="Tahoma" w:hAnsi="Tahoma" w:cs="Tahoma"/>
      <w:sz w:val="16"/>
      <w:szCs w:val="16"/>
    </w:rPr>
  </w:style>
  <w:style w:type="paragraph" w:styleId="Header">
    <w:name w:val="header"/>
    <w:basedOn w:val="Normal"/>
    <w:link w:val="HeaderChar"/>
    <w:uiPriority w:val="99"/>
    <w:unhideWhenUsed/>
    <w:rsid w:val="00C2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16E"/>
  </w:style>
  <w:style w:type="paragraph" w:styleId="Footer">
    <w:name w:val="footer"/>
    <w:basedOn w:val="Normal"/>
    <w:link w:val="FooterChar"/>
    <w:uiPriority w:val="99"/>
    <w:unhideWhenUsed/>
    <w:rsid w:val="00C2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16E"/>
  </w:style>
  <w:style w:type="paragraph" w:styleId="ListParagraph">
    <w:name w:val="List Paragraph"/>
    <w:basedOn w:val="Normal"/>
    <w:uiPriority w:val="34"/>
    <w:qFormat/>
    <w:rsid w:val="003D3ED8"/>
    <w:pPr>
      <w:ind w:left="720"/>
      <w:contextualSpacing/>
    </w:pPr>
  </w:style>
  <w:style w:type="paragraph" w:styleId="NormalWeb">
    <w:name w:val="Normal (Web)"/>
    <w:basedOn w:val="Normal"/>
    <w:uiPriority w:val="99"/>
    <w:unhideWhenUsed/>
    <w:rsid w:val="009F2F3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9F2F33"/>
    <w:rPr>
      <w:sz w:val="16"/>
      <w:szCs w:val="16"/>
    </w:rPr>
  </w:style>
  <w:style w:type="paragraph" w:styleId="CommentText">
    <w:name w:val="annotation text"/>
    <w:basedOn w:val="Normal"/>
    <w:link w:val="CommentTextChar"/>
    <w:rsid w:val="009F2F3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F2F3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7293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E13B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13B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E0CDF"/>
    <w:rPr>
      <w:color w:val="800080" w:themeColor="followedHyperlink"/>
      <w:u w:val="single"/>
    </w:rPr>
  </w:style>
  <w:style w:type="paragraph" w:styleId="NoSpacing">
    <w:name w:val="No Spacing"/>
    <w:link w:val="NoSpacingChar"/>
    <w:uiPriority w:val="1"/>
    <w:qFormat/>
    <w:rsid w:val="00920F1C"/>
    <w:pPr>
      <w:spacing w:after="0" w:line="240" w:lineRule="auto"/>
    </w:pPr>
    <w:rPr>
      <w:rFonts w:eastAsiaTheme="minorEastAsia"/>
    </w:rPr>
  </w:style>
  <w:style w:type="character" w:customStyle="1" w:styleId="NoSpacingChar">
    <w:name w:val="No Spacing Char"/>
    <w:basedOn w:val="DefaultParagraphFont"/>
    <w:link w:val="NoSpacing"/>
    <w:uiPriority w:val="1"/>
    <w:rsid w:val="00920F1C"/>
    <w:rPr>
      <w:rFonts w:eastAsiaTheme="minorEastAsia"/>
    </w:rPr>
  </w:style>
  <w:style w:type="paragraph" w:styleId="FootnoteText">
    <w:name w:val="footnote text"/>
    <w:basedOn w:val="Normal"/>
    <w:link w:val="FootnoteTextChar"/>
    <w:uiPriority w:val="99"/>
    <w:semiHidden/>
    <w:unhideWhenUsed/>
    <w:rsid w:val="00610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AF5"/>
    <w:rPr>
      <w:sz w:val="20"/>
      <w:szCs w:val="20"/>
    </w:rPr>
  </w:style>
  <w:style w:type="character" w:styleId="FootnoteReference">
    <w:name w:val="footnote reference"/>
    <w:basedOn w:val="DefaultParagraphFont"/>
    <w:uiPriority w:val="99"/>
    <w:semiHidden/>
    <w:unhideWhenUsed/>
    <w:rsid w:val="00610AF5"/>
    <w:rPr>
      <w:vertAlign w:val="superscript"/>
    </w:rPr>
  </w:style>
  <w:style w:type="paragraph" w:styleId="Revision">
    <w:name w:val="Revision"/>
    <w:hidden/>
    <w:uiPriority w:val="99"/>
    <w:semiHidden/>
    <w:rsid w:val="0084766C"/>
    <w:pPr>
      <w:spacing w:after="0" w:line="240" w:lineRule="auto"/>
    </w:pPr>
  </w:style>
  <w:style w:type="character" w:styleId="UnresolvedMention">
    <w:name w:val="Unresolved Mention"/>
    <w:basedOn w:val="DefaultParagraphFont"/>
    <w:uiPriority w:val="99"/>
    <w:semiHidden/>
    <w:unhideWhenUsed/>
    <w:rsid w:val="00E50AC2"/>
    <w:rPr>
      <w:color w:val="605E5C"/>
      <w:shd w:val="clear" w:color="auto" w:fill="E1DFDD"/>
    </w:rPr>
  </w:style>
  <w:style w:type="paragraph" w:customStyle="1" w:styleId="Default">
    <w:name w:val="Default"/>
    <w:rsid w:val="009E537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09403">
      <w:bodyDiv w:val="1"/>
      <w:marLeft w:val="0"/>
      <w:marRight w:val="0"/>
      <w:marTop w:val="0"/>
      <w:marBottom w:val="0"/>
      <w:divBdr>
        <w:top w:val="none" w:sz="0" w:space="0" w:color="auto"/>
        <w:left w:val="none" w:sz="0" w:space="0" w:color="auto"/>
        <w:bottom w:val="none" w:sz="0" w:space="0" w:color="auto"/>
        <w:right w:val="none" w:sz="0" w:space="0" w:color="auto"/>
      </w:divBdr>
    </w:div>
    <w:div w:id="621762261">
      <w:bodyDiv w:val="1"/>
      <w:marLeft w:val="0"/>
      <w:marRight w:val="0"/>
      <w:marTop w:val="0"/>
      <w:marBottom w:val="0"/>
      <w:divBdr>
        <w:top w:val="none" w:sz="0" w:space="0" w:color="auto"/>
        <w:left w:val="none" w:sz="0" w:space="0" w:color="auto"/>
        <w:bottom w:val="none" w:sz="0" w:space="0" w:color="auto"/>
        <w:right w:val="none" w:sz="0" w:space="0" w:color="auto"/>
      </w:divBdr>
    </w:div>
    <w:div w:id="835534653">
      <w:bodyDiv w:val="1"/>
      <w:marLeft w:val="0"/>
      <w:marRight w:val="0"/>
      <w:marTop w:val="0"/>
      <w:marBottom w:val="0"/>
      <w:divBdr>
        <w:top w:val="none" w:sz="0" w:space="0" w:color="auto"/>
        <w:left w:val="none" w:sz="0" w:space="0" w:color="auto"/>
        <w:bottom w:val="none" w:sz="0" w:space="0" w:color="auto"/>
        <w:right w:val="none" w:sz="0" w:space="0" w:color="auto"/>
      </w:divBdr>
    </w:div>
    <w:div w:id="954412557">
      <w:bodyDiv w:val="1"/>
      <w:marLeft w:val="0"/>
      <w:marRight w:val="0"/>
      <w:marTop w:val="0"/>
      <w:marBottom w:val="0"/>
      <w:divBdr>
        <w:top w:val="none" w:sz="0" w:space="0" w:color="auto"/>
        <w:left w:val="none" w:sz="0" w:space="0" w:color="auto"/>
        <w:bottom w:val="none" w:sz="0" w:space="0" w:color="auto"/>
        <w:right w:val="none" w:sz="0" w:space="0" w:color="auto"/>
      </w:divBdr>
    </w:div>
    <w:div w:id="1020010742">
      <w:bodyDiv w:val="1"/>
      <w:marLeft w:val="0"/>
      <w:marRight w:val="0"/>
      <w:marTop w:val="0"/>
      <w:marBottom w:val="0"/>
      <w:divBdr>
        <w:top w:val="none" w:sz="0" w:space="0" w:color="auto"/>
        <w:left w:val="none" w:sz="0" w:space="0" w:color="auto"/>
        <w:bottom w:val="none" w:sz="0" w:space="0" w:color="auto"/>
        <w:right w:val="none" w:sz="0" w:space="0" w:color="auto"/>
      </w:divBdr>
    </w:div>
    <w:div w:id="1333609061">
      <w:bodyDiv w:val="1"/>
      <w:marLeft w:val="0"/>
      <w:marRight w:val="0"/>
      <w:marTop w:val="0"/>
      <w:marBottom w:val="0"/>
      <w:divBdr>
        <w:top w:val="none" w:sz="0" w:space="0" w:color="auto"/>
        <w:left w:val="none" w:sz="0" w:space="0" w:color="auto"/>
        <w:bottom w:val="none" w:sz="0" w:space="0" w:color="auto"/>
        <w:right w:val="none" w:sz="0" w:space="0" w:color="auto"/>
      </w:divBdr>
    </w:div>
    <w:div w:id="1345278831">
      <w:bodyDiv w:val="1"/>
      <w:marLeft w:val="0"/>
      <w:marRight w:val="0"/>
      <w:marTop w:val="0"/>
      <w:marBottom w:val="0"/>
      <w:divBdr>
        <w:top w:val="none" w:sz="0" w:space="0" w:color="auto"/>
        <w:left w:val="none" w:sz="0" w:space="0" w:color="auto"/>
        <w:bottom w:val="none" w:sz="0" w:space="0" w:color="auto"/>
        <w:right w:val="none" w:sz="0" w:space="0" w:color="auto"/>
      </w:divBdr>
    </w:div>
    <w:div w:id="1676422273">
      <w:bodyDiv w:val="1"/>
      <w:marLeft w:val="0"/>
      <w:marRight w:val="0"/>
      <w:marTop w:val="0"/>
      <w:marBottom w:val="0"/>
      <w:divBdr>
        <w:top w:val="none" w:sz="0" w:space="0" w:color="auto"/>
        <w:left w:val="none" w:sz="0" w:space="0" w:color="auto"/>
        <w:bottom w:val="none" w:sz="0" w:space="0" w:color="auto"/>
        <w:right w:val="none" w:sz="0" w:space="0" w:color="auto"/>
      </w:divBdr>
    </w:div>
    <w:div w:id="1715695008">
      <w:bodyDiv w:val="1"/>
      <w:marLeft w:val="0"/>
      <w:marRight w:val="0"/>
      <w:marTop w:val="0"/>
      <w:marBottom w:val="0"/>
      <w:divBdr>
        <w:top w:val="none" w:sz="0" w:space="0" w:color="auto"/>
        <w:left w:val="none" w:sz="0" w:space="0" w:color="auto"/>
        <w:bottom w:val="none" w:sz="0" w:space="0" w:color="auto"/>
        <w:right w:val="none" w:sz="0" w:space="0" w:color="auto"/>
      </w:divBdr>
      <w:divsChild>
        <w:div w:id="148932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po.gov/fdsys/granule/CFR-2014-title2-vol1/CFR-2014-title2-vol1-part200/content-detail.html" TargetMode="External"/><Relationship Id="rId18" Type="http://schemas.microsoft.com/office/2007/relationships/hdphoto" Target="media/hdphoto2.wdp"/><Relationship Id="rId26" Type="http://schemas.openxmlformats.org/officeDocument/2006/relationships/hyperlink" Target="https://www.gpo.gov/fdsys/pkg/CFR-2014-title2-vol1/pdf/CFR-2014-title2-vol1-sec200-444.pdf" TargetMode="External"/><Relationship Id="rId39" Type="http://schemas.openxmlformats.org/officeDocument/2006/relationships/hyperlink" Target="https://www.gpo.gov/fdsys/pkg/CFR-2014-title2-vol1/pdf/CFR-2014-title2-vol1-sec200-430.pdf" TargetMode="External"/><Relationship Id="rId21" Type="http://schemas.openxmlformats.org/officeDocument/2006/relationships/hyperlink" Target="https://www.gpo.gov/fdsys/pkg/CFR-2014-title2-vol1/pdf/CFR-2014-title2-vol1-sec200-403.pdf" TargetMode="External"/><Relationship Id="rId34" Type="http://schemas.openxmlformats.org/officeDocument/2006/relationships/hyperlink" Target="https://www.gpo.gov/fdsys/pkg/CFR-2014-title2-vol1/pdf/CFR-2014-title2-vol1-sec200-403.pdf" TargetMode="External"/><Relationship Id="rId42" Type="http://schemas.openxmlformats.org/officeDocument/2006/relationships/hyperlink" Target="https://www.doe.mass.edu/federalgrants/resources/capital-expenditures-no-construction.docx" TargetMode="External"/><Relationship Id="rId47" Type="http://schemas.openxmlformats.org/officeDocument/2006/relationships/footer" Target="footer1.xml"/><Relationship Id="rId50"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hyperlink" Target="https://www.gpo.gov/fdsys/pkg/CFR-2014-title2-vol1/pdf/CFR-2014-title2-vol1-sec200-313.pdf" TargetMode="External"/><Relationship Id="rId11" Type="http://schemas.openxmlformats.org/officeDocument/2006/relationships/endnotes" Target="endnotes.xml"/><Relationship Id="rId24" Type="http://schemas.openxmlformats.org/officeDocument/2006/relationships/hyperlink" Target="https://www.gpo.gov/fdsys/pkg/CFR-2011-title34-vol2/pdf/CFR-2011-title34-vol2-sec300-226.pdf" TargetMode="External"/><Relationship Id="rId32" Type="http://schemas.openxmlformats.org/officeDocument/2006/relationships/hyperlink" Target="https://www.gpo.gov/fdsys/pkg/CFR-2014-title2-vol1/pdf/CFR-2014-title2-vol1-sec200-430.pdf" TargetMode="External"/><Relationship Id="rId37" Type="http://schemas.openxmlformats.org/officeDocument/2006/relationships/hyperlink" Target="https://www.gpo.gov/fdsys/pkg/CFR-2014-title2-vol1/pdf/CFR-2014-title2-vol1-sec200-430.pdf" TargetMode="External"/><Relationship Id="rId40" Type="http://schemas.openxmlformats.org/officeDocument/2006/relationships/hyperlink" Target="https://www.gpo.gov/fdsys/granule/CFR-2014-title2-vol1/CFR-2014-title2-vol1-part200/content-detail.html" TargetMode="External"/><Relationship Id="rId45" Type="http://schemas.openxmlformats.org/officeDocument/2006/relationships/hyperlink" Target="https://www.gpo.gov/fdsys/granule/CFR-2014-title2-vol1/CFR-2014-title2-vol1-part200/content-detail.html"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sped/advisories/2018-1.html" TargetMode="External"/><Relationship Id="rId28" Type="http://schemas.openxmlformats.org/officeDocument/2006/relationships/hyperlink" Target="https://www.gpo.gov/fdsys/pkg/CFR-2014-title2-vol1/pdf/CFR-2014-title2-vol1-sec200-313.pdf" TargetMode="External"/><Relationship Id="rId36" Type="http://schemas.openxmlformats.org/officeDocument/2006/relationships/hyperlink" Target="https://www.gpo.gov/fdsys/granule/CFR-2014-title2-vol1/CFR-2014-title2-vol1-part200/content-detail.html"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www.gpo.gov/fdsys/granule/CFR-2014-title2-vol1/CFR-2014-title2-vol1-part200/content-detail.html" TargetMode="External"/><Relationship Id="rId44" Type="http://schemas.openxmlformats.org/officeDocument/2006/relationships/hyperlink" Target="https://www.gpo.gov/fdsys/granule/CFR-2014-title2-vol1/CFR-2014-title2-vol1-part200/content-detail.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po.gov/fdsys/pkg/CFR-2014-title2-vol1/pdf/CFR-2014-title2-vol1-sec200-403.pdf" TargetMode="External"/><Relationship Id="rId22" Type="http://schemas.openxmlformats.org/officeDocument/2006/relationships/hyperlink" Target="https://www.doe.mass.edu/federalgrants/resources/capital-expenditures-construction.docx" TargetMode="External"/><Relationship Id="rId27" Type="http://schemas.openxmlformats.org/officeDocument/2006/relationships/hyperlink" Target="https://www.doe.mass.edu/federalgrants/resources/capital-expenditures-construction.docx" TargetMode="External"/><Relationship Id="rId30" Type="http://schemas.openxmlformats.org/officeDocument/2006/relationships/hyperlink" Target="https://www.gpo.gov/fdsys/pkg/CFR-2000-title34-vol1/pdf/CFR-2000-title34-vol1-part80.pdf" TargetMode="External"/><Relationship Id="rId35" Type="http://schemas.openxmlformats.org/officeDocument/2006/relationships/hyperlink" Target="https://www.gpo.gov/fdsys/granule/CFR-2014-title2-vol1/CFR-2014-title2-vol1-part200/content-detail.html" TargetMode="External"/><Relationship Id="rId43" Type="http://schemas.openxmlformats.org/officeDocument/2006/relationships/hyperlink" Target="https://www.gpo.gov/fdsys/granule/CFR-2014-title2-vol1/CFR-2014-title2-vol1-part200/content-detail.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hyperlink" Target="https://www.gpo.gov/fdsys/granule/CFR-2014-title2-vol1/CFR-2014-title2-vol1-part200/content-detail.html" TargetMode="External"/><Relationship Id="rId33" Type="http://schemas.openxmlformats.org/officeDocument/2006/relationships/hyperlink" Target="https://www.gpo.gov/fdsys/pkg/CFR-2014-title2-vol1/pdf/CFR-2014-title2-vol1-sec200-403.pdf" TargetMode="External"/><Relationship Id="rId38" Type="http://schemas.openxmlformats.org/officeDocument/2006/relationships/hyperlink" Target="http://www.doe.mass.edu/sped/advisories/2018-1.html" TargetMode="External"/><Relationship Id="rId46" Type="http://schemas.openxmlformats.org/officeDocument/2006/relationships/hyperlink" Target="https://www.doe.mass.edu/federalgrants/resources/capital-expenditures-no-construction.docx" TargetMode="External"/><Relationship Id="rId20" Type="http://schemas.microsoft.com/office/2007/relationships/hdphoto" Target="media/hdphoto3.wdp"/><Relationship Id="rId41" Type="http://schemas.openxmlformats.org/officeDocument/2006/relationships/hyperlink" Target="https://www.gpo.gov/fdsys/pkg/CFR-2014-title2-vol1/pdf/CFR-2014-title2-vol1-sec200-430.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DESE-231-42794</_dlc_DocId>
    <_dlc_DocIdUrl xmlns="733efe1c-5bbe-4968-87dc-d400e65c879f">
      <Url>https://sharepoint.doemass.org/ese/webteam/cps/_layouts/DocIdRedir.aspx?ID=DESE-231-42794</Url>
      <Description>DESE-231-42794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D3C50-0E91-4C2A-8A0F-4A558C6A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4A347-3B84-4E75-956A-34A79DD129F9}">
  <ds:schemaRefs>
    <ds:schemaRef ds:uri="http://schemas.microsoft.com/sharepoint/v3/contenttype/forms"/>
  </ds:schemaRefs>
</ds:datastoreItem>
</file>

<file path=customXml/itemProps3.xml><?xml version="1.0" encoding="utf-8"?>
<ds:datastoreItem xmlns:ds="http://schemas.openxmlformats.org/officeDocument/2006/customXml" ds:itemID="{67771283-3967-413C-B07A-0B065728510C}">
  <ds:schemaRefs>
    <ds:schemaRef ds:uri="http://schemas.microsoft.com/sharepoint/events"/>
  </ds:schemaRefs>
</ds:datastoreItem>
</file>

<file path=customXml/itemProps4.xml><?xml version="1.0" encoding="utf-8"?>
<ds:datastoreItem xmlns:ds="http://schemas.openxmlformats.org/officeDocument/2006/customXml" ds:itemID="{D85E7C3E-666C-4F57-8794-42D71FFF285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ED95284-9286-4827-9B53-5D740CB0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30</Pages>
  <Words>10141</Words>
  <Characters>57809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Allowable Costs for IDEA Entitlement Grants</vt:lpstr>
    </vt:vector>
  </TitlesOfParts>
  <Company/>
  <LinksUpToDate>false</LinksUpToDate>
  <CharactersWithSpaces>67815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Allowable Costs for IDEA Entitlement Grants</dc:title>
  <dc:subject/>
  <dc:creator>DESE</dc:creator>
  <cp:keywords>IDEA Grant, Special Education Grant, Allowable Costs, Fund Code 240, Fund Code 262</cp:keywords>
  <dc:description/>
  <cp:lastModifiedBy>Zou, Dong (EOE)</cp:lastModifiedBy>
  <cp:revision>41</cp:revision>
  <dcterms:created xsi:type="dcterms:W3CDTF">2023-05-03T20:06:00Z</dcterms:created>
  <dcterms:modified xsi:type="dcterms:W3CDTF">2023-06-16T16:36:00Z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