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A5F1" w14:textId="63E3E5FF" w:rsidR="45DABC2A" w:rsidRDefault="45DABC2A" w:rsidP="16E30CBB">
      <w:pPr>
        <w:keepLines/>
        <w:widowControl w:val="0"/>
        <w:spacing w:line="240" w:lineRule="auto"/>
        <w:jc w:val="center"/>
      </w:pPr>
      <w:r>
        <w:rPr>
          <w:noProof/>
        </w:rPr>
        <w:drawing>
          <wp:inline distT="0" distB="0" distL="0" distR="0" wp14:anchorId="2DD4B0B5" wp14:editId="7D321FFC">
            <wp:extent cx="4572000" cy="962025"/>
            <wp:effectExtent l="0" t="0" r="0" b="0"/>
            <wp:docPr id="2033450858" name="Picture 2033450858"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50858" name="Picture 2033450858" descr="Massachusetts Department of Elementary and Secondary Education logo"/>
                    <pic:cNvPicPr/>
                  </pic:nvPicPr>
                  <pic:blipFill>
                    <a:blip r:embed="rId9">
                      <a:extLst>
                        <a:ext uri="{28A0092B-C50C-407E-A947-70E740481C1C}">
                          <a14:useLocalDpi xmlns:a14="http://schemas.microsoft.com/office/drawing/2010/main" val="0"/>
                        </a:ext>
                      </a:extLst>
                    </a:blip>
                    <a:stretch>
                      <a:fillRect/>
                    </a:stretch>
                  </pic:blipFill>
                  <pic:spPr>
                    <a:xfrm>
                      <a:off x="0" y="0"/>
                      <a:ext cx="4572000" cy="962025"/>
                    </a:xfrm>
                    <a:prstGeom prst="rect">
                      <a:avLst/>
                    </a:prstGeom>
                  </pic:spPr>
                </pic:pic>
              </a:graphicData>
            </a:graphic>
          </wp:inline>
        </w:drawing>
      </w:r>
    </w:p>
    <w:p w14:paraId="1824F7EB" w14:textId="77777777" w:rsidR="00484AAE" w:rsidRDefault="00484AAE">
      <w:pPr>
        <w:keepLines/>
        <w:widowControl w:val="0"/>
        <w:pBdr>
          <w:top w:val="nil"/>
          <w:left w:val="nil"/>
          <w:bottom w:val="nil"/>
          <w:right w:val="nil"/>
          <w:between w:val="nil"/>
        </w:pBdr>
        <w:spacing w:after="0" w:line="240" w:lineRule="auto"/>
        <w:jc w:val="center"/>
        <w:rPr>
          <w:rFonts w:asciiTheme="minorHAnsi" w:eastAsia="Arial" w:hAnsiTheme="minorHAnsi" w:cstheme="minorHAnsi"/>
          <w:color w:val="000000"/>
          <w:sz w:val="48"/>
          <w:szCs w:val="48"/>
        </w:rPr>
      </w:pPr>
    </w:p>
    <w:p w14:paraId="22CCA783" w14:textId="77777777" w:rsidR="00817F57" w:rsidRDefault="00817F57" w:rsidP="00817F57">
      <w:pPr>
        <w:keepLines/>
        <w:widowControl w:val="0"/>
        <w:pBdr>
          <w:top w:val="nil"/>
          <w:left w:val="nil"/>
          <w:bottom w:val="nil"/>
          <w:right w:val="nil"/>
          <w:between w:val="nil"/>
        </w:pBdr>
        <w:spacing w:after="0" w:line="240" w:lineRule="auto"/>
        <w:jc w:val="center"/>
        <w:rPr>
          <w:rFonts w:asciiTheme="minorHAnsi" w:eastAsia="Arial" w:hAnsiTheme="minorHAnsi" w:cstheme="minorHAnsi"/>
          <w:color w:val="000000"/>
          <w:sz w:val="48"/>
          <w:szCs w:val="48"/>
        </w:rPr>
      </w:pPr>
      <w:r>
        <w:rPr>
          <w:rFonts w:asciiTheme="minorHAnsi" w:eastAsia="Arial" w:hAnsiTheme="minorHAnsi" w:cstheme="minorHAnsi"/>
          <w:color w:val="000000"/>
          <w:sz w:val="48"/>
          <w:szCs w:val="48"/>
        </w:rPr>
        <w:t>Perkins V:</w:t>
      </w:r>
    </w:p>
    <w:p w14:paraId="46777190" w14:textId="7E3BA79D" w:rsidR="00817F57" w:rsidRPr="00177F2E" w:rsidRDefault="00817F57" w:rsidP="00177F2E">
      <w:pPr>
        <w:keepLines/>
        <w:widowControl w:val="0"/>
        <w:pBdr>
          <w:top w:val="nil"/>
          <w:left w:val="nil"/>
          <w:bottom w:val="nil"/>
          <w:right w:val="nil"/>
          <w:between w:val="nil"/>
        </w:pBdr>
        <w:spacing w:after="0" w:line="240" w:lineRule="auto"/>
        <w:jc w:val="center"/>
        <w:rPr>
          <w:rFonts w:asciiTheme="minorHAnsi" w:eastAsia="Arial" w:hAnsiTheme="minorHAnsi" w:cstheme="minorHAnsi"/>
          <w:sz w:val="48"/>
          <w:szCs w:val="48"/>
        </w:rPr>
      </w:pPr>
      <w:r w:rsidRPr="00484AAE">
        <w:rPr>
          <w:rFonts w:asciiTheme="minorHAnsi" w:eastAsia="Arial" w:hAnsiTheme="minorHAnsi" w:cstheme="minorHAnsi"/>
          <w:color w:val="000000"/>
          <w:sz w:val="48"/>
          <w:szCs w:val="48"/>
        </w:rPr>
        <w:t>Allowable Cost</w:t>
      </w:r>
      <w:r>
        <w:rPr>
          <w:rFonts w:asciiTheme="minorHAnsi" w:eastAsia="Arial" w:hAnsiTheme="minorHAnsi" w:cstheme="minorHAnsi"/>
          <w:color w:val="000000"/>
          <w:sz w:val="48"/>
          <w:szCs w:val="48"/>
        </w:rPr>
        <w:t xml:space="preserve"> Guidance</w:t>
      </w:r>
      <w:r w:rsidRPr="00484AAE">
        <w:rPr>
          <w:rFonts w:asciiTheme="minorHAnsi" w:eastAsia="Arial" w:hAnsiTheme="minorHAnsi" w:cstheme="minorHAnsi"/>
          <w:color w:val="000000"/>
          <w:sz w:val="48"/>
          <w:szCs w:val="48"/>
        </w:rPr>
        <w:t xml:space="preserve"> for</w:t>
      </w:r>
      <w:r w:rsidRPr="00484AAE">
        <w:rPr>
          <w:rFonts w:asciiTheme="minorHAnsi" w:eastAsia="Arial" w:hAnsiTheme="minorHAnsi" w:cstheme="minorHAnsi"/>
          <w:sz w:val="48"/>
          <w:szCs w:val="48"/>
        </w:rPr>
        <w:t xml:space="preserve"> </w:t>
      </w:r>
      <w:r>
        <w:rPr>
          <w:rFonts w:asciiTheme="minorHAnsi" w:eastAsia="Arial" w:hAnsiTheme="minorHAnsi" w:cstheme="minorHAnsi"/>
          <w:sz w:val="48"/>
          <w:szCs w:val="48"/>
        </w:rPr>
        <w:t xml:space="preserve">the </w:t>
      </w:r>
      <w:r w:rsidRPr="00484AAE">
        <w:rPr>
          <w:rFonts w:asciiTheme="minorHAnsi" w:eastAsia="Arial" w:hAnsiTheme="minorHAnsi" w:cstheme="minorHAnsi"/>
          <w:sz w:val="48"/>
          <w:szCs w:val="48"/>
        </w:rPr>
        <w:t>Strengthening Career and Technical Education for the 21st Century Act</w:t>
      </w:r>
      <w:r w:rsidR="00177F2E">
        <w:rPr>
          <w:rFonts w:asciiTheme="minorHAnsi" w:eastAsia="Arial" w:hAnsiTheme="minorHAnsi" w:cstheme="minorHAnsi"/>
          <w:sz w:val="48"/>
          <w:szCs w:val="48"/>
        </w:rPr>
        <w:t xml:space="preserve"> </w:t>
      </w:r>
      <w:r w:rsidRPr="00484AAE">
        <w:rPr>
          <w:rFonts w:asciiTheme="minorHAnsi" w:eastAsia="Arial" w:hAnsiTheme="minorHAnsi" w:cstheme="minorHAnsi"/>
          <w:color w:val="000000"/>
          <w:sz w:val="48"/>
          <w:szCs w:val="48"/>
        </w:rPr>
        <w:t>(Fund Code</w:t>
      </w:r>
      <w:r>
        <w:rPr>
          <w:rFonts w:asciiTheme="minorHAnsi" w:eastAsia="Arial" w:hAnsiTheme="minorHAnsi" w:cstheme="minorHAnsi"/>
          <w:color w:val="000000"/>
          <w:sz w:val="48"/>
          <w:szCs w:val="48"/>
        </w:rPr>
        <w:t>s</w:t>
      </w:r>
      <w:r w:rsidRPr="00484AAE">
        <w:rPr>
          <w:rFonts w:asciiTheme="minorHAnsi" w:eastAsia="Arial" w:hAnsiTheme="minorHAnsi" w:cstheme="minorHAnsi"/>
          <w:color w:val="000000"/>
          <w:sz w:val="48"/>
          <w:szCs w:val="48"/>
        </w:rPr>
        <w:t xml:space="preserve"> 400 and 401) Entitlement Grants</w:t>
      </w:r>
    </w:p>
    <w:p w14:paraId="213C9351" w14:textId="2DE1DBD1" w:rsidR="007D18D2" w:rsidRDefault="007D18D2" w:rsidP="5CB8EAC1">
      <w:pPr>
        <w:keepLines/>
        <w:widowControl w:val="0"/>
        <w:spacing w:line="240" w:lineRule="auto"/>
        <w:rPr>
          <w:rFonts w:asciiTheme="minorHAnsi" w:eastAsia="Arial" w:hAnsiTheme="minorHAnsi" w:cstheme="minorBidi"/>
          <w:sz w:val="88"/>
          <w:szCs w:val="88"/>
        </w:rPr>
      </w:pPr>
    </w:p>
    <w:p w14:paraId="37F34652" w14:textId="04EF90B0" w:rsidR="007253D3" w:rsidRPr="007253D3" w:rsidRDefault="007253D3" w:rsidP="007253D3">
      <w:pPr>
        <w:framePr w:hSpace="187" w:wrap="around" w:hAnchor="margin" w:xAlign="center" w:yAlign="bottom"/>
        <w:spacing w:after="0"/>
        <w:jc w:val="center"/>
        <w:rPr>
          <w:rFonts w:cs="Arial"/>
          <w:sz w:val="44"/>
          <w:szCs w:val="44"/>
        </w:rPr>
      </w:pPr>
      <w:r w:rsidRPr="007253D3">
        <w:rPr>
          <w:rFonts w:cs="Arial"/>
          <w:sz w:val="44"/>
          <w:szCs w:val="44"/>
        </w:rPr>
        <w:t>Ju</w:t>
      </w:r>
      <w:r>
        <w:rPr>
          <w:rFonts w:cs="Arial"/>
          <w:sz w:val="44"/>
          <w:szCs w:val="44"/>
        </w:rPr>
        <w:t>ly</w:t>
      </w:r>
      <w:r w:rsidRPr="007253D3">
        <w:rPr>
          <w:rFonts w:cs="Arial"/>
          <w:sz w:val="44"/>
          <w:szCs w:val="44"/>
        </w:rPr>
        <w:t xml:space="preserve"> 2023</w:t>
      </w:r>
    </w:p>
    <w:p w14:paraId="0ADD7F93" w14:textId="77777777" w:rsidR="007253D3" w:rsidRPr="007253D3" w:rsidRDefault="007253D3" w:rsidP="007253D3">
      <w:pPr>
        <w:framePr w:hSpace="187" w:wrap="around" w:hAnchor="margin" w:xAlign="center" w:yAlign="bottom"/>
        <w:spacing w:after="0"/>
        <w:jc w:val="center"/>
        <w:rPr>
          <w:rFonts w:cs="Arial"/>
        </w:rPr>
      </w:pPr>
    </w:p>
    <w:p w14:paraId="6E73DE53" w14:textId="77777777" w:rsidR="007253D3" w:rsidRPr="007253D3" w:rsidRDefault="007253D3" w:rsidP="007253D3">
      <w:pPr>
        <w:framePr w:hSpace="187" w:wrap="around" w:hAnchor="margin" w:xAlign="center" w:yAlign="bottom"/>
        <w:spacing w:after="0"/>
        <w:jc w:val="center"/>
        <w:rPr>
          <w:rFonts w:cs="Arial"/>
        </w:rPr>
      </w:pPr>
    </w:p>
    <w:p w14:paraId="6E2511A2" w14:textId="77777777" w:rsidR="007253D3" w:rsidRPr="007253D3" w:rsidRDefault="007253D3" w:rsidP="007253D3">
      <w:pPr>
        <w:framePr w:hSpace="187" w:wrap="around" w:hAnchor="margin" w:xAlign="center" w:yAlign="bottom"/>
        <w:spacing w:after="0"/>
        <w:jc w:val="center"/>
        <w:rPr>
          <w:rFonts w:cs="Arial"/>
        </w:rPr>
      </w:pPr>
    </w:p>
    <w:p w14:paraId="1F225AE1" w14:textId="77777777" w:rsidR="007253D3" w:rsidRPr="007253D3" w:rsidRDefault="007253D3" w:rsidP="007253D3">
      <w:pPr>
        <w:framePr w:hSpace="187" w:wrap="around" w:hAnchor="margin" w:xAlign="center" w:yAlign="bottom"/>
        <w:spacing w:after="0"/>
        <w:jc w:val="center"/>
        <w:rPr>
          <w:rFonts w:cs="Arial"/>
        </w:rPr>
      </w:pPr>
    </w:p>
    <w:p w14:paraId="04053A4A" w14:textId="77777777" w:rsidR="007253D3" w:rsidRPr="007253D3" w:rsidRDefault="007253D3" w:rsidP="007253D3">
      <w:pPr>
        <w:framePr w:hSpace="187" w:wrap="around" w:hAnchor="margin" w:xAlign="center" w:yAlign="bottom"/>
        <w:spacing w:after="0"/>
        <w:jc w:val="center"/>
        <w:rPr>
          <w:rFonts w:cs="Arial"/>
        </w:rPr>
      </w:pPr>
    </w:p>
    <w:p w14:paraId="5799E679" w14:textId="77777777" w:rsidR="007253D3" w:rsidRPr="007253D3" w:rsidRDefault="007253D3" w:rsidP="007253D3">
      <w:pPr>
        <w:framePr w:hSpace="187" w:wrap="around" w:hAnchor="margin" w:xAlign="center" w:yAlign="bottom"/>
        <w:spacing w:after="0"/>
        <w:jc w:val="center"/>
        <w:rPr>
          <w:rFonts w:cs="Arial"/>
        </w:rPr>
      </w:pPr>
    </w:p>
    <w:p w14:paraId="462B95A2" w14:textId="77777777" w:rsidR="007253D3" w:rsidRPr="007253D3" w:rsidRDefault="007253D3" w:rsidP="007253D3">
      <w:pPr>
        <w:framePr w:hSpace="187" w:wrap="around" w:hAnchor="margin" w:xAlign="center" w:yAlign="bottom"/>
        <w:spacing w:after="0"/>
        <w:jc w:val="center"/>
        <w:rPr>
          <w:rFonts w:cs="Arial"/>
        </w:rPr>
      </w:pPr>
    </w:p>
    <w:p w14:paraId="1118545A" w14:textId="77777777" w:rsidR="007253D3" w:rsidRPr="007253D3" w:rsidRDefault="007253D3" w:rsidP="007253D3">
      <w:pPr>
        <w:framePr w:hSpace="187" w:wrap="around" w:hAnchor="margin" w:xAlign="center" w:yAlign="bottom"/>
        <w:spacing w:after="0"/>
        <w:jc w:val="center"/>
        <w:rPr>
          <w:rFonts w:cs="Arial"/>
          <w:b/>
        </w:rPr>
      </w:pPr>
      <w:r w:rsidRPr="007253D3">
        <w:rPr>
          <w:rFonts w:cs="Arial"/>
          <w:b/>
        </w:rPr>
        <w:t>Massachusetts Department of Elementary and Secondary Education</w:t>
      </w:r>
    </w:p>
    <w:p w14:paraId="6D68B4C5" w14:textId="77777777" w:rsidR="007253D3" w:rsidRPr="007253D3" w:rsidRDefault="007253D3" w:rsidP="007253D3">
      <w:pPr>
        <w:framePr w:hSpace="187" w:wrap="around" w:hAnchor="margin" w:xAlign="center" w:yAlign="bottom"/>
        <w:spacing w:after="0"/>
        <w:jc w:val="center"/>
        <w:rPr>
          <w:rFonts w:cs="Arial"/>
        </w:rPr>
      </w:pPr>
      <w:r w:rsidRPr="007253D3">
        <w:rPr>
          <w:rFonts w:cs="Arial"/>
        </w:rPr>
        <w:t>75 Pleasant Street</w:t>
      </w:r>
    </w:p>
    <w:p w14:paraId="64EBCC9F" w14:textId="77777777" w:rsidR="007253D3" w:rsidRPr="007253D3" w:rsidRDefault="007253D3" w:rsidP="007253D3">
      <w:pPr>
        <w:framePr w:hSpace="187" w:wrap="around" w:hAnchor="margin" w:xAlign="center" w:yAlign="bottom"/>
        <w:spacing w:after="0"/>
        <w:jc w:val="center"/>
        <w:rPr>
          <w:rFonts w:cs="Arial"/>
        </w:rPr>
      </w:pPr>
      <w:r w:rsidRPr="007253D3">
        <w:rPr>
          <w:rFonts w:cs="Arial"/>
        </w:rPr>
        <w:t>Malden, MA 02148</w:t>
      </w:r>
    </w:p>
    <w:p w14:paraId="4515CEB2" w14:textId="77777777" w:rsidR="007253D3" w:rsidRPr="007253D3" w:rsidRDefault="007253D3" w:rsidP="007253D3">
      <w:pPr>
        <w:framePr w:hSpace="187" w:wrap="around" w:hAnchor="margin" w:xAlign="center" w:yAlign="bottom"/>
        <w:spacing w:after="0"/>
        <w:jc w:val="center"/>
        <w:rPr>
          <w:rFonts w:cs="Arial"/>
        </w:rPr>
      </w:pPr>
      <w:r w:rsidRPr="007253D3">
        <w:rPr>
          <w:rFonts w:cs="Arial"/>
        </w:rPr>
        <w:t>Phone: (781) 338-6230</w:t>
      </w:r>
    </w:p>
    <w:p w14:paraId="2468320D" w14:textId="4C54F5AA" w:rsidR="007D18D2" w:rsidRDefault="007D18D2" w:rsidP="007253D3">
      <w:pPr>
        <w:keepLines/>
        <w:widowControl w:val="0"/>
        <w:spacing w:line="240" w:lineRule="auto"/>
        <w:jc w:val="center"/>
        <w:rPr>
          <w:rFonts w:asciiTheme="minorHAnsi" w:eastAsia="Arial" w:hAnsiTheme="minorHAnsi" w:cstheme="minorHAnsi"/>
          <w:sz w:val="88"/>
          <w:szCs w:val="88"/>
        </w:rPr>
      </w:pPr>
    </w:p>
    <w:p w14:paraId="72614589" w14:textId="18B57D40" w:rsidR="007D18D2" w:rsidRDefault="007D18D2" w:rsidP="007253D3">
      <w:pPr>
        <w:keepLines/>
        <w:widowControl w:val="0"/>
        <w:spacing w:line="240" w:lineRule="auto"/>
        <w:jc w:val="center"/>
        <w:rPr>
          <w:rFonts w:asciiTheme="minorHAnsi" w:eastAsia="Arial" w:hAnsiTheme="minorHAnsi" w:cstheme="minorHAnsi"/>
          <w:sz w:val="88"/>
          <w:szCs w:val="88"/>
        </w:rPr>
      </w:pPr>
    </w:p>
    <w:p w14:paraId="5F752A9E" w14:textId="63574286" w:rsidR="007D18D2" w:rsidRDefault="007D18D2" w:rsidP="71E21D62">
      <w:pPr>
        <w:keepLines/>
        <w:widowControl w:val="0"/>
        <w:spacing w:line="240" w:lineRule="auto"/>
        <w:jc w:val="center"/>
      </w:pPr>
    </w:p>
    <w:p w14:paraId="1E8732B8" w14:textId="4A529F8B" w:rsidR="00817F57" w:rsidRPr="00484AAE" w:rsidRDefault="2F03154F" w:rsidP="007253D3">
      <w:pPr>
        <w:widowControl w:val="0"/>
        <w:spacing w:line="240" w:lineRule="auto"/>
        <w:rPr>
          <w:rFonts w:asciiTheme="minorHAnsi" w:eastAsia="Arial" w:hAnsiTheme="minorHAnsi" w:cstheme="minorBidi"/>
          <w:sz w:val="24"/>
          <w:szCs w:val="24"/>
        </w:rPr>
      </w:pPr>
      <w:r>
        <w:br/>
      </w:r>
      <w:r w:rsidR="00817F57" w:rsidRPr="652CFC3E">
        <w:rPr>
          <w:rFonts w:asciiTheme="minorHAnsi" w:eastAsia="Arial" w:hAnsiTheme="minorHAnsi" w:cstheme="minorBidi"/>
          <w:sz w:val="24"/>
          <w:szCs w:val="24"/>
        </w:rPr>
        <w:t>For a particular cost to be an allowable expense under</w:t>
      </w:r>
      <w:hyperlink r:id="rId10">
        <w:r w:rsidR="00817F57" w:rsidRPr="652CFC3E">
          <w:rPr>
            <w:rFonts w:asciiTheme="minorHAnsi" w:eastAsia="Arial" w:hAnsiTheme="minorHAnsi" w:cstheme="minorBidi"/>
            <w:color w:val="1155CC"/>
            <w:sz w:val="24"/>
            <w:szCs w:val="24"/>
            <w:u w:val="single"/>
          </w:rPr>
          <w:t xml:space="preserve"> Strengthening Career and Technical Education for the 21st Century Act</w:t>
        </w:r>
      </w:hyperlink>
      <w:r w:rsidR="00817F57" w:rsidRPr="652CFC3E">
        <w:rPr>
          <w:rFonts w:asciiTheme="minorHAnsi" w:eastAsia="Arial" w:hAnsiTheme="minorHAnsi" w:cstheme="minorBidi"/>
          <w:sz w:val="24"/>
          <w:szCs w:val="24"/>
        </w:rPr>
        <w:t xml:space="preserve">, </w:t>
      </w:r>
      <w:r w:rsidR="00EA2785" w:rsidRPr="652CFC3E">
        <w:rPr>
          <w:rFonts w:asciiTheme="minorHAnsi" w:eastAsia="Arial" w:hAnsiTheme="minorHAnsi" w:cstheme="minorBidi"/>
          <w:sz w:val="24"/>
          <w:szCs w:val="24"/>
        </w:rPr>
        <w:t xml:space="preserve">(specifically Massachusetts Fund Code 400 for the Secondary Allocation Grant and Fund Code 401 for the Postsecondary Allocation Grant), </w:t>
      </w:r>
      <w:r w:rsidR="00817F57" w:rsidRPr="652CFC3E">
        <w:rPr>
          <w:rFonts w:asciiTheme="minorHAnsi" w:eastAsia="Arial" w:hAnsiTheme="minorHAnsi" w:cstheme="minorBidi"/>
          <w:sz w:val="24"/>
          <w:szCs w:val="24"/>
          <w:highlight w:val="white"/>
        </w:rPr>
        <w:t>hereafter referred to as Perkins V,</w:t>
      </w:r>
      <w:r w:rsidR="00817F57" w:rsidRPr="652CFC3E">
        <w:rPr>
          <w:rFonts w:asciiTheme="minorHAnsi" w:eastAsia="Arial" w:hAnsiTheme="minorHAnsi" w:cstheme="minorBidi"/>
          <w:sz w:val="24"/>
          <w:szCs w:val="24"/>
        </w:rPr>
        <w:t xml:space="preserve"> these funds must be used to develop, coordinate, implement, and improve career and technical education programs. Only allowable costs may be charged to this federal entitlement grant.</w:t>
      </w:r>
    </w:p>
    <w:p w14:paraId="458D0378" w14:textId="54AF5795" w:rsidR="00817F57" w:rsidRPr="00484AAE" w:rsidRDefault="00000000" w:rsidP="71E21D62">
      <w:pPr>
        <w:keepLines/>
        <w:widowControl w:val="0"/>
        <w:spacing w:after="0" w:line="240" w:lineRule="auto"/>
        <w:rPr>
          <w:rFonts w:asciiTheme="minorHAnsi" w:eastAsia="Arial" w:hAnsiTheme="minorHAnsi" w:cstheme="minorBidi"/>
          <w:sz w:val="24"/>
          <w:szCs w:val="24"/>
        </w:rPr>
      </w:pPr>
      <w:sdt>
        <w:sdtPr>
          <w:rPr>
            <w:rFonts w:asciiTheme="minorHAnsi" w:hAnsiTheme="minorHAnsi" w:cstheme="minorBidi"/>
            <w:sz w:val="24"/>
            <w:szCs w:val="24"/>
          </w:rPr>
          <w:tag w:val="goog_rdk_0"/>
          <w:id w:val="952844384"/>
          <w:placeholder>
            <w:docPart w:val="DefaultPlaceholder_1081868574"/>
          </w:placeholder>
        </w:sdtPr>
        <w:sdtContent/>
      </w:sdt>
      <w:r w:rsidR="00817F57" w:rsidRPr="71E21D62">
        <w:rPr>
          <w:rFonts w:asciiTheme="minorHAnsi" w:eastAsia="Arial" w:hAnsiTheme="minorHAnsi" w:cstheme="minorBidi"/>
          <w:sz w:val="24"/>
          <w:szCs w:val="24"/>
        </w:rPr>
        <w:t>To determine whether a cost is allowable, the Department of Elementary and Secondary Education (DESE) strongly recommends that Local Education Agencies (LEAs) review the following guiding standards.</w:t>
      </w:r>
    </w:p>
    <w:p w14:paraId="0000000A" w14:textId="4DCAFB31" w:rsidR="00AC0C5A" w:rsidRPr="00484AAE" w:rsidRDefault="00AC0C5A">
      <w:pPr>
        <w:keepLines/>
        <w:widowControl w:val="0"/>
        <w:spacing w:after="0" w:line="240" w:lineRule="auto"/>
        <w:rPr>
          <w:rFonts w:asciiTheme="minorHAnsi" w:eastAsia="Arial" w:hAnsiTheme="minorHAnsi" w:cstheme="minorHAnsi"/>
          <w:sz w:val="24"/>
          <w:szCs w:val="24"/>
        </w:rPr>
      </w:pPr>
    </w:p>
    <w:p w14:paraId="0000000B" w14:textId="521C7B09" w:rsidR="00AC0C5A" w:rsidRPr="00484AAE" w:rsidRDefault="00EB7B80" w:rsidP="71E21D62">
      <w:pPr>
        <w:keepLines/>
        <w:widowControl w:val="0"/>
        <w:numPr>
          <w:ilvl w:val="0"/>
          <w:numId w:val="7"/>
        </w:numPr>
        <w:pBdr>
          <w:top w:val="nil"/>
          <w:left w:val="nil"/>
          <w:bottom w:val="nil"/>
          <w:right w:val="nil"/>
          <w:between w:val="nil"/>
        </w:pBdr>
        <w:spacing w:after="0" w:line="240" w:lineRule="auto"/>
        <w:rPr>
          <w:rFonts w:asciiTheme="minorHAnsi" w:eastAsia="Arial" w:hAnsiTheme="minorHAnsi" w:cstheme="minorBidi"/>
          <w:b/>
          <w:bCs/>
          <w:color w:val="000000"/>
          <w:sz w:val="24"/>
          <w:szCs w:val="24"/>
        </w:rPr>
      </w:pPr>
      <w:r w:rsidRPr="71E21D62">
        <w:rPr>
          <w:rFonts w:asciiTheme="minorHAnsi" w:eastAsia="Arial" w:hAnsiTheme="minorHAnsi" w:cstheme="minorBidi"/>
          <w:color w:val="000000" w:themeColor="text1"/>
          <w:sz w:val="24"/>
          <w:szCs w:val="24"/>
        </w:rPr>
        <w:t>Perkins V allocation grant funds</w:t>
      </w:r>
      <w:r w:rsidR="003C6326" w:rsidRPr="71E21D62">
        <w:rPr>
          <w:rFonts w:asciiTheme="minorHAnsi" w:eastAsia="Arial" w:hAnsiTheme="minorHAnsi" w:cstheme="minorBidi"/>
          <w:color w:val="000000" w:themeColor="text1"/>
          <w:sz w:val="24"/>
          <w:szCs w:val="24"/>
        </w:rPr>
        <w:t xml:space="preserve"> </w:t>
      </w:r>
      <w:r w:rsidR="0041408B" w:rsidRPr="71E21D62">
        <w:rPr>
          <w:rFonts w:asciiTheme="minorHAnsi" w:eastAsia="Arial" w:hAnsiTheme="minorHAnsi" w:cstheme="minorBidi"/>
          <w:color w:val="000000" w:themeColor="text1"/>
          <w:sz w:val="24"/>
          <w:szCs w:val="24"/>
        </w:rPr>
        <w:t xml:space="preserve">must </w:t>
      </w:r>
      <w:r w:rsidRPr="71E21D62">
        <w:rPr>
          <w:rFonts w:asciiTheme="minorHAnsi" w:eastAsia="Arial" w:hAnsiTheme="minorHAnsi" w:cstheme="minorBidi"/>
          <w:color w:val="000000" w:themeColor="text1"/>
          <w:sz w:val="24"/>
          <w:szCs w:val="24"/>
        </w:rPr>
        <w:t>be used to</w:t>
      </w:r>
      <w:r w:rsidR="00596553" w:rsidRPr="71E21D62">
        <w:rPr>
          <w:rFonts w:asciiTheme="minorHAnsi" w:eastAsia="Arial" w:hAnsiTheme="minorHAnsi" w:cstheme="minorBidi"/>
          <w:sz w:val="24"/>
          <w:szCs w:val="24"/>
        </w:rPr>
        <w:t xml:space="preserve"> develop, coordinate, implement and improve</w:t>
      </w:r>
      <w:r w:rsidR="00596553" w:rsidRPr="71E21D62">
        <w:rPr>
          <w:rFonts w:asciiTheme="minorHAnsi" w:eastAsia="Arial" w:hAnsiTheme="minorHAnsi" w:cstheme="minorBidi"/>
          <w:color w:val="000000" w:themeColor="text1"/>
          <w:sz w:val="24"/>
          <w:szCs w:val="24"/>
        </w:rPr>
        <w:t xml:space="preserve"> </w:t>
      </w:r>
      <w:r w:rsidRPr="71E21D62">
        <w:rPr>
          <w:rFonts w:asciiTheme="minorHAnsi" w:eastAsia="Arial" w:hAnsiTheme="minorHAnsi" w:cstheme="minorBidi"/>
          <w:color w:val="000000" w:themeColor="text1"/>
          <w:sz w:val="24"/>
          <w:szCs w:val="24"/>
        </w:rPr>
        <w:t xml:space="preserve">career and technical education programs and must reflect how this usage will address the needs of the educational institution as identified in the </w:t>
      </w:r>
      <w:hyperlink r:id="rId11">
        <w:r w:rsidRPr="71E21D62">
          <w:rPr>
            <w:rStyle w:val="Hyperlink"/>
            <w:rFonts w:asciiTheme="minorHAnsi" w:eastAsia="Arial" w:hAnsiTheme="minorHAnsi" w:cstheme="minorBidi"/>
            <w:sz w:val="24"/>
            <w:szCs w:val="24"/>
          </w:rPr>
          <w:t>comprehensive local needs assessment</w:t>
        </w:r>
        <w:r w:rsidR="66AA308C" w:rsidRPr="71E21D62">
          <w:rPr>
            <w:rStyle w:val="Hyperlink"/>
            <w:rFonts w:asciiTheme="minorHAnsi" w:eastAsia="Arial" w:hAnsiTheme="minorHAnsi" w:cstheme="minorBidi"/>
            <w:sz w:val="24"/>
            <w:szCs w:val="24"/>
          </w:rPr>
          <w:t>.</w:t>
        </w:r>
      </w:hyperlink>
    </w:p>
    <w:p w14:paraId="0000000C" w14:textId="77777777" w:rsidR="00AC0C5A" w:rsidRPr="00484AAE" w:rsidRDefault="00AC0C5A">
      <w:pPr>
        <w:keepLines/>
        <w:widowControl w:val="0"/>
        <w:spacing w:after="0" w:line="240" w:lineRule="auto"/>
        <w:rPr>
          <w:rFonts w:asciiTheme="minorHAnsi" w:eastAsia="Arial" w:hAnsiTheme="minorHAnsi" w:cstheme="minorHAnsi"/>
          <w:b/>
          <w:sz w:val="24"/>
          <w:szCs w:val="24"/>
        </w:rPr>
      </w:pPr>
    </w:p>
    <w:p w14:paraId="6AEDF137" w14:textId="33962B8A" w:rsidR="29732DCF" w:rsidRDefault="29732DCF" w:rsidP="083FB958">
      <w:pPr>
        <w:widowControl w:val="0"/>
        <w:numPr>
          <w:ilvl w:val="0"/>
          <w:numId w:val="7"/>
        </w:numPr>
        <w:spacing w:after="0" w:line="240" w:lineRule="auto"/>
        <w:rPr>
          <w:rFonts w:asciiTheme="minorHAnsi" w:eastAsiaTheme="minorEastAsia" w:hAnsiTheme="minorHAnsi" w:cstheme="minorBidi"/>
          <w:color w:val="000000" w:themeColor="text1"/>
          <w:sz w:val="24"/>
          <w:szCs w:val="24"/>
        </w:rPr>
      </w:pPr>
      <w:r w:rsidRPr="083FB958">
        <w:rPr>
          <w:rFonts w:asciiTheme="minorHAnsi" w:eastAsia="Arial" w:hAnsiTheme="minorHAnsi" w:cstheme="minorBidi"/>
          <w:color w:val="000000" w:themeColor="text1"/>
          <w:sz w:val="24"/>
          <w:szCs w:val="24"/>
        </w:rPr>
        <w:t>Perkins V allocation grant funds must supplement, and not supplant local/state funds.</w:t>
      </w:r>
      <w:r w:rsidR="1F92767A" w:rsidRPr="083FB958">
        <w:rPr>
          <w:rFonts w:asciiTheme="minorHAnsi" w:eastAsia="Arial" w:hAnsiTheme="minorHAnsi" w:cstheme="minorBidi"/>
          <w:color w:val="000000" w:themeColor="text1"/>
          <w:sz w:val="24"/>
          <w:szCs w:val="24"/>
        </w:rPr>
        <w:t xml:space="preserve"> </w:t>
      </w:r>
      <w:r w:rsidR="21588021" w:rsidRPr="083FB958">
        <w:rPr>
          <w:rFonts w:asciiTheme="minorHAnsi" w:eastAsia="Arial" w:hAnsiTheme="minorHAnsi" w:cstheme="minorBidi"/>
          <w:color w:val="000000" w:themeColor="text1"/>
          <w:sz w:val="24"/>
          <w:szCs w:val="24"/>
        </w:rPr>
        <w:t>Upon DESE’s approval of the LEAs</w:t>
      </w:r>
      <w:r w:rsidR="252550B4" w:rsidRPr="083FB958">
        <w:rPr>
          <w:rFonts w:asciiTheme="minorHAnsi" w:eastAsia="Arial" w:hAnsiTheme="minorHAnsi" w:cstheme="minorBidi"/>
          <w:color w:val="000000" w:themeColor="text1"/>
          <w:sz w:val="24"/>
          <w:szCs w:val="24"/>
        </w:rPr>
        <w:t>’</w:t>
      </w:r>
      <w:r w:rsidR="21588021" w:rsidRPr="083FB958">
        <w:rPr>
          <w:rFonts w:asciiTheme="minorHAnsi" w:eastAsia="Arial" w:hAnsiTheme="minorHAnsi" w:cstheme="minorBidi"/>
          <w:color w:val="000000" w:themeColor="text1"/>
          <w:sz w:val="24"/>
          <w:szCs w:val="24"/>
        </w:rPr>
        <w:t xml:space="preserve"> Perkins grant application</w:t>
      </w:r>
      <w:r w:rsidRPr="083FB958">
        <w:rPr>
          <w:rFonts w:asciiTheme="minorHAnsi" w:eastAsia="Arial" w:hAnsiTheme="minorHAnsi" w:cstheme="minorBidi"/>
          <w:color w:val="000000" w:themeColor="text1"/>
          <w:sz w:val="24"/>
          <w:szCs w:val="24"/>
        </w:rPr>
        <w:t xml:space="preserve">, Perkins V requires that </w:t>
      </w:r>
      <w:r w:rsidR="21588021" w:rsidRPr="083FB958">
        <w:rPr>
          <w:rFonts w:asciiTheme="minorHAnsi" w:eastAsia="Arial" w:hAnsiTheme="minorHAnsi" w:cstheme="minorBidi"/>
          <w:color w:val="000000" w:themeColor="text1"/>
          <w:sz w:val="24"/>
          <w:szCs w:val="24"/>
        </w:rPr>
        <w:t>LEAs</w:t>
      </w:r>
      <w:r w:rsidRPr="083FB958">
        <w:rPr>
          <w:rFonts w:asciiTheme="minorHAnsi" w:eastAsia="Arial" w:hAnsiTheme="minorHAnsi" w:cstheme="minorBidi"/>
          <w:color w:val="000000" w:themeColor="text1"/>
          <w:sz w:val="24"/>
          <w:szCs w:val="24"/>
        </w:rPr>
        <w:t xml:space="preserve"> use allocation grant funds (or other funds) as outlined in </w:t>
      </w:r>
      <w:hyperlink r:id="rId12">
        <w:r w:rsidRPr="083FB958">
          <w:rPr>
            <w:rStyle w:val="Hyperlink"/>
            <w:rFonts w:asciiTheme="minorHAnsi" w:eastAsia="Arial" w:hAnsiTheme="minorHAnsi" w:cstheme="minorBidi"/>
            <w:sz w:val="24"/>
            <w:szCs w:val="24"/>
          </w:rPr>
          <w:t>Section 135 of Perkins V</w:t>
        </w:r>
      </w:hyperlink>
      <w:r w:rsidRPr="083FB958">
        <w:rPr>
          <w:rFonts w:asciiTheme="minorHAnsi" w:eastAsia="Arial" w:hAnsiTheme="minorHAnsi" w:cstheme="minorBidi"/>
          <w:color w:val="000000" w:themeColor="text1"/>
          <w:sz w:val="24"/>
          <w:szCs w:val="24"/>
        </w:rPr>
        <w:t xml:space="preserve">.  </w:t>
      </w:r>
      <w:r w:rsidR="5580E827" w:rsidRPr="083FB958">
        <w:rPr>
          <w:rFonts w:asciiTheme="minorHAnsi" w:eastAsia="Arial" w:hAnsiTheme="minorHAnsi" w:cstheme="minorBidi"/>
          <w:color w:val="000000" w:themeColor="text1"/>
          <w:sz w:val="24"/>
          <w:szCs w:val="24"/>
        </w:rPr>
        <w:t xml:space="preserve">There are six categories of required use of funds to ensure CTE programs are of sufficient size, scope, and quality to be effective. Note that one strategy may satisfy multiple required uses of funds, and multiple strategies may satisfy the same required use, as long as each is met at least once. Refer to the </w:t>
      </w:r>
      <w:hyperlink r:id="rId13">
        <w:r w:rsidR="5580E827" w:rsidRPr="083FB958">
          <w:rPr>
            <w:rStyle w:val="Hyperlink"/>
            <w:rFonts w:asciiTheme="minorHAnsi" w:eastAsia="Arial" w:hAnsiTheme="minorHAnsi" w:cstheme="minorBidi"/>
            <w:sz w:val="24"/>
            <w:szCs w:val="24"/>
          </w:rPr>
          <w:t>resource guide</w:t>
        </w:r>
      </w:hyperlink>
      <w:r w:rsidR="5580E827" w:rsidRPr="083FB958">
        <w:rPr>
          <w:rFonts w:asciiTheme="minorHAnsi" w:eastAsia="Arial" w:hAnsiTheme="minorHAnsi" w:cstheme="minorBidi"/>
          <w:color w:val="000000" w:themeColor="text1"/>
          <w:sz w:val="24"/>
          <w:szCs w:val="24"/>
        </w:rPr>
        <w:t xml:space="preserve"> for examples of the required use of funds and how they can be met.</w:t>
      </w:r>
    </w:p>
    <w:p w14:paraId="0000000F" w14:textId="77777777" w:rsidR="00AC0C5A" w:rsidRPr="00484AAE" w:rsidRDefault="00AC0C5A">
      <w:pPr>
        <w:keepLines/>
        <w:widowControl w:val="0"/>
        <w:pBdr>
          <w:top w:val="nil"/>
          <w:left w:val="nil"/>
          <w:bottom w:val="nil"/>
          <w:right w:val="nil"/>
          <w:between w:val="nil"/>
        </w:pBdr>
        <w:spacing w:after="0" w:line="240" w:lineRule="auto"/>
        <w:rPr>
          <w:rFonts w:asciiTheme="minorHAnsi" w:eastAsia="Arial" w:hAnsiTheme="minorHAnsi" w:cstheme="minorHAnsi"/>
          <w:sz w:val="24"/>
          <w:szCs w:val="24"/>
        </w:rPr>
      </w:pPr>
    </w:p>
    <w:p w14:paraId="00000010" w14:textId="594E3AB1" w:rsidR="00AC0C5A" w:rsidRPr="00484AAE" w:rsidRDefault="00EB7B80">
      <w:pPr>
        <w:keepLines/>
        <w:widowControl w:val="0"/>
        <w:numPr>
          <w:ilvl w:val="0"/>
          <w:numId w:val="11"/>
        </w:numPr>
        <w:pBdr>
          <w:top w:val="nil"/>
          <w:left w:val="nil"/>
          <w:bottom w:val="nil"/>
          <w:right w:val="nil"/>
          <w:between w:val="nil"/>
        </w:pBdr>
        <w:spacing w:after="0" w:line="240" w:lineRule="auto"/>
        <w:rPr>
          <w:rFonts w:asciiTheme="minorHAnsi" w:eastAsia="Arial" w:hAnsiTheme="minorHAnsi" w:cstheme="minorHAnsi"/>
          <w:sz w:val="24"/>
          <w:szCs w:val="24"/>
        </w:rPr>
      </w:pPr>
      <w:r w:rsidRPr="00484AAE">
        <w:rPr>
          <w:rFonts w:asciiTheme="minorHAnsi" w:eastAsia="Arial" w:hAnsiTheme="minorHAnsi" w:cstheme="minorHAnsi"/>
          <w:sz w:val="24"/>
          <w:szCs w:val="24"/>
        </w:rPr>
        <w:t xml:space="preserve">Perkins V allocation grant funds must follow the definitions </w:t>
      </w:r>
      <w:hyperlink r:id="rId14" w:history="1">
        <w:r w:rsidRPr="00484AAE">
          <w:rPr>
            <w:rStyle w:val="Hyperlink"/>
            <w:rFonts w:asciiTheme="minorHAnsi" w:eastAsia="Arial" w:hAnsiTheme="minorHAnsi" w:cstheme="minorHAnsi"/>
            <w:sz w:val="24"/>
            <w:szCs w:val="24"/>
          </w:rPr>
          <w:t xml:space="preserve">for sufficient size, </w:t>
        </w:r>
        <w:proofErr w:type="gramStart"/>
        <w:r w:rsidRPr="00484AAE">
          <w:rPr>
            <w:rStyle w:val="Hyperlink"/>
            <w:rFonts w:asciiTheme="minorHAnsi" w:eastAsia="Arial" w:hAnsiTheme="minorHAnsi" w:cstheme="minorHAnsi"/>
            <w:sz w:val="24"/>
            <w:szCs w:val="24"/>
          </w:rPr>
          <w:t>scope</w:t>
        </w:r>
        <w:proofErr w:type="gramEnd"/>
        <w:r w:rsidRPr="00484AAE">
          <w:rPr>
            <w:rStyle w:val="Hyperlink"/>
            <w:rFonts w:asciiTheme="minorHAnsi" w:eastAsia="Arial" w:hAnsiTheme="minorHAnsi" w:cstheme="minorHAnsi"/>
            <w:sz w:val="24"/>
            <w:szCs w:val="24"/>
          </w:rPr>
          <w:t xml:space="preserve"> and quality</w:t>
        </w:r>
      </w:hyperlink>
      <w:r w:rsidRPr="00484AAE">
        <w:rPr>
          <w:rFonts w:asciiTheme="minorHAnsi" w:eastAsia="Arial" w:hAnsiTheme="minorHAnsi" w:cstheme="minorHAnsi"/>
          <w:sz w:val="24"/>
          <w:szCs w:val="24"/>
        </w:rPr>
        <w:t>:</w:t>
      </w:r>
    </w:p>
    <w:p w14:paraId="00000011" w14:textId="3960BBD6" w:rsidR="00AC0C5A" w:rsidRPr="00484AAE" w:rsidRDefault="00EB7B80" w:rsidP="00596553">
      <w:pPr>
        <w:keepLines/>
        <w:widowControl w:val="0"/>
        <w:numPr>
          <w:ilvl w:val="1"/>
          <w:numId w:val="11"/>
        </w:numPr>
        <w:pBdr>
          <w:top w:val="nil"/>
          <w:left w:val="nil"/>
          <w:bottom w:val="nil"/>
          <w:right w:val="nil"/>
          <w:between w:val="nil"/>
        </w:pBdr>
        <w:spacing w:after="0" w:line="240" w:lineRule="auto"/>
        <w:rPr>
          <w:rFonts w:asciiTheme="minorHAnsi" w:eastAsia="Arial" w:hAnsiTheme="minorHAnsi" w:cstheme="minorHAnsi"/>
          <w:sz w:val="24"/>
          <w:szCs w:val="24"/>
        </w:rPr>
      </w:pPr>
      <w:r w:rsidRPr="00484AAE">
        <w:rPr>
          <w:rFonts w:asciiTheme="minorHAnsi" w:eastAsia="Arial" w:hAnsiTheme="minorHAnsi" w:cstheme="minorHAnsi"/>
          <w:i/>
          <w:sz w:val="24"/>
          <w:szCs w:val="24"/>
        </w:rPr>
        <w:t>Sufficient Size:</w:t>
      </w:r>
      <w:r w:rsidRPr="00484AAE">
        <w:rPr>
          <w:rFonts w:asciiTheme="minorHAnsi" w:eastAsia="Arial" w:hAnsiTheme="minorHAnsi" w:cstheme="minorHAnsi"/>
          <w:sz w:val="24"/>
          <w:szCs w:val="24"/>
        </w:rPr>
        <w:t xml:space="preserve"> the activities and services are appropriate in duration in order to achieve intended outcomes and produce measurable results</w:t>
      </w:r>
      <w:r w:rsidR="00596553" w:rsidRPr="00484AAE">
        <w:rPr>
          <w:rFonts w:asciiTheme="minorHAnsi" w:eastAsia="Arial" w:hAnsiTheme="minorHAnsi" w:cstheme="minorHAnsi"/>
          <w:sz w:val="24"/>
          <w:szCs w:val="24"/>
        </w:rPr>
        <w:t>.</w:t>
      </w:r>
      <w:r w:rsidR="00DF283A">
        <w:rPr>
          <w:rFonts w:asciiTheme="minorHAnsi" w:eastAsia="Arial" w:hAnsiTheme="minorHAnsi" w:cstheme="minorHAnsi"/>
          <w:sz w:val="24"/>
          <w:szCs w:val="24"/>
        </w:rPr>
        <w:t xml:space="preserve"> A</w:t>
      </w:r>
      <w:r w:rsidR="00596553" w:rsidRPr="00484AAE">
        <w:rPr>
          <w:rFonts w:asciiTheme="minorHAnsi" w:eastAsia="Arial" w:hAnsiTheme="minorHAnsi" w:cstheme="minorHAnsi"/>
          <w:sz w:val="24"/>
          <w:szCs w:val="24"/>
        </w:rPr>
        <w:t xml:space="preserve"> Perkins </w:t>
      </w:r>
      <w:r w:rsidR="00DF283A">
        <w:rPr>
          <w:rFonts w:asciiTheme="minorHAnsi" w:eastAsia="Arial" w:hAnsiTheme="minorHAnsi" w:cstheme="minorHAnsi"/>
          <w:sz w:val="24"/>
          <w:szCs w:val="24"/>
        </w:rPr>
        <w:t>p</w:t>
      </w:r>
      <w:r w:rsidR="00596553" w:rsidRPr="00484AAE">
        <w:rPr>
          <w:rFonts w:asciiTheme="minorHAnsi" w:eastAsia="Arial" w:hAnsiTheme="minorHAnsi" w:cstheme="minorHAnsi"/>
          <w:sz w:val="24"/>
          <w:szCs w:val="24"/>
        </w:rPr>
        <w:t xml:space="preserve">rogram of sufficient size has no fewer than </w:t>
      </w:r>
      <w:r w:rsidR="00596553" w:rsidRPr="00484AAE">
        <w:rPr>
          <w:rFonts w:asciiTheme="minorHAnsi" w:eastAsia="Arial" w:hAnsiTheme="minorHAnsi" w:cstheme="minorHAnsi"/>
          <w:b/>
          <w:sz w:val="24"/>
          <w:szCs w:val="24"/>
        </w:rPr>
        <w:t>six students in each program (or 20 students in Perkins programs combined) each year for several years</w:t>
      </w:r>
      <w:r w:rsidR="00596553" w:rsidRPr="00484AAE">
        <w:rPr>
          <w:rFonts w:asciiTheme="minorHAnsi" w:eastAsia="Arial" w:hAnsiTheme="minorHAnsi" w:cstheme="minorHAnsi"/>
          <w:sz w:val="24"/>
          <w:szCs w:val="24"/>
        </w:rPr>
        <w:t>, to support a community learning environment with peers, and may close if too few students are participating.</w:t>
      </w:r>
    </w:p>
    <w:p w14:paraId="00000012" w14:textId="645CF6C3" w:rsidR="00AC0C5A" w:rsidRPr="00484AAE" w:rsidRDefault="00EB7B80">
      <w:pPr>
        <w:keepLines/>
        <w:widowControl w:val="0"/>
        <w:numPr>
          <w:ilvl w:val="1"/>
          <w:numId w:val="11"/>
        </w:numPr>
        <w:pBdr>
          <w:top w:val="nil"/>
          <w:left w:val="nil"/>
          <w:bottom w:val="nil"/>
          <w:right w:val="nil"/>
          <w:between w:val="nil"/>
        </w:pBdr>
        <w:spacing w:after="0" w:line="240" w:lineRule="auto"/>
        <w:rPr>
          <w:rFonts w:asciiTheme="minorHAnsi" w:eastAsia="Arial" w:hAnsiTheme="minorHAnsi" w:cstheme="minorHAnsi"/>
          <w:sz w:val="24"/>
          <w:szCs w:val="24"/>
        </w:rPr>
      </w:pPr>
      <w:r w:rsidRPr="00484AAE">
        <w:rPr>
          <w:rFonts w:asciiTheme="minorHAnsi" w:eastAsia="Arial" w:hAnsiTheme="minorHAnsi" w:cstheme="minorHAnsi"/>
          <w:i/>
          <w:sz w:val="24"/>
          <w:szCs w:val="24"/>
        </w:rPr>
        <w:t>Sufficient Scope</w:t>
      </w:r>
      <w:r w:rsidRPr="00484AAE">
        <w:rPr>
          <w:rFonts w:asciiTheme="minorHAnsi" w:eastAsia="Arial" w:hAnsiTheme="minorHAnsi" w:cstheme="minorHAnsi"/>
          <w:sz w:val="24"/>
          <w:szCs w:val="24"/>
        </w:rPr>
        <w:t>: the activities and services are appropriate in</w:t>
      </w:r>
      <w:r w:rsidR="00596553" w:rsidRPr="00484AAE">
        <w:rPr>
          <w:rFonts w:asciiTheme="minorHAnsi" w:eastAsia="Arial" w:hAnsiTheme="minorHAnsi" w:cstheme="minorHAnsi"/>
          <w:sz w:val="24"/>
          <w:szCs w:val="24"/>
        </w:rPr>
        <w:t xml:space="preserve"> </w:t>
      </w:r>
      <w:r w:rsidRPr="00484AAE">
        <w:rPr>
          <w:rFonts w:asciiTheme="minorHAnsi" w:eastAsia="Arial" w:hAnsiTheme="minorHAnsi" w:cstheme="minorHAnsi"/>
          <w:b/>
          <w:bCs/>
          <w:sz w:val="24"/>
          <w:szCs w:val="24"/>
        </w:rPr>
        <w:t>sequence</w:t>
      </w:r>
      <w:r w:rsidR="00596553" w:rsidRPr="00484AAE">
        <w:rPr>
          <w:rFonts w:asciiTheme="minorHAnsi" w:eastAsia="Arial" w:hAnsiTheme="minorHAnsi" w:cstheme="minorHAnsi"/>
          <w:sz w:val="24"/>
          <w:szCs w:val="24"/>
        </w:rPr>
        <w:t xml:space="preserve"> and </w:t>
      </w:r>
      <w:r w:rsidR="00596553" w:rsidRPr="00484AAE">
        <w:rPr>
          <w:rFonts w:asciiTheme="minorHAnsi" w:eastAsia="Arial" w:hAnsiTheme="minorHAnsi" w:cstheme="minorHAnsi"/>
          <w:b/>
          <w:bCs/>
          <w:sz w:val="24"/>
          <w:szCs w:val="24"/>
        </w:rPr>
        <w:t>breadth</w:t>
      </w:r>
      <w:r w:rsidRPr="00484AAE">
        <w:rPr>
          <w:rFonts w:asciiTheme="minorHAnsi" w:eastAsia="Arial" w:hAnsiTheme="minorHAnsi" w:cstheme="minorHAnsi"/>
          <w:sz w:val="24"/>
          <w:szCs w:val="24"/>
        </w:rPr>
        <w:t xml:space="preserve"> in order to achieve intended outcomes and produce measurable results</w:t>
      </w:r>
      <w:r w:rsidR="007868EC">
        <w:rPr>
          <w:rFonts w:asciiTheme="minorHAnsi" w:eastAsia="Arial" w:hAnsiTheme="minorHAnsi" w:cstheme="minorHAnsi"/>
          <w:sz w:val="24"/>
          <w:szCs w:val="24"/>
        </w:rPr>
        <w:t>.</w:t>
      </w:r>
    </w:p>
    <w:p w14:paraId="00000013" w14:textId="77777777" w:rsidR="00AC0C5A" w:rsidRPr="00484AAE" w:rsidRDefault="00EB7B80">
      <w:pPr>
        <w:keepLines/>
        <w:widowControl w:val="0"/>
        <w:numPr>
          <w:ilvl w:val="1"/>
          <w:numId w:val="11"/>
        </w:numPr>
        <w:pBdr>
          <w:top w:val="nil"/>
          <w:left w:val="nil"/>
          <w:bottom w:val="nil"/>
          <w:right w:val="nil"/>
          <w:between w:val="nil"/>
        </w:pBdr>
        <w:spacing w:after="0" w:line="240" w:lineRule="auto"/>
        <w:rPr>
          <w:rFonts w:asciiTheme="minorHAnsi" w:eastAsia="Arial" w:hAnsiTheme="minorHAnsi" w:cstheme="minorHAnsi"/>
          <w:sz w:val="24"/>
          <w:szCs w:val="24"/>
        </w:rPr>
      </w:pPr>
      <w:r w:rsidRPr="00484AAE">
        <w:rPr>
          <w:rFonts w:asciiTheme="minorHAnsi" w:eastAsia="Arial" w:hAnsiTheme="minorHAnsi" w:cstheme="minorHAnsi"/>
          <w:i/>
          <w:sz w:val="24"/>
          <w:szCs w:val="24"/>
        </w:rPr>
        <w:t>Sufficient Quality:</w:t>
      </w:r>
      <w:r w:rsidRPr="00484AAE">
        <w:rPr>
          <w:rFonts w:asciiTheme="minorHAnsi" w:eastAsia="Arial" w:hAnsiTheme="minorHAnsi" w:cstheme="minorHAnsi"/>
          <w:sz w:val="24"/>
          <w:szCs w:val="24"/>
        </w:rPr>
        <w:t xml:space="preserve"> the activities and services are selected and designed using the results of research, data analysis and evaluation, which provide evidence that the activities and services will achieve intended outcomes and produce measurable results. </w:t>
      </w:r>
    </w:p>
    <w:p w14:paraId="00000014" w14:textId="77777777" w:rsidR="00AC0C5A" w:rsidRPr="00484AAE" w:rsidRDefault="00AC0C5A">
      <w:pPr>
        <w:keepLines/>
        <w:widowControl w:val="0"/>
        <w:spacing w:after="0" w:line="240" w:lineRule="auto"/>
        <w:rPr>
          <w:rFonts w:asciiTheme="minorHAnsi" w:eastAsia="Arial" w:hAnsiTheme="minorHAnsi" w:cstheme="minorHAnsi"/>
          <w:sz w:val="24"/>
          <w:szCs w:val="24"/>
        </w:rPr>
      </w:pPr>
    </w:p>
    <w:p w14:paraId="00000015" w14:textId="4BE2F4E1" w:rsidR="00AC0C5A" w:rsidRPr="00484AAE" w:rsidRDefault="00EB7B80">
      <w:pPr>
        <w:keepLines/>
        <w:widowControl w:val="0"/>
        <w:spacing w:after="0" w:line="240" w:lineRule="auto"/>
        <w:rPr>
          <w:rFonts w:asciiTheme="minorHAnsi" w:eastAsia="Arial" w:hAnsiTheme="minorHAnsi" w:cstheme="minorHAnsi"/>
          <w:sz w:val="24"/>
          <w:szCs w:val="24"/>
        </w:rPr>
      </w:pPr>
      <w:r w:rsidRPr="00484AAE">
        <w:rPr>
          <w:rFonts w:asciiTheme="minorHAnsi" w:eastAsia="Arial" w:hAnsiTheme="minorHAnsi" w:cstheme="minorHAnsi"/>
          <w:sz w:val="24"/>
          <w:szCs w:val="24"/>
        </w:rPr>
        <w:lastRenderedPageBreak/>
        <w:t>For a particular cost to be allow</w:t>
      </w:r>
      <w:r w:rsidR="00817F57">
        <w:rPr>
          <w:rFonts w:asciiTheme="minorHAnsi" w:eastAsia="Arial" w:hAnsiTheme="minorHAnsi" w:cstheme="minorHAnsi"/>
          <w:sz w:val="24"/>
          <w:szCs w:val="24"/>
        </w:rPr>
        <w:t>able</w:t>
      </w:r>
      <w:r w:rsidRPr="00484AAE">
        <w:rPr>
          <w:rFonts w:asciiTheme="minorHAnsi" w:eastAsia="Arial" w:hAnsiTheme="minorHAnsi" w:cstheme="minorHAnsi"/>
          <w:sz w:val="24"/>
          <w:szCs w:val="24"/>
        </w:rPr>
        <w:t xml:space="preserve">, it must be necessary and reasonable for proper and efficient performance and administration of the Perkins grant. A cost is reasonable if it does not exceed what </w:t>
      </w:r>
      <w:r w:rsidR="00332955">
        <w:rPr>
          <w:rFonts w:asciiTheme="minorHAnsi" w:eastAsia="Arial" w:hAnsiTheme="minorHAnsi" w:cstheme="minorHAnsi"/>
          <w:sz w:val="24"/>
          <w:szCs w:val="24"/>
        </w:rPr>
        <w:t xml:space="preserve">LEAs </w:t>
      </w:r>
      <w:r w:rsidRPr="00484AAE">
        <w:rPr>
          <w:rFonts w:asciiTheme="minorHAnsi" w:eastAsia="Arial" w:hAnsiTheme="minorHAnsi" w:cstheme="minorHAnsi"/>
          <w:sz w:val="24"/>
          <w:szCs w:val="24"/>
        </w:rPr>
        <w:t>would normally incur in the absence of federal funds. Additional guidance about standards for determining costs for federal grants is available from the federal Office of Management and Budget (OMB) Uniform Administrative Requirements, Cost Principles, and Audit Requirements for Federal Awards (</w:t>
      </w:r>
      <w:hyperlink r:id="rId15">
        <w:r w:rsidRPr="00484AAE">
          <w:rPr>
            <w:rFonts w:asciiTheme="minorHAnsi" w:eastAsia="Arial" w:hAnsiTheme="minorHAnsi" w:cstheme="minorHAnsi"/>
            <w:color w:val="0000FF"/>
            <w:sz w:val="24"/>
            <w:szCs w:val="24"/>
            <w:u w:val="single"/>
          </w:rPr>
          <w:t>2 CFR Part 200</w:t>
        </w:r>
      </w:hyperlink>
      <w:r w:rsidRPr="00484AAE">
        <w:rPr>
          <w:rFonts w:asciiTheme="minorHAnsi" w:eastAsia="Arial" w:hAnsiTheme="minorHAnsi" w:cstheme="minorHAnsi"/>
          <w:sz w:val="24"/>
          <w:szCs w:val="24"/>
        </w:rPr>
        <w:t>).</w:t>
      </w:r>
    </w:p>
    <w:p w14:paraId="00000016" w14:textId="77777777" w:rsidR="00AC0C5A" w:rsidRPr="00484AAE" w:rsidRDefault="00AC0C5A">
      <w:pPr>
        <w:keepLines/>
        <w:widowControl w:val="0"/>
        <w:spacing w:after="0" w:line="240" w:lineRule="auto"/>
        <w:rPr>
          <w:rFonts w:asciiTheme="minorHAnsi" w:eastAsia="Arial" w:hAnsiTheme="minorHAnsi" w:cstheme="minorHAnsi"/>
          <w:sz w:val="24"/>
          <w:szCs w:val="24"/>
        </w:rPr>
      </w:pPr>
    </w:p>
    <w:p w14:paraId="00000017" w14:textId="77777777" w:rsidR="00AC0C5A" w:rsidRPr="00484AAE" w:rsidRDefault="00EB7B80">
      <w:pPr>
        <w:keepLines/>
        <w:widowControl w:val="0"/>
        <w:spacing w:after="0" w:line="240" w:lineRule="auto"/>
        <w:rPr>
          <w:rFonts w:asciiTheme="minorHAnsi" w:eastAsia="Arial" w:hAnsiTheme="minorHAnsi" w:cstheme="minorHAnsi"/>
          <w:sz w:val="24"/>
          <w:szCs w:val="24"/>
        </w:rPr>
      </w:pPr>
      <w:r w:rsidRPr="00484AAE">
        <w:rPr>
          <w:rFonts w:asciiTheme="minorHAnsi" w:eastAsia="Arial" w:hAnsiTheme="minorHAnsi" w:cstheme="minorHAnsi"/>
          <w:sz w:val="24"/>
          <w:szCs w:val="24"/>
        </w:rPr>
        <w:t xml:space="preserve">Salary and benefits of any individual charged to a federal grant, including Perkins, must be supported by </w:t>
      </w:r>
      <w:r w:rsidRPr="00484AAE">
        <w:rPr>
          <w:rFonts w:asciiTheme="minorHAnsi" w:eastAsia="Arial" w:hAnsiTheme="minorHAnsi" w:cstheme="minorHAnsi"/>
          <w:b/>
          <w:sz w:val="24"/>
          <w:szCs w:val="24"/>
        </w:rPr>
        <w:t>time and effort</w:t>
      </w:r>
      <w:r w:rsidRPr="00484AAE">
        <w:rPr>
          <w:rFonts w:asciiTheme="minorHAnsi" w:eastAsia="Arial" w:hAnsiTheme="minorHAnsi" w:cstheme="minorHAnsi"/>
          <w:sz w:val="24"/>
          <w:szCs w:val="24"/>
        </w:rPr>
        <w:t xml:space="preserve"> documentation that accurately reflects the work performed and supports the amounts claimed against the grant. “Standards for Documentation of Personnel Expenses” are established by the </w:t>
      </w:r>
      <w:sdt>
        <w:sdtPr>
          <w:rPr>
            <w:rFonts w:asciiTheme="minorHAnsi" w:hAnsiTheme="minorHAnsi" w:cstheme="minorHAnsi"/>
            <w:sz w:val="24"/>
            <w:szCs w:val="24"/>
          </w:rPr>
          <w:tag w:val="goog_rdk_1"/>
          <w:id w:val="-1554852495"/>
        </w:sdtPr>
        <w:sdtContent/>
      </w:sdt>
      <w:r w:rsidRPr="00484AAE">
        <w:rPr>
          <w:rFonts w:asciiTheme="minorHAnsi" w:eastAsia="Arial" w:hAnsiTheme="minorHAnsi" w:cstheme="minorHAnsi"/>
          <w:sz w:val="24"/>
          <w:szCs w:val="24"/>
        </w:rPr>
        <w:t>OMB (</w:t>
      </w:r>
      <w:hyperlink r:id="rId16">
        <w:r w:rsidRPr="00484AAE">
          <w:rPr>
            <w:rFonts w:asciiTheme="minorHAnsi" w:eastAsia="Arial" w:hAnsiTheme="minorHAnsi" w:cstheme="minorHAnsi"/>
            <w:color w:val="0000FF"/>
            <w:sz w:val="24"/>
            <w:szCs w:val="24"/>
            <w:u w:val="single"/>
          </w:rPr>
          <w:t>2 CFR § 200.403(i)</w:t>
        </w:r>
      </w:hyperlink>
      <w:r w:rsidRPr="00484AAE">
        <w:rPr>
          <w:rFonts w:asciiTheme="minorHAnsi" w:eastAsia="Arial" w:hAnsiTheme="minorHAnsi" w:cstheme="minorHAnsi"/>
          <w:sz w:val="24"/>
          <w:szCs w:val="24"/>
        </w:rPr>
        <w:t xml:space="preserve">). </w:t>
      </w:r>
    </w:p>
    <w:p w14:paraId="00000018" w14:textId="77777777" w:rsidR="00AC0C5A" w:rsidRPr="00484AAE" w:rsidRDefault="00AC0C5A">
      <w:pPr>
        <w:keepLines/>
        <w:widowControl w:val="0"/>
        <w:spacing w:after="0" w:line="240" w:lineRule="auto"/>
        <w:rPr>
          <w:rFonts w:asciiTheme="minorHAnsi" w:eastAsia="Arial" w:hAnsiTheme="minorHAnsi" w:cstheme="minorHAnsi"/>
          <w:sz w:val="24"/>
          <w:szCs w:val="24"/>
        </w:rPr>
      </w:pPr>
    </w:p>
    <w:p w14:paraId="34C06385" w14:textId="77777777" w:rsidR="00817F57" w:rsidRPr="00484AAE" w:rsidRDefault="00817F57" w:rsidP="00817F57">
      <w:pPr>
        <w:keepLines/>
        <w:widowControl w:val="0"/>
        <w:spacing w:after="0" w:line="240" w:lineRule="auto"/>
        <w:rPr>
          <w:rFonts w:asciiTheme="minorHAnsi" w:eastAsia="Arial" w:hAnsiTheme="minorHAnsi" w:cstheme="minorHAnsi"/>
          <w:sz w:val="24"/>
          <w:szCs w:val="24"/>
        </w:rPr>
      </w:pPr>
      <w:r w:rsidRPr="00484AAE">
        <w:rPr>
          <w:rFonts w:asciiTheme="minorHAnsi" w:eastAsia="Arial" w:hAnsiTheme="minorHAnsi" w:cstheme="minorHAnsi"/>
          <w:sz w:val="24"/>
          <w:szCs w:val="24"/>
        </w:rPr>
        <w:t>The United States Department of Education requires that</w:t>
      </w:r>
      <w:r>
        <w:rPr>
          <w:rFonts w:asciiTheme="minorHAnsi" w:eastAsia="Arial" w:hAnsiTheme="minorHAnsi" w:cstheme="minorHAnsi"/>
          <w:sz w:val="24"/>
          <w:szCs w:val="24"/>
        </w:rPr>
        <w:t>,</w:t>
      </w:r>
      <w:r w:rsidRPr="00484AAE">
        <w:rPr>
          <w:rFonts w:asciiTheme="minorHAnsi" w:eastAsia="Arial" w:hAnsiTheme="minorHAnsi" w:cstheme="minorHAnsi"/>
          <w:sz w:val="24"/>
          <w:szCs w:val="24"/>
        </w:rPr>
        <w:t xml:space="preserve"> when taken together</w:t>
      </w:r>
      <w:r>
        <w:rPr>
          <w:rFonts w:asciiTheme="minorHAnsi" w:eastAsia="Arial" w:hAnsiTheme="minorHAnsi" w:cstheme="minorHAnsi"/>
          <w:sz w:val="24"/>
          <w:szCs w:val="24"/>
        </w:rPr>
        <w:t>,</w:t>
      </w:r>
      <w:r w:rsidRPr="00484AAE">
        <w:rPr>
          <w:rFonts w:asciiTheme="minorHAnsi" w:eastAsia="Arial" w:hAnsiTheme="minorHAnsi" w:cstheme="minorHAnsi"/>
          <w:sz w:val="24"/>
          <w:szCs w:val="24"/>
        </w:rPr>
        <w:t xml:space="preserve"> the </w:t>
      </w:r>
      <w:r w:rsidRPr="00762D03">
        <w:rPr>
          <w:rFonts w:asciiTheme="minorHAnsi" w:eastAsia="Arial" w:hAnsiTheme="minorHAnsi" w:cstheme="minorHAnsi"/>
          <w:b/>
          <w:bCs/>
          <w:sz w:val="24"/>
          <w:szCs w:val="24"/>
        </w:rPr>
        <w:t>combined</w:t>
      </w:r>
      <w:r w:rsidRPr="00484AAE">
        <w:rPr>
          <w:rFonts w:asciiTheme="minorHAnsi" w:eastAsia="Arial" w:hAnsiTheme="minorHAnsi" w:cstheme="minorHAnsi"/>
          <w:sz w:val="24"/>
          <w:szCs w:val="24"/>
        </w:rPr>
        <w:t xml:space="preserve"> expenditures proposed for both indirect and direct administrative costs in a Perkins V allocation grant not exceed 5% of the total grant amount. School district/public two-year college/consorti</w:t>
      </w:r>
      <w:r>
        <w:rPr>
          <w:rFonts w:asciiTheme="minorHAnsi" w:eastAsia="Arial" w:hAnsiTheme="minorHAnsi" w:cstheme="minorHAnsi"/>
          <w:sz w:val="24"/>
          <w:szCs w:val="24"/>
        </w:rPr>
        <w:t>a</w:t>
      </w:r>
      <w:r w:rsidRPr="00484AAE">
        <w:rPr>
          <w:rFonts w:asciiTheme="minorHAnsi" w:eastAsia="Arial" w:hAnsiTheme="minorHAnsi" w:cstheme="minorHAnsi"/>
          <w:sz w:val="24"/>
          <w:szCs w:val="24"/>
        </w:rPr>
        <w:t xml:space="preserve"> staff are advised to discuss questions related to expenditures with their </w:t>
      </w:r>
      <w:hyperlink r:id="rId17" w:history="1">
        <w:r>
          <w:rPr>
            <w:rStyle w:val="Hyperlink"/>
            <w:rFonts w:asciiTheme="minorHAnsi" w:eastAsia="Arial" w:hAnsiTheme="minorHAnsi" w:cstheme="minorHAnsi"/>
            <w:sz w:val="24"/>
            <w:szCs w:val="24"/>
          </w:rPr>
          <w:t>f</w:t>
        </w:r>
        <w:r w:rsidRPr="00484AAE">
          <w:rPr>
            <w:rStyle w:val="Hyperlink"/>
            <w:rFonts w:asciiTheme="minorHAnsi" w:eastAsia="Arial" w:hAnsiTheme="minorHAnsi" w:cstheme="minorHAnsi"/>
            <w:sz w:val="24"/>
            <w:szCs w:val="24"/>
          </w:rPr>
          <w:t xml:space="preserve">ederal </w:t>
        </w:r>
        <w:r>
          <w:rPr>
            <w:rStyle w:val="Hyperlink"/>
            <w:rFonts w:asciiTheme="minorHAnsi" w:eastAsia="Arial" w:hAnsiTheme="minorHAnsi" w:cstheme="minorHAnsi"/>
            <w:sz w:val="24"/>
            <w:szCs w:val="24"/>
          </w:rPr>
          <w:t>g</w:t>
        </w:r>
        <w:r w:rsidRPr="00484AAE">
          <w:rPr>
            <w:rStyle w:val="Hyperlink"/>
            <w:rFonts w:asciiTheme="minorHAnsi" w:eastAsia="Arial" w:hAnsiTheme="minorHAnsi" w:cstheme="minorHAnsi"/>
            <w:sz w:val="24"/>
            <w:szCs w:val="24"/>
          </w:rPr>
          <w:t xml:space="preserve">rant </w:t>
        </w:r>
        <w:r>
          <w:rPr>
            <w:rStyle w:val="Hyperlink"/>
            <w:rFonts w:asciiTheme="minorHAnsi" w:eastAsia="Arial" w:hAnsiTheme="minorHAnsi" w:cstheme="minorHAnsi"/>
            <w:sz w:val="24"/>
            <w:szCs w:val="24"/>
          </w:rPr>
          <w:t>p</w:t>
        </w:r>
        <w:r w:rsidRPr="00484AAE">
          <w:rPr>
            <w:rStyle w:val="Hyperlink"/>
            <w:rFonts w:asciiTheme="minorHAnsi" w:eastAsia="Arial" w:hAnsiTheme="minorHAnsi" w:cstheme="minorHAnsi"/>
            <w:sz w:val="24"/>
            <w:szCs w:val="24"/>
          </w:rPr>
          <w:t>rogram liaison</w:t>
        </w:r>
      </w:hyperlink>
      <w:r w:rsidRPr="00484AAE">
        <w:rPr>
          <w:rFonts w:asciiTheme="minorHAnsi" w:eastAsia="Arial" w:hAnsiTheme="minorHAnsi" w:cstheme="minorHAnsi"/>
          <w:sz w:val="24"/>
          <w:szCs w:val="24"/>
        </w:rPr>
        <w:t>.</w:t>
      </w:r>
    </w:p>
    <w:p w14:paraId="0000001B" w14:textId="77777777" w:rsidR="00AC0C5A" w:rsidRPr="00484AAE" w:rsidRDefault="00AC0C5A">
      <w:pPr>
        <w:keepLines/>
        <w:widowControl w:val="0"/>
        <w:spacing w:after="0" w:line="240" w:lineRule="auto"/>
        <w:rPr>
          <w:rFonts w:asciiTheme="minorHAnsi" w:eastAsia="Arial" w:hAnsiTheme="minorHAnsi" w:cstheme="minorHAnsi"/>
          <w:sz w:val="24"/>
          <w:szCs w:val="24"/>
        </w:rPr>
      </w:pPr>
    </w:p>
    <w:p w14:paraId="2E6D1BAE" w14:textId="77777777" w:rsidR="00817F57" w:rsidRPr="00484AAE" w:rsidRDefault="00817F57" w:rsidP="00817F57">
      <w:pPr>
        <w:keepLines/>
        <w:widowControl w:val="0"/>
        <w:spacing w:after="0" w:line="240" w:lineRule="auto"/>
        <w:rPr>
          <w:rFonts w:asciiTheme="minorHAnsi" w:eastAsia="Arial" w:hAnsiTheme="minorHAnsi" w:cstheme="minorHAnsi"/>
          <w:sz w:val="24"/>
          <w:szCs w:val="24"/>
        </w:rPr>
      </w:pPr>
      <w:r w:rsidRPr="00484AAE">
        <w:rPr>
          <w:rFonts w:asciiTheme="minorHAnsi" w:eastAsia="Arial" w:hAnsiTheme="minorHAnsi" w:cstheme="minorHAnsi"/>
          <w:sz w:val="24"/>
          <w:szCs w:val="24"/>
        </w:rPr>
        <w:t xml:space="preserve">The following chart lists budget items </w:t>
      </w:r>
      <w:r>
        <w:rPr>
          <w:rFonts w:asciiTheme="minorHAnsi" w:eastAsia="Arial" w:hAnsiTheme="minorHAnsi" w:cstheme="minorHAnsi"/>
          <w:sz w:val="24"/>
          <w:szCs w:val="24"/>
        </w:rPr>
        <w:t xml:space="preserve">commonly found on </w:t>
      </w:r>
      <w:r w:rsidRPr="00484AAE">
        <w:rPr>
          <w:rFonts w:asciiTheme="minorHAnsi" w:eastAsia="Arial" w:hAnsiTheme="minorHAnsi" w:cstheme="minorHAnsi"/>
          <w:sz w:val="24"/>
          <w:szCs w:val="24"/>
        </w:rPr>
        <w:t xml:space="preserve">the Perkins Secondary </w:t>
      </w:r>
      <w:r>
        <w:rPr>
          <w:rFonts w:asciiTheme="minorHAnsi" w:eastAsia="Arial" w:hAnsiTheme="minorHAnsi" w:cstheme="minorHAnsi"/>
          <w:sz w:val="24"/>
          <w:szCs w:val="24"/>
        </w:rPr>
        <w:t>and Postsecondary entitlement</w:t>
      </w:r>
      <w:r w:rsidRPr="00484AAE">
        <w:rPr>
          <w:rFonts w:asciiTheme="minorHAnsi" w:eastAsia="Arial" w:hAnsiTheme="minorHAnsi" w:cstheme="minorHAnsi"/>
          <w:sz w:val="24"/>
          <w:szCs w:val="24"/>
        </w:rPr>
        <w:t xml:space="preserve"> grant</w:t>
      </w:r>
      <w:r>
        <w:rPr>
          <w:rFonts w:asciiTheme="minorHAnsi" w:eastAsia="Arial" w:hAnsiTheme="minorHAnsi" w:cstheme="minorHAnsi"/>
          <w:sz w:val="24"/>
          <w:szCs w:val="24"/>
        </w:rPr>
        <w:t>s</w:t>
      </w:r>
      <w:r w:rsidRPr="00484AAE">
        <w:rPr>
          <w:rFonts w:asciiTheme="minorHAnsi" w:eastAsia="Arial" w:hAnsiTheme="minorHAnsi" w:cstheme="minorHAnsi"/>
          <w:sz w:val="24"/>
          <w:szCs w:val="24"/>
        </w:rPr>
        <w:t xml:space="preserve"> (Fund Code</w:t>
      </w:r>
      <w:r>
        <w:rPr>
          <w:rFonts w:asciiTheme="minorHAnsi" w:eastAsia="Arial" w:hAnsiTheme="minorHAnsi" w:cstheme="minorHAnsi"/>
          <w:sz w:val="24"/>
          <w:szCs w:val="24"/>
        </w:rPr>
        <w:t>s</w:t>
      </w:r>
      <w:r w:rsidRPr="00484AAE">
        <w:rPr>
          <w:rFonts w:asciiTheme="minorHAnsi" w:eastAsia="Arial" w:hAnsiTheme="minorHAnsi" w:cstheme="minorHAnsi"/>
          <w:sz w:val="24"/>
          <w:szCs w:val="24"/>
        </w:rPr>
        <w:t xml:space="preserve"> 400</w:t>
      </w:r>
      <w:r>
        <w:rPr>
          <w:rFonts w:asciiTheme="minorHAnsi" w:eastAsia="Arial" w:hAnsiTheme="minorHAnsi" w:cstheme="minorHAnsi"/>
          <w:sz w:val="24"/>
          <w:szCs w:val="24"/>
        </w:rPr>
        <w:t xml:space="preserve"> and 401</w:t>
      </w:r>
      <w:r w:rsidRPr="00484AAE">
        <w:rPr>
          <w:rFonts w:asciiTheme="minorHAnsi" w:eastAsia="Arial" w:hAnsiTheme="minorHAnsi" w:cstheme="minorHAnsi"/>
          <w:sz w:val="24"/>
          <w:szCs w:val="24"/>
        </w:rPr>
        <w:t>)</w:t>
      </w:r>
      <w:r>
        <w:rPr>
          <w:rFonts w:asciiTheme="minorHAnsi" w:eastAsia="Arial" w:hAnsiTheme="minorHAnsi" w:cstheme="minorHAnsi"/>
          <w:sz w:val="24"/>
          <w:szCs w:val="24"/>
        </w:rPr>
        <w:t xml:space="preserve">. </w:t>
      </w:r>
      <w:r w:rsidRPr="00484AAE">
        <w:rPr>
          <w:rFonts w:asciiTheme="minorHAnsi" w:eastAsia="Arial" w:hAnsiTheme="minorHAnsi" w:cstheme="minorHAnsi"/>
          <w:sz w:val="24"/>
          <w:szCs w:val="24"/>
        </w:rPr>
        <w:t xml:space="preserve">The list is not exhaustive and includes mostly those items that have surfaced over time and that have prompted additional discussion or guidance. </w:t>
      </w:r>
    </w:p>
    <w:p w14:paraId="04354B7D" w14:textId="77777777" w:rsidR="00817F57" w:rsidRDefault="00817F57" w:rsidP="00817F57">
      <w:pPr>
        <w:keepLines/>
        <w:widowControl w:val="0"/>
        <w:spacing w:after="0" w:line="240" w:lineRule="auto"/>
        <w:rPr>
          <w:rFonts w:asciiTheme="minorHAnsi" w:eastAsia="Arial" w:hAnsiTheme="minorHAnsi" w:cstheme="minorHAnsi"/>
          <w:iCs/>
          <w:sz w:val="24"/>
          <w:szCs w:val="24"/>
        </w:rPr>
      </w:pPr>
    </w:p>
    <w:p w14:paraId="253E76CA" w14:textId="01466249" w:rsidR="00817F57" w:rsidRPr="00484AAE" w:rsidRDefault="00817F57" w:rsidP="00817F57">
      <w:pPr>
        <w:keepLines/>
        <w:widowControl w:val="0"/>
        <w:spacing w:after="0" w:line="240" w:lineRule="auto"/>
        <w:rPr>
          <w:rFonts w:asciiTheme="minorHAnsi" w:eastAsia="Arial" w:hAnsiTheme="minorHAnsi" w:cstheme="minorHAnsi"/>
          <w:iCs/>
          <w:sz w:val="24"/>
          <w:szCs w:val="24"/>
        </w:rPr>
      </w:pPr>
      <w:r>
        <w:rPr>
          <w:rFonts w:asciiTheme="minorHAnsi" w:eastAsia="Arial" w:hAnsiTheme="minorHAnsi" w:cstheme="minorHAnsi"/>
          <w:iCs/>
          <w:sz w:val="24"/>
          <w:szCs w:val="24"/>
        </w:rPr>
        <w:t>F</w:t>
      </w:r>
      <w:r w:rsidRPr="00484AAE">
        <w:rPr>
          <w:rFonts w:asciiTheme="minorHAnsi" w:eastAsia="Arial" w:hAnsiTheme="minorHAnsi" w:cstheme="minorHAnsi"/>
          <w:iCs/>
          <w:sz w:val="24"/>
          <w:szCs w:val="24"/>
        </w:rPr>
        <w:t>or</w:t>
      </w:r>
      <w:r>
        <w:rPr>
          <w:rFonts w:asciiTheme="minorHAnsi" w:eastAsia="Arial" w:hAnsiTheme="minorHAnsi" w:cstheme="minorHAnsi"/>
          <w:iCs/>
          <w:sz w:val="24"/>
          <w:szCs w:val="24"/>
        </w:rPr>
        <w:t xml:space="preserve"> Perkins V programs to be implemented</w:t>
      </w:r>
      <w:r w:rsidRPr="00484AAE">
        <w:rPr>
          <w:rFonts w:asciiTheme="minorHAnsi" w:eastAsia="Arial" w:hAnsiTheme="minorHAnsi" w:cstheme="minorHAnsi"/>
          <w:iCs/>
          <w:sz w:val="24"/>
          <w:szCs w:val="24"/>
        </w:rPr>
        <w:t xml:space="preserve"> successful</w:t>
      </w:r>
      <w:r>
        <w:rPr>
          <w:rFonts w:asciiTheme="minorHAnsi" w:eastAsia="Arial" w:hAnsiTheme="minorHAnsi" w:cstheme="minorHAnsi"/>
          <w:iCs/>
          <w:sz w:val="24"/>
          <w:szCs w:val="24"/>
        </w:rPr>
        <w:t>ly, c</w:t>
      </w:r>
      <w:r w:rsidRPr="00484AAE">
        <w:rPr>
          <w:rFonts w:asciiTheme="minorHAnsi" w:eastAsia="Arial" w:hAnsiTheme="minorHAnsi" w:cstheme="minorHAnsi"/>
          <w:iCs/>
          <w:sz w:val="24"/>
          <w:szCs w:val="24"/>
        </w:rPr>
        <w:t xml:space="preserve">ommunication between all stakeholders in career and technical education is </w:t>
      </w:r>
      <w:r>
        <w:rPr>
          <w:rFonts w:asciiTheme="minorHAnsi" w:eastAsia="Arial" w:hAnsiTheme="minorHAnsi" w:cstheme="minorHAnsi"/>
          <w:iCs/>
          <w:sz w:val="24"/>
          <w:szCs w:val="24"/>
        </w:rPr>
        <w:t>critical</w:t>
      </w:r>
      <w:r w:rsidRPr="00484AAE">
        <w:rPr>
          <w:rFonts w:asciiTheme="minorHAnsi" w:eastAsia="Arial" w:hAnsiTheme="minorHAnsi" w:cstheme="minorHAnsi"/>
          <w:iCs/>
          <w:sz w:val="24"/>
          <w:szCs w:val="24"/>
        </w:rPr>
        <w:t xml:space="preserve">. </w:t>
      </w:r>
      <w:r>
        <w:rPr>
          <w:rFonts w:asciiTheme="minorHAnsi" w:eastAsia="Arial" w:hAnsiTheme="minorHAnsi" w:cstheme="minorHAnsi"/>
          <w:iCs/>
          <w:sz w:val="24"/>
          <w:szCs w:val="24"/>
        </w:rPr>
        <w:t>DESE is committed to providing q</w:t>
      </w:r>
      <w:r w:rsidRPr="00484AAE">
        <w:rPr>
          <w:rFonts w:asciiTheme="minorHAnsi" w:eastAsia="Arial" w:hAnsiTheme="minorHAnsi" w:cstheme="minorHAnsi"/>
          <w:iCs/>
          <w:sz w:val="24"/>
          <w:szCs w:val="24"/>
        </w:rPr>
        <w:t xml:space="preserve">uality technical assistance for each school district, public two-year college, consortium, and correctional institutions with career and technical education programs. </w:t>
      </w:r>
      <w:r>
        <w:rPr>
          <w:rFonts w:asciiTheme="minorHAnsi" w:eastAsia="Arial" w:hAnsiTheme="minorHAnsi" w:cstheme="minorHAnsi"/>
          <w:iCs/>
          <w:sz w:val="24"/>
          <w:szCs w:val="24"/>
        </w:rPr>
        <w:t>Should you have questions:</w:t>
      </w:r>
    </w:p>
    <w:p w14:paraId="63141B91" w14:textId="143C3DDE" w:rsidR="00CB2399" w:rsidRPr="00484AAE" w:rsidRDefault="00CB2399" w:rsidP="00CB2399">
      <w:pPr>
        <w:keepLines/>
        <w:widowControl w:val="0"/>
        <w:spacing w:after="0" w:line="240" w:lineRule="auto"/>
        <w:rPr>
          <w:rFonts w:asciiTheme="minorHAnsi" w:eastAsia="Arial" w:hAnsiTheme="minorHAnsi" w:cstheme="minorHAnsi"/>
          <w:iCs/>
          <w:sz w:val="24"/>
          <w:szCs w:val="24"/>
        </w:rPr>
      </w:pPr>
    </w:p>
    <w:p w14:paraId="11B4D5A2" w14:textId="209DCA8A" w:rsidR="00C76E5D" w:rsidRPr="00762D03" w:rsidRDefault="1461A4B4" w:rsidP="71E21D62">
      <w:pPr>
        <w:keepLines/>
        <w:widowControl w:val="0"/>
        <w:numPr>
          <w:ilvl w:val="0"/>
          <w:numId w:val="13"/>
        </w:numPr>
        <w:spacing w:after="0" w:line="240" w:lineRule="auto"/>
        <w:rPr>
          <w:rFonts w:asciiTheme="minorHAnsi" w:eastAsiaTheme="minorEastAsia" w:hAnsiTheme="minorHAnsi" w:cstheme="minorBidi"/>
          <w:sz w:val="24"/>
          <w:szCs w:val="24"/>
        </w:rPr>
      </w:pPr>
      <w:r w:rsidRPr="71E21D62">
        <w:rPr>
          <w:rFonts w:asciiTheme="minorHAnsi" w:eastAsia="Arial" w:hAnsiTheme="minorHAnsi" w:cstheme="minorBidi"/>
          <w:sz w:val="24"/>
          <w:szCs w:val="24"/>
        </w:rPr>
        <w:t xml:space="preserve">For Perkins Fund Code 400 &amp; 401 </w:t>
      </w:r>
      <w:r w:rsidRPr="71E21D62">
        <w:rPr>
          <w:rFonts w:asciiTheme="minorHAnsi" w:eastAsia="Arial" w:hAnsiTheme="minorHAnsi" w:cstheme="minorBidi"/>
          <w:b/>
          <w:bCs/>
          <w:sz w:val="24"/>
          <w:szCs w:val="24"/>
          <w:u w:val="single"/>
        </w:rPr>
        <w:t>grant application questions</w:t>
      </w:r>
      <w:r w:rsidRPr="71E21D62">
        <w:rPr>
          <w:rFonts w:asciiTheme="minorHAnsi" w:eastAsia="Arial" w:hAnsiTheme="minorHAnsi" w:cstheme="minorBidi"/>
          <w:sz w:val="24"/>
          <w:szCs w:val="24"/>
        </w:rPr>
        <w:t xml:space="preserve">, please contact the </w:t>
      </w:r>
      <w:hyperlink r:id="rId18">
        <w:r w:rsidRPr="71E21D62">
          <w:rPr>
            <w:rStyle w:val="Hyperlink"/>
            <w:rFonts w:asciiTheme="minorHAnsi" w:eastAsia="Arial" w:hAnsiTheme="minorHAnsi" w:cstheme="minorBidi"/>
            <w:sz w:val="24"/>
            <w:szCs w:val="24"/>
          </w:rPr>
          <w:t>Federal Grant Programs</w:t>
        </w:r>
      </w:hyperlink>
      <w:r w:rsidRPr="71E21D62">
        <w:rPr>
          <w:rFonts w:asciiTheme="minorHAnsi" w:eastAsia="Arial" w:hAnsiTheme="minorHAnsi" w:cstheme="minorBidi"/>
          <w:sz w:val="24"/>
          <w:szCs w:val="24"/>
        </w:rPr>
        <w:t xml:space="preserve"> office, which oversees federal grants, at 781-338-6230 or contact your </w:t>
      </w:r>
      <w:hyperlink r:id="rId19">
        <w:r w:rsidRPr="71E21D62">
          <w:rPr>
            <w:rStyle w:val="Hyperlink"/>
            <w:rFonts w:asciiTheme="minorHAnsi" w:eastAsia="Arial" w:hAnsiTheme="minorHAnsi" w:cstheme="minorBidi"/>
            <w:sz w:val="24"/>
            <w:szCs w:val="24"/>
          </w:rPr>
          <w:t>federal grants liaison</w:t>
        </w:r>
      </w:hyperlink>
      <w:r w:rsidRPr="71E21D62">
        <w:rPr>
          <w:rFonts w:asciiTheme="minorHAnsi" w:eastAsia="Arial" w:hAnsiTheme="minorHAnsi" w:cstheme="minorBidi"/>
          <w:sz w:val="24"/>
          <w:szCs w:val="24"/>
        </w:rPr>
        <w:t xml:space="preserve"> directly. </w:t>
      </w:r>
    </w:p>
    <w:p w14:paraId="61745F5F" w14:textId="77777777" w:rsidR="00C76E5D" w:rsidRPr="004759AD" w:rsidRDefault="00C76E5D" w:rsidP="00C76E5D">
      <w:pPr>
        <w:keepLines/>
        <w:widowControl w:val="0"/>
        <w:spacing w:after="0" w:line="240" w:lineRule="auto"/>
        <w:ind w:left="360"/>
        <w:rPr>
          <w:rFonts w:asciiTheme="minorHAnsi" w:eastAsia="Arial" w:hAnsiTheme="minorHAnsi" w:cstheme="minorHAnsi"/>
          <w:iCs/>
          <w:sz w:val="24"/>
          <w:szCs w:val="24"/>
        </w:rPr>
      </w:pPr>
    </w:p>
    <w:p w14:paraId="487BB034" w14:textId="206E9A3D" w:rsidR="00C76E5D" w:rsidRPr="005E32E2" w:rsidRDefault="00C76E5D" w:rsidP="00C76E5D">
      <w:pPr>
        <w:keepLines/>
        <w:widowControl w:val="0"/>
        <w:numPr>
          <w:ilvl w:val="0"/>
          <w:numId w:val="13"/>
        </w:numPr>
        <w:spacing w:after="0" w:line="240" w:lineRule="auto"/>
        <w:rPr>
          <w:rFonts w:asciiTheme="minorHAnsi" w:eastAsia="Arial" w:hAnsiTheme="minorHAnsi" w:cstheme="minorHAnsi"/>
          <w:iCs/>
          <w:sz w:val="24"/>
          <w:szCs w:val="24"/>
        </w:rPr>
      </w:pPr>
      <w:r w:rsidRPr="00762D03">
        <w:rPr>
          <w:rFonts w:asciiTheme="minorHAnsi" w:eastAsia="Arial" w:hAnsiTheme="minorHAnsi" w:cstheme="minorHAnsi"/>
          <w:bCs/>
          <w:iCs/>
          <w:sz w:val="24"/>
          <w:szCs w:val="24"/>
        </w:rPr>
        <w:t>For</w:t>
      </w:r>
      <w:r w:rsidRPr="00484AAE">
        <w:rPr>
          <w:rFonts w:asciiTheme="minorHAnsi" w:eastAsia="Arial" w:hAnsiTheme="minorHAnsi" w:cstheme="minorHAnsi"/>
          <w:b/>
          <w:iCs/>
          <w:sz w:val="24"/>
          <w:szCs w:val="24"/>
        </w:rPr>
        <w:t xml:space="preserve"> </w:t>
      </w:r>
      <w:r w:rsidRPr="00484AAE">
        <w:rPr>
          <w:rFonts w:asciiTheme="minorHAnsi" w:eastAsia="Arial" w:hAnsiTheme="minorHAnsi" w:cstheme="minorHAnsi"/>
          <w:b/>
          <w:iCs/>
          <w:sz w:val="24"/>
          <w:szCs w:val="24"/>
          <w:u w:val="single"/>
        </w:rPr>
        <w:t>programmatic</w:t>
      </w:r>
      <w:r w:rsidRPr="00484AAE">
        <w:rPr>
          <w:rFonts w:asciiTheme="minorHAnsi" w:eastAsia="Arial" w:hAnsiTheme="minorHAnsi" w:cstheme="minorHAnsi"/>
          <w:b/>
          <w:iCs/>
          <w:sz w:val="24"/>
          <w:szCs w:val="24"/>
        </w:rPr>
        <w:t xml:space="preserve"> </w:t>
      </w:r>
      <w:r w:rsidRPr="00484AAE">
        <w:rPr>
          <w:rFonts w:asciiTheme="minorHAnsi" w:eastAsia="Arial" w:hAnsiTheme="minorHAnsi" w:cstheme="minorHAnsi"/>
          <w:b/>
          <w:iCs/>
          <w:sz w:val="24"/>
          <w:szCs w:val="24"/>
          <w:u w:val="single"/>
        </w:rPr>
        <w:t>questions</w:t>
      </w:r>
      <w:r w:rsidRPr="00762D03">
        <w:rPr>
          <w:rFonts w:asciiTheme="minorHAnsi" w:eastAsia="Arial" w:hAnsiTheme="minorHAnsi" w:cstheme="minorHAnsi"/>
          <w:bCs/>
          <w:iCs/>
          <w:sz w:val="24"/>
          <w:szCs w:val="24"/>
        </w:rPr>
        <w:t>, please contact the</w:t>
      </w:r>
      <w:r w:rsidRPr="00484AAE">
        <w:rPr>
          <w:rFonts w:asciiTheme="minorHAnsi" w:eastAsia="Arial" w:hAnsiTheme="minorHAnsi" w:cstheme="minorHAnsi"/>
          <w:b/>
          <w:iCs/>
          <w:sz w:val="24"/>
          <w:szCs w:val="24"/>
        </w:rPr>
        <w:t xml:space="preserve"> DESE Office for College, Career, and Technical Education (CCTE) </w:t>
      </w:r>
      <w:r w:rsidRPr="00484AAE">
        <w:rPr>
          <w:rFonts w:asciiTheme="minorHAnsi" w:eastAsia="Arial" w:hAnsiTheme="minorHAnsi" w:cstheme="minorHAnsi"/>
          <w:iCs/>
          <w:sz w:val="24"/>
          <w:szCs w:val="24"/>
        </w:rPr>
        <w:t xml:space="preserve">which oversees High Quality College and Career Pathways. </w:t>
      </w:r>
      <w:r>
        <w:rPr>
          <w:rFonts w:asciiTheme="minorHAnsi" w:eastAsia="Arial" w:hAnsiTheme="minorHAnsi" w:cstheme="minorHAnsi"/>
          <w:bCs/>
          <w:iCs/>
          <w:sz w:val="24"/>
          <w:szCs w:val="24"/>
        </w:rPr>
        <w:t>C</w:t>
      </w:r>
      <w:r w:rsidRPr="00484AAE">
        <w:rPr>
          <w:rFonts w:asciiTheme="minorHAnsi" w:eastAsia="Arial" w:hAnsiTheme="minorHAnsi" w:cstheme="minorHAnsi"/>
          <w:bCs/>
          <w:iCs/>
          <w:sz w:val="24"/>
          <w:szCs w:val="24"/>
        </w:rPr>
        <w:t xml:space="preserve">ontact the CCTE Office at 781-338-3910 or </w:t>
      </w:r>
      <w:r>
        <w:rPr>
          <w:rFonts w:asciiTheme="minorHAnsi" w:eastAsia="Arial" w:hAnsiTheme="minorHAnsi" w:cstheme="minorHAnsi"/>
          <w:bCs/>
          <w:iCs/>
          <w:sz w:val="24"/>
          <w:szCs w:val="24"/>
        </w:rPr>
        <w:t xml:space="preserve">contact your </w:t>
      </w:r>
      <w:hyperlink r:id="rId20" w:history="1">
        <w:r w:rsidRPr="00E57074">
          <w:rPr>
            <w:rStyle w:val="Hyperlink"/>
            <w:rFonts w:asciiTheme="minorHAnsi" w:eastAsia="Arial" w:hAnsiTheme="minorHAnsi" w:cstheme="minorHAnsi"/>
            <w:bCs/>
            <w:iCs/>
            <w:sz w:val="24"/>
            <w:szCs w:val="24"/>
          </w:rPr>
          <w:t>CCTE district liaison</w:t>
        </w:r>
      </w:hyperlink>
      <w:r w:rsidRPr="00E57074">
        <w:rPr>
          <w:rFonts w:asciiTheme="minorHAnsi" w:eastAsia="Arial" w:hAnsiTheme="minorHAnsi" w:cstheme="minorHAnsi"/>
          <w:bCs/>
          <w:iCs/>
          <w:sz w:val="24"/>
          <w:szCs w:val="24"/>
        </w:rPr>
        <w:t xml:space="preserve"> directly</w:t>
      </w:r>
      <w:r>
        <w:rPr>
          <w:rFonts w:asciiTheme="minorHAnsi" w:eastAsia="Arial" w:hAnsiTheme="minorHAnsi" w:cstheme="minorHAnsi"/>
          <w:bCs/>
          <w:iCs/>
          <w:sz w:val="24"/>
          <w:szCs w:val="24"/>
        </w:rPr>
        <w:t>.</w:t>
      </w:r>
      <w:r w:rsidRPr="00484AAE">
        <w:rPr>
          <w:rFonts w:asciiTheme="minorHAnsi" w:eastAsia="Arial" w:hAnsiTheme="minorHAnsi" w:cstheme="minorHAnsi"/>
          <w:bCs/>
          <w:iCs/>
          <w:sz w:val="24"/>
          <w:szCs w:val="24"/>
        </w:rPr>
        <w:t xml:space="preserve"> </w:t>
      </w:r>
    </w:p>
    <w:p w14:paraId="4C239BEC" w14:textId="77777777" w:rsidR="00C76E5D" w:rsidRPr="00484AAE" w:rsidRDefault="00C76E5D" w:rsidP="00C76E5D">
      <w:pPr>
        <w:keepLines/>
        <w:widowControl w:val="0"/>
        <w:spacing w:after="0" w:line="240" w:lineRule="auto"/>
        <w:rPr>
          <w:rFonts w:asciiTheme="minorHAnsi" w:eastAsia="Arial" w:hAnsiTheme="minorHAnsi" w:cstheme="minorHAnsi"/>
          <w:iCs/>
          <w:sz w:val="24"/>
          <w:szCs w:val="24"/>
        </w:rPr>
      </w:pPr>
    </w:p>
    <w:p w14:paraId="6E93A23F" w14:textId="4AB83F72" w:rsidR="575282B6" w:rsidRDefault="575282B6" w:rsidP="71E21D62">
      <w:pPr>
        <w:widowControl w:val="0"/>
        <w:numPr>
          <w:ilvl w:val="0"/>
          <w:numId w:val="13"/>
        </w:numPr>
        <w:spacing w:after="0" w:line="240" w:lineRule="auto"/>
        <w:rPr>
          <w:rFonts w:asciiTheme="minorHAnsi" w:eastAsiaTheme="minorEastAsia" w:hAnsiTheme="minorHAnsi" w:cstheme="minorBidi"/>
          <w:sz w:val="24"/>
          <w:szCs w:val="24"/>
        </w:rPr>
      </w:pPr>
      <w:r w:rsidRPr="71E21D62">
        <w:rPr>
          <w:color w:val="212529"/>
          <w:sz w:val="24"/>
          <w:szCs w:val="24"/>
        </w:rPr>
        <w:t xml:space="preserve">For programmatic and grant questions related to </w:t>
      </w:r>
      <w:r w:rsidRPr="71E21D62">
        <w:rPr>
          <w:b/>
          <w:bCs/>
          <w:color w:val="212529"/>
          <w:sz w:val="24"/>
          <w:szCs w:val="24"/>
        </w:rPr>
        <w:t>correctional agencie</w:t>
      </w:r>
      <w:r w:rsidRPr="71E21D62">
        <w:rPr>
          <w:color w:val="212529"/>
          <w:sz w:val="24"/>
          <w:szCs w:val="24"/>
        </w:rPr>
        <w:t xml:space="preserve">s, please contact Yvonne Corrections Education Specialist in the </w:t>
      </w:r>
      <w:r w:rsidRPr="71E21D62">
        <w:rPr>
          <w:b/>
          <w:bCs/>
          <w:color w:val="212529"/>
          <w:sz w:val="24"/>
          <w:szCs w:val="24"/>
        </w:rPr>
        <w:t>Office for Adult &amp; Community Learning Services (ACLS)</w:t>
      </w:r>
      <w:r w:rsidRPr="71E21D62">
        <w:rPr>
          <w:color w:val="212529"/>
          <w:sz w:val="24"/>
          <w:szCs w:val="24"/>
        </w:rPr>
        <w:t xml:space="preserve">, at 781-338-3815 or </w:t>
      </w:r>
      <w:hyperlink r:id="rId21">
        <w:r w:rsidRPr="71E21D62">
          <w:rPr>
            <w:rStyle w:val="Hyperlink"/>
            <w:sz w:val="24"/>
            <w:szCs w:val="24"/>
          </w:rPr>
          <w:t xml:space="preserve">Yvonne </w:t>
        </w:r>
        <w:proofErr w:type="spellStart"/>
        <w:r w:rsidRPr="71E21D62">
          <w:rPr>
            <w:rStyle w:val="Hyperlink"/>
            <w:sz w:val="24"/>
            <w:szCs w:val="24"/>
          </w:rPr>
          <w:t>Gittelson</w:t>
        </w:r>
        <w:proofErr w:type="spellEnd"/>
        <w:r w:rsidRPr="71E21D62">
          <w:rPr>
            <w:rStyle w:val="Hyperlink"/>
            <w:sz w:val="24"/>
            <w:szCs w:val="24"/>
          </w:rPr>
          <w:t xml:space="preserve"> </w:t>
        </w:r>
      </w:hyperlink>
      <w:r w:rsidRPr="71E21D62">
        <w:rPr>
          <w:color w:val="212529"/>
          <w:sz w:val="24"/>
          <w:szCs w:val="24"/>
        </w:rPr>
        <w:t>.</w:t>
      </w:r>
    </w:p>
    <w:p w14:paraId="1E7A144E" w14:textId="136AD539" w:rsidR="001C44B8" w:rsidRDefault="001C44B8" w:rsidP="56C1FD7C">
      <w:pPr>
        <w:keepLines/>
        <w:widowControl w:val="0"/>
        <w:spacing w:after="120" w:line="240" w:lineRule="auto"/>
        <w:jc w:val="center"/>
        <w:rPr>
          <w:rFonts w:asciiTheme="minorHAnsi" w:eastAsia="Arial" w:hAnsiTheme="minorHAnsi" w:cstheme="minorBidi"/>
          <w:b/>
          <w:bCs/>
          <w:i/>
          <w:iCs/>
          <w:sz w:val="24"/>
          <w:szCs w:val="24"/>
        </w:rPr>
      </w:pPr>
    </w:p>
    <w:p w14:paraId="0C82C64C" w14:textId="04DCBCD3" w:rsidR="001C44B8" w:rsidRDefault="001C44B8" w:rsidP="005A7DA2">
      <w:pPr>
        <w:keepLines/>
        <w:widowControl w:val="0"/>
        <w:spacing w:after="120" w:line="240" w:lineRule="auto"/>
        <w:jc w:val="center"/>
        <w:rPr>
          <w:rFonts w:asciiTheme="minorHAnsi" w:eastAsia="Arial" w:hAnsiTheme="minorHAnsi" w:cstheme="minorHAnsi"/>
          <w:b/>
          <w:i/>
          <w:sz w:val="24"/>
          <w:szCs w:val="24"/>
        </w:rPr>
      </w:pPr>
    </w:p>
    <w:p w14:paraId="23448F5F" w14:textId="77777777" w:rsidR="00FB0417" w:rsidRDefault="00FB0417" w:rsidP="005A7DA2">
      <w:pPr>
        <w:keepLines/>
        <w:widowControl w:val="0"/>
        <w:spacing w:after="120" w:line="240" w:lineRule="auto"/>
        <w:jc w:val="center"/>
        <w:rPr>
          <w:rFonts w:asciiTheme="minorHAnsi" w:eastAsia="Arial" w:hAnsiTheme="minorHAnsi" w:cstheme="minorHAnsi"/>
          <w:b/>
          <w:i/>
          <w:sz w:val="24"/>
          <w:szCs w:val="24"/>
        </w:rPr>
      </w:pPr>
    </w:p>
    <w:p w14:paraId="0000001E" w14:textId="4C69A8EF" w:rsidR="00AC0C5A" w:rsidRPr="002E4833" w:rsidRDefault="00EB7B80" w:rsidP="005A7DA2">
      <w:pPr>
        <w:keepLines/>
        <w:widowControl w:val="0"/>
        <w:spacing w:after="120" w:line="240" w:lineRule="auto"/>
        <w:jc w:val="center"/>
        <w:rPr>
          <w:rFonts w:asciiTheme="minorHAnsi" w:eastAsia="Arial" w:hAnsiTheme="minorHAnsi" w:cstheme="minorHAnsi"/>
          <w:b/>
          <w:i/>
          <w:sz w:val="28"/>
          <w:szCs w:val="28"/>
        </w:rPr>
      </w:pPr>
      <w:r w:rsidRPr="002E4833">
        <w:rPr>
          <w:rFonts w:asciiTheme="minorHAnsi" w:eastAsia="Arial" w:hAnsiTheme="minorHAnsi" w:cstheme="minorHAnsi"/>
          <w:b/>
          <w:i/>
          <w:sz w:val="28"/>
          <w:szCs w:val="28"/>
        </w:rPr>
        <w:lastRenderedPageBreak/>
        <w:t>Symbol Key</w:t>
      </w:r>
    </w:p>
    <w:tbl>
      <w:tblPr>
        <w:tblStyle w:val="2"/>
        <w:tblW w:w="9350" w:type="dxa"/>
        <w:tblLayout w:type="fixed"/>
        <w:tblLook w:val="04A0" w:firstRow="1" w:lastRow="0" w:firstColumn="1" w:lastColumn="0" w:noHBand="0" w:noVBand="1"/>
      </w:tblPr>
      <w:tblGrid>
        <w:gridCol w:w="2875"/>
        <w:gridCol w:w="3600"/>
        <w:gridCol w:w="2875"/>
      </w:tblGrid>
      <w:tr w:rsidR="00AC0C5A" w:rsidRPr="00114DAA" w14:paraId="53090DDF" w14:textId="77777777" w:rsidTr="008B38C6">
        <w:tc>
          <w:tcPr>
            <w:tcW w:w="2875" w:type="dxa"/>
          </w:tcPr>
          <w:p w14:paraId="0000001F" w14:textId="77777777" w:rsidR="00AC0C5A" w:rsidRPr="00114DAA" w:rsidRDefault="00EB7B80" w:rsidP="005B3DAA">
            <w:pPr>
              <w:keepLines/>
              <w:widowControl w:val="0"/>
              <w:spacing w:after="120"/>
              <w:rPr>
                <w:rFonts w:asciiTheme="minorHAnsi" w:eastAsia="Arial" w:hAnsiTheme="minorHAnsi" w:cstheme="minorHAnsi"/>
                <w:sz w:val="28"/>
                <w:szCs w:val="28"/>
              </w:rPr>
            </w:pPr>
            <w:r w:rsidRPr="0067283C">
              <w:rPr>
                <w:rFonts w:ascii="Segoe UI Emoji" w:eastAsia="Arial" w:hAnsi="Segoe UI Emoji" w:cs="Segoe UI Emoji"/>
                <w:b/>
                <w:color w:val="007A37"/>
                <w:sz w:val="40"/>
                <w:szCs w:val="40"/>
              </w:rPr>
              <w:t>☑</w:t>
            </w:r>
            <w:r w:rsidRPr="0067283C">
              <w:rPr>
                <w:rFonts w:asciiTheme="minorHAnsi" w:eastAsia="Arial" w:hAnsiTheme="minorHAnsi" w:cstheme="minorHAnsi"/>
                <w:b/>
                <w:color w:val="007A37"/>
                <w:sz w:val="28"/>
                <w:szCs w:val="28"/>
              </w:rPr>
              <w:t xml:space="preserve"> - </w:t>
            </w:r>
            <w:r w:rsidRPr="00FB0417">
              <w:rPr>
                <w:rFonts w:asciiTheme="minorHAnsi" w:eastAsia="Arial" w:hAnsiTheme="minorHAnsi" w:cstheme="minorHAnsi"/>
                <w:b/>
                <w:color w:val="007A37"/>
                <w:sz w:val="28"/>
                <w:szCs w:val="28"/>
              </w:rPr>
              <w:t>Allowable</w:t>
            </w:r>
          </w:p>
        </w:tc>
        <w:tc>
          <w:tcPr>
            <w:tcW w:w="3600" w:type="dxa"/>
          </w:tcPr>
          <w:p w14:paraId="00000020" w14:textId="5620FD76" w:rsidR="00AC0C5A" w:rsidRPr="00114DAA" w:rsidRDefault="00D72D34" w:rsidP="005A7DA2">
            <w:pPr>
              <w:keepLines/>
              <w:widowControl w:val="0"/>
              <w:spacing w:after="120"/>
              <w:jc w:val="center"/>
              <w:rPr>
                <w:rFonts w:asciiTheme="minorHAnsi" w:eastAsia="Arial" w:hAnsiTheme="minorHAnsi" w:cstheme="minorHAnsi"/>
                <w:sz w:val="28"/>
                <w:szCs w:val="28"/>
              </w:rPr>
            </w:pPr>
            <w:r w:rsidRPr="00FB0417">
              <w:rPr>
                <w:rFonts w:asciiTheme="minorHAnsi" w:eastAsiaTheme="minorHAnsi" w:hAnsiTheme="minorHAnsi" w:cstheme="minorBidi"/>
                <w:bCs/>
                <w:color w:val="E36C0A" w:themeColor="accent6" w:themeShade="BF"/>
                <w:sz w:val="48"/>
                <w:szCs w:val="48"/>
              </w:rPr>
              <w:t>□</w:t>
            </w:r>
            <w:r w:rsidR="00EB7B80" w:rsidRPr="00114DAA">
              <w:rPr>
                <w:rFonts w:asciiTheme="minorHAnsi" w:eastAsia="Arial" w:hAnsiTheme="minorHAnsi" w:cstheme="minorHAnsi"/>
                <w:b/>
                <w:color w:val="FFC000"/>
                <w:sz w:val="40"/>
                <w:szCs w:val="40"/>
              </w:rPr>
              <w:t xml:space="preserve"> </w:t>
            </w:r>
            <w:r w:rsidR="00EB7B80" w:rsidRPr="00FB0417">
              <w:rPr>
                <w:rFonts w:asciiTheme="minorHAnsi" w:eastAsia="Arial" w:hAnsiTheme="minorHAnsi" w:cstheme="minorHAnsi"/>
                <w:b/>
                <w:color w:val="E36C0A"/>
                <w:sz w:val="28"/>
                <w:szCs w:val="28"/>
              </w:rPr>
              <w:t>-</w:t>
            </w:r>
            <w:r w:rsidR="00EB7B80" w:rsidRPr="00A56C5A">
              <w:rPr>
                <w:rFonts w:asciiTheme="minorHAnsi" w:eastAsia="Arial" w:hAnsiTheme="minorHAnsi" w:cstheme="minorHAnsi"/>
                <w:b/>
                <w:color w:val="984806" w:themeColor="accent6" w:themeShade="80"/>
                <w:sz w:val="24"/>
                <w:szCs w:val="24"/>
              </w:rPr>
              <w:t xml:space="preserve"> </w:t>
            </w:r>
            <w:r w:rsidR="00EB7B80" w:rsidRPr="00FB0417">
              <w:rPr>
                <w:rFonts w:asciiTheme="minorHAnsi" w:eastAsia="Arial" w:hAnsiTheme="minorHAnsi" w:cstheme="minorHAnsi"/>
                <w:b/>
                <w:color w:val="E36C0A"/>
                <w:sz w:val="28"/>
                <w:szCs w:val="28"/>
              </w:rPr>
              <w:t>Allowable, but only under certain circumstances</w:t>
            </w:r>
          </w:p>
        </w:tc>
        <w:tc>
          <w:tcPr>
            <w:tcW w:w="2875" w:type="dxa"/>
          </w:tcPr>
          <w:p w14:paraId="00000021" w14:textId="77777777" w:rsidR="00AC0C5A" w:rsidRPr="00114DAA" w:rsidRDefault="00EB7B80" w:rsidP="005B3DAA">
            <w:pPr>
              <w:keepLines/>
              <w:widowControl w:val="0"/>
              <w:spacing w:after="120"/>
              <w:rPr>
                <w:rFonts w:asciiTheme="minorHAnsi" w:eastAsia="Arial" w:hAnsiTheme="minorHAnsi" w:cstheme="minorHAnsi"/>
                <w:sz w:val="28"/>
                <w:szCs w:val="28"/>
              </w:rPr>
            </w:pPr>
            <w:r w:rsidRPr="00114DAA">
              <w:rPr>
                <w:rFonts w:ascii="Segoe UI Symbol" w:eastAsia="Arial" w:hAnsi="Segoe UI Symbol" w:cs="Segoe UI Symbol"/>
                <w:b/>
                <w:color w:val="FF0000"/>
                <w:sz w:val="40"/>
                <w:szCs w:val="40"/>
              </w:rPr>
              <w:t>☒</w:t>
            </w:r>
            <w:r w:rsidRPr="00114DAA">
              <w:rPr>
                <w:rFonts w:asciiTheme="minorHAnsi" w:eastAsia="Arial" w:hAnsiTheme="minorHAnsi" w:cstheme="minorHAnsi"/>
                <w:b/>
                <w:color w:val="FF0000"/>
                <w:sz w:val="28"/>
                <w:szCs w:val="28"/>
              </w:rPr>
              <w:t xml:space="preserve"> - </w:t>
            </w:r>
            <w:r w:rsidRPr="00FB0417">
              <w:rPr>
                <w:rFonts w:asciiTheme="minorHAnsi" w:eastAsia="Arial" w:hAnsiTheme="minorHAnsi" w:cstheme="minorHAnsi"/>
                <w:b/>
                <w:color w:val="FF0000"/>
                <w:sz w:val="28"/>
                <w:szCs w:val="28"/>
              </w:rPr>
              <w:t>Not Allowable</w:t>
            </w:r>
          </w:p>
        </w:tc>
      </w:tr>
    </w:tbl>
    <w:p w14:paraId="00000022" w14:textId="77777777" w:rsidR="00AC0C5A" w:rsidRDefault="00EB7B80" w:rsidP="005B3DAA">
      <w:pPr>
        <w:keepLines/>
        <w:widowControl w:val="0"/>
        <w:spacing w:after="0" w:line="240" w:lineRule="auto"/>
        <w:rPr>
          <w:rFonts w:ascii="Arial" w:eastAsia="Arial" w:hAnsi="Arial" w:cs="Arial"/>
        </w:rPr>
      </w:pPr>
      <w:r>
        <w:rPr>
          <w:rFonts w:ascii="Arial" w:eastAsia="Arial" w:hAnsi="Arial" w:cs="Arial"/>
          <w:b/>
          <w:color w:val="FFC000"/>
        </w:rPr>
        <w:t xml:space="preserve"> </w:t>
      </w:r>
      <w:bookmarkStart w:id="0" w:name="_Hlk36540756"/>
    </w:p>
    <w:tbl>
      <w:tblPr>
        <w:tblStyle w:val="1"/>
        <w:tblW w:w="1107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17"/>
        <w:gridCol w:w="3960"/>
        <w:gridCol w:w="5693"/>
      </w:tblGrid>
      <w:tr w:rsidR="00AC0C5A" w14:paraId="1D65FCBB" w14:textId="77777777" w:rsidTr="16E30CBB">
        <w:tc>
          <w:tcPr>
            <w:tcW w:w="1417" w:type="dxa"/>
            <w:shd w:val="clear" w:color="auto" w:fill="DBE5F1" w:themeFill="accent1" w:themeFillTint="33"/>
          </w:tcPr>
          <w:p w14:paraId="00000023" w14:textId="77777777" w:rsidR="00AC0C5A" w:rsidRPr="003B41BB" w:rsidRDefault="00EB7B80">
            <w:pPr>
              <w:keepLines/>
              <w:widowControl w:val="0"/>
              <w:spacing w:before="240" w:after="240"/>
              <w:ind w:left="72"/>
              <w:rPr>
                <w:rFonts w:asciiTheme="minorHAnsi" w:eastAsia="Arial" w:hAnsiTheme="minorHAnsi" w:cstheme="minorHAnsi"/>
                <w:b/>
                <w:sz w:val="24"/>
                <w:szCs w:val="24"/>
              </w:rPr>
            </w:pPr>
            <w:r w:rsidRPr="003B41BB">
              <w:rPr>
                <w:rFonts w:asciiTheme="minorHAnsi" w:eastAsia="Arial" w:hAnsiTheme="minorHAnsi" w:cstheme="minorHAnsi"/>
                <w:b/>
                <w:sz w:val="24"/>
                <w:szCs w:val="24"/>
              </w:rPr>
              <w:t>Allowable?</w:t>
            </w:r>
          </w:p>
        </w:tc>
        <w:tc>
          <w:tcPr>
            <w:tcW w:w="3960" w:type="dxa"/>
            <w:shd w:val="clear" w:color="auto" w:fill="DBE5F1" w:themeFill="accent1" w:themeFillTint="33"/>
          </w:tcPr>
          <w:p w14:paraId="00000024" w14:textId="77777777" w:rsidR="00AC0C5A" w:rsidRPr="003B41BB" w:rsidRDefault="00EB7B80">
            <w:pPr>
              <w:keepLines/>
              <w:widowControl w:val="0"/>
              <w:spacing w:before="240" w:after="240"/>
              <w:rPr>
                <w:rFonts w:asciiTheme="minorHAnsi" w:eastAsia="Arial" w:hAnsiTheme="minorHAnsi" w:cstheme="minorHAnsi"/>
                <w:b/>
                <w:sz w:val="24"/>
                <w:szCs w:val="24"/>
              </w:rPr>
            </w:pPr>
            <w:r w:rsidRPr="003B41BB">
              <w:rPr>
                <w:rFonts w:asciiTheme="minorHAnsi" w:eastAsia="Arial" w:hAnsiTheme="minorHAnsi" w:cstheme="minorHAnsi"/>
                <w:b/>
                <w:sz w:val="24"/>
                <w:szCs w:val="24"/>
              </w:rPr>
              <w:t>Budget Item</w:t>
            </w:r>
          </w:p>
        </w:tc>
        <w:tc>
          <w:tcPr>
            <w:tcW w:w="5693" w:type="dxa"/>
            <w:shd w:val="clear" w:color="auto" w:fill="DBE5F1" w:themeFill="accent1" w:themeFillTint="33"/>
          </w:tcPr>
          <w:p w14:paraId="00000025" w14:textId="77777777" w:rsidR="00AC0C5A" w:rsidRPr="003B41BB" w:rsidRDefault="00EB7B80">
            <w:pPr>
              <w:keepLines/>
              <w:widowControl w:val="0"/>
              <w:spacing w:before="240" w:after="240"/>
              <w:rPr>
                <w:rFonts w:asciiTheme="minorHAnsi" w:eastAsia="Arial" w:hAnsiTheme="minorHAnsi" w:cstheme="minorHAnsi"/>
                <w:b/>
                <w:sz w:val="24"/>
                <w:szCs w:val="24"/>
              </w:rPr>
            </w:pPr>
            <w:r w:rsidRPr="003B41BB">
              <w:rPr>
                <w:rFonts w:asciiTheme="minorHAnsi" w:eastAsia="Arial" w:hAnsiTheme="minorHAnsi" w:cstheme="minorHAnsi"/>
                <w:b/>
                <w:sz w:val="24"/>
                <w:szCs w:val="24"/>
              </w:rPr>
              <w:t>Special Requirements or Additional Information</w:t>
            </w:r>
          </w:p>
        </w:tc>
      </w:tr>
      <w:tr w:rsidR="00D827F3" w:rsidRPr="003B41BB" w14:paraId="5E9464E1" w14:textId="77777777" w:rsidTr="16E30CBB">
        <w:tc>
          <w:tcPr>
            <w:tcW w:w="1417" w:type="dxa"/>
          </w:tcPr>
          <w:p w14:paraId="00000026" w14:textId="391B2A76" w:rsidR="00D827F3" w:rsidRPr="003B41BB" w:rsidRDefault="00D827F3" w:rsidP="00D827F3">
            <w:pPr>
              <w:keepLines/>
              <w:widowControl w:val="0"/>
              <w:spacing w:before="60" w:after="60"/>
              <w:rPr>
                <w:rFonts w:asciiTheme="minorHAnsi" w:eastAsia="Arial" w:hAnsiTheme="minorHAnsi" w:cstheme="minorHAnsi"/>
                <w:b/>
                <w:color w:val="00B050"/>
                <w:sz w:val="48"/>
                <w:szCs w:val="48"/>
              </w:rPr>
            </w:pPr>
            <w:r w:rsidRPr="0067283C">
              <w:rPr>
                <w:rFonts w:ascii="Segoe UI Emoji" w:eastAsia="Arial" w:hAnsi="Segoe UI Emoji" w:cs="Segoe UI Emoji"/>
                <w:b/>
                <w:color w:val="007A37"/>
                <w:sz w:val="40"/>
                <w:szCs w:val="40"/>
              </w:rPr>
              <w:t>☑</w:t>
            </w:r>
          </w:p>
        </w:tc>
        <w:tc>
          <w:tcPr>
            <w:tcW w:w="3960" w:type="dxa"/>
          </w:tcPr>
          <w:p w14:paraId="00000027" w14:textId="4CDF5043" w:rsidR="00D827F3" w:rsidRPr="003B41BB" w:rsidRDefault="00D827F3" w:rsidP="00D827F3">
            <w:pPr>
              <w:keepLines/>
              <w:widowControl w:val="0"/>
              <w:spacing w:before="60" w:after="60"/>
              <w:rPr>
                <w:rFonts w:asciiTheme="minorHAnsi" w:eastAsia="Arial" w:hAnsiTheme="minorHAnsi" w:cstheme="minorHAnsi"/>
                <w:b/>
              </w:rPr>
            </w:pPr>
            <w:r w:rsidRPr="003B41BB">
              <w:rPr>
                <w:rFonts w:asciiTheme="minorHAnsi" w:eastAsia="Arial" w:hAnsiTheme="minorHAnsi" w:cstheme="minorHAnsi"/>
                <w:b/>
              </w:rPr>
              <w:t xml:space="preserve">ADMINISTRATION: </w:t>
            </w:r>
            <w:r w:rsidRPr="005B3DAA">
              <w:rPr>
                <w:rFonts w:asciiTheme="minorHAnsi" w:eastAsia="Arial" w:hAnsiTheme="minorHAnsi" w:cstheme="minorHAnsi"/>
                <w:sz w:val="20"/>
                <w:szCs w:val="20"/>
              </w:rPr>
              <w:t>Administrative expenses are those expenses used for running the grant, not expenses related to providing direct grant services to students. Indirect costs are always administrative expenses.</w:t>
            </w:r>
          </w:p>
        </w:tc>
        <w:tc>
          <w:tcPr>
            <w:tcW w:w="5693" w:type="dxa"/>
          </w:tcPr>
          <w:p w14:paraId="1B4D2797" w14:textId="77777777" w:rsidR="00D827F3" w:rsidRPr="005B3DAA" w:rsidRDefault="00D827F3" w:rsidP="00D827F3">
            <w:pPr>
              <w:keepLines/>
              <w:widowControl w:val="0"/>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 xml:space="preserve">May be used for indirect and direct administrative costs in a Perkins </w:t>
            </w:r>
            <w:r>
              <w:rPr>
                <w:rFonts w:asciiTheme="minorHAnsi" w:eastAsia="Arial" w:hAnsiTheme="minorHAnsi" w:cstheme="minorHAnsi"/>
                <w:sz w:val="20"/>
                <w:szCs w:val="20"/>
              </w:rPr>
              <w:t>g</w:t>
            </w:r>
            <w:r w:rsidRPr="005B3DAA">
              <w:rPr>
                <w:rFonts w:asciiTheme="minorHAnsi" w:eastAsia="Arial" w:hAnsiTheme="minorHAnsi" w:cstheme="minorHAnsi"/>
                <w:sz w:val="20"/>
                <w:szCs w:val="20"/>
              </w:rPr>
              <w:t>rant when</w:t>
            </w:r>
            <w:r>
              <w:rPr>
                <w:rFonts w:asciiTheme="minorHAnsi" w:eastAsia="Arial" w:hAnsiTheme="minorHAnsi" w:cstheme="minorHAnsi"/>
                <w:sz w:val="20"/>
                <w:szCs w:val="20"/>
              </w:rPr>
              <w:t>,</w:t>
            </w:r>
            <w:r w:rsidRPr="005B3DAA">
              <w:rPr>
                <w:rFonts w:asciiTheme="minorHAnsi" w:eastAsia="Arial" w:hAnsiTheme="minorHAnsi" w:cstheme="minorHAnsi"/>
                <w:sz w:val="20"/>
                <w:szCs w:val="20"/>
              </w:rPr>
              <w:t xml:space="preserve"> taken together</w:t>
            </w:r>
            <w:r>
              <w:rPr>
                <w:rFonts w:asciiTheme="minorHAnsi" w:eastAsia="Arial" w:hAnsiTheme="minorHAnsi" w:cstheme="minorHAnsi"/>
                <w:sz w:val="20"/>
                <w:szCs w:val="20"/>
              </w:rPr>
              <w:t>, the amount</w:t>
            </w:r>
            <w:r w:rsidRPr="005B3DAA">
              <w:rPr>
                <w:rFonts w:asciiTheme="minorHAnsi" w:eastAsia="Arial" w:hAnsiTheme="minorHAnsi" w:cstheme="minorHAnsi"/>
                <w:sz w:val="20"/>
                <w:szCs w:val="20"/>
              </w:rPr>
              <w:t xml:space="preserve"> does not exceed 5% of the total grant. The administrative cost categories (functions that should be considered as a direct administrative cost in calculating the 5% ceiling) are:</w:t>
            </w:r>
          </w:p>
          <w:p w14:paraId="79F48300" w14:textId="77777777" w:rsidR="00D827F3" w:rsidRPr="005B3DAA" w:rsidRDefault="00D827F3" w:rsidP="00D827F3">
            <w:pPr>
              <w:keepLines/>
              <w:widowControl w:val="0"/>
              <w:numPr>
                <w:ilvl w:val="0"/>
                <w:numId w:val="2"/>
              </w:numPr>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 xml:space="preserve">Developing the </w:t>
            </w:r>
            <w:r>
              <w:rPr>
                <w:rFonts w:asciiTheme="minorHAnsi" w:eastAsia="Arial" w:hAnsiTheme="minorHAnsi" w:cstheme="minorHAnsi"/>
                <w:sz w:val="20"/>
                <w:szCs w:val="20"/>
              </w:rPr>
              <w:t>l</w:t>
            </w:r>
            <w:r w:rsidRPr="005B3DAA">
              <w:rPr>
                <w:rFonts w:asciiTheme="minorHAnsi" w:eastAsia="Arial" w:hAnsiTheme="minorHAnsi" w:cstheme="minorHAnsi"/>
                <w:sz w:val="20"/>
                <w:szCs w:val="20"/>
              </w:rPr>
              <w:t xml:space="preserve">ocal </w:t>
            </w:r>
            <w:r>
              <w:rPr>
                <w:rFonts w:asciiTheme="minorHAnsi" w:eastAsia="Arial" w:hAnsiTheme="minorHAnsi" w:cstheme="minorHAnsi"/>
                <w:sz w:val="20"/>
                <w:szCs w:val="20"/>
              </w:rPr>
              <w:t>a</w:t>
            </w:r>
            <w:r w:rsidRPr="005B3DAA">
              <w:rPr>
                <w:rFonts w:asciiTheme="minorHAnsi" w:eastAsia="Arial" w:hAnsiTheme="minorHAnsi" w:cstheme="minorHAnsi"/>
                <w:sz w:val="20"/>
                <w:szCs w:val="20"/>
              </w:rPr>
              <w:t>pplication.</w:t>
            </w:r>
          </w:p>
          <w:p w14:paraId="34528B37" w14:textId="77777777" w:rsidR="00D827F3" w:rsidRPr="005B3DAA" w:rsidRDefault="00D827F3" w:rsidP="00D827F3">
            <w:pPr>
              <w:keepLines/>
              <w:widowControl w:val="0"/>
              <w:numPr>
                <w:ilvl w:val="0"/>
                <w:numId w:val="2"/>
              </w:numPr>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 xml:space="preserve">Supervising </w:t>
            </w:r>
            <w:r>
              <w:rPr>
                <w:rFonts w:asciiTheme="minorHAnsi" w:eastAsia="Arial" w:hAnsiTheme="minorHAnsi" w:cstheme="minorHAnsi"/>
                <w:sz w:val="20"/>
                <w:szCs w:val="20"/>
              </w:rPr>
              <w:t>l</w:t>
            </w:r>
            <w:r w:rsidRPr="005B3DAA">
              <w:rPr>
                <w:rFonts w:asciiTheme="minorHAnsi" w:eastAsia="Arial" w:hAnsiTheme="minorHAnsi" w:cstheme="minorHAnsi"/>
                <w:sz w:val="20"/>
                <w:szCs w:val="20"/>
              </w:rPr>
              <w:t xml:space="preserve">ocal </w:t>
            </w:r>
            <w:r>
              <w:rPr>
                <w:rFonts w:asciiTheme="minorHAnsi" w:eastAsia="Arial" w:hAnsiTheme="minorHAnsi" w:cstheme="minorHAnsi"/>
                <w:sz w:val="20"/>
                <w:szCs w:val="20"/>
              </w:rPr>
              <w:t>a</w:t>
            </w:r>
            <w:r w:rsidRPr="005B3DAA">
              <w:rPr>
                <w:rFonts w:asciiTheme="minorHAnsi" w:eastAsia="Arial" w:hAnsiTheme="minorHAnsi" w:cstheme="minorHAnsi"/>
                <w:sz w:val="20"/>
                <w:szCs w:val="20"/>
              </w:rPr>
              <w:t xml:space="preserve">pplication activities. </w:t>
            </w:r>
          </w:p>
          <w:p w14:paraId="5DB38C54" w14:textId="77777777" w:rsidR="00D827F3" w:rsidRPr="005B3DAA" w:rsidRDefault="00D827F3" w:rsidP="00D827F3">
            <w:pPr>
              <w:keepLines/>
              <w:widowControl w:val="0"/>
              <w:numPr>
                <w:ilvl w:val="0"/>
                <w:numId w:val="2"/>
              </w:numPr>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Supervising Perkins-funded staff.</w:t>
            </w:r>
          </w:p>
          <w:p w14:paraId="4C1B5A11" w14:textId="77777777" w:rsidR="00D827F3" w:rsidRPr="005B3DAA" w:rsidRDefault="00D827F3" w:rsidP="00D827F3">
            <w:pPr>
              <w:keepLines/>
              <w:widowControl w:val="0"/>
              <w:numPr>
                <w:ilvl w:val="0"/>
                <w:numId w:val="2"/>
              </w:numPr>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Ensuring compliance with applicable Federal laws.</w:t>
            </w:r>
          </w:p>
          <w:p w14:paraId="505B1910" w14:textId="77777777" w:rsidR="00D827F3" w:rsidRPr="005B3DAA" w:rsidRDefault="00D827F3" w:rsidP="00D827F3">
            <w:pPr>
              <w:keepLines/>
              <w:widowControl w:val="0"/>
              <w:numPr>
                <w:ilvl w:val="0"/>
                <w:numId w:val="2"/>
              </w:numPr>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 xml:space="preserve">Supporting and developing local data systems for </w:t>
            </w:r>
            <w:sdt>
              <w:sdtPr>
                <w:rPr>
                  <w:rFonts w:asciiTheme="minorHAnsi" w:hAnsiTheme="minorHAnsi" w:cstheme="minorHAnsi"/>
                  <w:sz w:val="20"/>
                  <w:szCs w:val="20"/>
                </w:rPr>
                <w:tag w:val="goog_rdk_3"/>
                <w:id w:val="-650522192"/>
              </w:sdtPr>
              <w:sdtContent/>
            </w:sdt>
            <w:r w:rsidRPr="005B3DAA">
              <w:rPr>
                <w:rFonts w:asciiTheme="minorHAnsi" w:eastAsia="Arial" w:hAnsiTheme="minorHAnsi" w:cstheme="minorHAnsi"/>
                <w:sz w:val="20"/>
                <w:szCs w:val="20"/>
              </w:rPr>
              <w:t>Perkins</w:t>
            </w:r>
            <w:r>
              <w:rPr>
                <w:rFonts w:asciiTheme="minorHAnsi" w:eastAsia="Arial" w:hAnsiTheme="minorHAnsi" w:cstheme="minorHAnsi"/>
                <w:sz w:val="20"/>
                <w:szCs w:val="20"/>
              </w:rPr>
              <w:t xml:space="preserve"> (t</w:t>
            </w:r>
            <w:r w:rsidRPr="005B3DAA">
              <w:rPr>
                <w:rFonts w:asciiTheme="minorHAnsi" w:eastAsia="Arial" w:hAnsiTheme="minorHAnsi" w:cstheme="minorHAnsi"/>
                <w:sz w:val="20"/>
                <w:szCs w:val="20"/>
              </w:rPr>
              <w:t>his does not include data collection and analysis)</w:t>
            </w:r>
            <w:r>
              <w:rPr>
                <w:rFonts w:asciiTheme="minorHAnsi" w:eastAsia="Arial" w:hAnsiTheme="minorHAnsi" w:cstheme="minorHAnsi"/>
                <w:sz w:val="20"/>
                <w:szCs w:val="20"/>
              </w:rPr>
              <w:t>.</w:t>
            </w:r>
          </w:p>
          <w:p w14:paraId="0000002D" w14:textId="51DD6150" w:rsidR="00D827F3" w:rsidRPr="005B3DAA" w:rsidRDefault="00D827F3" w:rsidP="00D827F3">
            <w:pPr>
              <w:keepLines/>
              <w:widowControl w:val="0"/>
              <w:numPr>
                <w:ilvl w:val="0"/>
                <w:numId w:val="2"/>
              </w:numPr>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 xml:space="preserve">Professional </w:t>
            </w:r>
            <w:r>
              <w:rPr>
                <w:rFonts w:asciiTheme="minorHAnsi" w:eastAsia="Arial" w:hAnsiTheme="minorHAnsi" w:cstheme="minorHAnsi"/>
                <w:sz w:val="20"/>
                <w:szCs w:val="20"/>
              </w:rPr>
              <w:t>d</w:t>
            </w:r>
            <w:r w:rsidRPr="005B3DAA">
              <w:rPr>
                <w:rFonts w:asciiTheme="minorHAnsi" w:eastAsia="Arial" w:hAnsiTheme="minorHAnsi" w:cstheme="minorHAnsi"/>
                <w:sz w:val="20"/>
                <w:szCs w:val="20"/>
              </w:rPr>
              <w:t xml:space="preserve">evelopment for Perkins </w:t>
            </w:r>
            <w:r>
              <w:rPr>
                <w:rFonts w:asciiTheme="minorHAnsi" w:eastAsia="Arial" w:hAnsiTheme="minorHAnsi" w:cstheme="minorHAnsi"/>
                <w:sz w:val="20"/>
                <w:szCs w:val="20"/>
              </w:rPr>
              <w:t>a</w:t>
            </w:r>
            <w:r w:rsidRPr="005B3DAA">
              <w:rPr>
                <w:rFonts w:asciiTheme="minorHAnsi" w:eastAsia="Arial" w:hAnsiTheme="minorHAnsi" w:cstheme="minorHAnsi"/>
                <w:sz w:val="20"/>
                <w:szCs w:val="20"/>
              </w:rPr>
              <w:t>dministrators</w:t>
            </w:r>
          </w:p>
        </w:tc>
      </w:tr>
      <w:tr w:rsidR="00D827F3" w:rsidRPr="003B41BB" w14:paraId="7DEEF802" w14:textId="77777777" w:rsidTr="16E30CBB">
        <w:tc>
          <w:tcPr>
            <w:tcW w:w="1417" w:type="dxa"/>
          </w:tcPr>
          <w:p w14:paraId="1DEEF0AA" w14:textId="41456649" w:rsidR="00D827F3" w:rsidRPr="00FB0417" w:rsidRDefault="15BECB0C" w:rsidP="652CFC3E">
            <w:pPr>
              <w:keepLines/>
              <w:widowControl w:val="0"/>
              <w:spacing w:before="60" w:after="60"/>
              <w:rPr>
                <w:rFonts w:asciiTheme="minorHAnsi" w:eastAsiaTheme="minorHAnsi" w:hAnsiTheme="minorHAnsi" w:cstheme="minorBidi"/>
                <w:bCs/>
                <w:color w:val="E36C0A" w:themeColor="accent6" w:themeShade="BF"/>
                <w:sz w:val="48"/>
                <w:szCs w:val="48"/>
              </w:rPr>
            </w:pPr>
            <w:r w:rsidRPr="00FB0417">
              <w:rPr>
                <w:rFonts w:asciiTheme="minorHAnsi" w:eastAsiaTheme="minorHAnsi" w:hAnsiTheme="minorHAnsi" w:cstheme="minorBidi"/>
                <w:bCs/>
                <w:color w:val="E36C0A" w:themeColor="accent6" w:themeShade="BF"/>
                <w:sz w:val="48"/>
                <w:szCs w:val="48"/>
              </w:rPr>
              <w:t>□</w:t>
            </w:r>
          </w:p>
          <w:p w14:paraId="0000002E" w14:textId="449C351F" w:rsidR="00D827F3" w:rsidRPr="003B41BB" w:rsidRDefault="00D827F3" w:rsidP="652CFC3E">
            <w:pPr>
              <w:keepLines/>
              <w:widowControl w:val="0"/>
              <w:spacing w:before="60" w:after="60"/>
              <w:rPr>
                <w:rFonts w:ascii="Segoe UI Emoji" w:eastAsia="Arial" w:hAnsi="Segoe UI Emoji" w:cs="Segoe UI Emoji"/>
                <w:b/>
                <w:bCs/>
                <w:color w:val="007A37"/>
                <w:sz w:val="40"/>
                <w:szCs w:val="40"/>
              </w:rPr>
            </w:pPr>
          </w:p>
        </w:tc>
        <w:tc>
          <w:tcPr>
            <w:tcW w:w="3960" w:type="dxa"/>
          </w:tcPr>
          <w:p w14:paraId="0000002F" w14:textId="1DDE1A92" w:rsidR="00D827F3" w:rsidRPr="003B41BB" w:rsidRDefault="00D827F3" w:rsidP="4911469C">
            <w:pPr>
              <w:keepLines/>
              <w:widowControl w:val="0"/>
              <w:spacing w:before="60" w:after="60"/>
              <w:rPr>
                <w:rFonts w:asciiTheme="minorHAnsi" w:eastAsia="Arial" w:hAnsiTheme="minorHAnsi" w:cstheme="minorBidi"/>
              </w:rPr>
            </w:pPr>
            <w:r w:rsidRPr="109061B7">
              <w:rPr>
                <w:rFonts w:asciiTheme="minorHAnsi" w:eastAsia="Arial" w:hAnsiTheme="minorHAnsi" w:cstheme="minorBidi"/>
                <w:b/>
                <w:bCs/>
              </w:rPr>
              <w:t>ADVERTISING</w:t>
            </w:r>
            <w:r w:rsidR="15E00664" w:rsidRPr="109061B7">
              <w:rPr>
                <w:rFonts w:asciiTheme="minorHAnsi" w:eastAsia="Arial" w:hAnsiTheme="minorHAnsi" w:cstheme="minorBidi"/>
                <w:b/>
                <w:bCs/>
              </w:rPr>
              <w:t>/MARKETING</w:t>
            </w:r>
            <w:r w:rsidRPr="109061B7">
              <w:rPr>
                <w:rFonts w:asciiTheme="minorHAnsi" w:eastAsia="Arial" w:hAnsiTheme="minorHAnsi" w:cstheme="minorBidi"/>
                <w:b/>
                <w:bCs/>
              </w:rPr>
              <w:t xml:space="preserve">: </w:t>
            </w:r>
            <w:r w:rsidR="009C1B53" w:rsidRPr="109061B7">
              <w:rPr>
                <w:rFonts w:asciiTheme="minorHAnsi" w:eastAsia="Arial" w:hAnsiTheme="minorHAnsi" w:cstheme="minorBidi"/>
                <w:sz w:val="20"/>
                <w:szCs w:val="20"/>
              </w:rPr>
              <w:t>Defined as i</w:t>
            </w:r>
            <w:r w:rsidRPr="109061B7">
              <w:rPr>
                <w:rFonts w:asciiTheme="minorHAnsi" w:eastAsia="Arial" w:hAnsiTheme="minorHAnsi" w:cstheme="minorBidi"/>
                <w:sz w:val="20"/>
                <w:szCs w:val="20"/>
              </w:rPr>
              <w:t>nclud</w:t>
            </w:r>
            <w:r w:rsidR="009C1B53" w:rsidRPr="109061B7">
              <w:rPr>
                <w:rFonts w:asciiTheme="minorHAnsi" w:eastAsia="Arial" w:hAnsiTheme="minorHAnsi" w:cstheme="minorBidi"/>
                <w:sz w:val="20"/>
                <w:szCs w:val="20"/>
              </w:rPr>
              <w:t xml:space="preserve">ing </w:t>
            </w:r>
            <w:r w:rsidRPr="109061B7">
              <w:rPr>
                <w:rFonts w:asciiTheme="minorHAnsi" w:eastAsia="Arial" w:hAnsiTheme="minorHAnsi" w:cstheme="minorBidi"/>
                <w:sz w:val="20"/>
                <w:szCs w:val="20"/>
              </w:rPr>
              <w:t>the costs of advertising media and corollary administrative costs. Advertising media includes magazines, newspapers, radio and television, direct mail, exhibits, electronic or computer transmittals and the like.</w:t>
            </w:r>
            <w:r w:rsidR="74FACFCE" w:rsidRPr="109061B7">
              <w:rPr>
                <w:rFonts w:asciiTheme="minorHAnsi" w:eastAsia="Arial" w:hAnsiTheme="minorHAnsi" w:cstheme="minorBidi"/>
                <w:sz w:val="20"/>
                <w:szCs w:val="20"/>
              </w:rPr>
              <w:t xml:space="preserve"> Advertising/Marketing costs should not exceed 5% of allocation without approved justification.</w:t>
            </w:r>
          </w:p>
        </w:tc>
        <w:tc>
          <w:tcPr>
            <w:tcW w:w="5693" w:type="dxa"/>
          </w:tcPr>
          <w:p w14:paraId="00000030" w14:textId="5417E140" w:rsidR="00D827F3" w:rsidRPr="005B3DAA" w:rsidRDefault="00C26128" w:rsidP="30ACC45F">
            <w:pPr>
              <w:keepLines/>
              <w:widowControl w:val="0"/>
              <w:spacing w:before="60" w:after="60"/>
              <w:rPr>
                <w:rFonts w:asciiTheme="minorHAnsi" w:eastAsia="Arial" w:hAnsiTheme="minorHAnsi" w:cstheme="minorBidi"/>
                <w:sz w:val="20"/>
                <w:szCs w:val="20"/>
              </w:rPr>
            </w:pPr>
            <w:r w:rsidRPr="30ACC45F">
              <w:rPr>
                <w:rFonts w:asciiTheme="minorHAnsi" w:eastAsia="Arial" w:hAnsiTheme="minorHAnsi" w:cstheme="minorBidi"/>
                <w:sz w:val="20"/>
                <w:szCs w:val="20"/>
              </w:rPr>
              <w:t xml:space="preserve">Advertising/Marketing costs should not exceed 5% of allocation without approved justification. </w:t>
            </w:r>
            <w:r w:rsidR="00D827F3" w:rsidRPr="30ACC45F">
              <w:rPr>
                <w:rFonts w:asciiTheme="minorHAnsi" w:eastAsia="Arial" w:hAnsiTheme="minorHAnsi" w:cstheme="minorBidi"/>
                <w:sz w:val="20"/>
                <w:szCs w:val="20"/>
              </w:rPr>
              <w:t>May be used for the following advertising</w:t>
            </w:r>
            <w:r w:rsidR="4BE52158" w:rsidRPr="30ACC45F">
              <w:rPr>
                <w:rFonts w:asciiTheme="minorHAnsi" w:eastAsia="Arial" w:hAnsiTheme="minorHAnsi" w:cstheme="minorBidi"/>
                <w:sz w:val="20"/>
                <w:szCs w:val="20"/>
              </w:rPr>
              <w:t>/marketing</w:t>
            </w:r>
            <w:r w:rsidR="00D827F3" w:rsidRPr="30ACC45F">
              <w:rPr>
                <w:rFonts w:asciiTheme="minorHAnsi" w:eastAsia="Arial" w:hAnsiTheme="minorHAnsi" w:cstheme="minorBidi"/>
                <w:sz w:val="20"/>
                <w:szCs w:val="20"/>
              </w:rPr>
              <w:t xml:space="preserve"> uses:</w:t>
            </w:r>
          </w:p>
          <w:p w14:paraId="00000032" w14:textId="77777777" w:rsidR="00D827F3" w:rsidRPr="005B3DAA" w:rsidRDefault="00D827F3" w:rsidP="16E30CBB">
            <w:pPr>
              <w:keepLines/>
              <w:widowControl w:val="0"/>
              <w:numPr>
                <w:ilvl w:val="0"/>
                <w:numId w:val="9"/>
              </w:numPr>
              <w:spacing w:before="60" w:after="60"/>
              <w:rPr>
                <w:rFonts w:asciiTheme="minorHAnsi" w:eastAsia="Arial" w:hAnsiTheme="minorHAnsi" w:cstheme="minorBidi"/>
                <w:sz w:val="20"/>
                <w:szCs w:val="20"/>
              </w:rPr>
            </w:pPr>
            <w:r w:rsidRPr="16E30CBB">
              <w:rPr>
                <w:rFonts w:asciiTheme="minorHAnsi" w:eastAsia="Arial" w:hAnsiTheme="minorHAnsi" w:cstheme="minorBidi"/>
                <w:sz w:val="20"/>
                <w:szCs w:val="20"/>
              </w:rPr>
              <w:t>Procurement of goods and services for performance of the grant.</w:t>
            </w:r>
          </w:p>
          <w:p w14:paraId="00000033" w14:textId="77777777" w:rsidR="00D827F3" w:rsidRPr="005B3DAA" w:rsidRDefault="00D827F3" w:rsidP="00D827F3">
            <w:pPr>
              <w:keepLines/>
              <w:widowControl w:val="0"/>
              <w:numPr>
                <w:ilvl w:val="0"/>
                <w:numId w:val="9"/>
              </w:numPr>
              <w:spacing w:before="60" w:after="60"/>
              <w:rPr>
                <w:rFonts w:asciiTheme="minorHAnsi" w:hAnsiTheme="minorHAnsi" w:cstheme="minorHAnsi"/>
                <w:sz w:val="20"/>
                <w:szCs w:val="20"/>
              </w:rPr>
            </w:pPr>
            <w:r w:rsidRPr="005B3DAA">
              <w:rPr>
                <w:rFonts w:asciiTheme="minorHAnsi" w:eastAsia="Arial" w:hAnsiTheme="minorHAnsi" w:cstheme="minorHAnsi"/>
                <w:sz w:val="20"/>
                <w:szCs w:val="20"/>
              </w:rPr>
              <w:t>Disposal of scrap or surplus materials acquired in the performance of the grant, except when the school is reimbursed for disposal costs at a predetermined amount.</w:t>
            </w:r>
          </w:p>
          <w:p w14:paraId="00000034" w14:textId="77777777" w:rsidR="00D827F3" w:rsidRPr="005B3DAA" w:rsidRDefault="00D827F3" w:rsidP="00D827F3">
            <w:pPr>
              <w:keepLines/>
              <w:widowControl w:val="0"/>
              <w:numPr>
                <w:ilvl w:val="0"/>
                <w:numId w:val="9"/>
              </w:numPr>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Program outreach and other specific purposes to meet requirements of the grant.</w:t>
            </w:r>
          </w:p>
          <w:p w14:paraId="00000035" w14:textId="698BE35F" w:rsidR="00D827F3" w:rsidRPr="003B41BB" w:rsidRDefault="00D827F3" w:rsidP="16E30CBB">
            <w:pPr>
              <w:keepLines/>
              <w:widowControl w:val="0"/>
              <w:numPr>
                <w:ilvl w:val="0"/>
                <w:numId w:val="9"/>
              </w:numPr>
              <w:spacing w:before="60" w:after="60"/>
              <w:rPr>
                <w:rFonts w:asciiTheme="minorHAnsi" w:eastAsia="Arial" w:hAnsiTheme="minorHAnsi" w:cstheme="minorBidi"/>
              </w:rPr>
            </w:pPr>
            <w:r w:rsidRPr="16E30CBB">
              <w:rPr>
                <w:rFonts w:asciiTheme="minorHAnsi" w:eastAsia="Arial" w:hAnsiTheme="minorHAnsi" w:cstheme="minorBidi"/>
                <w:sz w:val="20"/>
                <w:szCs w:val="20"/>
              </w:rPr>
              <w:t>Notices of funding opportunities and financial matters.</w:t>
            </w:r>
          </w:p>
        </w:tc>
      </w:tr>
      <w:tr w:rsidR="00D827F3" w:rsidRPr="003B41BB" w14:paraId="53AD509F" w14:textId="77777777" w:rsidTr="16E30CBB">
        <w:tc>
          <w:tcPr>
            <w:tcW w:w="1417" w:type="dxa"/>
          </w:tcPr>
          <w:p w14:paraId="00000036" w14:textId="77777777" w:rsidR="00D827F3" w:rsidRPr="003B41BB" w:rsidRDefault="00D827F3" w:rsidP="00D827F3">
            <w:pPr>
              <w:keepLines/>
              <w:widowControl w:val="0"/>
              <w:spacing w:before="60" w:after="60"/>
              <w:rPr>
                <w:rFonts w:asciiTheme="minorHAnsi" w:eastAsia="Arial" w:hAnsiTheme="minorHAnsi" w:cstheme="minorHAnsi"/>
                <w:sz w:val="56"/>
                <w:szCs w:val="56"/>
              </w:rPr>
            </w:pPr>
            <w:r w:rsidRPr="003B41BB">
              <w:rPr>
                <w:rFonts w:ascii="Segoe UI Symbol" w:eastAsia="Arial" w:hAnsi="Segoe UI Symbol" w:cs="Segoe UI Symbol"/>
                <w:b/>
                <w:color w:val="FF0000"/>
                <w:sz w:val="56"/>
                <w:szCs w:val="56"/>
              </w:rPr>
              <w:t>☒</w:t>
            </w:r>
          </w:p>
        </w:tc>
        <w:tc>
          <w:tcPr>
            <w:tcW w:w="3960" w:type="dxa"/>
          </w:tcPr>
          <w:p w14:paraId="00000037" w14:textId="77777777" w:rsidR="00D827F3" w:rsidRPr="003B41BB" w:rsidRDefault="00D827F3" w:rsidP="00D827F3">
            <w:pPr>
              <w:keepLines/>
              <w:widowControl w:val="0"/>
              <w:spacing w:before="60" w:after="60"/>
              <w:rPr>
                <w:rFonts w:asciiTheme="minorHAnsi" w:eastAsia="Arial" w:hAnsiTheme="minorHAnsi" w:cstheme="minorHAnsi"/>
              </w:rPr>
            </w:pPr>
            <w:r w:rsidRPr="003B41BB">
              <w:rPr>
                <w:rFonts w:asciiTheme="minorHAnsi" w:eastAsia="Arial" w:hAnsiTheme="minorHAnsi" w:cstheme="minorHAnsi"/>
                <w:b/>
              </w:rPr>
              <w:t xml:space="preserve">AUDIT SERVICES </w:t>
            </w:r>
          </w:p>
        </w:tc>
        <w:tc>
          <w:tcPr>
            <w:tcW w:w="5693" w:type="dxa"/>
          </w:tcPr>
          <w:p w14:paraId="00000038" w14:textId="77777777" w:rsidR="00D827F3" w:rsidRPr="005B3DAA" w:rsidRDefault="00D827F3" w:rsidP="00D827F3">
            <w:pPr>
              <w:keepLines/>
              <w:widowControl w:val="0"/>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May not be used for audit services expenditures.</w:t>
            </w:r>
          </w:p>
        </w:tc>
      </w:tr>
      <w:tr w:rsidR="00D827F3" w:rsidRPr="003B41BB" w14:paraId="3AFAD32E" w14:textId="77777777" w:rsidTr="16E30CBB">
        <w:tc>
          <w:tcPr>
            <w:tcW w:w="1417" w:type="dxa"/>
          </w:tcPr>
          <w:p w14:paraId="00000039" w14:textId="277D431D" w:rsidR="00D827F3" w:rsidRPr="00FB0417" w:rsidRDefault="00D827F3" w:rsidP="00D827F3">
            <w:pPr>
              <w:keepLines/>
              <w:widowControl w:val="0"/>
              <w:spacing w:before="60" w:after="60"/>
              <w:rPr>
                <w:rFonts w:asciiTheme="minorHAnsi" w:eastAsia="Arial" w:hAnsiTheme="minorHAnsi" w:cstheme="minorHAnsi"/>
                <w:bCs/>
                <w:color w:val="00B050"/>
                <w:sz w:val="48"/>
                <w:szCs w:val="48"/>
                <w:highlight w:val="yellow"/>
              </w:rPr>
            </w:pPr>
            <w:r w:rsidRPr="00FB0417">
              <w:rPr>
                <w:rFonts w:asciiTheme="minorHAnsi" w:eastAsiaTheme="minorHAnsi" w:hAnsiTheme="minorHAnsi" w:cstheme="minorBidi"/>
                <w:bCs/>
                <w:color w:val="E36C0A" w:themeColor="accent6" w:themeShade="BF"/>
                <w:sz w:val="48"/>
                <w:szCs w:val="48"/>
              </w:rPr>
              <w:lastRenderedPageBreak/>
              <w:t>□</w:t>
            </w:r>
          </w:p>
        </w:tc>
        <w:tc>
          <w:tcPr>
            <w:tcW w:w="3960" w:type="dxa"/>
          </w:tcPr>
          <w:p w14:paraId="0000003A" w14:textId="58575509" w:rsidR="00D827F3" w:rsidRPr="005B3DAA" w:rsidRDefault="00D827F3" w:rsidP="652CFC3E">
            <w:pPr>
              <w:keepLines/>
              <w:widowControl w:val="0"/>
              <w:spacing w:before="60" w:after="60"/>
              <w:rPr>
                <w:rFonts w:asciiTheme="minorHAnsi" w:eastAsia="Arial" w:hAnsiTheme="minorHAnsi" w:cstheme="minorBidi"/>
                <w:sz w:val="20"/>
                <w:szCs w:val="20"/>
              </w:rPr>
            </w:pPr>
            <w:r w:rsidRPr="652CFC3E">
              <w:rPr>
                <w:rFonts w:asciiTheme="minorHAnsi" w:eastAsia="Arial" w:hAnsiTheme="minorHAnsi" w:cstheme="minorBidi"/>
                <w:b/>
                <w:bCs/>
              </w:rPr>
              <w:t>CAREER TECH STUDENT ORGANIZATIONS:</w:t>
            </w:r>
            <w:r w:rsidRPr="652CFC3E">
              <w:rPr>
                <w:rFonts w:asciiTheme="minorHAnsi" w:eastAsia="Arial" w:hAnsiTheme="minorHAnsi" w:cstheme="minorBidi"/>
              </w:rPr>
              <w:t xml:space="preserve"> </w:t>
            </w:r>
            <w:r w:rsidR="009C1B53" w:rsidRPr="652CFC3E">
              <w:rPr>
                <w:rFonts w:asciiTheme="minorHAnsi" w:eastAsia="Arial" w:hAnsiTheme="minorHAnsi" w:cstheme="minorBidi"/>
                <w:sz w:val="20"/>
                <w:szCs w:val="20"/>
              </w:rPr>
              <w:t>Defined as o</w:t>
            </w:r>
            <w:r w:rsidRPr="652CFC3E">
              <w:rPr>
                <w:rFonts w:asciiTheme="minorHAnsi" w:eastAsia="Arial" w:hAnsiTheme="minorHAnsi" w:cstheme="minorBidi"/>
                <w:sz w:val="20"/>
                <w:szCs w:val="20"/>
              </w:rPr>
              <w:t>rganizations that serve students enrolled in career and technical education programs by engaging students in a variety of career development and leadership activities. The student organizations are assisted with Perkins V funds especially with respect to increasing the participation and success of students who are members of special populations. The CTSO’s in Massachusetts are Business Professionals of America (BPA), Distributive Education Clubs of America (DECA),</w:t>
            </w:r>
            <w:r w:rsidR="00680FD1" w:rsidRPr="652CFC3E">
              <w:rPr>
                <w:rFonts w:asciiTheme="minorHAnsi" w:eastAsia="Arial" w:hAnsiTheme="minorHAnsi" w:cstheme="minorBidi"/>
                <w:sz w:val="20"/>
                <w:szCs w:val="20"/>
              </w:rPr>
              <w:t xml:space="preserve"> EdRising,</w:t>
            </w:r>
            <w:r w:rsidRPr="652CFC3E">
              <w:rPr>
                <w:rFonts w:asciiTheme="minorHAnsi" w:eastAsia="Arial" w:hAnsiTheme="minorHAnsi" w:cstheme="minorBidi"/>
                <w:sz w:val="20"/>
                <w:szCs w:val="20"/>
              </w:rPr>
              <w:t xml:space="preserve"> Future Farmers of America (FFA), Health Occupations Students of America (HOSA), and SkillsUSA.</w:t>
            </w:r>
          </w:p>
          <w:p w14:paraId="0000003C" w14:textId="431BBDBB" w:rsidR="00D827F3" w:rsidRPr="003B41BB" w:rsidRDefault="00D827F3" w:rsidP="00D827F3">
            <w:pPr>
              <w:keepLines/>
              <w:widowControl w:val="0"/>
              <w:spacing w:before="60" w:after="60"/>
              <w:rPr>
                <w:rFonts w:asciiTheme="minorHAnsi" w:eastAsia="Arial" w:hAnsiTheme="minorHAnsi" w:cstheme="minorHAnsi"/>
              </w:rPr>
            </w:pPr>
            <w:r w:rsidRPr="005B3DAA">
              <w:rPr>
                <w:rFonts w:asciiTheme="minorHAnsi" w:eastAsia="Arial" w:hAnsiTheme="minorHAnsi" w:cstheme="minorHAnsi"/>
                <w:sz w:val="20"/>
                <w:szCs w:val="20"/>
              </w:rPr>
              <w:t xml:space="preserve"> </w:t>
            </w:r>
          </w:p>
        </w:tc>
        <w:tc>
          <w:tcPr>
            <w:tcW w:w="5693" w:type="dxa"/>
          </w:tcPr>
          <w:p w14:paraId="323A635C" w14:textId="61AB797D" w:rsidR="00D827F3" w:rsidRPr="003B41BB" w:rsidRDefault="00D827F3" w:rsidP="652CFC3E">
            <w:pPr>
              <w:keepLines/>
              <w:widowControl w:val="0"/>
              <w:rPr>
                <w:rFonts w:asciiTheme="minorHAnsi" w:eastAsia="Arial" w:hAnsiTheme="minorHAnsi" w:cstheme="minorBidi"/>
              </w:rPr>
            </w:pPr>
            <w:r w:rsidRPr="652CFC3E">
              <w:rPr>
                <w:rFonts w:ascii="Segoe UI Emoji" w:eastAsia="Arial" w:hAnsi="Segoe UI Emoji" w:cs="Segoe UI Emoji"/>
                <w:b/>
                <w:bCs/>
                <w:color w:val="007A37"/>
                <w:sz w:val="28"/>
                <w:szCs w:val="28"/>
              </w:rPr>
              <w:t>☑</w:t>
            </w:r>
            <w:r w:rsidRPr="652CFC3E">
              <w:rPr>
                <w:rFonts w:asciiTheme="minorHAnsi" w:eastAsia="Arial" w:hAnsiTheme="minorHAnsi" w:cstheme="minorBidi"/>
                <w:sz w:val="20"/>
                <w:szCs w:val="20"/>
              </w:rPr>
              <w:t>May be used for fees or dues for</w:t>
            </w:r>
            <w:r w:rsidR="201BD6CB" w:rsidRPr="652CFC3E">
              <w:rPr>
                <w:rFonts w:asciiTheme="minorHAnsi" w:eastAsia="Arial" w:hAnsiTheme="minorHAnsi" w:cstheme="minorBidi"/>
                <w:sz w:val="20"/>
                <w:szCs w:val="20"/>
              </w:rPr>
              <w:t xml:space="preserve"> whole school and/or class</w:t>
            </w:r>
            <w:r w:rsidRPr="652CFC3E">
              <w:rPr>
                <w:rFonts w:asciiTheme="minorHAnsi" w:eastAsia="Arial" w:hAnsiTheme="minorHAnsi" w:cstheme="minorBidi"/>
                <w:sz w:val="20"/>
                <w:szCs w:val="20"/>
              </w:rPr>
              <w:t xml:space="preserve"> instructional </w:t>
            </w:r>
            <w:r w:rsidR="00680FD1" w:rsidRPr="652CFC3E">
              <w:rPr>
                <w:rFonts w:asciiTheme="minorHAnsi" w:eastAsia="Arial" w:hAnsiTheme="minorHAnsi" w:cstheme="minorBidi"/>
                <w:sz w:val="20"/>
                <w:szCs w:val="20"/>
              </w:rPr>
              <w:t>CTE</w:t>
            </w:r>
            <w:r w:rsidRPr="652CFC3E">
              <w:rPr>
                <w:rFonts w:asciiTheme="minorHAnsi" w:eastAsia="Arial" w:hAnsiTheme="minorHAnsi" w:cstheme="minorBidi"/>
                <w:sz w:val="20"/>
                <w:szCs w:val="20"/>
              </w:rPr>
              <w:t xml:space="preserve"> Memberships.</w:t>
            </w:r>
          </w:p>
          <w:p w14:paraId="0000003E" w14:textId="6E0A7A97" w:rsidR="00D827F3" w:rsidRPr="003B41BB" w:rsidRDefault="00D827F3" w:rsidP="1C6B2D70">
            <w:pPr>
              <w:keepLines/>
              <w:widowControl w:val="0"/>
              <w:spacing w:before="60" w:after="60"/>
              <w:rPr>
                <w:rFonts w:asciiTheme="minorHAnsi" w:eastAsia="Arial" w:hAnsiTheme="minorHAnsi" w:cstheme="minorBidi"/>
              </w:rPr>
            </w:pPr>
            <w:r w:rsidRPr="196FD2DA">
              <w:rPr>
                <w:rFonts w:ascii="Segoe UI Symbol" w:eastAsia="Arial" w:hAnsi="Segoe UI Symbol" w:cs="Segoe UI Symbol"/>
                <w:b/>
                <w:bCs/>
                <w:color w:val="FF0000"/>
                <w:sz w:val="40"/>
                <w:szCs w:val="40"/>
              </w:rPr>
              <w:t>☒</w:t>
            </w:r>
            <w:r w:rsidRPr="196FD2DA">
              <w:rPr>
                <w:rFonts w:asciiTheme="minorHAnsi" w:eastAsia="Arial" w:hAnsiTheme="minorHAnsi" w:cstheme="minorBidi"/>
                <w:sz w:val="20"/>
                <w:szCs w:val="20"/>
              </w:rPr>
              <w:t>May not be used to transport students for career/technical education student organization events.</w:t>
            </w:r>
          </w:p>
          <w:p w14:paraId="0000003F" w14:textId="78566BA7" w:rsidR="00D827F3" w:rsidRPr="003B41BB" w:rsidRDefault="00D827F3" w:rsidP="00D827F3">
            <w:pPr>
              <w:keepLines/>
              <w:widowControl w:val="0"/>
              <w:spacing w:before="60" w:after="60"/>
              <w:rPr>
                <w:rFonts w:asciiTheme="minorHAnsi" w:eastAsia="Arial" w:hAnsiTheme="minorHAnsi" w:cstheme="minorHAnsi"/>
                <w:color w:val="000000"/>
              </w:rPr>
            </w:pPr>
            <w:r w:rsidRPr="00114DAA">
              <w:rPr>
                <w:rFonts w:ascii="Segoe UI Symbol" w:eastAsia="Arial" w:hAnsi="Segoe UI Symbol" w:cs="Segoe UI Symbol"/>
                <w:b/>
                <w:color w:val="FF0000"/>
                <w:sz w:val="40"/>
                <w:szCs w:val="40"/>
              </w:rPr>
              <w:t>☒</w:t>
            </w:r>
            <w:r w:rsidRPr="005B3DAA">
              <w:rPr>
                <w:rFonts w:asciiTheme="minorHAnsi" w:eastAsia="Arial" w:hAnsiTheme="minorHAnsi" w:cstheme="minorHAnsi"/>
                <w:sz w:val="20"/>
                <w:szCs w:val="20"/>
              </w:rPr>
              <w:t>May not be used for l</w:t>
            </w:r>
            <w:r w:rsidRPr="005B3DAA">
              <w:rPr>
                <w:rFonts w:asciiTheme="minorHAnsi" w:eastAsia="Arial" w:hAnsiTheme="minorHAnsi" w:cstheme="minorHAnsi"/>
                <w:color w:val="000000"/>
                <w:sz w:val="20"/>
                <w:szCs w:val="20"/>
              </w:rPr>
              <w:t>odging, feeding, conveying, or furnishing transportation to conventions</w:t>
            </w:r>
            <w:r w:rsidRPr="005B3DAA">
              <w:rPr>
                <w:rFonts w:asciiTheme="minorHAnsi" w:eastAsia="Arial" w:hAnsiTheme="minorHAnsi" w:cstheme="minorHAnsi"/>
                <w:sz w:val="20"/>
                <w:szCs w:val="20"/>
              </w:rPr>
              <w:t xml:space="preserve">. </w:t>
            </w:r>
          </w:p>
          <w:p w14:paraId="00000040" w14:textId="75FB63AF" w:rsidR="00D827F3" w:rsidRPr="003B41BB" w:rsidRDefault="00D827F3" w:rsidP="00D827F3">
            <w:pPr>
              <w:keepLines/>
              <w:widowControl w:val="0"/>
              <w:pBdr>
                <w:top w:val="nil"/>
                <w:left w:val="nil"/>
                <w:bottom w:val="nil"/>
                <w:right w:val="nil"/>
                <w:between w:val="nil"/>
              </w:pBdr>
              <w:rPr>
                <w:rFonts w:asciiTheme="minorHAnsi" w:eastAsia="Arial" w:hAnsiTheme="minorHAnsi" w:cstheme="minorHAnsi"/>
                <w:color w:val="000000"/>
              </w:rPr>
            </w:pPr>
            <w:r w:rsidRPr="00114DAA">
              <w:rPr>
                <w:rFonts w:ascii="Segoe UI Symbol" w:eastAsia="Arial" w:hAnsi="Segoe UI Symbol" w:cs="Segoe UI Symbol"/>
                <w:b/>
                <w:color w:val="FF0000"/>
                <w:sz w:val="40"/>
                <w:szCs w:val="40"/>
              </w:rPr>
              <w:t>☒</w:t>
            </w:r>
            <w:r w:rsidRPr="005B3DAA">
              <w:rPr>
                <w:rFonts w:asciiTheme="minorHAnsi" w:eastAsia="Arial" w:hAnsiTheme="minorHAnsi" w:cstheme="minorHAnsi"/>
                <w:sz w:val="20"/>
                <w:szCs w:val="20"/>
              </w:rPr>
              <w:t>May not be used to p</w:t>
            </w:r>
            <w:r w:rsidRPr="005B3DAA">
              <w:rPr>
                <w:rFonts w:asciiTheme="minorHAnsi" w:eastAsia="Arial" w:hAnsiTheme="minorHAnsi" w:cstheme="minorHAnsi"/>
                <w:color w:val="000000"/>
                <w:sz w:val="20"/>
                <w:szCs w:val="20"/>
              </w:rPr>
              <w:t>urchase of supplies, jackets, and other effects for students' personal ownershi</w:t>
            </w:r>
            <w:r w:rsidRPr="005B3DAA">
              <w:rPr>
                <w:rFonts w:asciiTheme="minorHAnsi" w:eastAsia="Arial" w:hAnsiTheme="minorHAnsi" w:cstheme="minorHAnsi"/>
                <w:sz w:val="20"/>
                <w:szCs w:val="20"/>
              </w:rPr>
              <w:t>p.</w:t>
            </w:r>
          </w:p>
          <w:p w14:paraId="00000041" w14:textId="50D8E7E6" w:rsidR="00D827F3" w:rsidRPr="005B3DAA" w:rsidRDefault="00D827F3" w:rsidP="00D827F3">
            <w:pPr>
              <w:keepLines/>
              <w:widowControl w:val="0"/>
              <w:pBdr>
                <w:top w:val="nil"/>
                <w:left w:val="nil"/>
                <w:bottom w:val="nil"/>
                <w:right w:val="nil"/>
                <w:between w:val="nil"/>
              </w:pBdr>
              <w:spacing w:after="60"/>
              <w:rPr>
                <w:rFonts w:asciiTheme="minorHAnsi" w:eastAsia="Arial" w:hAnsiTheme="minorHAnsi" w:cstheme="minorHAnsi"/>
                <w:sz w:val="20"/>
                <w:szCs w:val="20"/>
              </w:rPr>
            </w:pPr>
            <w:r w:rsidRPr="00114DAA">
              <w:rPr>
                <w:rFonts w:ascii="Segoe UI Symbol" w:eastAsia="Arial" w:hAnsi="Segoe UI Symbol" w:cs="Segoe UI Symbol"/>
                <w:b/>
                <w:color w:val="FF0000"/>
                <w:sz w:val="40"/>
                <w:szCs w:val="40"/>
              </w:rPr>
              <w:t>☒</w:t>
            </w:r>
            <w:r w:rsidRPr="005B3DAA">
              <w:rPr>
                <w:rFonts w:asciiTheme="minorHAnsi" w:eastAsia="Arial" w:hAnsiTheme="minorHAnsi" w:cstheme="minorHAnsi"/>
                <w:sz w:val="20"/>
                <w:szCs w:val="20"/>
              </w:rPr>
              <w:t>May not be used for c</w:t>
            </w:r>
            <w:r w:rsidRPr="005B3DAA">
              <w:rPr>
                <w:rFonts w:asciiTheme="minorHAnsi" w:eastAsia="Arial" w:hAnsiTheme="minorHAnsi" w:cstheme="minorHAnsi"/>
                <w:color w:val="000000"/>
                <w:sz w:val="20"/>
                <w:szCs w:val="20"/>
              </w:rPr>
              <w:t>ost of non-instructional activities such as athletic, social, or recreational events</w:t>
            </w:r>
            <w:r w:rsidRPr="005B3DAA">
              <w:rPr>
                <w:rFonts w:asciiTheme="minorHAnsi" w:eastAsia="Arial" w:hAnsiTheme="minorHAnsi" w:cstheme="minorHAnsi"/>
                <w:sz w:val="20"/>
                <w:szCs w:val="20"/>
              </w:rPr>
              <w:t>.</w:t>
            </w:r>
          </w:p>
          <w:p w14:paraId="00000042" w14:textId="34FEC283" w:rsidR="00D827F3" w:rsidRPr="003B41BB" w:rsidRDefault="00D827F3" w:rsidP="196FD2DA">
            <w:pPr>
              <w:keepLines/>
              <w:widowControl w:val="0"/>
              <w:spacing w:before="60" w:after="60"/>
              <w:rPr>
                <w:rFonts w:asciiTheme="minorHAnsi" w:eastAsia="Arial" w:hAnsiTheme="minorHAnsi" w:cstheme="minorBidi"/>
              </w:rPr>
            </w:pPr>
            <w:r w:rsidRPr="196FD2DA">
              <w:rPr>
                <w:rFonts w:ascii="Segoe UI Symbol" w:eastAsia="Arial" w:hAnsi="Segoe UI Symbol" w:cs="Segoe UI Symbol"/>
                <w:b/>
                <w:bCs/>
                <w:color w:val="FF0000"/>
                <w:sz w:val="40"/>
                <w:szCs w:val="40"/>
              </w:rPr>
              <w:t>☒</w:t>
            </w:r>
            <w:r w:rsidRPr="196FD2DA">
              <w:rPr>
                <w:rFonts w:asciiTheme="minorHAnsi" w:eastAsia="Arial" w:hAnsiTheme="minorHAnsi" w:cstheme="minorBidi"/>
                <w:sz w:val="20"/>
                <w:szCs w:val="20"/>
              </w:rPr>
              <w:t>May not be used to purchase food for banquets, award ceremonies, goodwill gestures, etc.</w:t>
            </w:r>
          </w:p>
        </w:tc>
      </w:tr>
      <w:tr w:rsidR="00D827F3" w:rsidRPr="003B41BB" w14:paraId="4384695F" w14:textId="77777777" w:rsidTr="16E30CBB">
        <w:tc>
          <w:tcPr>
            <w:tcW w:w="1417" w:type="dxa"/>
          </w:tcPr>
          <w:p w14:paraId="00000043" w14:textId="77777777" w:rsidR="00D827F3" w:rsidRPr="003B41BB" w:rsidRDefault="00D827F3" w:rsidP="00D827F3">
            <w:pPr>
              <w:keepLines/>
              <w:widowControl w:val="0"/>
              <w:spacing w:before="60" w:after="60"/>
              <w:rPr>
                <w:rFonts w:asciiTheme="minorHAnsi" w:eastAsia="Arial" w:hAnsiTheme="minorHAnsi" w:cstheme="minorHAnsi"/>
                <w:b/>
                <w:color w:val="00B050"/>
                <w:sz w:val="56"/>
                <w:szCs w:val="56"/>
              </w:rPr>
            </w:pPr>
            <w:r w:rsidRPr="003B41BB">
              <w:rPr>
                <w:rFonts w:ascii="Segoe UI Symbol" w:eastAsia="Arial" w:hAnsi="Segoe UI Symbol" w:cs="Segoe UI Symbol"/>
                <w:b/>
                <w:color w:val="FF0000"/>
                <w:sz w:val="56"/>
                <w:szCs w:val="56"/>
              </w:rPr>
              <w:t>☒</w:t>
            </w:r>
          </w:p>
        </w:tc>
        <w:tc>
          <w:tcPr>
            <w:tcW w:w="3960" w:type="dxa"/>
          </w:tcPr>
          <w:p w14:paraId="00000044" w14:textId="77777777" w:rsidR="00D827F3" w:rsidRPr="003B41BB" w:rsidRDefault="00D827F3" w:rsidP="00D827F3">
            <w:pPr>
              <w:keepLines/>
              <w:widowControl w:val="0"/>
              <w:spacing w:before="60" w:after="60"/>
              <w:rPr>
                <w:rFonts w:asciiTheme="minorHAnsi" w:eastAsia="Arial" w:hAnsiTheme="minorHAnsi" w:cstheme="minorHAnsi"/>
              </w:rPr>
            </w:pPr>
            <w:r w:rsidRPr="003B41BB">
              <w:rPr>
                <w:rFonts w:asciiTheme="minorHAnsi" w:eastAsia="Arial" w:hAnsiTheme="minorHAnsi" w:cstheme="minorHAnsi"/>
                <w:b/>
              </w:rPr>
              <w:t>COMMENCEMENT AND CONVOCATION COSTS</w:t>
            </w:r>
          </w:p>
        </w:tc>
        <w:tc>
          <w:tcPr>
            <w:tcW w:w="5693" w:type="dxa"/>
          </w:tcPr>
          <w:p w14:paraId="00000045" w14:textId="77777777" w:rsidR="00D827F3" w:rsidRPr="003B41BB" w:rsidRDefault="00D827F3" w:rsidP="00D827F3">
            <w:pPr>
              <w:keepLines/>
              <w:widowControl w:val="0"/>
              <w:spacing w:before="60" w:after="60"/>
              <w:rPr>
                <w:rFonts w:asciiTheme="minorHAnsi" w:eastAsia="Arial" w:hAnsiTheme="minorHAnsi" w:cstheme="minorHAnsi"/>
              </w:rPr>
            </w:pPr>
            <w:r w:rsidRPr="005B3DAA">
              <w:rPr>
                <w:rFonts w:asciiTheme="minorHAnsi" w:eastAsia="Arial" w:hAnsiTheme="minorHAnsi" w:cstheme="minorHAnsi"/>
                <w:sz w:val="20"/>
                <w:szCs w:val="20"/>
              </w:rPr>
              <w:t>May not be used for costs for commencement and convocation.</w:t>
            </w:r>
          </w:p>
        </w:tc>
      </w:tr>
      <w:tr w:rsidR="00D827F3" w:rsidRPr="003B41BB" w14:paraId="49CB3D4C" w14:textId="77777777" w:rsidTr="16E30CBB">
        <w:tc>
          <w:tcPr>
            <w:tcW w:w="1417" w:type="dxa"/>
          </w:tcPr>
          <w:p w14:paraId="00000046" w14:textId="76439D4B" w:rsidR="00D827F3" w:rsidRPr="003B41BB" w:rsidRDefault="00D827F3" w:rsidP="00D827F3">
            <w:pPr>
              <w:keepLines/>
              <w:widowControl w:val="0"/>
              <w:spacing w:before="60" w:after="60"/>
              <w:rPr>
                <w:rFonts w:asciiTheme="minorHAnsi" w:eastAsia="Arial" w:hAnsiTheme="minorHAnsi" w:cstheme="minorHAnsi"/>
                <w:sz w:val="56"/>
                <w:szCs w:val="56"/>
                <w:highlight w:val="yellow"/>
              </w:rPr>
            </w:pPr>
            <w:r w:rsidRPr="00FB0417">
              <w:rPr>
                <w:rFonts w:asciiTheme="minorHAnsi" w:eastAsiaTheme="minorHAnsi" w:hAnsiTheme="minorHAnsi" w:cstheme="minorBidi"/>
                <w:bCs/>
                <w:color w:val="E36C0A" w:themeColor="accent6" w:themeShade="BF"/>
                <w:sz w:val="48"/>
                <w:szCs w:val="48"/>
              </w:rPr>
              <w:t>□</w:t>
            </w:r>
          </w:p>
        </w:tc>
        <w:tc>
          <w:tcPr>
            <w:tcW w:w="3960" w:type="dxa"/>
          </w:tcPr>
          <w:p w14:paraId="00000047" w14:textId="77777777" w:rsidR="00D827F3" w:rsidRPr="003B41BB" w:rsidRDefault="00D827F3" w:rsidP="00D827F3">
            <w:pPr>
              <w:keepLines/>
              <w:widowControl w:val="0"/>
              <w:spacing w:before="60" w:after="60"/>
              <w:rPr>
                <w:rFonts w:asciiTheme="minorHAnsi" w:eastAsia="Arial" w:hAnsiTheme="minorHAnsi" w:cstheme="minorHAnsi"/>
                <w:b/>
              </w:rPr>
            </w:pPr>
            <w:r w:rsidRPr="003B41BB">
              <w:rPr>
                <w:rFonts w:asciiTheme="minorHAnsi" w:eastAsia="Arial" w:hAnsiTheme="minorHAnsi" w:cstheme="minorHAnsi"/>
                <w:b/>
              </w:rPr>
              <w:t>COMPENSATION – FRINGE BENEFITS</w:t>
            </w:r>
          </w:p>
        </w:tc>
        <w:tc>
          <w:tcPr>
            <w:tcW w:w="5693" w:type="dxa"/>
          </w:tcPr>
          <w:p w14:paraId="00000048" w14:textId="4FEFC264" w:rsidR="00D827F3" w:rsidRPr="003B41BB" w:rsidRDefault="00D827F3" w:rsidP="00D827F3">
            <w:pPr>
              <w:keepLines/>
              <w:widowControl w:val="0"/>
              <w:tabs>
                <w:tab w:val="left" w:pos="1785"/>
              </w:tabs>
              <w:spacing w:before="60" w:after="60"/>
              <w:rPr>
                <w:rFonts w:asciiTheme="minorHAnsi" w:eastAsia="Arial" w:hAnsiTheme="minorHAnsi" w:cstheme="minorHAnsi"/>
              </w:rPr>
            </w:pPr>
            <w:r w:rsidRPr="0067283C">
              <w:rPr>
                <w:rFonts w:ascii="Segoe UI Emoji" w:eastAsia="Arial" w:hAnsi="Segoe UI Emoji" w:cs="Segoe UI Emoji"/>
                <w:b/>
                <w:color w:val="007A37"/>
                <w:sz w:val="28"/>
                <w:szCs w:val="28"/>
              </w:rPr>
              <w:t>☑</w:t>
            </w:r>
            <w:r w:rsidRPr="005B3DAA">
              <w:rPr>
                <w:rFonts w:asciiTheme="minorHAnsi" w:eastAsia="Arial" w:hAnsiTheme="minorHAnsi" w:cstheme="minorHAnsi"/>
                <w:sz w:val="20"/>
                <w:szCs w:val="20"/>
              </w:rPr>
              <w:t>May be used for fringe benefits as allowances and services provided by employers to their employees as compensation in addition to regular salaries and wages.</w:t>
            </w:r>
          </w:p>
          <w:p w14:paraId="00000049" w14:textId="367F9028" w:rsidR="00D827F3" w:rsidRPr="003B41BB" w:rsidRDefault="00D827F3" w:rsidP="00D827F3">
            <w:pPr>
              <w:keepLines/>
              <w:widowControl w:val="0"/>
              <w:spacing w:before="60" w:after="60"/>
              <w:rPr>
                <w:rFonts w:asciiTheme="minorHAnsi" w:eastAsia="Arial" w:hAnsiTheme="minorHAnsi" w:cstheme="minorHAnsi"/>
              </w:rPr>
            </w:pPr>
            <w:r w:rsidRPr="00114DAA">
              <w:rPr>
                <w:rFonts w:ascii="Segoe UI Symbol" w:eastAsia="Arial" w:hAnsi="Segoe UI Symbol" w:cs="Segoe UI Symbol"/>
                <w:b/>
                <w:color w:val="FF0000"/>
                <w:sz w:val="40"/>
                <w:szCs w:val="40"/>
              </w:rPr>
              <w:t>☒</w:t>
            </w:r>
            <w:r w:rsidRPr="003B41BB">
              <w:rPr>
                <w:rFonts w:asciiTheme="minorHAnsi" w:eastAsia="Arial" w:hAnsiTheme="minorHAnsi" w:cstheme="minorHAnsi"/>
              </w:rPr>
              <w:t xml:space="preserve"> </w:t>
            </w:r>
            <w:r w:rsidRPr="005B3DAA">
              <w:rPr>
                <w:rFonts w:asciiTheme="minorHAnsi" w:eastAsia="Arial" w:hAnsiTheme="minorHAnsi" w:cstheme="minorHAnsi"/>
                <w:sz w:val="20"/>
                <w:szCs w:val="20"/>
              </w:rPr>
              <w:t>May not be used as prepaid debit and gift cards.</w:t>
            </w:r>
          </w:p>
        </w:tc>
      </w:tr>
      <w:tr w:rsidR="00D827F3" w:rsidRPr="003B41BB" w14:paraId="14FB7A02" w14:textId="77777777" w:rsidTr="16E30CBB">
        <w:tc>
          <w:tcPr>
            <w:tcW w:w="1417" w:type="dxa"/>
          </w:tcPr>
          <w:p w14:paraId="0000004A" w14:textId="7591D498" w:rsidR="00D827F3" w:rsidRPr="003B41BB" w:rsidRDefault="00D827F3" w:rsidP="00D827F3">
            <w:pPr>
              <w:keepLines/>
              <w:widowControl w:val="0"/>
              <w:spacing w:before="60" w:after="60"/>
              <w:rPr>
                <w:rFonts w:asciiTheme="minorHAnsi" w:eastAsia="Arial" w:hAnsiTheme="minorHAnsi" w:cstheme="minorHAnsi"/>
                <w:color w:val="00B050"/>
                <w:sz w:val="56"/>
                <w:szCs w:val="56"/>
              </w:rPr>
            </w:pPr>
            <w:r w:rsidRPr="00FB0417">
              <w:rPr>
                <w:rFonts w:asciiTheme="minorHAnsi" w:eastAsiaTheme="minorHAnsi" w:hAnsiTheme="minorHAnsi" w:cstheme="minorBidi"/>
                <w:bCs/>
                <w:color w:val="E36C0A" w:themeColor="accent6" w:themeShade="BF"/>
                <w:sz w:val="48"/>
                <w:szCs w:val="48"/>
              </w:rPr>
              <w:t>□</w:t>
            </w:r>
          </w:p>
        </w:tc>
        <w:tc>
          <w:tcPr>
            <w:tcW w:w="3960" w:type="dxa"/>
          </w:tcPr>
          <w:p w14:paraId="0000004B" w14:textId="77777777" w:rsidR="00D827F3" w:rsidRPr="003B41BB" w:rsidRDefault="00D827F3" w:rsidP="00D827F3">
            <w:pPr>
              <w:keepLines/>
              <w:widowControl w:val="0"/>
              <w:spacing w:before="60" w:after="60"/>
              <w:rPr>
                <w:rFonts w:asciiTheme="minorHAnsi" w:eastAsia="Arial" w:hAnsiTheme="minorHAnsi" w:cstheme="minorHAnsi"/>
              </w:rPr>
            </w:pPr>
            <w:r w:rsidRPr="003B41BB">
              <w:rPr>
                <w:rFonts w:asciiTheme="minorHAnsi" w:eastAsia="Arial" w:hAnsiTheme="minorHAnsi" w:cstheme="minorHAnsi"/>
                <w:b/>
              </w:rPr>
              <w:t>CONFERENCES (SPONSORED OR HOSTED BY GRANTEE)</w:t>
            </w:r>
          </w:p>
        </w:tc>
        <w:tc>
          <w:tcPr>
            <w:tcW w:w="5693" w:type="dxa"/>
          </w:tcPr>
          <w:p w14:paraId="0000004C" w14:textId="1AEBA218" w:rsidR="00D827F3" w:rsidRPr="005B3DAA" w:rsidRDefault="00D827F3" w:rsidP="00D827F3">
            <w:pPr>
              <w:keepLines/>
              <w:widowControl w:val="0"/>
              <w:tabs>
                <w:tab w:val="left" w:pos="1785"/>
              </w:tabs>
              <w:spacing w:before="60" w:after="60"/>
              <w:rPr>
                <w:rFonts w:asciiTheme="minorHAnsi" w:eastAsia="Arial" w:hAnsiTheme="minorHAnsi" w:cstheme="minorHAnsi"/>
                <w:sz w:val="20"/>
                <w:szCs w:val="20"/>
              </w:rPr>
            </w:pPr>
            <w:r w:rsidRPr="0067283C">
              <w:rPr>
                <w:rFonts w:ascii="Segoe UI Emoji" w:eastAsia="Arial" w:hAnsi="Segoe UI Emoji" w:cs="Segoe UI Emoji"/>
                <w:b/>
                <w:color w:val="007A37"/>
                <w:sz w:val="28"/>
                <w:szCs w:val="28"/>
              </w:rPr>
              <w:t>☑</w:t>
            </w:r>
            <w:r w:rsidRPr="005B3DAA">
              <w:rPr>
                <w:rFonts w:asciiTheme="minorHAnsi" w:eastAsia="Arial" w:hAnsiTheme="minorHAnsi" w:cstheme="minorHAnsi"/>
                <w:sz w:val="20"/>
                <w:szCs w:val="20"/>
              </w:rPr>
              <w:t>May be used for costs paid by the school as a sponsor or host may include the following:</w:t>
            </w:r>
          </w:p>
          <w:p w14:paraId="0000004D" w14:textId="77777777" w:rsidR="00D827F3" w:rsidRPr="005B3DAA" w:rsidRDefault="00D827F3" w:rsidP="00D827F3">
            <w:pPr>
              <w:keepLines/>
              <w:widowControl w:val="0"/>
              <w:numPr>
                <w:ilvl w:val="0"/>
                <w:numId w:val="10"/>
              </w:numPr>
              <w:tabs>
                <w:tab w:val="left" w:pos="1785"/>
              </w:tabs>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Rental of facilities</w:t>
            </w:r>
          </w:p>
          <w:p w14:paraId="0000004E" w14:textId="77777777" w:rsidR="00D827F3" w:rsidRPr="005B3DAA" w:rsidRDefault="00D827F3" w:rsidP="00D827F3">
            <w:pPr>
              <w:keepLines/>
              <w:widowControl w:val="0"/>
              <w:numPr>
                <w:ilvl w:val="0"/>
                <w:numId w:val="10"/>
              </w:numPr>
              <w:tabs>
                <w:tab w:val="left" w:pos="1785"/>
              </w:tabs>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Speakers’ fees</w:t>
            </w:r>
          </w:p>
          <w:p w14:paraId="0000004F" w14:textId="77777777" w:rsidR="00D827F3" w:rsidRPr="005B3DAA" w:rsidRDefault="00D827F3" w:rsidP="00D827F3">
            <w:pPr>
              <w:keepLines/>
              <w:widowControl w:val="0"/>
              <w:numPr>
                <w:ilvl w:val="0"/>
                <w:numId w:val="10"/>
              </w:numPr>
              <w:tabs>
                <w:tab w:val="left" w:pos="1785"/>
              </w:tabs>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Local transportation</w:t>
            </w:r>
          </w:p>
          <w:p w14:paraId="00000050" w14:textId="77777777" w:rsidR="00D827F3" w:rsidRPr="005B3DAA" w:rsidRDefault="00D827F3" w:rsidP="00D827F3">
            <w:pPr>
              <w:keepLines/>
              <w:widowControl w:val="0"/>
              <w:numPr>
                <w:ilvl w:val="0"/>
                <w:numId w:val="10"/>
              </w:numPr>
              <w:tabs>
                <w:tab w:val="left" w:pos="1785"/>
              </w:tabs>
              <w:spacing w:before="60" w:after="60"/>
              <w:rPr>
                <w:rFonts w:asciiTheme="minorHAnsi" w:hAnsiTheme="minorHAnsi" w:cstheme="minorHAnsi"/>
                <w:sz w:val="20"/>
                <w:szCs w:val="20"/>
              </w:rPr>
            </w:pPr>
            <w:r w:rsidRPr="005B3DAA">
              <w:rPr>
                <w:rFonts w:asciiTheme="minorHAnsi" w:eastAsia="Arial" w:hAnsiTheme="minorHAnsi" w:cstheme="minorHAnsi"/>
                <w:sz w:val="20"/>
                <w:szCs w:val="20"/>
              </w:rPr>
              <w:t xml:space="preserve">Other items incidental to such conferences </w:t>
            </w:r>
            <w:r w:rsidRPr="005B3DAA">
              <w:rPr>
                <w:rFonts w:asciiTheme="minorHAnsi" w:eastAsia="Arial" w:hAnsiTheme="minorHAnsi" w:cstheme="minorHAnsi"/>
                <w:b/>
                <w:i/>
                <w:sz w:val="20"/>
                <w:szCs w:val="20"/>
              </w:rPr>
              <w:t>unless</w:t>
            </w:r>
            <w:r w:rsidRPr="005B3DAA">
              <w:rPr>
                <w:rFonts w:asciiTheme="minorHAnsi" w:eastAsia="Arial" w:hAnsiTheme="minorHAnsi" w:cstheme="minorHAnsi"/>
                <w:sz w:val="20"/>
                <w:szCs w:val="20"/>
              </w:rPr>
              <w:t xml:space="preserve"> restricted by the grant </w:t>
            </w:r>
          </w:p>
          <w:p w14:paraId="00000051" w14:textId="4F252428" w:rsidR="00D827F3" w:rsidRPr="005B3DAA" w:rsidRDefault="00D827F3" w:rsidP="00D827F3">
            <w:pPr>
              <w:keepLines/>
              <w:widowControl w:val="0"/>
              <w:spacing w:before="60" w:after="60"/>
              <w:rPr>
                <w:rFonts w:asciiTheme="minorHAnsi" w:eastAsia="Arial" w:hAnsiTheme="minorHAnsi" w:cstheme="minorHAnsi"/>
              </w:rPr>
            </w:pPr>
            <w:r w:rsidRPr="00114DAA">
              <w:rPr>
                <w:rFonts w:ascii="Segoe UI Symbol" w:eastAsia="Arial" w:hAnsi="Segoe UI Symbol" w:cs="Segoe UI Symbol"/>
                <w:b/>
                <w:color w:val="FF0000"/>
                <w:sz w:val="40"/>
                <w:szCs w:val="40"/>
              </w:rPr>
              <w:t>☒</w:t>
            </w:r>
            <w:r w:rsidRPr="005B3DAA">
              <w:rPr>
                <w:rFonts w:asciiTheme="minorHAnsi" w:eastAsia="Arial" w:hAnsiTheme="minorHAnsi" w:cstheme="minorHAnsi"/>
                <w:sz w:val="20"/>
                <w:szCs w:val="20"/>
              </w:rPr>
              <w:t>May not be used as payments for food and/or beverages</w:t>
            </w:r>
            <w:r>
              <w:rPr>
                <w:rFonts w:asciiTheme="minorHAnsi" w:eastAsia="Arial" w:hAnsiTheme="minorHAnsi" w:cstheme="minorHAnsi"/>
                <w:sz w:val="20"/>
                <w:szCs w:val="20"/>
              </w:rPr>
              <w:t>.</w:t>
            </w:r>
          </w:p>
        </w:tc>
      </w:tr>
      <w:tr w:rsidR="00D827F3" w:rsidRPr="003B41BB" w14:paraId="0E8459B3" w14:textId="77777777" w:rsidTr="16E30CBB">
        <w:tc>
          <w:tcPr>
            <w:tcW w:w="1417" w:type="dxa"/>
          </w:tcPr>
          <w:p w14:paraId="00000052" w14:textId="77777777" w:rsidR="00D827F3" w:rsidRPr="003B41BB" w:rsidRDefault="00D827F3" w:rsidP="00D827F3">
            <w:pPr>
              <w:keepLines/>
              <w:widowControl w:val="0"/>
              <w:spacing w:before="60" w:after="60"/>
              <w:rPr>
                <w:rFonts w:asciiTheme="minorHAnsi" w:eastAsia="Arial" w:hAnsiTheme="minorHAnsi" w:cstheme="minorHAnsi"/>
                <w:sz w:val="56"/>
                <w:szCs w:val="56"/>
              </w:rPr>
            </w:pPr>
            <w:r w:rsidRPr="003B41BB">
              <w:rPr>
                <w:rFonts w:ascii="Segoe UI Symbol" w:eastAsia="Arial" w:hAnsi="Segoe UI Symbol" w:cs="Segoe UI Symbol"/>
                <w:b/>
                <w:color w:val="FF0000"/>
                <w:sz w:val="48"/>
                <w:szCs w:val="48"/>
              </w:rPr>
              <w:t>☒</w:t>
            </w:r>
          </w:p>
        </w:tc>
        <w:tc>
          <w:tcPr>
            <w:tcW w:w="3960" w:type="dxa"/>
          </w:tcPr>
          <w:p w14:paraId="00000054" w14:textId="47A0C627" w:rsidR="00D827F3" w:rsidRPr="003B41BB" w:rsidRDefault="00D827F3" w:rsidP="00D827F3">
            <w:pPr>
              <w:keepLines/>
              <w:widowControl w:val="0"/>
              <w:spacing w:before="60" w:after="60"/>
              <w:rPr>
                <w:rFonts w:asciiTheme="minorHAnsi" w:eastAsia="Arial" w:hAnsiTheme="minorHAnsi" w:cstheme="minorHAnsi"/>
                <w:b/>
              </w:rPr>
            </w:pPr>
            <w:r w:rsidRPr="003B41BB">
              <w:rPr>
                <w:rFonts w:asciiTheme="minorHAnsi" w:eastAsia="Arial" w:hAnsiTheme="minorHAnsi" w:cstheme="minorHAnsi"/>
                <w:b/>
              </w:rPr>
              <w:t>CONTINGENCY PROVISIONS:</w:t>
            </w:r>
            <w:r>
              <w:rPr>
                <w:rFonts w:asciiTheme="minorHAnsi" w:eastAsia="Arial" w:hAnsiTheme="minorHAnsi" w:cstheme="minorHAnsi"/>
                <w:sz w:val="20"/>
                <w:szCs w:val="20"/>
              </w:rPr>
              <w:t xml:space="preserve"> Defined as</w:t>
            </w:r>
            <w:r w:rsidRPr="005B3DAA">
              <w:rPr>
                <w:rFonts w:asciiTheme="minorHAnsi" w:eastAsia="Arial" w:hAnsiTheme="minorHAnsi" w:cstheme="minorHAnsi"/>
                <w:sz w:val="20"/>
                <w:szCs w:val="20"/>
              </w:rPr>
              <w:t xml:space="preserve"> </w:t>
            </w:r>
            <w:r>
              <w:rPr>
                <w:rFonts w:asciiTheme="minorHAnsi" w:eastAsia="Arial" w:hAnsiTheme="minorHAnsi" w:cstheme="minorHAnsi"/>
                <w:sz w:val="20"/>
                <w:szCs w:val="20"/>
              </w:rPr>
              <w:t xml:space="preserve">an </w:t>
            </w:r>
            <w:r w:rsidRPr="005B3DAA">
              <w:rPr>
                <w:rFonts w:asciiTheme="minorHAnsi" w:eastAsia="Arial" w:hAnsiTheme="minorHAnsi" w:cstheme="minorHAnsi"/>
                <w:sz w:val="20"/>
                <w:szCs w:val="20"/>
              </w:rPr>
              <w:t>estimate of future costs (typically of large construction projects, IT systems</w:t>
            </w:r>
            <w:r w:rsidR="00BF1901">
              <w:rPr>
                <w:rFonts w:asciiTheme="minorHAnsi" w:eastAsia="Arial" w:hAnsiTheme="minorHAnsi" w:cstheme="minorHAnsi"/>
                <w:sz w:val="20"/>
                <w:szCs w:val="20"/>
              </w:rPr>
              <w:t>,</w:t>
            </w:r>
            <w:r w:rsidRPr="005B3DAA">
              <w:rPr>
                <w:rFonts w:asciiTheme="minorHAnsi" w:eastAsia="Arial" w:hAnsiTheme="minorHAnsi" w:cstheme="minorHAnsi"/>
                <w:sz w:val="20"/>
                <w:szCs w:val="20"/>
              </w:rPr>
              <w:t xml:space="preserve"> or other items as approved by the </w:t>
            </w:r>
            <w:r>
              <w:rPr>
                <w:rFonts w:asciiTheme="minorHAnsi" w:eastAsia="Arial" w:hAnsiTheme="minorHAnsi" w:cstheme="minorHAnsi"/>
                <w:sz w:val="20"/>
                <w:szCs w:val="20"/>
              </w:rPr>
              <w:t>f</w:t>
            </w:r>
            <w:r w:rsidRPr="005B3DAA">
              <w:rPr>
                <w:rFonts w:asciiTheme="minorHAnsi" w:eastAsia="Arial" w:hAnsiTheme="minorHAnsi" w:cstheme="minorHAnsi"/>
                <w:sz w:val="20"/>
                <w:szCs w:val="20"/>
              </w:rPr>
              <w:t>ederal awarding agency)</w:t>
            </w:r>
            <w:r>
              <w:rPr>
                <w:rFonts w:asciiTheme="minorHAnsi" w:eastAsia="Arial" w:hAnsiTheme="minorHAnsi" w:cstheme="minorHAnsi"/>
                <w:sz w:val="20"/>
                <w:szCs w:val="20"/>
              </w:rPr>
              <w:t xml:space="preserve">. Potential costs </w:t>
            </w:r>
            <w:r w:rsidRPr="005B3DAA">
              <w:rPr>
                <w:rFonts w:asciiTheme="minorHAnsi" w:eastAsia="Arial" w:hAnsiTheme="minorHAnsi" w:cstheme="minorHAnsi"/>
                <w:sz w:val="20"/>
                <w:szCs w:val="20"/>
              </w:rPr>
              <w:t xml:space="preserve">which </w:t>
            </w:r>
            <w:r>
              <w:rPr>
                <w:rFonts w:asciiTheme="minorHAnsi" w:eastAsia="Arial" w:hAnsiTheme="minorHAnsi" w:cstheme="minorHAnsi"/>
                <w:sz w:val="20"/>
                <w:szCs w:val="20"/>
              </w:rPr>
              <w:t>are</w:t>
            </w:r>
            <w:r w:rsidRPr="005B3DAA">
              <w:rPr>
                <w:rFonts w:asciiTheme="minorHAnsi" w:eastAsia="Arial" w:hAnsiTheme="minorHAnsi" w:cstheme="minorHAnsi"/>
                <w:sz w:val="20"/>
                <w:szCs w:val="20"/>
              </w:rPr>
              <w:t xml:space="preserve"> associated with possible events or conditions arising from causes the precise outcome is indeterminable at the time of estimate, and that experience shows will likely result, in aggregate, in additional costs for the approved activity or project.</w:t>
            </w:r>
          </w:p>
        </w:tc>
        <w:tc>
          <w:tcPr>
            <w:tcW w:w="5693" w:type="dxa"/>
          </w:tcPr>
          <w:p w14:paraId="00000055" w14:textId="77777777" w:rsidR="00D827F3" w:rsidRPr="003B41BB" w:rsidRDefault="00D827F3" w:rsidP="00D827F3">
            <w:pPr>
              <w:keepLines/>
              <w:widowControl w:val="0"/>
              <w:tabs>
                <w:tab w:val="left" w:pos="1785"/>
              </w:tabs>
              <w:spacing w:before="60" w:after="60"/>
              <w:rPr>
                <w:rFonts w:asciiTheme="minorHAnsi" w:eastAsia="Arial" w:hAnsiTheme="minorHAnsi" w:cstheme="minorHAnsi"/>
                <w:b/>
              </w:rPr>
            </w:pPr>
            <w:r w:rsidRPr="005B3DAA">
              <w:rPr>
                <w:rFonts w:asciiTheme="minorHAnsi" w:eastAsia="Arial" w:hAnsiTheme="minorHAnsi" w:cstheme="minorHAnsi"/>
                <w:sz w:val="20"/>
                <w:szCs w:val="20"/>
              </w:rPr>
              <w:t>May not be used towards amounts for major project scope changes, unforeseen risks, or extraordinary events.</w:t>
            </w:r>
          </w:p>
        </w:tc>
      </w:tr>
      <w:tr w:rsidR="00D827F3" w:rsidRPr="003B41BB" w14:paraId="0671D9A2" w14:textId="77777777" w:rsidTr="16E30CBB">
        <w:tc>
          <w:tcPr>
            <w:tcW w:w="1417" w:type="dxa"/>
          </w:tcPr>
          <w:p w14:paraId="00000056" w14:textId="77777777" w:rsidR="00D827F3" w:rsidRPr="003B41BB" w:rsidRDefault="00D827F3" w:rsidP="00D827F3">
            <w:pPr>
              <w:keepLines/>
              <w:widowControl w:val="0"/>
              <w:tabs>
                <w:tab w:val="left" w:pos="255"/>
                <w:tab w:val="center" w:pos="791"/>
              </w:tabs>
              <w:spacing w:before="60" w:after="60"/>
              <w:rPr>
                <w:rFonts w:asciiTheme="minorHAnsi" w:eastAsia="Arial" w:hAnsiTheme="minorHAnsi" w:cstheme="minorHAnsi"/>
                <w:color w:val="00B050"/>
                <w:sz w:val="56"/>
                <w:szCs w:val="56"/>
              </w:rPr>
            </w:pPr>
            <w:r w:rsidRPr="003B41BB">
              <w:rPr>
                <w:rFonts w:ascii="Segoe UI Symbol" w:eastAsia="Arial" w:hAnsi="Segoe UI Symbol" w:cs="Segoe UI Symbol"/>
                <w:b/>
                <w:color w:val="FF0000"/>
                <w:sz w:val="48"/>
                <w:szCs w:val="48"/>
              </w:rPr>
              <w:lastRenderedPageBreak/>
              <w:t>☒</w:t>
            </w:r>
          </w:p>
        </w:tc>
        <w:tc>
          <w:tcPr>
            <w:tcW w:w="3960" w:type="dxa"/>
          </w:tcPr>
          <w:p w14:paraId="00000057" w14:textId="77777777" w:rsidR="00D827F3" w:rsidRPr="003B41BB" w:rsidRDefault="00D827F3" w:rsidP="00D827F3">
            <w:pPr>
              <w:keepLines/>
              <w:widowControl w:val="0"/>
              <w:spacing w:before="60" w:after="60"/>
              <w:rPr>
                <w:rFonts w:asciiTheme="minorHAnsi" w:eastAsia="Arial" w:hAnsiTheme="minorHAnsi" w:cstheme="minorHAnsi"/>
              </w:rPr>
            </w:pPr>
            <w:r w:rsidRPr="003B41BB">
              <w:rPr>
                <w:rFonts w:asciiTheme="minorHAnsi" w:eastAsia="Arial" w:hAnsiTheme="minorHAnsi" w:cstheme="minorHAnsi"/>
                <w:b/>
              </w:rPr>
              <w:t>ENTERTAINMENT</w:t>
            </w:r>
            <w:r w:rsidRPr="003B41BB">
              <w:rPr>
                <w:rFonts w:asciiTheme="minorHAnsi" w:eastAsia="Arial" w:hAnsiTheme="minorHAnsi" w:cstheme="minorHAnsi"/>
              </w:rPr>
              <w:t xml:space="preserve"> </w:t>
            </w:r>
          </w:p>
        </w:tc>
        <w:tc>
          <w:tcPr>
            <w:tcW w:w="5693" w:type="dxa"/>
          </w:tcPr>
          <w:p w14:paraId="00000058" w14:textId="002F5B95" w:rsidR="00D827F3" w:rsidRPr="003B41BB" w:rsidRDefault="00D827F3" w:rsidP="00D827F3">
            <w:pPr>
              <w:keepLines/>
              <w:widowControl w:val="0"/>
              <w:spacing w:before="60" w:after="60"/>
              <w:rPr>
                <w:rFonts w:asciiTheme="minorHAnsi" w:eastAsia="Arial" w:hAnsiTheme="minorHAnsi" w:cstheme="minorHAnsi"/>
              </w:rPr>
            </w:pPr>
            <w:r w:rsidRPr="005B3DAA">
              <w:rPr>
                <w:rFonts w:asciiTheme="minorHAnsi" w:eastAsia="Arial" w:hAnsiTheme="minorHAnsi" w:cstheme="minorHAnsi"/>
                <w:sz w:val="20"/>
                <w:szCs w:val="20"/>
              </w:rPr>
              <w:t>May not be used for costs of entertainment, including amusement, diversion and social activities, and any associated cost</w:t>
            </w:r>
            <w:r w:rsidR="00332955">
              <w:rPr>
                <w:rFonts w:asciiTheme="minorHAnsi" w:eastAsia="Arial" w:hAnsiTheme="minorHAnsi" w:cstheme="minorHAnsi"/>
                <w:sz w:val="20"/>
                <w:szCs w:val="20"/>
              </w:rPr>
              <w:t>s</w:t>
            </w:r>
            <w:r w:rsidRPr="005B3DAA">
              <w:rPr>
                <w:rFonts w:asciiTheme="minorHAnsi" w:eastAsia="Arial" w:hAnsiTheme="minorHAnsi" w:cstheme="minorHAnsi"/>
                <w:sz w:val="20"/>
                <w:szCs w:val="20"/>
              </w:rPr>
              <w:t>.</w:t>
            </w:r>
          </w:p>
        </w:tc>
      </w:tr>
      <w:tr w:rsidR="00D827F3" w:rsidRPr="003B41BB" w14:paraId="58B6D8C4" w14:textId="77777777" w:rsidTr="16E30CBB">
        <w:tc>
          <w:tcPr>
            <w:tcW w:w="1417" w:type="dxa"/>
          </w:tcPr>
          <w:p w14:paraId="00000059" w14:textId="679C0EBE" w:rsidR="00D827F3" w:rsidRPr="003B41BB" w:rsidRDefault="00D827F3" w:rsidP="00D827F3">
            <w:pPr>
              <w:keepLines/>
              <w:widowControl w:val="0"/>
              <w:spacing w:before="60" w:after="60"/>
              <w:rPr>
                <w:rFonts w:asciiTheme="minorHAnsi" w:eastAsia="Arial" w:hAnsiTheme="minorHAnsi" w:cstheme="minorHAnsi"/>
                <w:sz w:val="56"/>
                <w:szCs w:val="56"/>
              </w:rPr>
            </w:pPr>
            <w:r w:rsidRPr="00FB0417">
              <w:rPr>
                <w:rFonts w:asciiTheme="minorHAnsi" w:eastAsiaTheme="minorHAnsi" w:hAnsiTheme="minorHAnsi" w:cstheme="minorBidi"/>
                <w:bCs/>
                <w:color w:val="E36C0A" w:themeColor="accent6" w:themeShade="BF"/>
                <w:sz w:val="48"/>
                <w:szCs w:val="48"/>
              </w:rPr>
              <w:t>□</w:t>
            </w:r>
          </w:p>
        </w:tc>
        <w:tc>
          <w:tcPr>
            <w:tcW w:w="3960" w:type="dxa"/>
          </w:tcPr>
          <w:p w14:paraId="0000005A" w14:textId="63C204AD" w:rsidR="00D827F3" w:rsidRPr="005B3DAA" w:rsidRDefault="00D827F3" w:rsidP="00D827F3">
            <w:pPr>
              <w:keepLines/>
              <w:widowControl w:val="0"/>
              <w:spacing w:before="60" w:after="60"/>
              <w:rPr>
                <w:rFonts w:asciiTheme="minorHAnsi" w:eastAsia="Arial" w:hAnsiTheme="minorHAnsi" w:cstheme="minorHAnsi"/>
                <w:sz w:val="20"/>
                <w:szCs w:val="20"/>
              </w:rPr>
            </w:pPr>
            <w:bookmarkStart w:id="1" w:name="_Hlk39471550"/>
            <w:r w:rsidRPr="003B41BB">
              <w:rPr>
                <w:rFonts w:asciiTheme="minorHAnsi" w:eastAsia="Arial" w:hAnsiTheme="minorHAnsi" w:cstheme="minorHAnsi"/>
                <w:b/>
              </w:rPr>
              <w:t xml:space="preserve">EQUIPMENT, INCLUDING GENERAL PURPOSE EQUIPMENT AND OTHER CAPITAL EXPENDITURES: </w:t>
            </w:r>
            <w:r w:rsidRPr="00D827F3">
              <w:rPr>
                <w:rFonts w:asciiTheme="minorHAnsi" w:eastAsia="Arial" w:hAnsiTheme="minorHAnsi" w:cstheme="minorHAnsi"/>
                <w:bCs/>
                <w:sz w:val="20"/>
                <w:szCs w:val="20"/>
              </w:rPr>
              <w:t xml:space="preserve">Defined as </w:t>
            </w:r>
            <w:r w:rsidRPr="005B3DAA">
              <w:rPr>
                <w:rFonts w:asciiTheme="minorHAnsi" w:eastAsia="Arial" w:hAnsiTheme="minorHAnsi" w:cstheme="minorHAnsi"/>
                <w:sz w:val="20"/>
                <w:szCs w:val="20"/>
              </w:rPr>
              <w:t xml:space="preserve">tangible, non-expendable, personal property having a useful life of more than one year and an acquisition cost of $5,000 per unit. An item with an acquisition cost of less than $5,000 per unit is considered a </w:t>
            </w:r>
            <w:r w:rsidRPr="00BF1901">
              <w:rPr>
                <w:rFonts w:asciiTheme="minorHAnsi" w:eastAsia="Arial" w:hAnsiTheme="minorHAnsi" w:cstheme="minorHAnsi"/>
                <w:b/>
                <w:bCs/>
                <w:sz w:val="20"/>
                <w:szCs w:val="20"/>
              </w:rPr>
              <w:t>supply</w:t>
            </w:r>
            <w:r w:rsidRPr="005B3DAA">
              <w:rPr>
                <w:rFonts w:asciiTheme="minorHAnsi" w:eastAsia="Arial" w:hAnsiTheme="minorHAnsi" w:cstheme="minorHAnsi"/>
                <w:sz w:val="20"/>
                <w:szCs w:val="20"/>
              </w:rPr>
              <w:t>.</w:t>
            </w:r>
          </w:p>
          <w:bookmarkEnd w:id="1"/>
          <w:p w14:paraId="0000005B" w14:textId="77777777" w:rsidR="00D827F3" w:rsidRPr="005B3DAA" w:rsidRDefault="00D827F3" w:rsidP="00D827F3">
            <w:pPr>
              <w:keepLines/>
              <w:widowControl w:val="0"/>
              <w:rPr>
                <w:rFonts w:asciiTheme="minorHAnsi" w:eastAsia="Arial" w:hAnsiTheme="minorHAnsi" w:cstheme="minorHAnsi"/>
                <w:sz w:val="20"/>
                <w:szCs w:val="20"/>
              </w:rPr>
            </w:pPr>
            <w:r w:rsidRPr="005B3DAA">
              <w:rPr>
                <w:rFonts w:asciiTheme="minorHAnsi" w:eastAsia="Arial" w:hAnsiTheme="minorHAnsi" w:cstheme="minorHAnsi"/>
                <w:sz w:val="20"/>
                <w:szCs w:val="20"/>
              </w:rPr>
              <w:t>*Equipment purchased with federal funds, including Perkins V funds must have:</w:t>
            </w:r>
          </w:p>
          <w:p w14:paraId="0000005C" w14:textId="6BC75E4A" w:rsidR="00D827F3" w:rsidRPr="005B3DAA" w:rsidRDefault="00D827F3" w:rsidP="00D827F3">
            <w:pPr>
              <w:keepLines/>
              <w:widowControl w:val="0"/>
              <w:numPr>
                <w:ilvl w:val="0"/>
                <w:numId w:val="6"/>
              </w:numPr>
              <w:pBdr>
                <w:top w:val="nil"/>
                <w:left w:val="nil"/>
                <w:bottom w:val="nil"/>
                <w:right w:val="nil"/>
                <w:between w:val="nil"/>
              </w:pBdr>
              <w:rPr>
                <w:rFonts w:asciiTheme="minorHAnsi" w:eastAsia="Arial" w:hAnsiTheme="minorHAnsi" w:cstheme="minorHAnsi"/>
                <w:color w:val="000000"/>
                <w:sz w:val="20"/>
                <w:szCs w:val="20"/>
              </w:rPr>
            </w:pPr>
            <w:r w:rsidRPr="005B3DAA">
              <w:rPr>
                <w:rFonts w:asciiTheme="minorHAnsi" w:eastAsia="Arial" w:hAnsiTheme="minorHAnsi" w:cstheme="minorHAnsi"/>
                <w:color w:val="000000"/>
                <w:sz w:val="20"/>
                <w:szCs w:val="20"/>
              </w:rPr>
              <w:t>property records</w:t>
            </w:r>
            <w:r w:rsidR="00BF1901">
              <w:rPr>
                <w:rFonts w:asciiTheme="minorHAnsi" w:eastAsia="Arial" w:hAnsiTheme="minorHAnsi" w:cstheme="minorHAnsi"/>
                <w:color w:val="000000"/>
                <w:sz w:val="20"/>
                <w:szCs w:val="20"/>
              </w:rPr>
              <w:t>,</w:t>
            </w:r>
            <w:r w:rsidRPr="005B3DAA">
              <w:rPr>
                <w:rFonts w:asciiTheme="minorHAnsi" w:eastAsia="Arial" w:hAnsiTheme="minorHAnsi" w:cstheme="minorHAnsi"/>
                <w:color w:val="000000"/>
                <w:sz w:val="20"/>
                <w:szCs w:val="20"/>
              </w:rPr>
              <w:t xml:space="preserve"> including acquisition date, cost, source, percent of federal funds used to purchase the item, location, use and condition of the equipment and ultimate disposition</w:t>
            </w:r>
            <w:r>
              <w:rPr>
                <w:rFonts w:asciiTheme="minorHAnsi" w:eastAsia="Arial" w:hAnsiTheme="minorHAnsi" w:cstheme="minorHAnsi"/>
                <w:color w:val="000000"/>
                <w:sz w:val="20"/>
                <w:szCs w:val="20"/>
              </w:rPr>
              <w:t>.</w:t>
            </w:r>
          </w:p>
          <w:p w14:paraId="0000005D" w14:textId="2D0EA860" w:rsidR="00D827F3" w:rsidRPr="005B3DAA" w:rsidRDefault="00D827F3" w:rsidP="00D827F3">
            <w:pPr>
              <w:keepLines/>
              <w:widowControl w:val="0"/>
              <w:numPr>
                <w:ilvl w:val="0"/>
                <w:numId w:val="6"/>
              </w:numPr>
              <w:pBdr>
                <w:top w:val="nil"/>
                <w:left w:val="nil"/>
                <w:bottom w:val="nil"/>
                <w:right w:val="nil"/>
                <w:between w:val="nil"/>
              </w:pBdr>
              <w:rPr>
                <w:rFonts w:asciiTheme="minorHAnsi" w:eastAsia="Arial" w:hAnsiTheme="minorHAnsi" w:cstheme="minorHAnsi"/>
                <w:color w:val="000000"/>
                <w:sz w:val="20"/>
                <w:szCs w:val="20"/>
              </w:rPr>
            </w:pPr>
            <w:r w:rsidRPr="005B3DAA">
              <w:rPr>
                <w:rFonts w:asciiTheme="minorHAnsi" w:eastAsia="Arial" w:hAnsiTheme="minorHAnsi" w:cstheme="minorHAnsi"/>
                <w:color w:val="000000"/>
                <w:sz w:val="20"/>
                <w:szCs w:val="20"/>
              </w:rPr>
              <w:t>adequate safeguards to prevent loss, damage, or theft</w:t>
            </w:r>
            <w:r>
              <w:rPr>
                <w:rFonts w:asciiTheme="minorHAnsi" w:eastAsia="Arial" w:hAnsiTheme="minorHAnsi" w:cstheme="minorHAnsi"/>
                <w:color w:val="000000"/>
                <w:sz w:val="20"/>
                <w:szCs w:val="20"/>
              </w:rPr>
              <w:t>.</w:t>
            </w:r>
          </w:p>
          <w:p w14:paraId="0000005E" w14:textId="265E3DF9" w:rsidR="00D827F3" w:rsidRPr="003B41BB" w:rsidRDefault="00D827F3" w:rsidP="00D827F3">
            <w:pPr>
              <w:keepLines/>
              <w:widowControl w:val="0"/>
              <w:numPr>
                <w:ilvl w:val="0"/>
                <w:numId w:val="6"/>
              </w:numPr>
              <w:pBdr>
                <w:top w:val="nil"/>
                <w:left w:val="nil"/>
                <w:bottom w:val="nil"/>
                <w:right w:val="nil"/>
                <w:between w:val="nil"/>
              </w:pBdr>
              <w:spacing w:after="160"/>
              <w:rPr>
                <w:rFonts w:asciiTheme="minorHAnsi" w:eastAsia="Arial" w:hAnsiTheme="minorHAnsi" w:cstheme="minorHAnsi"/>
                <w:color w:val="000000"/>
              </w:rPr>
            </w:pPr>
            <w:r w:rsidRPr="005B3DAA">
              <w:rPr>
                <w:rFonts w:asciiTheme="minorHAnsi" w:eastAsia="Arial" w:hAnsiTheme="minorHAnsi" w:cstheme="minorHAnsi"/>
                <w:color w:val="000000"/>
                <w:sz w:val="20"/>
                <w:szCs w:val="20"/>
              </w:rPr>
              <w:t>adequate maintenance procedures</w:t>
            </w:r>
            <w:r>
              <w:rPr>
                <w:rFonts w:asciiTheme="minorHAnsi" w:eastAsia="Arial" w:hAnsiTheme="minorHAnsi" w:cstheme="minorHAnsi"/>
                <w:color w:val="000000"/>
                <w:sz w:val="20"/>
                <w:szCs w:val="20"/>
              </w:rPr>
              <w:t>.</w:t>
            </w:r>
          </w:p>
        </w:tc>
        <w:tc>
          <w:tcPr>
            <w:tcW w:w="5693" w:type="dxa"/>
          </w:tcPr>
          <w:p w14:paraId="0000005F" w14:textId="56EC0F68" w:rsidR="00D827F3" w:rsidRPr="005B3DAA" w:rsidRDefault="00D827F3" w:rsidP="00D827F3">
            <w:pPr>
              <w:keepLines/>
              <w:widowControl w:val="0"/>
              <w:rPr>
                <w:rFonts w:asciiTheme="minorHAnsi" w:eastAsia="Arial" w:hAnsiTheme="minorHAnsi" w:cstheme="minorHAnsi"/>
                <w:sz w:val="20"/>
                <w:szCs w:val="20"/>
              </w:rPr>
            </w:pPr>
            <w:bookmarkStart w:id="2" w:name="_Hlk37841041"/>
            <w:r w:rsidRPr="0067283C">
              <w:rPr>
                <w:rFonts w:ascii="Segoe UI Emoji" w:eastAsia="Arial" w:hAnsi="Segoe UI Emoji" w:cs="Segoe UI Emoji"/>
                <w:b/>
                <w:color w:val="007A37"/>
                <w:sz w:val="28"/>
                <w:szCs w:val="28"/>
              </w:rPr>
              <w:t>☑</w:t>
            </w:r>
            <w:r w:rsidRPr="005B3DAA">
              <w:rPr>
                <w:rFonts w:asciiTheme="minorHAnsi" w:eastAsia="Arial" w:hAnsiTheme="minorHAnsi" w:cstheme="minorHAnsi"/>
                <w:sz w:val="20"/>
                <w:szCs w:val="20"/>
              </w:rPr>
              <w:t xml:space="preserve">May be used for exemplary instruction-based </w:t>
            </w:r>
            <w:r w:rsidRPr="005B3DAA">
              <w:rPr>
                <w:rFonts w:asciiTheme="minorHAnsi" w:eastAsia="Arial" w:hAnsiTheme="minorHAnsi" w:cstheme="minorHAnsi"/>
                <w:i/>
                <w:sz w:val="20"/>
                <w:szCs w:val="20"/>
              </w:rPr>
              <w:t>examples</w:t>
            </w:r>
            <w:r w:rsidRPr="005B3DAA">
              <w:rPr>
                <w:rFonts w:asciiTheme="minorHAnsi" w:eastAsia="Arial" w:hAnsiTheme="minorHAnsi" w:cstheme="minorHAnsi"/>
                <w:sz w:val="20"/>
                <w:szCs w:val="20"/>
              </w:rPr>
              <w:t>:</w:t>
            </w:r>
          </w:p>
          <w:bookmarkEnd w:id="2"/>
          <w:p w14:paraId="00000060" w14:textId="77777777" w:rsidR="00D827F3" w:rsidRPr="005B3DAA" w:rsidRDefault="00D827F3" w:rsidP="00D827F3">
            <w:pPr>
              <w:keepLines/>
              <w:widowControl w:val="0"/>
              <w:numPr>
                <w:ilvl w:val="0"/>
                <w:numId w:val="10"/>
              </w:numPr>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 xml:space="preserve">Information technology equipment and systems </w:t>
            </w:r>
          </w:p>
          <w:p w14:paraId="00000061" w14:textId="77777777" w:rsidR="00D827F3" w:rsidRPr="005B3DAA" w:rsidRDefault="00D827F3" w:rsidP="00D827F3">
            <w:pPr>
              <w:keepLines/>
              <w:widowControl w:val="0"/>
              <w:numPr>
                <w:ilvl w:val="0"/>
                <w:numId w:val="10"/>
              </w:numPr>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HVAC equipment</w:t>
            </w:r>
          </w:p>
          <w:p w14:paraId="00000062" w14:textId="77777777" w:rsidR="00D827F3" w:rsidRPr="005B3DAA" w:rsidRDefault="00D827F3" w:rsidP="00D827F3">
            <w:pPr>
              <w:keepLines/>
              <w:widowControl w:val="0"/>
              <w:numPr>
                <w:ilvl w:val="0"/>
                <w:numId w:val="10"/>
              </w:numPr>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Instructional reproduction and printing equipment (limited)</w:t>
            </w:r>
          </w:p>
          <w:p w14:paraId="00000063" w14:textId="62D29760" w:rsidR="00D827F3" w:rsidRPr="00996216" w:rsidRDefault="00D827F3" w:rsidP="005A7DA2">
            <w:pPr>
              <w:keepLines/>
              <w:widowControl w:val="0"/>
              <w:numPr>
                <w:ilvl w:val="0"/>
                <w:numId w:val="10"/>
              </w:numPr>
              <w:rPr>
                <w:rFonts w:asciiTheme="minorHAnsi" w:eastAsia="Arial" w:hAnsiTheme="minorHAnsi" w:cstheme="minorHAnsi"/>
                <w:sz w:val="20"/>
                <w:szCs w:val="20"/>
              </w:rPr>
            </w:pPr>
            <w:r w:rsidRPr="005B3DAA">
              <w:rPr>
                <w:rFonts w:asciiTheme="minorHAnsi" w:eastAsia="Arial" w:hAnsiTheme="minorHAnsi" w:cstheme="minorHAnsi"/>
                <w:sz w:val="20"/>
                <w:szCs w:val="20"/>
              </w:rPr>
              <w:t>High-tech/commercial grade equipment</w:t>
            </w:r>
            <w:r w:rsidR="00996216">
              <w:rPr>
                <w:rFonts w:asciiTheme="minorHAnsi" w:eastAsia="Arial" w:hAnsiTheme="minorHAnsi" w:cstheme="minorHAnsi"/>
                <w:sz w:val="20"/>
                <w:szCs w:val="20"/>
              </w:rPr>
              <w:t xml:space="preserve"> (</w:t>
            </w:r>
            <w:proofErr w:type="gramStart"/>
            <w:r w:rsidR="00996216">
              <w:rPr>
                <w:rFonts w:asciiTheme="minorHAnsi" w:eastAsia="Arial" w:hAnsiTheme="minorHAnsi" w:cstheme="minorHAnsi"/>
                <w:sz w:val="20"/>
                <w:szCs w:val="20"/>
              </w:rPr>
              <w:t>e.g.</w:t>
            </w:r>
            <w:proofErr w:type="gramEnd"/>
            <w:r w:rsidR="00996216">
              <w:rPr>
                <w:rFonts w:asciiTheme="minorHAnsi" w:eastAsia="Arial" w:hAnsiTheme="minorHAnsi" w:cstheme="minorHAnsi"/>
                <w:sz w:val="20"/>
                <w:szCs w:val="20"/>
              </w:rPr>
              <w:t xml:space="preserve"> </w:t>
            </w:r>
            <w:r w:rsidR="00996216" w:rsidRPr="00E44DC6">
              <w:rPr>
                <w:rFonts w:asciiTheme="minorHAnsi" w:eastAsia="Arial" w:hAnsiTheme="minorHAnsi" w:cstheme="minorHAnsi"/>
                <w:sz w:val="20"/>
                <w:szCs w:val="20"/>
              </w:rPr>
              <w:t>Commercial grade refrigerators</w:t>
            </w:r>
            <w:r w:rsidR="00996216">
              <w:rPr>
                <w:rFonts w:asciiTheme="minorHAnsi" w:eastAsia="Arial" w:hAnsiTheme="minorHAnsi" w:cstheme="minorHAnsi"/>
                <w:sz w:val="20"/>
                <w:szCs w:val="20"/>
              </w:rPr>
              <w:t xml:space="preserve">, </w:t>
            </w:r>
            <w:r w:rsidR="00996216" w:rsidRPr="00996216">
              <w:rPr>
                <w:rFonts w:asciiTheme="minorHAnsi" w:eastAsia="Arial" w:hAnsiTheme="minorHAnsi" w:cstheme="minorHAnsi"/>
                <w:sz w:val="20"/>
                <w:szCs w:val="20"/>
              </w:rPr>
              <w:t>Commercial grade dishwashers for Culinary Arts Program</w:t>
            </w:r>
            <w:r w:rsidR="00996216">
              <w:rPr>
                <w:rFonts w:asciiTheme="minorHAnsi" w:eastAsia="Arial" w:hAnsiTheme="minorHAnsi" w:cstheme="minorHAnsi"/>
                <w:sz w:val="20"/>
                <w:szCs w:val="20"/>
              </w:rPr>
              <w:t>)</w:t>
            </w:r>
          </w:p>
          <w:p w14:paraId="00000064" w14:textId="77777777" w:rsidR="00D827F3" w:rsidRPr="005B3DAA" w:rsidRDefault="00D827F3" w:rsidP="00D827F3">
            <w:pPr>
              <w:keepLines/>
              <w:widowControl w:val="0"/>
              <w:numPr>
                <w:ilvl w:val="0"/>
                <w:numId w:val="10"/>
              </w:numPr>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Ironworker/piper-bending</w:t>
            </w:r>
          </w:p>
          <w:p w14:paraId="00000065" w14:textId="0DE7E053" w:rsidR="00D827F3" w:rsidRDefault="00D827F3" w:rsidP="00D827F3">
            <w:pPr>
              <w:keepLines/>
              <w:widowControl w:val="0"/>
              <w:numPr>
                <w:ilvl w:val="0"/>
                <w:numId w:val="10"/>
              </w:numPr>
              <w:spacing w:before="60" w:after="60"/>
              <w:rPr>
                <w:rFonts w:asciiTheme="minorHAnsi" w:eastAsia="Arial" w:hAnsiTheme="minorHAnsi" w:cstheme="minorHAnsi"/>
                <w:sz w:val="20"/>
                <w:szCs w:val="20"/>
              </w:rPr>
            </w:pPr>
            <w:r w:rsidRPr="005B3DAA">
              <w:rPr>
                <w:rFonts w:asciiTheme="minorHAnsi" w:eastAsia="Arial" w:hAnsiTheme="minorHAnsi" w:cstheme="minorHAnsi"/>
                <w:sz w:val="20"/>
                <w:szCs w:val="20"/>
              </w:rPr>
              <w:t>Lawn tractor for landscaping training</w:t>
            </w:r>
          </w:p>
          <w:p w14:paraId="00AABA37" w14:textId="453CB2E2" w:rsidR="00616AB8" w:rsidRPr="00996216" w:rsidRDefault="007D0CA2" w:rsidP="00996216">
            <w:pPr>
              <w:keepLines/>
              <w:widowControl w:val="0"/>
              <w:numPr>
                <w:ilvl w:val="0"/>
                <w:numId w:val="10"/>
              </w:numPr>
              <w:spacing w:before="60" w:after="60"/>
              <w:rPr>
                <w:rFonts w:asciiTheme="minorHAnsi" w:eastAsia="Arial" w:hAnsiTheme="minorHAnsi" w:cstheme="minorHAnsi"/>
                <w:sz w:val="20"/>
                <w:szCs w:val="20"/>
              </w:rPr>
            </w:pPr>
            <w:r>
              <w:rPr>
                <w:rFonts w:asciiTheme="minorHAnsi" w:eastAsia="Arial" w:hAnsiTheme="minorHAnsi" w:cstheme="minorHAnsi"/>
                <w:sz w:val="20"/>
                <w:szCs w:val="20"/>
              </w:rPr>
              <w:t xml:space="preserve">Furniture </w:t>
            </w:r>
            <w:r w:rsidR="00C21289" w:rsidRPr="00213A20">
              <w:rPr>
                <w:rFonts w:asciiTheme="minorHAnsi" w:eastAsia="Arial" w:hAnsiTheme="minorHAnsi" w:cstheme="minorHAnsi"/>
                <w:sz w:val="20"/>
                <w:szCs w:val="20"/>
              </w:rPr>
              <w:t xml:space="preserve">(purchase limited to </w:t>
            </w:r>
            <w:r w:rsidR="00C21289">
              <w:rPr>
                <w:rFonts w:asciiTheme="minorHAnsi" w:eastAsia="Arial" w:hAnsiTheme="minorHAnsi" w:cstheme="minorHAnsi"/>
                <w:sz w:val="20"/>
                <w:szCs w:val="20"/>
              </w:rPr>
              <w:t xml:space="preserve">specific furniture </w:t>
            </w:r>
            <w:r w:rsidR="00C21289" w:rsidRPr="00213A20">
              <w:rPr>
                <w:rFonts w:asciiTheme="minorHAnsi" w:eastAsia="Arial" w:hAnsiTheme="minorHAnsi" w:cstheme="minorHAnsi"/>
                <w:sz w:val="20"/>
                <w:szCs w:val="20"/>
              </w:rPr>
              <w:t>necessary for carrying out</w:t>
            </w:r>
            <w:r w:rsidR="00C21289">
              <w:rPr>
                <w:rFonts w:asciiTheme="minorHAnsi" w:eastAsia="Arial" w:hAnsiTheme="minorHAnsi" w:cstheme="minorHAnsi"/>
                <w:sz w:val="20"/>
                <w:szCs w:val="20"/>
              </w:rPr>
              <w:t xml:space="preserve"> Perkins program</w:t>
            </w:r>
            <w:r w:rsidR="00C21289" w:rsidRPr="00213A20">
              <w:rPr>
                <w:rFonts w:asciiTheme="minorHAnsi" w:eastAsia="Arial" w:hAnsiTheme="minorHAnsi" w:cstheme="minorHAnsi"/>
                <w:sz w:val="20"/>
                <w:szCs w:val="20"/>
              </w:rPr>
              <w:t>)</w:t>
            </w:r>
          </w:p>
          <w:p w14:paraId="00000066" w14:textId="356EC653" w:rsidR="00D827F3" w:rsidRPr="003B41BB" w:rsidRDefault="00D827F3" w:rsidP="196FD2DA">
            <w:pPr>
              <w:keepLines/>
              <w:widowControl w:val="0"/>
              <w:spacing w:before="60" w:after="60"/>
              <w:rPr>
                <w:rFonts w:asciiTheme="minorHAnsi" w:eastAsia="Arial" w:hAnsiTheme="minorHAnsi" w:cstheme="minorBidi"/>
              </w:rPr>
            </w:pPr>
            <w:r w:rsidRPr="196FD2DA">
              <w:rPr>
                <w:rFonts w:ascii="Segoe UI Symbol" w:eastAsia="Arial" w:hAnsi="Segoe UI Symbol" w:cs="Segoe UI Symbol"/>
                <w:b/>
                <w:bCs/>
                <w:color w:val="FF0000"/>
                <w:sz w:val="40"/>
                <w:szCs w:val="40"/>
              </w:rPr>
              <w:t>☒</w:t>
            </w:r>
            <w:r w:rsidRPr="196FD2DA">
              <w:rPr>
                <w:rFonts w:asciiTheme="minorHAnsi" w:eastAsia="Arial" w:hAnsiTheme="minorHAnsi" w:cstheme="minorBidi"/>
                <w:sz w:val="20"/>
                <w:szCs w:val="20"/>
              </w:rPr>
              <w:t>May not be used for basic/required equipment for start-up of a program.</w:t>
            </w:r>
          </w:p>
          <w:p w14:paraId="00000067" w14:textId="5EE8E33A" w:rsidR="00D827F3" w:rsidRPr="003B41BB" w:rsidRDefault="00D827F3" w:rsidP="00D827F3">
            <w:pPr>
              <w:keepLines/>
              <w:widowControl w:val="0"/>
              <w:spacing w:before="60" w:after="60"/>
              <w:rPr>
                <w:rFonts w:asciiTheme="minorHAnsi" w:eastAsia="Arial" w:hAnsiTheme="minorHAnsi" w:cstheme="minorHAnsi"/>
              </w:rPr>
            </w:pPr>
            <w:bookmarkStart w:id="3" w:name="_Hlk37840841"/>
            <w:r w:rsidRPr="00114DAA">
              <w:rPr>
                <w:rFonts w:ascii="Segoe UI Symbol" w:eastAsia="Arial" w:hAnsi="Segoe UI Symbol" w:cs="Segoe UI Symbol"/>
                <w:b/>
                <w:color w:val="FF0000"/>
                <w:sz w:val="40"/>
                <w:szCs w:val="40"/>
              </w:rPr>
              <w:t>☒</w:t>
            </w:r>
            <w:r w:rsidRPr="005B3DAA">
              <w:rPr>
                <w:rFonts w:asciiTheme="minorHAnsi" w:eastAsia="Arial" w:hAnsiTheme="minorHAnsi" w:cstheme="minorHAnsi"/>
                <w:sz w:val="20"/>
                <w:szCs w:val="20"/>
              </w:rPr>
              <w:t>May not be used for non-commercial/household grade equipment</w:t>
            </w:r>
            <w:r>
              <w:rPr>
                <w:rFonts w:asciiTheme="minorHAnsi" w:eastAsia="Arial" w:hAnsiTheme="minorHAnsi" w:cstheme="minorHAnsi"/>
                <w:sz w:val="20"/>
                <w:szCs w:val="20"/>
              </w:rPr>
              <w:t>.</w:t>
            </w:r>
          </w:p>
          <w:p w14:paraId="00000068" w14:textId="2BEB4AE7" w:rsidR="00D827F3" w:rsidRPr="003B41BB" w:rsidRDefault="00D827F3" w:rsidP="00D827F3">
            <w:pPr>
              <w:keepLines/>
              <w:widowControl w:val="0"/>
              <w:spacing w:before="60" w:after="60"/>
              <w:rPr>
                <w:rFonts w:asciiTheme="minorHAnsi" w:eastAsia="Arial" w:hAnsiTheme="minorHAnsi" w:cstheme="minorHAnsi"/>
              </w:rPr>
            </w:pPr>
            <w:r w:rsidRPr="00114DAA">
              <w:rPr>
                <w:rFonts w:ascii="Segoe UI Symbol" w:eastAsia="Arial" w:hAnsi="Segoe UI Symbol" w:cs="Segoe UI Symbol"/>
                <w:b/>
                <w:color w:val="FF0000"/>
                <w:sz w:val="40"/>
                <w:szCs w:val="40"/>
              </w:rPr>
              <w:t>☒</w:t>
            </w:r>
            <w:r w:rsidRPr="005B3DAA">
              <w:rPr>
                <w:rFonts w:asciiTheme="minorHAnsi" w:eastAsia="Arial" w:hAnsiTheme="minorHAnsi" w:cstheme="minorHAnsi"/>
                <w:sz w:val="20"/>
                <w:szCs w:val="20"/>
              </w:rPr>
              <w:t xml:space="preserve">May not be used for </w:t>
            </w:r>
            <w:r>
              <w:rPr>
                <w:rFonts w:asciiTheme="minorHAnsi" w:eastAsia="Arial" w:hAnsiTheme="minorHAnsi" w:cstheme="minorHAnsi"/>
                <w:sz w:val="20"/>
                <w:szCs w:val="20"/>
              </w:rPr>
              <w:t>c</w:t>
            </w:r>
            <w:r w:rsidRPr="005B3DAA">
              <w:rPr>
                <w:rFonts w:asciiTheme="minorHAnsi" w:eastAsia="Arial" w:hAnsiTheme="minorHAnsi" w:cstheme="minorHAnsi"/>
                <w:sz w:val="20"/>
                <w:szCs w:val="20"/>
              </w:rPr>
              <w:t>apital expenditures for general purpose equipment, buildings, and land</w:t>
            </w:r>
            <w:r>
              <w:rPr>
                <w:rFonts w:asciiTheme="minorHAnsi" w:eastAsia="Arial" w:hAnsiTheme="minorHAnsi" w:cstheme="minorHAnsi"/>
                <w:sz w:val="20"/>
                <w:szCs w:val="20"/>
              </w:rPr>
              <w:t>.</w:t>
            </w:r>
          </w:p>
          <w:p w14:paraId="00000069" w14:textId="74243509" w:rsidR="00D827F3" w:rsidRPr="003B41BB" w:rsidRDefault="00D827F3" w:rsidP="00D827F3">
            <w:pPr>
              <w:keepLines/>
              <w:widowControl w:val="0"/>
              <w:spacing w:before="60" w:after="60"/>
              <w:rPr>
                <w:rFonts w:asciiTheme="minorHAnsi" w:eastAsia="Arial" w:hAnsiTheme="minorHAnsi" w:cstheme="minorHAnsi"/>
              </w:rPr>
            </w:pPr>
            <w:r w:rsidRPr="00114DAA">
              <w:rPr>
                <w:rFonts w:ascii="Segoe UI Symbol" w:eastAsia="Arial" w:hAnsi="Segoe UI Symbol" w:cs="Segoe UI Symbol"/>
                <w:b/>
                <w:color w:val="FF0000"/>
                <w:sz w:val="40"/>
                <w:szCs w:val="40"/>
              </w:rPr>
              <w:t>☒</w:t>
            </w:r>
            <w:r w:rsidRPr="005B3DAA">
              <w:rPr>
                <w:rFonts w:asciiTheme="minorHAnsi" w:eastAsia="Arial" w:hAnsiTheme="minorHAnsi" w:cstheme="minorHAnsi"/>
                <w:sz w:val="20"/>
                <w:szCs w:val="20"/>
              </w:rPr>
              <w:t xml:space="preserve">May not be used </w:t>
            </w:r>
            <w:r>
              <w:rPr>
                <w:rFonts w:asciiTheme="minorHAnsi" w:eastAsia="Arial" w:hAnsiTheme="minorHAnsi" w:cstheme="minorHAnsi"/>
                <w:sz w:val="20"/>
                <w:szCs w:val="20"/>
              </w:rPr>
              <w:t>c</w:t>
            </w:r>
            <w:r w:rsidRPr="005B3DAA">
              <w:rPr>
                <w:rFonts w:asciiTheme="minorHAnsi" w:eastAsia="Arial" w:hAnsiTheme="minorHAnsi" w:cstheme="minorHAnsi"/>
                <w:sz w:val="20"/>
                <w:szCs w:val="20"/>
              </w:rPr>
              <w:t>apital expenditures for improvements to land, buildings</w:t>
            </w:r>
            <w:r w:rsidR="00BF1901">
              <w:rPr>
                <w:rFonts w:asciiTheme="minorHAnsi" w:eastAsia="Arial" w:hAnsiTheme="minorHAnsi" w:cstheme="minorHAnsi"/>
                <w:sz w:val="20"/>
                <w:szCs w:val="20"/>
              </w:rPr>
              <w:t>,</w:t>
            </w:r>
            <w:r w:rsidRPr="005B3DAA">
              <w:rPr>
                <w:rFonts w:asciiTheme="minorHAnsi" w:eastAsia="Arial" w:hAnsiTheme="minorHAnsi" w:cstheme="minorHAnsi"/>
                <w:sz w:val="20"/>
                <w:szCs w:val="20"/>
              </w:rPr>
              <w:t xml:space="preserve"> or equipment that materially increase their value or useful life.</w:t>
            </w:r>
            <w:bookmarkEnd w:id="3"/>
          </w:p>
        </w:tc>
      </w:tr>
      <w:tr w:rsidR="00D827F3" w:rsidRPr="003B41BB" w14:paraId="79A6CAE4" w14:textId="77777777" w:rsidTr="16E30CBB">
        <w:tc>
          <w:tcPr>
            <w:tcW w:w="1417" w:type="dxa"/>
          </w:tcPr>
          <w:p w14:paraId="0000006A" w14:textId="1DFD2F2A" w:rsidR="00D827F3" w:rsidRPr="003B41BB" w:rsidRDefault="00D827F3" w:rsidP="196FD2DA">
            <w:pPr>
              <w:keepLines/>
              <w:widowControl w:val="0"/>
              <w:spacing w:before="60" w:after="60"/>
              <w:rPr>
                <w:rFonts w:asciiTheme="minorHAnsi" w:eastAsia="Arial" w:hAnsiTheme="minorHAnsi" w:cstheme="minorBidi"/>
                <w:sz w:val="56"/>
                <w:szCs w:val="56"/>
              </w:rPr>
            </w:pPr>
            <w:r w:rsidRPr="00FB0417">
              <w:rPr>
                <w:rFonts w:asciiTheme="minorHAnsi" w:eastAsiaTheme="minorHAnsi" w:hAnsiTheme="minorHAnsi" w:cstheme="minorBidi"/>
                <w:bCs/>
                <w:color w:val="E36C0A" w:themeColor="accent6" w:themeShade="BF"/>
                <w:sz w:val="48"/>
                <w:szCs w:val="48"/>
              </w:rPr>
              <w:t>□</w:t>
            </w:r>
          </w:p>
        </w:tc>
        <w:tc>
          <w:tcPr>
            <w:tcW w:w="3960" w:type="dxa"/>
          </w:tcPr>
          <w:p w14:paraId="0000006B" w14:textId="77777777" w:rsidR="00D827F3" w:rsidRPr="003B41BB" w:rsidRDefault="00D827F3" w:rsidP="00D827F3">
            <w:pPr>
              <w:keepLines/>
              <w:widowControl w:val="0"/>
              <w:spacing w:before="60" w:after="60"/>
              <w:rPr>
                <w:rFonts w:asciiTheme="minorHAnsi" w:eastAsia="Arial" w:hAnsiTheme="minorHAnsi" w:cstheme="minorHAnsi"/>
              </w:rPr>
            </w:pPr>
            <w:r w:rsidRPr="003B41BB">
              <w:rPr>
                <w:rFonts w:asciiTheme="minorHAnsi" w:eastAsia="Arial" w:hAnsiTheme="minorHAnsi" w:cstheme="minorHAnsi"/>
                <w:b/>
              </w:rPr>
              <w:t>FEES</w:t>
            </w:r>
          </w:p>
        </w:tc>
        <w:tc>
          <w:tcPr>
            <w:tcW w:w="5693" w:type="dxa"/>
          </w:tcPr>
          <w:p w14:paraId="6F9BDE28" w14:textId="08ED0029" w:rsidR="00D827F3" w:rsidRPr="003B41BB" w:rsidRDefault="00D827F3" w:rsidP="1C6B2D70">
            <w:pPr>
              <w:keepLines/>
              <w:widowControl w:val="0"/>
              <w:spacing w:after="160"/>
              <w:rPr>
                <w:rFonts w:asciiTheme="minorHAnsi" w:eastAsia="Arial" w:hAnsiTheme="minorHAnsi" w:cstheme="minorBidi"/>
              </w:rPr>
            </w:pPr>
            <w:r w:rsidRPr="1C6B2D70">
              <w:rPr>
                <w:rFonts w:ascii="Segoe UI Emoji" w:eastAsia="Arial" w:hAnsi="Segoe UI Emoji" w:cs="Segoe UI Emoji"/>
                <w:b/>
                <w:bCs/>
                <w:color w:val="007A37"/>
                <w:sz w:val="28"/>
                <w:szCs w:val="28"/>
              </w:rPr>
              <w:t>☑</w:t>
            </w:r>
            <w:r w:rsidRPr="1C6B2D70">
              <w:rPr>
                <w:rFonts w:asciiTheme="minorHAnsi" w:eastAsia="Arial" w:hAnsiTheme="minorHAnsi" w:cstheme="minorBidi"/>
                <w:sz w:val="20"/>
                <w:szCs w:val="20"/>
              </w:rPr>
              <w:t xml:space="preserve">May be </w:t>
            </w:r>
            <w:bookmarkStart w:id="4" w:name="_Hlk37841334"/>
            <w:r w:rsidRPr="1C6B2D70">
              <w:rPr>
                <w:rFonts w:asciiTheme="minorHAnsi" w:eastAsia="Arial" w:hAnsiTheme="minorHAnsi" w:cstheme="minorBidi"/>
                <w:sz w:val="20"/>
                <w:szCs w:val="20"/>
              </w:rPr>
              <w:t>used for instructional CTE Memberships</w:t>
            </w:r>
            <w:bookmarkEnd w:id="4"/>
            <w:r w:rsidRPr="1C6B2D70">
              <w:rPr>
                <w:rFonts w:asciiTheme="minorHAnsi" w:eastAsia="Arial" w:hAnsiTheme="minorHAnsi" w:cstheme="minorBidi"/>
                <w:sz w:val="20"/>
                <w:szCs w:val="20"/>
              </w:rPr>
              <w:t>.</w:t>
            </w:r>
          </w:p>
          <w:p w14:paraId="0000006D" w14:textId="3924B04E" w:rsidR="00D827F3" w:rsidRPr="003B41BB" w:rsidRDefault="00D827F3" w:rsidP="652CFC3E">
            <w:pPr>
              <w:keepLines/>
              <w:widowControl w:val="0"/>
              <w:spacing w:after="160"/>
              <w:rPr>
                <w:rFonts w:asciiTheme="minorHAnsi" w:eastAsia="Arial" w:hAnsiTheme="minorHAnsi" w:cstheme="minorBidi"/>
                <w:sz w:val="20"/>
                <w:szCs w:val="20"/>
              </w:rPr>
            </w:pPr>
            <w:r w:rsidRPr="652CFC3E">
              <w:rPr>
                <w:rFonts w:ascii="Segoe UI Symbol" w:eastAsia="Arial" w:hAnsi="Segoe UI Symbol" w:cs="Segoe UI Symbol"/>
                <w:b/>
                <w:bCs/>
                <w:color w:val="FF0000"/>
                <w:sz w:val="40"/>
                <w:szCs w:val="40"/>
              </w:rPr>
              <w:t>☒</w:t>
            </w:r>
            <w:r w:rsidRPr="652CFC3E">
              <w:rPr>
                <w:rFonts w:asciiTheme="minorHAnsi" w:eastAsia="Arial" w:hAnsiTheme="minorHAnsi" w:cstheme="minorBidi"/>
              </w:rPr>
              <w:t xml:space="preserve"> </w:t>
            </w:r>
            <w:r w:rsidR="00BF1901" w:rsidRPr="652CFC3E">
              <w:rPr>
                <w:rFonts w:asciiTheme="minorHAnsi" w:eastAsia="Arial" w:hAnsiTheme="minorHAnsi" w:cstheme="minorBidi"/>
                <w:sz w:val="20"/>
                <w:szCs w:val="20"/>
              </w:rPr>
              <w:t>May not be used for an individual student such as dues, registration fees, or license/certification fees. This includes but is not limited to career technical education student organization dues, transportation, lodging, registration, and uniforms for the individual student.</w:t>
            </w:r>
            <w:r w:rsidR="1C18B57C" w:rsidRPr="652CFC3E">
              <w:rPr>
                <w:rFonts w:asciiTheme="minorHAnsi" w:eastAsia="Arial" w:hAnsiTheme="minorHAnsi" w:cstheme="minorBidi"/>
                <w:sz w:val="20"/>
                <w:szCs w:val="20"/>
              </w:rPr>
              <w:t xml:space="preserve"> </w:t>
            </w:r>
            <w:r w:rsidR="137C1986" w:rsidRPr="652CFC3E">
              <w:rPr>
                <w:rFonts w:asciiTheme="minorHAnsi" w:eastAsia="Arial" w:hAnsiTheme="minorHAnsi" w:cstheme="minorBidi"/>
                <w:sz w:val="20"/>
                <w:szCs w:val="20"/>
              </w:rPr>
              <w:t>Note, w</w:t>
            </w:r>
            <w:r w:rsidR="137C1986" w:rsidRPr="652CFC3E">
              <w:rPr>
                <w:rFonts w:ascii="Segoe UI" w:eastAsia="Segoe UI" w:hAnsi="Segoe UI" w:cs="Segoe UI"/>
                <w:color w:val="333333"/>
                <w:sz w:val="18"/>
                <w:szCs w:val="18"/>
              </w:rPr>
              <w:t>hole school career/vocational technical education student organization participation dues may be allowable if all students benefit from services or activities that are instructional in nature and the expenditure is approved by the Department.</w:t>
            </w:r>
          </w:p>
        </w:tc>
      </w:tr>
      <w:tr w:rsidR="00D827F3" w:rsidRPr="003B41BB" w14:paraId="0EC2780E" w14:textId="77777777" w:rsidTr="16E30CBB">
        <w:tc>
          <w:tcPr>
            <w:tcW w:w="1417" w:type="dxa"/>
          </w:tcPr>
          <w:p w14:paraId="0000006E" w14:textId="4F2E3DB4" w:rsidR="00D827F3" w:rsidRPr="003B41BB" w:rsidRDefault="00D827F3" w:rsidP="00D827F3">
            <w:pPr>
              <w:keepLines/>
              <w:widowControl w:val="0"/>
              <w:spacing w:before="60" w:after="60"/>
              <w:rPr>
                <w:rFonts w:asciiTheme="minorHAnsi" w:eastAsia="Arial" w:hAnsiTheme="minorHAnsi" w:cstheme="minorHAnsi"/>
                <w:b/>
                <w:color w:val="FFC000"/>
                <w:sz w:val="56"/>
                <w:szCs w:val="56"/>
              </w:rPr>
            </w:pPr>
            <w:r w:rsidRPr="00FB0417">
              <w:rPr>
                <w:rFonts w:asciiTheme="minorHAnsi" w:eastAsiaTheme="minorHAnsi" w:hAnsiTheme="minorHAnsi" w:cstheme="minorBidi"/>
                <w:bCs/>
                <w:color w:val="E36C0A" w:themeColor="accent6" w:themeShade="BF"/>
                <w:sz w:val="48"/>
                <w:szCs w:val="48"/>
              </w:rPr>
              <w:t>□</w:t>
            </w:r>
          </w:p>
        </w:tc>
        <w:tc>
          <w:tcPr>
            <w:tcW w:w="3960" w:type="dxa"/>
          </w:tcPr>
          <w:p w14:paraId="0000006F" w14:textId="28B6FD67" w:rsidR="00D827F3" w:rsidRPr="003B41BB" w:rsidRDefault="00D827F3" w:rsidP="00D827F3">
            <w:pPr>
              <w:keepLines/>
              <w:widowControl w:val="0"/>
              <w:spacing w:before="60" w:after="60"/>
              <w:rPr>
                <w:rFonts w:asciiTheme="minorHAnsi" w:eastAsia="Arial" w:hAnsiTheme="minorHAnsi" w:cstheme="minorHAnsi"/>
                <w:color w:val="333333"/>
              </w:rPr>
            </w:pPr>
            <w:r w:rsidRPr="003B41BB">
              <w:rPr>
                <w:rFonts w:asciiTheme="minorHAnsi" w:eastAsia="Arial" w:hAnsiTheme="minorHAnsi" w:cstheme="minorHAnsi"/>
                <w:b/>
              </w:rPr>
              <w:t>FIELD TRIPS:</w:t>
            </w:r>
            <w:r>
              <w:rPr>
                <w:rFonts w:asciiTheme="minorHAnsi" w:eastAsia="Arial" w:hAnsiTheme="minorHAnsi" w:cstheme="minorHAnsi"/>
                <w:bCs/>
              </w:rPr>
              <w:t xml:space="preserve"> </w:t>
            </w:r>
            <w:r w:rsidRPr="00D827F3">
              <w:rPr>
                <w:rFonts w:asciiTheme="minorHAnsi" w:eastAsia="Arial" w:hAnsiTheme="minorHAnsi" w:cstheme="minorHAnsi"/>
                <w:bCs/>
                <w:sz w:val="20"/>
                <w:szCs w:val="20"/>
              </w:rPr>
              <w:t xml:space="preserve">Defined as </w:t>
            </w:r>
            <w:r w:rsidRPr="00D827F3">
              <w:rPr>
                <w:rFonts w:asciiTheme="minorHAnsi" w:eastAsia="Arial" w:hAnsiTheme="minorHAnsi" w:cstheme="minorHAnsi"/>
                <w:sz w:val="20"/>
                <w:szCs w:val="20"/>
              </w:rPr>
              <w:t xml:space="preserve">off-site educational opportunity </w:t>
            </w:r>
            <w:r w:rsidRPr="00D827F3">
              <w:rPr>
                <w:rFonts w:asciiTheme="minorHAnsi" w:eastAsia="Arial" w:hAnsiTheme="minorHAnsi" w:cstheme="minorHAnsi"/>
                <w:color w:val="333333"/>
                <w:sz w:val="20"/>
                <w:szCs w:val="20"/>
              </w:rPr>
              <w:t>offered by a LEAs to enrich the educational experience of students and meet educational goals</w:t>
            </w:r>
            <w:r w:rsidRPr="00E44DC6">
              <w:rPr>
                <w:rFonts w:asciiTheme="minorHAnsi" w:eastAsia="Arial" w:hAnsiTheme="minorHAnsi" w:cstheme="minorHAnsi"/>
                <w:color w:val="333333"/>
                <w:sz w:val="20"/>
                <w:szCs w:val="20"/>
              </w:rPr>
              <w:t>. (</w:t>
            </w:r>
            <w:hyperlink r:id="rId22">
              <w:r w:rsidRPr="00E44DC6">
                <w:rPr>
                  <w:rFonts w:asciiTheme="minorHAnsi" w:eastAsia="Arial" w:hAnsiTheme="minorHAnsi" w:cstheme="minorHAnsi"/>
                  <w:color w:val="1155CC"/>
                  <w:sz w:val="20"/>
                  <w:szCs w:val="20"/>
                  <w:u w:val="single"/>
                </w:rPr>
                <w:t>603 CMR 27.00</w:t>
              </w:r>
            </w:hyperlink>
            <w:r w:rsidRPr="00E44DC6">
              <w:rPr>
                <w:rFonts w:asciiTheme="minorHAnsi" w:eastAsia="Arial" w:hAnsiTheme="minorHAnsi" w:cstheme="minorHAnsi"/>
                <w:color w:val="333333"/>
                <w:sz w:val="20"/>
                <w:szCs w:val="20"/>
              </w:rPr>
              <w:t>)</w:t>
            </w:r>
          </w:p>
          <w:p w14:paraId="00000070" w14:textId="77777777" w:rsidR="00D827F3" w:rsidRPr="003B41BB" w:rsidRDefault="00D827F3" w:rsidP="00D827F3">
            <w:pPr>
              <w:keepLines/>
              <w:widowControl w:val="0"/>
              <w:spacing w:after="160"/>
              <w:rPr>
                <w:rFonts w:asciiTheme="minorHAnsi" w:eastAsia="Arial" w:hAnsiTheme="minorHAnsi" w:cstheme="minorHAnsi"/>
              </w:rPr>
            </w:pPr>
          </w:p>
          <w:p w14:paraId="00000071" w14:textId="4B7D6251" w:rsidR="00D827F3" w:rsidRPr="003B41BB" w:rsidRDefault="00A56C5A" w:rsidP="00A56C5A">
            <w:pPr>
              <w:keepLines/>
              <w:widowControl w:val="0"/>
              <w:tabs>
                <w:tab w:val="left" w:pos="1050"/>
              </w:tabs>
              <w:spacing w:after="160"/>
              <w:rPr>
                <w:rFonts w:asciiTheme="minorHAnsi" w:eastAsia="Arial" w:hAnsiTheme="minorHAnsi" w:cstheme="minorHAnsi"/>
                <w:b/>
              </w:rPr>
            </w:pPr>
            <w:r>
              <w:rPr>
                <w:rFonts w:asciiTheme="minorHAnsi" w:eastAsia="Arial" w:hAnsiTheme="minorHAnsi" w:cstheme="minorHAnsi"/>
                <w:b/>
              </w:rPr>
              <w:tab/>
            </w:r>
          </w:p>
        </w:tc>
        <w:tc>
          <w:tcPr>
            <w:tcW w:w="5693" w:type="dxa"/>
          </w:tcPr>
          <w:p w14:paraId="00000072" w14:textId="66CD835E" w:rsidR="00D827F3" w:rsidRPr="003B41BB" w:rsidRDefault="00D827F3" w:rsidP="00D827F3">
            <w:pPr>
              <w:keepLines/>
              <w:widowControl w:val="0"/>
              <w:spacing w:after="160"/>
              <w:rPr>
                <w:rFonts w:asciiTheme="minorHAnsi" w:eastAsia="Arial" w:hAnsiTheme="minorHAnsi" w:cstheme="minorHAnsi"/>
              </w:rPr>
            </w:pPr>
            <w:r w:rsidRPr="0067283C">
              <w:rPr>
                <w:rFonts w:ascii="Segoe UI Emoji" w:eastAsia="Arial" w:hAnsi="Segoe UI Emoji" w:cs="Segoe UI Emoji"/>
                <w:b/>
                <w:color w:val="007A37"/>
                <w:sz w:val="28"/>
                <w:szCs w:val="28"/>
              </w:rPr>
              <w:t>☑</w:t>
            </w:r>
            <w:r w:rsidRPr="00E44DC6">
              <w:rPr>
                <w:rFonts w:asciiTheme="minorHAnsi" w:eastAsia="Arial" w:hAnsiTheme="minorHAnsi" w:cstheme="minorHAnsi"/>
                <w:sz w:val="20"/>
                <w:szCs w:val="20"/>
              </w:rPr>
              <w:t>May be used for costs of field trips for educational purposes that address specific CTE courses and /or program related outcomes. Field trips must be open to all students participating in the CTE course or program.</w:t>
            </w:r>
          </w:p>
          <w:p w14:paraId="00000073" w14:textId="6E582E4F" w:rsidR="00D827F3" w:rsidRPr="003B41BB" w:rsidRDefault="00D827F3" w:rsidP="00D827F3">
            <w:pPr>
              <w:keepLines/>
              <w:widowControl w:val="0"/>
              <w:spacing w:after="160"/>
              <w:rPr>
                <w:rFonts w:asciiTheme="minorHAnsi" w:eastAsia="Arial" w:hAnsiTheme="minorHAnsi" w:cstheme="minorHAnsi"/>
              </w:rPr>
            </w:pPr>
            <w:r w:rsidRPr="00114DAA">
              <w:rPr>
                <w:rFonts w:ascii="Segoe UI Symbol" w:eastAsia="Arial" w:hAnsi="Segoe UI Symbol" w:cs="Segoe UI Symbol"/>
                <w:b/>
                <w:color w:val="FF0000"/>
                <w:sz w:val="40"/>
                <w:szCs w:val="40"/>
              </w:rPr>
              <w:lastRenderedPageBreak/>
              <w:t>☒</w:t>
            </w:r>
            <w:r w:rsidRPr="00E44DC6">
              <w:rPr>
                <w:rFonts w:asciiTheme="minorHAnsi" w:eastAsia="Arial" w:hAnsiTheme="minorHAnsi" w:cstheme="minorHAnsi"/>
                <w:sz w:val="20"/>
                <w:szCs w:val="20"/>
              </w:rPr>
              <w:t xml:space="preserve">May not be used for the cost of field trips during which more than 25 percent of the time is spent at the location is used for entertainment or recreation of field trip participants. </w:t>
            </w:r>
          </w:p>
        </w:tc>
      </w:tr>
      <w:tr w:rsidR="00D827F3" w:rsidRPr="003B41BB" w14:paraId="558461DD" w14:textId="77777777" w:rsidTr="16E30CBB">
        <w:tc>
          <w:tcPr>
            <w:tcW w:w="1417" w:type="dxa"/>
          </w:tcPr>
          <w:p w14:paraId="00000074" w14:textId="0C0E4A3D" w:rsidR="00D827F3" w:rsidRPr="003B41BB" w:rsidRDefault="00D827F3" w:rsidP="00D827F3">
            <w:pPr>
              <w:keepLines/>
              <w:widowControl w:val="0"/>
              <w:spacing w:before="60" w:after="60"/>
              <w:rPr>
                <w:rFonts w:asciiTheme="minorHAnsi" w:eastAsia="Arial" w:hAnsiTheme="minorHAnsi" w:cstheme="minorHAnsi"/>
                <w:color w:val="00B050"/>
                <w:sz w:val="56"/>
                <w:szCs w:val="56"/>
              </w:rPr>
            </w:pPr>
            <w:r w:rsidRPr="00FB0417">
              <w:rPr>
                <w:rFonts w:asciiTheme="minorHAnsi" w:eastAsiaTheme="minorHAnsi" w:hAnsiTheme="minorHAnsi" w:cstheme="minorBidi"/>
                <w:bCs/>
                <w:color w:val="E36C0A" w:themeColor="accent6" w:themeShade="BF"/>
                <w:sz w:val="48"/>
                <w:szCs w:val="48"/>
              </w:rPr>
              <w:lastRenderedPageBreak/>
              <w:t>□</w:t>
            </w:r>
          </w:p>
        </w:tc>
        <w:tc>
          <w:tcPr>
            <w:tcW w:w="3960" w:type="dxa"/>
          </w:tcPr>
          <w:p w14:paraId="00000075" w14:textId="77777777" w:rsidR="00D827F3" w:rsidRPr="003B41BB" w:rsidRDefault="00D827F3" w:rsidP="00D827F3">
            <w:pPr>
              <w:keepLines/>
              <w:widowControl w:val="0"/>
              <w:spacing w:before="60" w:after="60"/>
              <w:rPr>
                <w:rFonts w:asciiTheme="minorHAnsi" w:eastAsia="Arial" w:hAnsiTheme="minorHAnsi" w:cstheme="minorHAnsi"/>
              </w:rPr>
            </w:pPr>
            <w:r w:rsidRPr="003B41BB">
              <w:rPr>
                <w:rFonts w:asciiTheme="minorHAnsi" w:eastAsia="Arial" w:hAnsiTheme="minorHAnsi" w:cstheme="minorHAnsi"/>
                <w:b/>
              </w:rPr>
              <w:t>FOOD</w:t>
            </w:r>
          </w:p>
        </w:tc>
        <w:tc>
          <w:tcPr>
            <w:tcW w:w="5693" w:type="dxa"/>
          </w:tcPr>
          <w:p w14:paraId="00000076" w14:textId="6A170677" w:rsidR="00D827F3" w:rsidRPr="003B41BB" w:rsidRDefault="00D827F3" w:rsidP="00D827F3">
            <w:pPr>
              <w:keepLines/>
              <w:widowControl w:val="0"/>
              <w:spacing w:after="160"/>
              <w:rPr>
                <w:rFonts w:asciiTheme="minorHAnsi" w:eastAsia="Arial" w:hAnsiTheme="minorHAnsi" w:cstheme="minorHAnsi"/>
              </w:rPr>
            </w:pPr>
            <w:r w:rsidRPr="00FB0417">
              <w:rPr>
                <w:rFonts w:asciiTheme="minorHAnsi" w:eastAsiaTheme="minorHAnsi" w:hAnsiTheme="minorHAnsi" w:cstheme="minorBidi"/>
                <w:bCs/>
                <w:color w:val="E36C0A" w:themeColor="accent6" w:themeShade="BF"/>
                <w:sz w:val="48"/>
                <w:szCs w:val="48"/>
              </w:rPr>
              <w:t>□</w:t>
            </w:r>
            <w:r w:rsidRPr="00E44DC6">
              <w:rPr>
                <w:rFonts w:asciiTheme="minorHAnsi" w:eastAsia="Arial" w:hAnsiTheme="minorHAnsi" w:cstheme="minorHAnsi"/>
                <w:sz w:val="20"/>
                <w:szCs w:val="20"/>
              </w:rPr>
              <w:t>May be used for professional development activities and other program improvement activities such as program advisory committee meetings when the food is necessary, and the cost is reasonable.</w:t>
            </w:r>
          </w:p>
          <w:p w14:paraId="00000077" w14:textId="6B038493" w:rsidR="00D827F3" w:rsidRPr="00E44DC6" w:rsidRDefault="00D827F3" w:rsidP="00D827F3">
            <w:pPr>
              <w:keepLines/>
              <w:widowControl w:val="0"/>
              <w:spacing w:after="160"/>
              <w:rPr>
                <w:rFonts w:asciiTheme="minorHAnsi" w:eastAsia="Arial" w:hAnsiTheme="minorHAnsi" w:cstheme="minorHAnsi"/>
                <w:sz w:val="20"/>
                <w:szCs w:val="20"/>
              </w:rPr>
            </w:pPr>
            <w:r w:rsidRPr="00FB0417">
              <w:rPr>
                <w:rFonts w:asciiTheme="minorHAnsi" w:eastAsiaTheme="minorHAnsi" w:hAnsiTheme="minorHAnsi" w:cstheme="minorBidi"/>
                <w:bCs/>
                <w:color w:val="E36C0A" w:themeColor="accent6" w:themeShade="BF"/>
                <w:sz w:val="48"/>
                <w:szCs w:val="48"/>
              </w:rPr>
              <w:t>□</w:t>
            </w:r>
            <w:r w:rsidRPr="00E44DC6">
              <w:rPr>
                <w:rFonts w:asciiTheme="minorHAnsi" w:eastAsia="Arial" w:hAnsiTheme="minorHAnsi" w:cstheme="minorHAnsi"/>
                <w:sz w:val="20"/>
                <w:szCs w:val="20"/>
              </w:rPr>
              <w:t xml:space="preserve"> </w:t>
            </w:r>
            <w:r>
              <w:rPr>
                <w:rFonts w:asciiTheme="minorHAnsi" w:eastAsia="Arial" w:hAnsiTheme="minorHAnsi" w:cstheme="minorHAnsi"/>
                <w:sz w:val="20"/>
                <w:szCs w:val="20"/>
              </w:rPr>
              <w:t>M</w:t>
            </w:r>
            <w:r w:rsidRPr="00E44DC6">
              <w:rPr>
                <w:rFonts w:asciiTheme="minorHAnsi" w:eastAsia="Arial" w:hAnsiTheme="minorHAnsi" w:cstheme="minorHAnsi"/>
                <w:sz w:val="20"/>
                <w:szCs w:val="20"/>
              </w:rPr>
              <w:t xml:space="preserve">ay be </w:t>
            </w:r>
            <w:r w:rsidR="00332955">
              <w:rPr>
                <w:rFonts w:asciiTheme="minorHAnsi" w:eastAsia="Arial" w:hAnsiTheme="minorHAnsi" w:cstheme="minorHAnsi"/>
                <w:sz w:val="20"/>
                <w:szCs w:val="20"/>
              </w:rPr>
              <w:t>used</w:t>
            </w:r>
            <w:r w:rsidRPr="00E44DC6">
              <w:rPr>
                <w:rFonts w:asciiTheme="minorHAnsi" w:eastAsia="Arial" w:hAnsiTheme="minorHAnsi" w:cstheme="minorHAnsi"/>
                <w:sz w:val="20"/>
                <w:szCs w:val="20"/>
              </w:rPr>
              <w:t xml:space="preserve"> when the professional development activities and other program improvement activities activity overlaps a mealtime, or for simple refreshment when it would be impractical or relatively inconvenient for the participants to purchase sustenance. </w:t>
            </w:r>
          </w:p>
          <w:p w14:paraId="00000078" w14:textId="1097DC0C" w:rsidR="00D827F3" w:rsidRPr="00E44DC6" w:rsidRDefault="005005B3" w:rsidP="00D827F3">
            <w:pPr>
              <w:keepLines/>
              <w:widowControl w:val="0"/>
              <w:numPr>
                <w:ilvl w:val="0"/>
                <w:numId w:val="8"/>
              </w:numPr>
              <w:pBdr>
                <w:top w:val="nil"/>
                <w:left w:val="nil"/>
                <w:bottom w:val="nil"/>
                <w:right w:val="nil"/>
                <w:between w:val="nil"/>
              </w:pBdr>
              <w:spacing w:after="160"/>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E</w:t>
            </w:r>
            <w:r w:rsidR="00D827F3" w:rsidRPr="00E44DC6">
              <w:rPr>
                <w:rFonts w:asciiTheme="minorHAnsi" w:eastAsia="Arial" w:hAnsiTheme="minorHAnsi" w:cstheme="minorHAnsi"/>
                <w:color w:val="000000"/>
                <w:sz w:val="20"/>
                <w:szCs w:val="20"/>
              </w:rPr>
              <w:t>xample</w:t>
            </w:r>
            <w:r>
              <w:rPr>
                <w:rFonts w:asciiTheme="minorHAnsi" w:eastAsia="Arial" w:hAnsiTheme="minorHAnsi" w:cstheme="minorHAnsi"/>
                <w:color w:val="000000"/>
                <w:sz w:val="20"/>
                <w:szCs w:val="20"/>
              </w:rPr>
              <w:t xml:space="preserve"> of an allowable cost</w:t>
            </w:r>
            <w:r w:rsidR="00D827F3" w:rsidRPr="00E44DC6">
              <w:rPr>
                <w:rFonts w:asciiTheme="minorHAnsi" w:eastAsia="Arial" w:hAnsiTheme="minorHAnsi" w:cstheme="minorHAnsi"/>
                <w:color w:val="000000"/>
                <w:sz w:val="20"/>
                <w:szCs w:val="20"/>
              </w:rPr>
              <w:t xml:space="preserve">, an all-day professional development session may require a simple lunch and an afternoon snack to avoid the need for participants to leave the premises </w:t>
            </w:r>
            <w:r w:rsidR="00BF1901">
              <w:rPr>
                <w:rFonts w:asciiTheme="minorHAnsi" w:eastAsia="Arial" w:hAnsiTheme="minorHAnsi" w:cstheme="minorHAnsi"/>
                <w:color w:val="000000"/>
                <w:sz w:val="20"/>
                <w:szCs w:val="20"/>
              </w:rPr>
              <w:t xml:space="preserve">thereby </w:t>
            </w:r>
            <w:r w:rsidR="00D827F3" w:rsidRPr="00E44DC6">
              <w:rPr>
                <w:rFonts w:asciiTheme="minorHAnsi" w:eastAsia="Arial" w:hAnsiTheme="minorHAnsi" w:cstheme="minorHAnsi"/>
                <w:color w:val="000000"/>
                <w:sz w:val="20"/>
                <w:szCs w:val="20"/>
              </w:rPr>
              <w:t xml:space="preserve">disrupting the work and missing the lunchtime speaker. </w:t>
            </w:r>
          </w:p>
          <w:p w14:paraId="00000079" w14:textId="5D03B04D" w:rsidR="00D827F3" w:rsidRPr="003B41BB" w:rsidRDefault="00D827F3" w:rsidP="196FD2DA">
            <w:pPr>
              <w:keepLines/>
              <w:widowControl w:val="0"/>
              <w:spacing w:before="60" w:after="60"/>
              <w:rPr>
                <w:rFonts w:asciiTheme="minorHAnsi" w:eastAsia="Arial" w:hAnsiTheme="minorHAnsi" w:cstheme="minorBidi"/>
              </w:rPr>
            </w:pPr>
            <w:r w:rsidRPr="196FD2DA">
              <w:rPr>
                <w:rFonts w:ascii="Segoe UI Symbol" w:eastAsia="Arial" w:hAnsi="Segoe UI Symbol" w:cs="Segoe UI Symbol"/>
                <w:b/>
                <w:bCs/>
                <w:color w:val="FF0000"/>
                <w:sz w:val="40"/>
                <w:szCs w:val="40"/>
              </w:rPr>
              <w:t>☒</w:t>
            </w:r>
            <w:r w:rsidRPr="196FD2DA">
              <w:rPr>
                <w:rFonts w:asciiTheme="minorHAnsi" w:eastAsia="Arial" w:hAnsiTheme="minorHAnsi" w:cstheme="minorBidi"/>
                <w:sz w:val="20"/>
                <w:szCs w:val="20"/>
              </w:rPr>
              <w:t>May not be used for banquets, award ceremonies, goodwill gestures, etc.</w:t>
            </w:r>
          </w:p>
        </w:tc>
      </w:tr>
      <w:tr w:rsidR="00D827F3" w:rsidRPr="003B41BB" w14:paraId="7E4565AF" w14:textId="77777777" w:rsidTr="16E30CBB">
        <w:tc>
          <w:tcPr>
            <w:tcW w:w="1417" w:type="dxa"/>
          </w:tcPr>
          <w:p w14:paraId="00000083" w14:textId="55B3AEEB" w:rsidR="00D827F3" w:rsidRPr="003B41BB" w:rsidRDefault="00D827F3" w:rsidP="00D827F3">
            <w:pPr>
              <w:keepLines/>
              <w:widowControl w:val="0"/>
              <w:spacing w:before="60" w:after="60"/>
              <w:rPr>
                <w:rFonts w:asciiTheme="minorHAnsi" w:eastAsia="Arial" w:hAnsiTheme="minorHAnsi" w:cstheme="minorHAnsi"/>
                <w:sz w:val="56"/>
                <w:szCs w:val="56"/>
              </w:rPr>
            </w:pPr>
            <w:r w:rsidRPr="00FB0417">
              <w:rPr>
                <w:rFonts w:asciiTheme="minorHAnsi" w:eastAsiaTheme="minorHAnsi" w:hAnsiTheme="minorHAnsi" w:cstheme="minorBidi"/>
                <w:bCs/>
                <w:color w:val="E36C0A" w:themeColor="accent6" w:themeShade="BF"/>
                <w:sz w:val="48"/>
                <w:szCs w:val="48"/>
              </w:rPr>
              <w:t>□</w:t>
            </w:r>
          </w:p>
        </w:tc>
        <w:tc>
          <w:tcPr>
            <w:tcW w:w="3960" w:type="dxa"/>
          </w:tcPr>
          <w:p w14:paraId="00000084" w14:textId="4FBED753" w:rsidR="00D827F3" w:rsidRPr="00E44DC6" w:rsidRDefault="00D827F3" w:rsidP="00D827F3">
            <w:pPr>
              <w:keepLines/>
              <w:widowControl w:val="0"/>
              <w:spacing w:before="60" w:after="60"/>
              <w:rPr>
                <w:rFonts w:asciiTheme="minorHAnsi" w:eastAsia="Arial" w:hAnsiTheme="minorHAnsi" w:cstheme="minorHAnsi"/>
                <w:b/>
                <w:sz w:val="20"/>
                <w:szCs w:val="20"/>
              </w:rPr>
            </w:pPr>
            <w:r w:rsidRPr="003B41BB">
              <w:rPr>
                <w:rFonts w:asciiTheme="minorHAnsi" w:eastAsia="Arial" w:hAnsiTheme="minorHAnsi" w:cstheme="minorHAnsi"/>
                <w:b/>
              </w:rPr>
              <w:t xml:space="preserve">MAINTENANCE AND REPAIR COSTS: </w:t>
            </w:r>
            <w:r w:rsidRPr="00D827F3">
              <w:rPr>
                <w:rFonts w:asciiTheme="minorHAnsi" w:eastAsia="Arial" w:hAnsiTheme="minorHAnsi" w:cstheme="minorHAnsi"/>
                <w:bCs/>
                <w:sz w:val="20"/>
                <w:szCs w:val="20"/>
              </w:rPr>
              <w:t>Defined as</w:t>
            </w:r>
            <w:r w:rsidR="00BF1901">
              <w:rPr>
                <w:rFonts w:asciiTheme="minorHAnsi" w:eastAsia="Arial" w:hAnsiTheme="minorHAnsi" w:cstheme="minorHAnsi"/>
                <w:bCs/>
              </w:rPr>
              <w:t xml:space="preserve"> </w:t>
            </w:r>
            <w:r w:rsidR="00BF1901" w:rsidRPr="00E44DC6">
              <w:rPr>
                <w:rFonts w:asciiTheme="minorHAnsi" w:eastAsia="Arial" w:hAnsiTheme="minorHAnsi" w:cstheme="minorHAnsi"/>
                <w:sz w:val="20"/>
                <w:szCs w:val="20"/>
              </w:rPr>
              <w:t>upkeep equipment that neither add</w:t>
            </w:r>
            <w:r w:rsidR="00BF1901">
              <w:rPr>
                <w:rFonts w:asciiTheme="minorHAnsi" w:eastAsia="Arial" w:hAnsiTheme="minorHAnsi" w:cstheme="minorHAnsi"/>
                <w:sz w:val="20"/>
                <w:szCs w:val="20"/>
              </w:rPr>
              <w:t>s</w:t>
            </w:r>
            <w:r w:rsidR="00BF1901" w:rsidRPr="00E44DC6">
              <w:rPr>
                <w:rFonts w:asciiTheme="minorHAnsi" w:eastAsia="Arial" w:hAnsiTheme="minorHAnsi" w:cstheme="minorHAnsi"/>
                <w:sz w:val="20"/>
                <w:szCs w:val="20"/>
              </w:rPr>
              <w:t xml:space="preserve"> to the permanent value of the property nor appreciably prolong</w:t>
            </w:r>
            <w:r w:rsidR="00BF1901">
              <w:rPr>
                <w:rFonts w:asciiTheme="minorHAnsi" w:eastAsia="Arial" w:hAnsiTheme="minorHAnsi" w:cstheme="minorHAnsi"/>
                <w:sz w:val="20"/>
                <w:szCs w:val="20"/>
              </w:rPr>
              <w:t>s</w:t>
            </w:r>
            <w:r w:rsidR="00BF1901" w:rsidRPr="00E44DC6">
              <w:rPr>
                <w:rFonts w:asciiTheme="minorHAnsi" w:eastAsia="Arial" w:hAnsiTheme="minorHAnsi" w:cstheme="minorHAnsi"/>
                <w:sz w:val="20"/>
                <w:szCs w:val="20"/>
              </w:rPr>
              <w:t xml:space="preserve"> its intended </w:t>
            </w:r>
            <w:proofErr w:type="gramStart"/>
            <w:r w:rsidR="00BF1901" w:rsidRPr="00E44DC6">
              <w:rPr>
                <w:rFonts w:asciiTheme="minorHAnsi" w:eastAsia="Arial" w:hAnsiTheme="minorHAnsi" w:cstheme="minorHAnsi"/>
                <w:sz w:val="20"/>
                <w:szCs w:val="20"/>
              </w:rPr>
              <w:t>life</w:t>
            </w:r>
            <w:r w:rsidR="001A017E">
              <w:rPr>
                <w:rFonts w:asciiTheme="minorHAnsi" w:eastAsia="Arial" w:hAnsiTheme="minorHAnsi" w:cstheme="minorHAnsi"/>
                <w:sz w:val="20"/>
                <w:szCs w:val="20"/>
              </w:rPr>
              <w:t xml:space="preserve">, </w:t>
            </w:r>
            <w:r w:rsidR="00BF1901" w:rsidRPr="00E44DC6">
              <w:rPr>
                <w:rFonts w:asciiTheme="minorHAnsi" w:eastAsia="Arial" w:hAnsiTheme="minorHAnsi" w:cstheme="minorHAnsi"/>
                <w:sz w:val="20"/>
                <w:szCs w:val="20"/>
              </w:rPr>
              <w:t>but</w:t>
            </w:r>
            <w:proofErr w:type="gramEnd"/>
            <w:r w:rsidR="00BF1901" w:rsidRPr="00E44DC6">
              <w:rPr>
                <w:rFonts w:asciiTheme="minorHAnsi" w:eastAsia="Arial" w:hAnsiTheme="minorHAnsi" w:cstheme="minorHAnsi"/>
                <w:sz w:val="20"/>
                <w:szCs w:val="20"/>
              </w:rPr>
              <w:t xml:space="preserve"> keep</w:t>
            </w:r>
            <w:r w:rsidR="00BF1901">
              <w:rPr>
                <w:rFonts w:asciiTheme="minorHAnsi" w:eastAsia="Arial" w:hAnsiTheme="minorHAnsi" w:cstheme="minorHAnsi"/>
                <w:sz w:val="20"/>
                <w:szCs w:val="20"/>
              </w:rPr>
              <w:t>s</w:t>
            </w:r>
            <w:r w:rsidR="00BF1901" w:rsidRPr="00E44DC6">
              <w:rPr>
                <w:rFonts w:asciiTheme="minorHAnsi" w:eastAsia="Arial" w:hAnsiTheme="minorHAnsi" w:cstheme="minorHAnsi"/>
                <w:sz w:val="20"/>
                <w:szCs w:val="20"/>
              </w:rPr>
              <w:t xml:space="preserve"> it in an efficient operating condition.</w:t>
            </w:r>
          </w:p>
          <w:p w14:paraId="00000085" w14:textId="77777777" w:rsidR="00D827F3" w:rsidRPr="003B41BB" w:rsidRDefault="00D827F3" w:rsidP="00D827F3">
            <w:pPr>
              <w:keepLines/>
              <w:widowControl w:val="0"/>
              <w:spacing w:before="60" w:after="60"/>
              <w:rPr>
                <w:rFonts w:asciiTheme="minorHAnsi" w:eastAsia="Arial" w:hAnsiTheme="minorHAnsi" w:cstheme="minorHAnsi"/>
              </w:rPr>
            </w:pPr>
            <w:r w:rsidRPr="00E44DC6">
              <w:rPr>
                <w:rFonts w:asciiTheme="minorHAnsi" w:eastAsia="Arial" w:hAnsiTheme="minorHAnsi" w:cstheme="minorHAnsi"/>
                <w:sz w:val="20"/>
                <w:szCs w:val="20"/>
              </w:rPr>
              <w:t>(</w:t>
            </w:r>
            <w:hyperlink r:id="rId23">
              <w:r w:rsidRPr="00E44DC6">
                <w:rPr>
                  <w:rFonts w:asciiTheme="minorHAnsi" w:eastAsia="Arial" w:hAnsiTheme="minorHAnsi" w:cstheme="minorHAnsi"/>
                  <w:color w:val="1155CC"/>
                  <w:sz w:val="20"/>
                  <w:szCs w:val="20"/>
                  <w:u w:val="single"/>
                </w:rPr>
                <w:t>2 CFR Part 200, §200.452</w:t>
              </w:r>
            </w:hyperlink>
            <w:r w:rsidRPr="00E44DC6">
              <w:rPr>
                <w:rFonts w:asciiTheme="minorHAnsi" w:eastAsia="Arial" w:hAnsiTheme="minorHAnsi" w:cstheme="minorHAnsi"/>
                <w:sz w:val="20"/>
                <w:szCs w:val="20"/>
              </w:rPr>
              <w:t>)</w:t>
            </w:r>
          </w:p>
        </w:tc>
        <w:tc>
          <w:tcPr>
            <w:tcW w:w="5693" w:type="dxa"/>
          </w:tcPr>
          <w:p w14:paraId="00000086" w14:textId="256DDCB5" w:rsidR="00D827F3" w:rsidRPr="003B41BB" w:rsidRDefault="00D827F3" w:rsidP="00D827F3">
            <w:pPr>
              <w:keepLines/>
              <w:widowControl w:val="0"/>
              <w:spacing w:before="240" w:after="240"/>
              <w:rPr>
                <w:rFonts w:asciiTheme="minorHAnsi" w:eastAsia="Arial" w:hAnsiTheme="minorHAnsi" w:cstheme="minorHAnsi"/>
              </w:rPr>
            </w:pPr>
            <w:r w:rsidRPr="0067283C">
              <w:rPr>
                <w:rFonts w:ascii="Segoe UI Emoji" w:eastAsia="Arial" w:hAnsi="Segoe UI Emoji" w:cs="Segoe UI Emoji"/>
                <w:b/>
                <w:color w:val="007A37"/>
                <w:sz w:val="28"/>
                <w:szCs w:val="28"/>
              </w:rPr>
              <w:t>☑</w:t>
            </w:r>
            <w:r w:rsidRPr="00E44DC6">
              <w:rPr>
                <w:rFonts w:asciiTheme="minorHAnsi" w:eastAsia="Arial" w:hAnsiTheme="minorHAnsi" w:cstheme="minorHAnsi"/>
                <w:sz w:val="20"/>
                <w:szCs w:val="20"/>
              </w:rPr>
              <w:t xml:space="preserve">May be used for costs incurred for utilities, insurance, security, necessary maintenance, janitorial services, repair, or upkeep of equipment which neither add to the permanent value of the property nor appreciably prolong its intended </w:t>
            </w:r>
            <w:proofErr w:type="gramStart"/>
            <w:r w:rsidRPr="00E44DC6">
              <w:rPr>
                <w:rFonts w:asciiTheme="minorHAnsi" w:eastAsia="Arial" w:hAnsiTheme="minorHAnsi" w:cstheme="minorHAnsi"/>
                <w:sz w:val="20"/>
                <w:szCs w:val="20"/>
              </w:rPr>
              <w:t>life, but</w:t>
            </w:r>
            <w:proofErr w:type="gramEnd"/>
            <w:r w:rsidRPr="00E44DC6">
              <w:rPr>
                <w:rFonts w:asciiTheme="minorHAnsi" w:eastAsia="Arial" w:hAnsiTheme="minorHAnsi" w:cstheme="minorHAnsi"/>
                <w:sz w:val="20"/>
                <w:szCs w:val="20"/>
              </w:rPr>
              <w:t xml:space="preserve"> keep it in an efficient operating condition</w:t>
            </w:r>
            <w:r>
              <w:rPr>
                <w:rFonts w:asciiTheme="minorHAnsi" w:eastAsia="Arial" w:hAnsiTheme="minorHAnsi" w:cstheme="minorHAnsi"/>
                <w:sz w:val="20"/>
                <w:szCs w:val="20"/>
              </w:rPr>
              <w:t>.</w:t>
            </w:r>
          </w:p>
          <w:p w14:paraId="00000088" w14:textId="64128483" w:rsidR="00D827F3" w:rsidRPr="003B41BB" w:rsidRDefault="00D827F3" w:rsidP="00D827F3">
            <w:pPr>
              <w:keepLines/>
              <w:widowControl w:val="0"/>
              <w:spacing w:before="240" w:after="240"/>
              <w:rPr>
                <w:rFonts w:asciiTheme="minorHAnsi" w:eastAsia="Arial" w:hAnsiTheme="minorHAnsi" w:cstheme="minorHAnsi"/>
              </w:rPr>
            </w:pPr>
            <w:r w:rsidRPr="00114DAA">
              <w:rPr>
                <w:rFonts w:ascii="Segoe UI Symbol" w:eastAsia="Arial" w:hAnsi="Segoe UI Symbol" w:cs="Segoe UI Symbol"/>
                <w:b/>
                <w:color w:val="FF0000"/>
                <w:sz w:val="40"/>
                <w:szCs w:val="40"/>
              </w:rPr>
              <w:t>☒</w:t>
            </w:r>
            <w:r w:rsidR="00BF1901" w:rsidRPr="00E44DC6">
              <w:rPr>
                <w:rFonts w:asciiTheme="minorHAnsi" w:eastAsia="Arial" w:hAnsiTheme="minorHAnsi" w:cstheme="minorHAnsi"/>
                <w:sz w:val="20"/>
                <w:szCs w:val="20"/>
              </w:rPr>
              <w:t xml:space="preserve">May not be used for costs incurred for improvements </w:t>
            </w:r>
            <w:r w:rsidR="00BF1901">
              <w:rPr>
                <w:rFonts w:asciiTheme="minorHAnsi" w:eastAsia="Arial" w:hAnsiTheme="minorHAnsi" w:cstheme="minorHAnsi"/>
                <w:sz w:val="20"/>
                <w:szCs w:val="20"/>
              </w:rPr>
              <w:t>that</w:t>
            </w:r>
            <w:r w:rsidR="00BF1901" w:rsidRPr="00E44DC6">
              <w:rPr>
                <w:rFonts w:asciiTheme="minorHAnsi" w:eastAsia="Arial" w:hAnsiTheme="minorHAnsi" w:cstheme="minorHAnsi"/>
                <w:sz w:val="20"/>
                <w:szCs w:val="20"/>
              </w:rPr>
              <w:t xml:space="preserve"> add to the permanent value of the buildings and equipment or appreciably prolong their intended life</w:t>
            </w:r>
            <w:r w:rsidR="00BF1901">
              <w:rPr>
                <w:rFonts w:asciiTheme="minorHAnsi" w:eastAsia="Arial" w:hAnsiTheme="minorHAnsi" w:cstheme="minorHAnsi"/>
                <w:sz w:val="20"/>
                <w:szCs w:val="20"/>
              </w:rPr>
              <w:t>. These</w:t>
            </w:r>
            <w:r w:rsidR="00BF1901" w:rsidRPr="00E44DC6">
              <w:rPr>
                <w:rFonts w:asciiTheme="minorHAnsi" w:eastAsia="Arial" w:hAnsiTheme="minorHAnsi" w:cstheme="minorHAnsi"/>
                <w:sz w:val="20"/>
                <w:szCs w:val="20"/>
              </w:rPr>
              <w:t xml:space="preserve"> must be treated as capital expenditures</w:t>
            </w:r>
            <w:r w:rsidR="00BF1901">
              <w:rPr>
                <w:rFonts w:asciiTheme="minorHAnsi" w:eastAsia="Arial" w:hAnsiTheme="minorHAnsi" w:cstheme="minorHAnsi"/>
                <w:sz w:val="20"/>
                <w:szCs w:val="20"/>
              </w:rPr>
              <w:t>.</w:t>
            </w:r>
          </w:p>
        </w:tc>
      </w:tr>
      <w:tr w:rsidR="00D827F3" w:rsidRPr="003B41BB" w14:paraId="475AD4BF" w14:textId="77777777" w:rsidTr="16E30CBB">
        <w:tc>
          <w:tcPr>
            <w:tcW w:w="1417" w:type="dxa"/>
          </w:tcPr>
          <w:p w14:paraId="00000089" w14:textId="60A93F27" w:rsidR="00D827F3" w:rsidRPr="003B41BB" w:rsidRDefault="00D827F3" w:rsidP="00D827F3">
            <w:pPr>
              <w:keepLines/>
              <w:widowControl w:val="0"/>
              <w:spacing w:before="60" w:after="60"/>
              <w:rPr>
                <w:rFonts w:asciiTheme="minorHAnsi" w:eastAsia="Arial" w:hAnsiTheme="minorHAnsi" w:cstheme="minorHAnsi"/>
                <w:color w:val="00B050"/>
                <w:sz w:val="56"/>
                <w:szCs w:val="56"/>
              </w:rPr>
            </w:pPr>
            <w:r w:rsidRPr="00FB0417">
              <w:rPr>
                <w:rFonts w:asciiTheme="minorHAnsi" w:eastAsiaTheme="minorHAnsi" w:hAnsiTheme="minorHAnsi" w:cstheme="minorBidi"/>
                <w:bCs/>
                <w:color w:val="E36C0A" w:themeColor="accent6" w:themeShade="BF"/>
                <w:sz w:val="48"/>
                <w:szCs w:val="48"/>
              </w:rPr>
              <w:t>□</w:t>
            </w:r>
          </w:p>
        </w:tc>
        <w:tc>
          <w:tcPr>
            <w:tcW w:w="3960" w:type="dxa"/>
          </w:tcPr>
          <w:p w14:paraId="0000008A" w14:textId="77777777" w:rsidR="00D827F3" w:rsidRPr="003B41BB" w:rsidRDefault="00D827F3" w:rsidP="00D827F3">
            <w:pPr>
              <w:keepLines/>
              <w:widowControl w:val="0"/>
              <w:spacing w:before="60" w:after="60"/>
              <w:rPr>
                <w:rFonts w:asciiTheme="minorHAnsi" w:eastAsia="Arial" w:hAnsiTheme="minorHAnsi" w:cstheme="minorHAnsi"/>
                <w:b/>
              </w:rPr>
            </w:pPr>
            <w:r w:rsidRPr="003B41BB">
              <w:rPr>
                <w:rFonts w:asciiTheme="minorHAnsi" w:eastAsia="Arial" w:hAnsiTheme="minorHAnsi" w:cstheme="minorHAnsi"/>
                <w:b/>
              </w:rPr>
              <w:t>MATERIALS AND SUPPLIES</w:t>
            </w:r>
          </w:p>
          <w:p w14:paraId="0000008B" w14:textId="77777777" w:rsidR="00D827F3" w:rsidRPr="003B41BB" w:rsidRDefault="00D827F3" w:rsidP="00D827F3">
            <w:pPr>
              <w:keepLines/>
              <w:widowControl w:val="0"/>
              <w:spacing w:before="60" w:after="60"/>
              <w:rPr>
                <w:rFonts w:asciiTheme="minorHAnsi" w:eastAsia="Arial" w:hAnsiTheme="minorHAnsi" w:cstheme="minorHAnsi"/>
              </w:rPr>
            </w:pPr>
          </w:p>
        </w:tc>
        <w:tc>
          <w:tcPr>
            <w:tcW w:w="5693" w:type="dxa"/>
          </w:tcPr>
          <w:p w14:paraId="0000008D" w14:textId="08A91CC7" w:rsidR="00D827F3" w:rsidRPr="00E44DC6" w:rsidRDefault="00D827F3" w:rsidP="00D827F3">
            <w:pPr>
              <w:keepLines/>
              <w:widowControl w:val="0"/>
              <w:rPr>
                <w:rFonts w:asciiTheme="minorHAnsi" w:eastAsia="Arial" w:hAnsiTheme="minorHAnsi" w:cstheme="minorHAnsi"/>
                <w:sz w:val="20"/>
                <w:szCs w:val="20"/>
              </w:rPr>
            </w:pPr>
            <w:r w:rsidRPr="0067283C">
              <w:rPr>
                <w:rFonts w:ascii="Segoe UI Emoji" w:eastAsia="Arial" w:hAnsi="Segoe UI Emoji" w:cs="Segoe UI Emoji"/>
                <w:b/>
                <w:color w:val="007A37"/>
                <w:sz w:val="28"/>
                <w:szCs w:val="28"/>
              </w:rPr>
              <w:t>☑</w:t>
            </w:r>
            <w:r w:rsidRPr="00E44DC6">
              <w:rPr>
                <w:rFonts w:asciiTheme="minorHAnsi" w:eastAsia="Arial" w:hAnsiTheme="minorHAnsi" w:cstheme="minorHAnsi"/>
                <w:sz w:val="20"/>
                <w:szCs w:val="20"/>
              </w:rPr>
              <w:t>May be used for costs for materials, supplies and fabricated parts necessary to carry out the grant.</w:t>
            </w:r>
            <w:r>
              <w:rPr>
                <w:rFonts w:asciiTheme="minorHAnsi" w:eastAsia="Arial" w:hAnsiTheme="minorHAnsi" w:cstheme="minorHAnsi"/>
                <w:sz w:val="20"/>
                <w:szCs w:val="20"/>
              </w:rPr>
              <w:t xml:space="preserve"> </w:t>
            </w:r>
            <w:r w:rsidRPr="00E44DC6">
              <w:rPr>
                <w:rFonts w:asciiTheme="minorHAnsi" w:eastAsia="Arial" w:hAnsiTheme="minorHAnsi" w:cstheme="minorHAnsi"/>
                <w:sz w:val="20"/>
                <w:szCs w:val="20"/>
              </w:rPr>
              <w:t>Materials and supplies purchased must represent the most current and relevant technology.</w:t>
            </w:r>
          </w:p>
          <w:p w14:paraId="0000008E" w14:textId="77777777" w:rsidR="00D827F3" w:rsidRPr="00E44DC6" w:rsidRDefault="00D827F3" w:rsidP="00D827F3">
            <w:pPr>
              <w:keepLines/>
              <w:widowControl w:val="0"/>
              <w:rPr>
                <w:rFonts w:asciiTheme="minorHAnsi" w:eastAsia="Arial" w:hAnsiTheme="minorHAnsi" w:cstheme="minorHAnsi"/>
                <w:b/>
                <w:sz w:val="20"/>
                <w:szCs w:val="20"/>
              </w:rPr>
            </w:pPr>
            <w:r w:rsidRPr="00E44DC6">
              <w:rPr>
                <w:rFonts w:asciiTheme="minorHAnsi" w:eastAsia="Arial" w:hAnsiTheme="minorHAnsi" w:cstheme="minorHAnsi"/>
                <w:b/>
                <w:sz w:val="20"/>
                <w:szCs w:val="20"/>
              </w:rPr>
              <w:t>Instruction-based examples:</w:t>
            </w:r>
          </w:p>
          <w:p w14:paraId="0000008F" w14:textId="77777777" w:rsidR="00D827F3" w:rsidRPr="00E44DC6" w:rsidRDefault="00D827F3" w:rsidP="00D827F3">
            <w:pPr>
              <w:keepLines/>
              <w:widowControl w:val="0"/>
              <w:numPr>
                <w:ilvl w:val="0"/>
                <w:numId w:val="10"/>
              </w:numPr>
              <w:rPr>
                <w:rFonts w:asciiTheme="minorHAnsi" w:eastAsia="Arial" w:hAnsiTheme="minorHAnsi" w:cstheme="minorHAnsi"/>
                <w:sz w:val="20"/>
                <w:szCs w:val="20"/>
              </w:rPr>
            </w:pPr>
            <w:r w:rsidRPr="00E44DC6">
              <w:rPr>
                <w:rFonts w:asciiTheme="minorHAnsi" w:eastAsia="Arial" w:hAnsiTheme="minorHAnsi" w:cstheme="minorHAnsi"/>
                <w:sz w:val="20"/>
                <w:szCs w:val="20"/>
              </w:rPr>
              <w:t>Information technology supplies</w:t>
            </w:r>
          </w:p>
          <w:p w14:paraId="00000090" w14:textId="77777777" w:rsidR="00D827F3" w:rsidRPr="00E44DC6" w:rsidRDefault="00D827F3" w:rsidP="00D827F3">
            <w:pPr>
              <w:keepLines/>
              <w:widowControl w:val="0"/>
              <w:numPr>
                <w:ilvl w:val="0"/>
                <w:numId w:val="10"/>
              </w:numPr>
              <w:rPr>
                <w:rFonts w:asciiTheme="minorHAnsi" w:eastAsia="Arial" w:hAnsiTheme="minorHAnsi" w:cstheme="minorHAnsi"/>
                <w:sz w:val="20"/>
                <w:szCs w:val="20"/>
              </w:rPr>
            </w:pPr>
            <w:r w:rsidRPr="00E44DC6">
              <w:rPr>
                <w:rFonts w:asciiTheme="minorHAnsi" w:eastAsia="Arial" w:hAnsiTheme="minorHAnsi" w:cstheme="minorHAnsi"/>
                <w:sz w:val="20"/>
                <w:szCs w:val="20"/>
              </w:rPr>
              <w:t>HVAC supplies</w:t>
            </w:r>
          </w:p>
          <w:p w14:paraId="00000091" w14:textId="758E5639" w:rsidR="00D827F3" w:rsidRDefault="00D827F3" w:rsidP="00D827F3">
            <w:pPr>
              <w:keepLines/>
              <w:widowControl w:val="0"/>
              <w:numPr>
                <w:ilvl w:val="0"/>
                <w:numId w:val="10"/>
              </w:numPr>
              <w:rPr>
                <w:rFonts w:asciiTheme="minorHAnsi" w:eastAsia="Arial" w:hAnsiTheme="minorHAnsi" w:cstheme="minorHAnsi"/>
                <w:sz w:val="20"/>
                <w:szCs w:val="20"/>
              </w:rPr>
            </w:pPr>
            <w:r w:rsidRPr="00213A20">
              <w:rPr>
                <w:rFonts w:asciiTheme="minorHAnsi" w:eastAsia="Arial" w:hAnsiTheme="minorHAnsi" w:cstheme="minorHAnsi"/>
                <w:sz w:val="20"/>
                <w:szCs w:val="20"/>
              </w:rPr>
              <w:t>Reproduction and printing supplies (</w:t>
            </w:r>
            <w:r w:rsidR="00484654" w:rsidRPr="00213A20">
              <w:rPr>
                <w:rFonts w:asciiTheme="minorHAnsi" w:eastAsia="Arial" w:hAnsiTheme="minorHAnsi" w:cstheme="minorHAnsi"/>
                <w:sz w:val="20"/>
                <w:szCs w:val="20"/>
              </w:rPr>
              <w:t>purchase limited to supplies necessary for carrying out</w:t>
            </w:r>
            <w:r w:rsidR="00B47B5B">
              <w:rPr>
                <w:rFonts w:asciiTheme="minorHAnsi" w:eastAsia="Arial" w:hAnsiTheme="minorHAnsi" w:cstheme="minorHAnsi"/>
                <w:sz w:val="20"/>
                <w:szCs w:val="20"/>
              </w:rPr>
              <w:t xml:space="preserve"> </w:t>
            </w:r>
            <w:r w:rsidR="00716A88">
              <w:rPr>
                <w:rFonts w:asciiTheme="minorHAnsi" w:eastAsia="Arial" w:hAnsiTheme="minorHAnsi" w:cstheme="minorHAnsi"/>
                <w:sz w:val="20"/>
                <w:szCs w:val="20"/>
              </w:rPr>
              <w:t>Perkins program</w:t>
            </w:r>
            <w:r w:rsidRPr="00213A20">
              <w:rPr>
                <w:rFonts w:asciiTheme="minorHAnsi" w:eastAsia="Arial" w:hAnsiTheme="minorHAnsi" w:cstheme="minorHAnsi"/>
                <w:sz w:val="20"/>
                <w:szCs w:val="20"/>
              </w:rPr>
              <w:t>)</w:t>
            </w:r>
          </w:p>
          <w:p w14:paraId="708EC1F0" w14:textId="77777777" w:rsidR="007253D3" w:rsidRPr="00213A20" w:rsidRDefault="007253D3" w:rsidP="007253D3">
            <w:pPr>
              <w:keepLines/>
              <w:widowControl w:val="0"/>
              <w:ind w:left="720"/>
              <w:rPr>
                <w:rFonts w:asciiTheme="minorHAnsi" w:eastAsia="Arial" w:hAnsiTheme="minorHAnsi" w:cstheme="minorHAnsi"/>
                <w:sz w:val="20"/>
                <w:szCs w:val="20"/>
              </w:rPr>
            </w:pPr>
          </w:p>
          <w:p w14:paraId="537C98BF" w14:textId="655EC86B" w:rsidR="00A27D74" w:rsidRPr="00A27D74" w:rsidRDefault="00A27D74" w:rsidP="00A27D74">
            <w:pPr>
              <w:pStyle w:val="ListParagraph"/>
              <w:keepLines/>
              <w:widowControl w:val="0"/>
              <w:numPr>
                <w:ilvl w:val="1"/>
                <w:numId w:val="10"/>
              </w:numPr>
              <w:rPr>
                <w:rFonts w:asciiTheme="minorHAnsi" w:eastAsia="Arial" w:hAnsiTheme="minorHAnsi" w:cstheme="minorHAnsi"/>
                <w:sz w:val="20"/>
                <w:szCs w:val="20"/>
              </w:rPr>
            </w:pPr>
            <w:bookmarkStart w:id="5" w:name="_Hlk43978784"/>
            <w:r w:rsidRPr="00A27D74">
              <w:rPr>
                <w:rFonts w:asciiTheme="minorHAnsi" w:eastAsia="Arial" w:hAnsiTheme="minorHAnsi" w:cstheme="minorHAnsi"/>
                <w:color w:val="000000"/>
                <w:sz w:val="20"/>
                <w:szCs w:val="20"/>
              </w:rPr>
              <w:lastRenderedPageBreak/>
              <w:t xml:space="preserve">Example of an allowable cost: </w:t>
            </w:r>
            <w:r w:rsidR="00426BE0">
              <w:rPr>
                <w:rFonts w:asciiTheme="minorHAnsi" w:eastAsia="Arial" w:hAnsiTheme="minorHAnsi" w:cstheme="minorHAnsi"/>
                <w:color w:val="000000"/>
                <w:sz w:val="20"/>
                <w:szCs w:val="20"/>
              </w:rPr>
              <w:t xml:space="preserve">For a </w:t>
            </w:r>
            <w:r w:rsidR="00426BE0" w:rsidRPr="00426BE0">
              <w:rPr>
                <w:rFonts w:asciiTheme="minorHAnsi" w:eastAsia="Arial" w:hAnsiTheme="minorHAnsi" w:cstheme="minorHAnsi"/>
                <w:color w:val="000000"/>
                <w:sz w:val="20"/>
                <w:szCs w:val="20"/>
              </w:rPr>
              <w:t xml:space="preserve">Graphic and Interactive Design </w:t>
            </w:r>
            <w:r w:rsidR="00426BE0">
              <w:rPr>
                <w:rFonts w:asciiTheme="minorHAnsi" w:eastAsia="Arial" w:hAnsiTheme="minorHAnsi" w:cstheme="minorHAnsi"/>
                <w:color w:val="000000"/>
                <w:sz w:val="20"/>
                <w:szCs w:val="20"/>
              </w:rPr>
              <w:t>program</w:t>
            </w:r>
            <w:r w:rsidR="00213A20">
              <w:rPr>
                <w:rFonts w:asciiTheme="minorHAnsi" w:eastAsia="Arial" w:hAnsiTheme="minorHAnsi" w:cstheme="minorHAnsi"/>
                <w:color w:val="000000"/>
                <w:sz w:val="20"/>
                <w:szCs w:val="20"/>
              </w:rPr>
              <w:t>,</w:t>
            </w:r>
            <w:r w:rsidR="00426BE0">
              <w:rPr>
                <w:rFonts w:asciiTheme="minorHAnsi" w:eastAsia="Arial" w:hAnsiTheme="minorHAnsi" w:cstheme="minorHAnsi"/>
                <w:color w:val="000000"/>
                <w:sz w:val="20"/>
                <w:szCs w:val="20"/>
              </w:rPr>
              <w:t xml:space="preserve"> purchasing </w:t>
            </w:r>
            <w:r w:rsidR="00426BE0" w:rsidRPr="00426BE0">
              <w:rPr>
                <w:rFonts w:asciiTheme="minorHAnsi" w:eastAsia="Arial" w:hAnsiTheme="minorHAnsi" w:cstheme="minorHAnsi"/>
                <w:color w:val="000000"/>
                <w:sz w:val="20"/>
                <w:szCs w:val="20"/>
              </w:rPr>
              <w:t>industry standard graphic design equipment</w:t>
            </w:r>
            <w:r w:rsidR="00426BE0">
              <w:rPr>
                <w:rFonts w:asciiTheme="minorHAnsi" w:eastAsia="Arial" w:hAnsiTheme="minorHAnsi" w:cstheme="minorHAnsi"/>
                <w:color w:val="000000"/>
                <w:sz w:val="20"/>
                <w:szCs w:val="20"/>
              </w:rPr>
              <w:t xml:space="preserve"> printers and cutting mats </w:t>
            </w:r>
            <w:r w:rsidR="00213A20">
              <w:rPr>
                <w:rFonts w:asciiTheme="minorHAnsi" w:eastAsia="Arial" w:hAnsiTheme="minorHAnsi" w:cstheme="minorHAnsi"/>
                <w:color w:val="000000"/>
                <w:sz w:val="20"/>
                <w:szCs w:val="20"/>
              </w:rPr>
              <w:t>are allowable</w:t>
            </w:r>
            <w:r w:rsidR="00426BE0" w:rsidRPr="00426BE0">
              <w:rPr>
                <w:rFonts w:asciiTheme="minorHAnsi" w:eastAsia="Arial" w:hAnsiTheme="minorHAnsi" w:cstheme="minorHAnsi"/>
                <w:color w:val="000000"/>
                <w:sz w:val="20"/>
                <w:szCs w:val="20"/>
              </w:rPr>
              <w:t xml:space="preserve">.  </w:t>
            </w:r>
          </w:p>
          <w:bookmarkEnd w:id="5"/>
          <w:p w14:paraId="00000092" w14:textId="70FDCBB3" w:rsidR="00D827F3" w:rsidRPr="00E44DC6" w:rsidRDefault="00D827F3" w:rsidP="00D827F3">
            <w:pPr>
              <w:keepLines/>
              <w:widowControl w:val="0"/>
              <w:numPr>
                <w:ilvl w:val="0"/>
                <w:numId w:val="10"/>
              </w:numPr>
              <w:rPr>
                <w:rFonts w:asciiTheme="minorHAnsi" w:eastAsia="Arial" w:hAnsiTheme="minorHAnsi" w:cstheme="minorHAnsi"/>
                <w:sz w:val="20"/>
                <w:szCs w:val="20"/>
              </w:rPr>
            </w:pPr>
            <w:r w:rsidRPr="00E44DC6">
              <w:rPr>
                <w:rFonts w:asciiTheme="minorHAnsi" w:eastAsia="Arial" w:hAnsiTheme="minorHAnsi" w:cstheme="minorHAnsi"/>
                <w:sz w:val="20"/>
                <w:szCs w:val="20"/>
              </w:rPr>
              <w:t>High-tech/commercial grade supplies</w:t>
            </w:r>
          </w:p>
          <w:p w14:paraId="2371BC6B" w14:textId="77777777" w:rsidR="00D827F3" w:rsidRDefault="00D827F3" w:rsidP="196FD2DA">
            <w:pPr>
              <w:keepLines/>
              <w:widowControl w:val="0"/>
              <w:rPr>
                <w:rFonts w:asciiTheme="minorHAnsi" w:eastAsia="Arial" w:hAnsiTheme="minorHAnsi" w:cstheme="minorBidi"/>
                <w:sz w:val="20"/>
                <w:szCs w:val="20"/>
              </w:rPr>
            </w:pPr>
            <w:r w:rsidRPr="196FD2DA">
              <w:rPr>
                <w:rFonts w:ascii="Segoe UI Symbol" w:eastAsia="Arial" w:hAnsi="Segoe UI Symbol" w:cs="Segoe UI Symbol"/>
                <w:b/>
                <w:bCs/>
                <w:color w:val="FF0000"/>
                <w:sz w:val="40"/>
                <w:szCs w:val="40"/>
              </w:rPr>
              <w:t>☒</w:t>
            </w:r>
            <w:r w:rsidRPr="196FD2DA">
              <w:rPr>
                <w:rFonts w:asciiTheme="minorHAnsi" w:eastAsia="Arial" w:hAnsiTheme="minorHAnsi" w:cstheme="minorBidi"/>
              </w:rPr>
              <w:t xml:space="preserve"> </w:t>
            </w:r>
            <w:r w:rsidRPr="196FD2DA">
              <w:rPr>
                <w:rFonts w:asciiTheme="minorHAnsi" w:eastAsia="Arial" w:hAnsiTheme="minorHAnsi" w:cstheme="minorBidi"/>
                <w:sz w:val="20"/>
                <w:szCs w:val="20"/>
              </w:rPr>
              <w:t xml:space="preserve">May not be used for costs of consumable, routine and general office and program supplies such as books, pens, paper, workbooks, sandpaper, and other items that are consumed or worn out. </w:t>
            </w:r>
            <w:r w:rsidR="009B35EE" w:rsidRPr="196FD2DA">
              <w:rPr>
                <w:rFonts w:asciiTheme="minorHAnsi" w:eastAsia="Arial" w:hAnsiTheme="minorHAnsi" w:cstheme="minorBidi"/>
                <w:sz w:val="20"/>
                <w:szCs w:val="20"/>
              </w:rPr>
              <w:t xml:space="preserve">Exceptions for consumable supplies </w:t>
            </w:r>
            <w:r w:rsidRPr="196FD2DA">
              <w:rPr>
                <w:rFonts w:asciiTheme="minorHAnsi" w:eastAsia="Arial" w:hAnsiTheme="minorHAnsi" w:cstheme="minorBidi"/>
                <w:sz w:val="20"/>
                <w:szCs w:val="20"/>
              </w:rPr>
              <w:t>would b</w:t>
            </w:r>
            <w:r w:rsidR="009B35EE" w:rsidRPr="196FD2DA">
              <w:rPr>
                <w:rFonts w:asciiTheme="minorHAnsi" w:eastAsia="Arial" w:hAnsiTheme="minorHAnsi" w:cstheme="minorBidi"/>
                <w:sz w:val="20"/>
                <w:szCs w:val="20"/>
              </w:rPr>
              <w:t xml:space="preserve">e those supplies </w:t>
            </w:r>
            <w:r w:rsidRPr="196FD2DA">
              <w:rPr>
                <w:rFonts w:asciiTheme="minorHAnsi" w:eastAsia="Arial" w:hAnsiTheme="minorHAnsi" w:cstheme="minorBidi"/>
                <w:sz w:val="20"/>
                <w:szCs w:val="20"/>
              </w:rPr>
              <w:t xml:space="preserve">used </w:t>
            </w:r>
            <w:r w:rsidR="009B35EE" w:rsidRPr="196FD2DA">
              <w:rPr>
                <w:rFonts w:asciiTheme="minorHAnsi" w:eastAsia="Arial" w:hAnsiTheme="minorHAnsi" w:cstheme="minorBidi"/>
                <w:sz w:val="20"/>
                <w:szCs w:val="20"/>
              </w:rPr>
              <w:t xml:space="preserve">specifically </w:t>
            </w:r>
            <w:r w:rsidRPr="196FD2DA">
              <w:rPr>
                <w:rFonts w:asciiTheme="minorHAnsi" w:eastAsia="Arial" w:hAnsiTheme="minorHAnsi" w:cstheme="minorBidi"/>
                <w:sz w:val="20"/>
                <w:szCs w:val="20"/>
              </w:rPr>
              <w:t xml:space="preserve">for career and technical education program improvement.  </w:t>
            </w:r>
          </w:p>
          <w:p w14:paraId="00000096" w14:textId="3C40F7DD" w:rsidR="002E4833" w:rsidRPr="003B41BB" w:rsidRDefault="002E4833" w:rsidP="196FD2DA">
            <w:pPr>
              <w:keepLines/>
              <w:widowControl w:val="0"/>
              <w:rPr>
                <w:rFonts w:asciiTheme="minorHAnsi" w:eastAsia="Arial" w:hAnsiTheme="minorHAnsi" w:cstheme="minorBidi"/>
              </w:rPr>
            </w:pPr>
          </w:p>
        </w:tc>
      </w:tr>
      <w:tr w:rsidR="00D827F3" w:rsidRPr="003B41BB" w14:paraId="02A08C11" w14:textId="77777777" w:rsidTr="16E30CBB">
        <w:tc>
          <w:tcPr>
            <w:tcW w:w="1417" w:type="dxa"/>
          </w:tcPr>
          <w:p w14:paraId="00000097" w14:textId="10BA7EA0" w:rsidR="00D827F3" w:rsidRPr="003B41BB" w:rsidRDefault="00D827F3" w:rsidP="00D827F3">
            <w:pPr>
              <w:keepLines/>
              <w:widowControl w:val="0"/>
              <w:spacing w:before="60" w:after="60"/>
              <w:rPr>
                <w:rFonts w:asciiTheme="minorHAnsi" w:eastAsia="Arial" w:hAnsiTheme="minorHAnsi" w:cstheme="minorHAnsi"/>
                <w:sz w:val="56"/>
                <w:szCs w:val="56"/>
              </w:rPr>
            </w:pPr>
            <w:r w:rsidRPr="00FB0417">
              <w:rPr>
                <w:rFonts w:asciiTheme="minorHAnsi" w:eastAsiaTheme="minorHAnsi" w:hAnsiTheme="minorHAnsi" w:cstheme="minorBidi"/>
                <w:bCs/>
                <w:color w:val="E36C0A" w:themeColor="accent6" w:themeShade="BF"/>
                <w:sz w:val="48"/>
                <w:szCs w:val="48"/>
              </w:rPr>
              <w:lastRenderedPageBreak/>
              <w:t>□</w:t>
            </w:r>
          </w:p>
        </w:tc>
        <w:tc>
          <w:tcPr>
            <w:tcW w:w="3960" w:type="dxa"/>
          </w:tcPr>
          <w:p w14:paraId="00000098" w14:textId="77777777" w:rsidR="00D827F3" w:rsidRPr="003B41BB" w:rsidRDefault="00D827F3" w:rsidP="00D827F3">
            <w:pPr>
              <w:keepLines/>
              <w:widowControl w:val="0"/>
              <w:spacing w:before="60" w:after="60"/>
              <w:rPr>
                <w:rFonts w:asciiTheme="minorHAnsi" w:eastAsia="Arial" w:hAnsiTheme="minorHAnsi" w:cstheme="minorHAnsi"/>
                <w:b/>
              </w:rPr>
            </w:pPr>
            <w:r w:rsidRPr="003B41BB">
              <w:rPr>
                <w:rFonts w:asciiTheme="minorHAnsi" w:eastAsia="Arial" w:hAnsiTheme="minorHAnsi" w:cstheme="minorHAnsi"/>
                <w:b/>
              </w:rPr>
              <w:t>MEMBERSHIP, SUBSCRIPTIONS AND PROFESSIONAL ACTIVITY COSTS</w:t>
            </w:r>
          </w:p>
        </w:tc>
        <w:tc>
          <w:tcPr>
            <w:tcW w:w="5693" w:type="dxa"/>
          </w:tcPr>
          <w:p w14:paraId="0000009B" w14:textId="0E331FD8" w:rsidR="00D827F3" w:rsidRPr="00E44DC6" w:rsidRDefault="00D827F3" w:rsidP="00D827F3">
            <w:pPr>
              <w:keepLines/>
              <w:widowControl w:val="0"/>
              <w:rPr>
                <w:rFonts w:asciiTheme="minorHAnsi" w:eastAsia="Arial" w:hAnsiTheme="minorHAnsi" w:cstheme="minorHAnsi"/>
                <w:sz w:val="20"/>
                <w:szCs w:val="20"/>
              </w:rPr>
            </w:pPr>
            <w:r w:rsidRPr="0067283C">
              <w:rPr>
                <w:rFonts w:ascii="Segoe UI Emoji" w:eastAsia="Arial" w:hAnsi="Segoe UI Emoji" w:cs="Segoe UI Emoji"/>
                <w:b/>
                <w:color w:val="007A37"/>
                <w:sz w:val="28"/>
                <w:szCs w:val="28"/>
              </w:rPr>
              <w:t>☑</w:t>
            </w:r>
            <w:r w:rsidRPr="00E44DC6">
              <w:rPr>
                <w:rFonts w:asciiTheme="minorHAnsi" w:eastAsia="Arial" w:hAnsiTheme="minorHAnsi" w:cstheme="minorHAnsi"/>
                <w:sz w:val="20"/>
                <w:szCs w:val="20"/>
              </w:rPr>
              <w:t>May be used for CTE-related memberships in business, technical and professional organizations, such as TCTW or HSTW.</w:t>
            </w:r>
            <w:r>
              <w:rPr>
                <w:rFonts w:asciiTheme="minorHAnsi" w:eastAsia="Arial" w:hAnsiTheme="minorHAnsi" w:cstheme="minorHAnsi"/>
                <w:sz w:val="20"/>
                <w:szCs w:val="20"/>
              </w:rPr>
              <w:t xml:space="preserve"> </w:t>
            </w:r>
            <w:r w:rsidRPr="00E44DC6">
              <w:rPr>
                <w:rFonts w:asciiTheme="minorHAnsi" w:eastAsia="Arial" w:hAnsiTheme="minorHAnsi" w:cstheme="minorHAnsi"/>
                <w:sz w:val="20"/>
                <w:szCs w:val="20"/>
              </w:rPr>
              <w:t>CTE-related organization subscriptions to business, professional and technical periodicals.</w:t>
            </w:r>
          </w:p>
          <w:p w14:paraId="14932E4B" w14:textId="542DAEAC" w:rsidR="00267FBD" w:rsidRDefault="00D827F3" w:rsidP="00D827F3">
            <w:pPr>
              <w:keepLines/>
              <w:widowControl w:val="0"/>
              <w:rPr>
                <w:rFonts w:asciiTheme="minorHAnsi" w:eastAsia="Arial" w:hAnsiTheme="minorHAnsi" w:cstheme="minorHAnsi"/>
                <w:sz w:val="20"/>
                <w:szCs w:val="20"/>
              </w:rPr>
            </w:pPr>
            <w:r w:rsidRPr="00114DAA">
              <w:rPr>
                <w:rFonts w:ascii="Segoe UI Symbol" w:eastAsia="Arial" w:hAnsi="Segoe UI Symbol" w:cs="Segoe UI Symbol"/>
                <w:b/>
                <w:color w:val="FF0000"/>
                <w:sz w:val="40"/>
                <w:szCs w:val="40"/>
              </w:rPr>
              <w:t>☒</w:t>
            </w:r>
            <w:r w:rsidRPr="00E44DC6">
              <w:rPr>
                <w:rFonts w:asciiTheme="minorHAnsi" w:eastAsia="Arial" w:hAnsiTheme="minorHAnsi" w:cstheme="minorHAnsi"/>
                <w:sz w:val="20"/>
                <w:szCs w:val="20"/>
              </w:rPr>
              <w:t>May not be used for individual memberships</w:t>
            </w:r>
            <w:r w:rsidR="002D36AB">
              <w:rPr>
                <w:rFonts w:asciiTheme="minorHAnsi" w:eastAsia="Arial" w:hAnsiTheme="minorHAnsi" w:cstheme="minorHAnsi"/>
                <w:sz w:val="20"/>
                <w:szCs w:val="20"/>
              </w:rPr>
              <w:t>.</w:t>
            </w:r>
            <w:r w:rsidRPr="00E44DC6">
              <w:rPr>
                <w:rFonts w:asciiTheme="minorHAnsi" w:eastAsia="Arial" w:hAnsiTheme="minorHAnsi" w:cstheme="minorHAnsi"/>
                <w:sz w:val="20"/>
                <w:szCs w:val="20"/>
              </w:rPr>
              <w:t xml:space="preserve"> </w:t>
            </w:r>
          </w:p>
          <w:p w14:paraId="0000009D" w14:textId="6C0B96AF" w:rsidR="00D827F3" w:rsidRPr="00E44DC6" w:rsidRDefault="00267FBD" w:rsidP="00D827F3">
            <w:pPr>
              <w:keepLines/>
              <w:widowControl w:val="0"/>
              <w:rPr>
                <w:rFonts w:asciiTheme="minorHAnsi" w:eastAsia="Arial" w:hAnsiTheme="minorHAnsi" w:cstheme="minorHAnsi"/>
                <w:sz w:val="20"/>
                <w:szCs w:val="20"/>
              </w:rPr>
            </w:pPr>
            <w:r w:rsidRPr="00114DAA">
              <w:rPr>
                <w:rFonts w:ascii="Segoe UI Symbol" w:eastAsia="Arial" w:hAnsi="Segoe UI Symbol" w:cs="Segoe UI Symbol"/>
                <w:b/>
                <w:color w:val="FF0000"/>
                <w:sz w:val="40"/>
                <w:szCs w:val="40"/>
              </w:rPr>
              <w:t>☒</w:t>
            </w:r>
            <w:r w:rsidRPr="00E44DC6">
              <w:rPr>
                <w:rFonts w:asciiTheme="minorHAnsi" w:eastAsia="Arial" w:hAnsiTheme="minorHAnsi" w:cstheme="minorHAnsi"/>
                <w:sz w:val="20"/>
                <w:szCs w:val="20"/>
              </w:rPr>
              <w:t xml:space="preserve">May not be </w:t>
            </w:r>
            <w:r w:rsidR="0039678D" w:rsidRPr="00E44DC6">
              <w:rPr>
                <w:rFonts w:asciiTheme="minorHAnsi" w:eastAsia="Arial" w:hAnsiTheme="minorHAnsi" w:cstheme="minorHAnsi"/>
                <w:sz w:val="20"/>
                <w:szCs w:val="20"/>
              </w:rPr>
              <w:t xml:space="preserve">used </w:t>
            </w:r>
            <w:r w:rsidR="0039678D">
              <w:rPr>
                <w:rFonts w:asciiTheme="minorHAnsi" w:eastAsia="Arial" w:hAnsiTheme="minorHAnsi" w:cstheme="minorHAnsi"/>
                <w:sz w:val="20"/>
                <w:szCs w:val="20"/>
              </w:rPr>
              <w:t>for</w:t>
            </w:r>
            <w:r>
              <w:rPr>
                <w:rFonts w:asciiTheme="minorHAnsi" w:eastAsia="Arial" w:hAnsiTheme="minorHAnsi" w:cstheme="minorHAnsi"/>
                <w:sz w:val="20"/>
                <w:szCs w:val="20"/>
              </w:rPr>
              <w:t xml:space="preserve"> m</w:t>
            </w:r>
            <w:r w:rsidR="00D827F3" w:rsidRPr="00E44DC6">
              <w:rPr>
                <w:rFonts w:asciiTheme="minorHAnsi" w:eastAsia="Arial" w:hAnsiTheme="minorHAnsi" w:cstheme="minorHAnsi"/>
                <w:sz w:val="20"/>
                <w:szCs w:val="20"/>
              </w:rPr>
              <w:t>emberships in country club or social or dining clubs.</w:t>
            </w:r>
          </w:p>
          <w:p w14:paraId="0000009E" w14:textId="04B0C21D" w:rsidR="00D827F3" w:rsidRPr="00E44DC6" w:rsidRDefault="00D827F3" w:rsidP="00D827F3">
            <w:pPr>
              <w:keepLines/>
              <w:widowControl w:val="0"/>
              <w:rPr>
                <w:rFonts w:asciiTheme="minorHAnsi" w:eastAsia="Arial" w:hAnsiTheme="minorHAnsi" w:cstheme="minorHAnsi"/>
                <w:sz w:val="20"/>
                <w:szCs w:val="20"/>
              </w:rPr>
            </w:pPr>
            <w:r w:rsidRPr="00114DAA">
              <w:rPr>
                <w:rFonts w:ascii="Segoe UI Symbol" w:eastAsia="Arial" w:hAnsi="Segoe UI Symbol" w:cs="Segoe UI Symbol"/>
                <w:b/>
                <w:color w:val="FF0000"/>
                <w:sz w:val="40"/>
                <w:szCs w:val="40"/>
              </w:rPr>
              <w:t>☒</w:t>
            </w:r>
            <w:r w:rsidRPr="00E44DC6">
              <w:rPr>
                <w:rFonts w:asciiTheme="minorHAnsi" w:eastAsia="Arial" w:hAnsiTheme="minorHAnsi" w:cstheme="minorHAnsi"/>
                <w:sz w:val="20"/>
                <w:szCs w:val="20"/>
              </w:rPr>
              <w:t xml:space="preserve">May not be used for costs in organizations whose primary purpose is lobbying. </w:t>
            </w:r>
          </w:p>
          <w:p w14:paraId="000000A0" w14:textId="0374701A" w:rsidR="00D827F3" w:rsidRPr="003B41BB" w:rsidRDefault="00D827F3" w:rsidP="00D827F3">
            <w:pPr>
              <w:keepLines/>
              <w:widowControl w:val="0"/>
              <w:rPr>
                <w:rFonts w:asciiTheme="minorHAnsi" w:eastAsia="Arial" w:hAnsiTheme="minorHAnsi" w:cstheme="minorHAnsi"/>
              </w:rPr>
            </w:pPr>
            <w:r w:rsidRPr="00114DAA">
              <w:rPr>
                <w:rFonts w:ascii="Segoe UI Symbol" w:eastAsia="Arial" w:hAnsi="Segoe UI Symbol" w:cs="Segoe UI Symbol"/>
                <w:b/>
                <w:color w:val="FF0000"/>
                <w:sz w:val="40"/>
                <w:szCs w:val="40"/>
              </w:rPr>
              <w:t>☒</w:t>
            </w:r>
            <w:r w:rsidRPr="00E44DC6">
              <w:rPr>
                <w:rFonts w:asciiTheme="minorHAnsi" w:eastAsia="Arial" w:hAnsiTheme="minorHAnsi" w:cstheme="minorHAnsi"/>
                <w:sz w:val="20"/>
                <w:szCs w:val="20"/>
              </w:rPr>
              <w:t>May not be used for memberships in civic or community organizations</w:t>
            </w:r>
            <w:r w:rsidRPr="003B41BB">
              <w:rPr>
                <w:rFonts w:asciiTheme="minorHAnsi" w:eastAsia="Arial" w:hAnsiTheme="minorHAnsi" w:cstheme="minorHAnsi"/>
              </w:rPr>
              <w:t>.</w:t>
            </w:r>
          </w:p>
        </w:tc>
      </w:tr>
      <w:tr w:rsidR="00D827F3" w:rsidRPr="003B41BB" w14:paraId="642A1222" w14:textId="77777777" w:rsidTr="16E30CBB">
        <w:tc>
          <w:tcPr>
            <w:tcW w:w="1417" w:type="dxa"/>
          </w:tcPr>
          <w:p w14:paraId="000000A1" w14:textId="464FA2EA" w:rsidR="00D827F3" w:rsidRPr="003B41BB" w:rsidRDefault="00C365A4" w:rsidP="00D827F3">
            <w:pPr>
              <w:keepLines/>
              <w:widowControl w:val="0"/>
              <w:spacing w:before="60" w:after="60"/>
              <w:rPr>
                <w:rFonts w:asciiTheme="minorHAnsi" w:eastAsia="Arial" w:hAnsiTheme="minorHAnsi" w:cstheme="minorHAnsi"/>
                <w:sz w:val="56"/>
                <w:szCs w:val="56"/>
              </w:rPr>
            </w:pPr>
            <w:r w:rsidRPr="00FB0417">
              <w:rPr>
                <w:rFonts w:asciiTheme="minorHAnsi" w:eastAsiaTheme="minorHAnsi" w:hAnsiTheme="minorHAnsi" w:cstheme="minorBidi"/>
                <w:bCs/>
                <w:color w:val="E36C0A" w:themeColor="accent6" w:themeShade="BF"/>
                <w:sz w:val="48"/>
                <w:szCs w:val="48"/>
              </w:rPr>
              <w:t>□</w:t>
            </w:r>
          </w:p>
        </w:tc>
        <w:tc>
          <w:tcPr>
            <w:tcW w:w="3960" w:type="dxa"/>
          </w:tcPr>
          <w:p w14:paraId="000000A2" w14:textId="77777777" w:rsidR="00D827F3" w:rsidRPr="003B41BB" w:rsidRDefault="00D827F3" w:rsidP="00D827F3">
            <w:pPr>
              <w:keepLines/>
              <w:widowControl w:val="0"/>
              <w:spacing w:before="60" w:after="60"/>
              <w:rPr>
                <w:rFonts w:asciiTheme="minorHAnsi" w:eastAsia="Arial" w:hAnsiTheme="minorHAnsi" w:cstheme="minorHAnsi"/>
                <w:b/>
              </w:rPr>
            </w:pPr>
            <w:r w:rsidRPr="003B41BB">
              <w:rPr>
                <w:rFonts w:asciiTheme="minorHAnsi" w:eastAsia="Arial" w:hAnsiTheme="minorHAnsi" w:cstheme="minorHAnsi"/>
                <w:b/>
              </w:rPr>
              <w:t>OCCUPATIONAL CERTIFICATIONS AND LICENSES FOR STUDENTS</w:t>
            </w:r>
          </w:p>
        </w:tc>
        <w:tc>
          <w:tcPr>
            <w:tcW w:w="5693" w:type="dxa"/>
          </w:tcPr>
          <w:p w14:paraId="000000A3" w14:textId="32E7BCB3" w:rsidR="00D827F3" w:rsidRPr="00E44DC6" w:rsidRDefault="00D827F3" w:rsidP="1C6B2D70">
            <w:pPr>
              <w:keepLines/>
              <w:widowControl w:val="0"/>
              <w:spacing w:before="60" w:after="60"/>
              <w:rPr>
                <w:rFonts w:asciiTheme="minorHAnsi" w:eastAsia="Arial" w:hAnsiTheme="minorHAnsi" w:cstheme="minorBidi"/>
                <w:sz w:val="20"/>
                <w:szCs w:val="20"/>
              </w:rPr>
            </w:pPr>
            <w:bookmarkStart w:id="6" w:name="_Hlk43287483"/>
            <w:r w:rsidRPr="1C6B2D70">
              <w:rPr>
                <w:rFonts w:asciiTheme="minorHAnsi" w:eastAsia="Arial" w:hAnsiTheme="minorHAnsi" w:cstheme="minorBidi"/>
                <w:sz w:val="20"/>
                <w:szCs w:val="20"/>
              </w:rPr>
              <w:t>May be used for occupational certifications and licenses granted to students enrolled in a career technical education program only under the following conditions:</w:t>
            </w:r>
          </w:p>
          <w:bookmarkEnd w:id="6"/>
          <w:p w14:paraId="000000A5" w14:textId="08C0A6B0" w:rsidR="00D827F3" w:rsidRPr="00E44DC6" w:rsidRDefault="00D827F3" w:rsidP="1C6B2D70">
            <w:pPr>
              <w:keepLines/>
              <w:widowControl w:val="0"/>
              <w:numPr>
                <w:ilvl w:val="0"/>
                <w:numId w:val="3"/>
              </w:numPr>
              <w:pBdr>
                <w:top w:val="nil"/>
                <w:left w:val="nil"/>
                <w:bottom w:val="nil"/>
                <w:right w:val="nil"/>
                <w:between w:val="nil"/>
              </w:pBdr>
              <w:spacing w:before="60" w:after="60"/>
              <w:rPr>
                <w:rFonts w:asciiTheme="minorHAnsi" w:eastAsia="Arial" w:hAnsiTheme="minorHAnsi" w:cstheme="minorBidi"/>
                <w:sz w:val="20"/>
                <w:szCs w:val="20"/>
              </w:rPr>
            </w:pPr>
            <w:r w:rsidRPr="1C6B2D70">
              <w:rPr>
                <w:rFonts w:asciiTheme="minorHAnsi" w:eastAsia="Arial" w:hAnsiTheme="minorHAnsi" w:cstheme="minorBidi"/>
                <w:color w:val="000000" w:themeColor="text1"/>
                <w:sz w:val="20"/>
                <w:szCs w:val="20"/>
              </w:rPr>
              <w:t xml:space="preserve">there are equitable and non-discriminatory criteria used by the </w:t>
            </w:r>
            <w:r w:rsidR="001A017E" w:rsidRPr="1C6B2D70">
              <w:rPr>
                <w:rFonts w:asciiTheme="minorHAnsi" w:eastAsia="Arial" w:hAnsiTheme="minorHAnsi" w:cstheme="minorBidi"/>
                <w:color w:val="000000" w:themeColor="text1"/>
                <w:sz w:val="20"/>
                <w:szCs w:val="20"/>
              </w:rPr>
              <w:t xml:space="preserve">LEAs </w:t>
            </w:r>
            <w:r w:rsidRPr="1C6B2D70">
              <w:rPr>
                <w:rFonts w:asciiTheme="minorHAnsi" w:eastAsia="Arial" w:hAnsiTheme="minorHAnsi" w:cstheme="minorBidi"/>
                <w:color w:val="000000" w:themeColor="text1"/>
                <w:sz w:val="20"/>
                <w:szCs w:val="20"/>
              </w:rPr>
              <w:t>to determine which certifications and licenses are funded, and funding for this purpose has been pre-approval by</w:t>
            </w:r>
            <w:r w:rsidR="00E57074" w:rsidRPr="1C6B2D70">
              <w:rPr>
                <w:rFonts w:asciiTheme="minorHAnsi" w:eastAsia="Arial" w:hAnsiTheme="minorHAnsi" w:cstheme="minorBidi"/>
                <w:color w:val="000000" w:themeColor="text1"/>
                <w:sz w:val="20"/>
                <w:szCs w:val="20"/>
              </w:rPr>
              <w:t xml:space="preserve"> </w:t>
            </w:r>
            <w:hyperlink r:id="rId24">
              <w:r w:rsidR="00E57074" w:rsidRPr="1C6B2D70">
                <w:rPr>
                  <w:rStyle w:val="Hyperlink"/>
                  <w:rFonts w:asciiTheme="minorHAnsi" w:eastAsia="Arial" w:hAnsiTheme="minorHAnsi" w:cstheme="minorBidi"/>
                  <w:sz w:val="20"/>
                  <w:szCs w:val="20"/>
                </w:rPr>
                <w:t>DESE’s Office for College, Career and Technical Education</w:t>
              </w:r>
              <w:r w:rsidRPr="1C6B2D70">
                <w:rPr>
                  <w:rStyle w:val="Hyperlink"/>
                  <w:rFonts w:asciiTheme="minorHAnsi" w:eastAsia="Arial" w:hAnsiTheme="minorHAnsi" w:cstheme="minorBidi"/>
                  <w:sz w:val="20"/>
                  <w:szCs w:val="20"/>
                </w:rPr>
                <w:t>.</w:t>
              </w:r>
            </w:hyperlink>
          </w:p>
          <w:p w14:paraId="000000A6" w14:textId="216C2284" w:rsidR="00D827F3" w:rsidRPr="003B41BB" w:rsidRDefault="00D827F3" w:rsidP="7D4CCFEB">
            <w:pPr>
              <w:keepLines/>
              <w:widowControl w:val="0"/>
              <w:spacing w:before="60" w:after="60"/>
              <w:rPr>
                <w:rFonts w:asciiTheme="minorHAnsi" w:eastAsia="Arial" w:hAnsiTheme="minorHAnsi" w:cstheme="minorBidi"/>
                <w:sz w:val="20"/>
                <w:szCs w:val="20"/>
              </w:rPr>
            </w:pPr>
          </w:p>
        </w:tc>
      </w:tr>
      <w:tr w:rsidR="00D827F3" w:rsidRPr="003B41BB" w14:paraId="3D0697C4" w14:textId="77777777" w:rsidTr="16E30CBB">
        <w:tc>
          <w:tcPr>
            <w:tcW w:w="1417" w:type="dxa"/>
          </w:tcPr>
          <w:p w14:paraId="000000A7" w14:textId="3E9195DB" w:rsidR="00D827F3" w:rsidRPr="003B41BB" w:rsidRDefault="00D827F3" w:rsidP="00D827F3">
            <w:pPr>
              <w:keepLines/>
              <w:widowControl w:val="0"/>
              <w:spacing w:before="60" w:after="60"/>
              <w:rPr>
                <w:rFonts w:asciiTheme="minorHAnsi" w:eastAsia="Arial" w:hAnsiTheme="minorHAnsi" w:cstheme="minorHAnsi"/>
                <w:sz w:val="56"/>
                <w:szCs w:val="56"/>
              </w:rPr>
            </w:pPr>
            <w:r w:rsidRPr="00FB0417">
              <w:rPr>
                <w:rFonts w:asciiTheme="minorHAnsi" w:eastAsiaTheme="minorHAnsi" w:hAnsiTheme="minorHAnsi" w:cstheme="minorBidi"/>
                <w:bCs/>
                <w:color w:val="E36C0A" w:themeColor="accent6" w:themeShade="BF"/>
                <w:sz w:val="48"/>
                <w:szCs w:val="48"/>
              </w:rPr>
              <w:t>□</w:t>
            </w:r>
          </w:p>
        </w:tc>
        <w:tc>
          <w:tcPr>
            <w:tcW w:w="3960" w:type="dxa"/>
          </w:tcPr>
          <w:p w14:paraId="1DEA93AE" w14:textId="51EAC42E" w:rsidR="00D827F3" w:rsidRDefault="00D827F3" w:rsidP="00D827F3">
            <w:pPr>
              <w:keepLines/>
              <w:widowControl w:val="0"/>
              <w:spacing w:before="60" w:after="60"/>
              <w:rPr>
                <w:rFonts w:asciiTheme="minorHAnsi" w:eastAsia="Arial" w:hAnsiTheme="minorHAnsi" w:cstheme="minorHAnsi"/>
                <w:b/>
              </w:rPr>
            </w:pPr>
            <w:r w:rsidRPr="003B41BB">
              <w:rPr>
                <w:rFonts w:asciiTheme="minorHAnsi" w:eastAsia="Arial" w:hAnsiTheme="minorHAnsi" w:cstheme="minorHAnsi"/>
                <w:b/>
              </w:rPr>
              <w:t>PROFESSIONAL DEVELOPMENT TRAINING OR COURSES</w:t>
            </w:r>
            <w:r>
              <w:rPr>
                <w:rFonts w:asciiTheme="minorHAnsi" w:eastAsia="Arial" w:hAnsiTheme="minorHAnsi" w:cstheme="minorHAnsi"/>
                <w:b/>
              </w:rPr>
              <w:t>:</w:t>
            </w:r>
          </w:p>
          <w:p w14:paraId="000000A8" w14:textId="6424D5AF" w:rsidR="00D827F3" w:rsidRPr="00D827F3" w:rsidRDefault="00D827F3" w:rsidP="00D827F3">
            <w:pPr>
              <w:keepLines/>
              <w:widowControl w:val="0"/>
              <w:spacing w:before="60" w:after="60"/>
              <w:rPr>
                <w:rFonts w:asciiTheme="minorHAnsi" w:eastAsia="Arial" w:hAnsiTheme="minorHAnsi" w:cstheme="minorHAnsi"/>
                <w:sz w:val="20"/>
                <w:szCs w:val="20"/>
              </w:rPr>
            </w:pPr>
            <w:r>
              <w:rPr>
                <w:rFonts w:asciiTheme="minorHAnsi" w:eastAsia="Arial" w:hAnsiTheme="minorHAnsi" w:cstheme="minorHAnsi"/>
                <w:sz w:val="20"/>
                <w:szCs w:val="20"/>
              </w:rPr>
              <w:t>Professional development c</w:t>
            </w:r>
            <w:r w:rsidRPr="00E44DC6">
              <w:rPr>
                <w:rFonts w:asciiTheme="minorHAnsi" w:eastAsia="Arial" w:hAnsiTheme="minorHAnsi" w:cstheme="minorHAnsi"/>
                <w:sz w:val="20"/>
                <w:szCs w:val="20"/>
              </w:rPr>
              <w:t>ourse descriptions may be requested as part of the determination as to whether the proposed expenditure is allowable</w:t>
            </w:r>
            <w:r>
              <w:rPr>
                <w:rFonts w:asciiTheme="minorHAnsi" w:eastAsia="Arial" w:hAnsiTheme="minorHAnsi" w:cstheme="minorHAnsi"/>
                <w:sz w:val="20"/>
                <w:szCs w:val="20"/>
              </w:rPr>
              <w:t xml:space="preserve">. </w:t>
            </w:r>
            <w:r w:rsidRPr="00E44DC6">
              <w:rPr>
                <w:rFonts w:asciiTheme="minorHAnsi" w:eastAsia="Arial" w:hAnsiTheme="minorHAnsi" w:cstheme="minorHAnsi"/>
                <w:sz w:val="20"/>
                <w:szCs w:val="20"/>
              </w:rPr>
              <w:t>The final determination as to whether the proposed cost is allowable</w:t>
            </w:r>
            <w:r>
              <w:rPr>
                <w:rFonts w:asciiTheme="minorHAnsi" w:eastAsia="Arial" w:hAnsiTheme="minorHAnsi" w:cstheme="minorHAnsi"/>
                <w:sz w:val="20"/>
                <w:szCs w:val="20"/>
              </w:rPr>
              <w:t xml:space="preserve"> is</w:t>
            </w:r>
            <w:r w:rsidRPr="00E44DC6">
              <w:rPr>
                <w:rFonts w:asciiTheme="minorHAnsi" w:eastAsia="Arial" w:hAnsiTheme="minorHAnsi" w:cstheme="minorHAnsi"/>
                <w:sz w:val="20"/>
                <w:szCs w:val="20"/>
              </w:rPr>
              <w:t xml:space="preserve"> at the discretion of the </w:t>
            </w:r>
            <w:r>
              <w:rPr>
                <w:rFonts w:asciiTheme="minorHAnsi" w:eastAsia="Arial" w:hAnsiTheme="minorHAnsi" w:cstheme="minorHAnsi"/>
                <w:sz w:val="20"/>
                <w:szCs w:val="20"/>
              </w:rPr>
              <w:t>f</w:t>
            </w:r>
            <w:r w:rsidRPr="00E44DC6">
              <w:rPr>
                <w:rFonts w:asciiTheme="minorHAnsi" w:eastAsia="Arial" w:hAnsiTheme="minorHAnsi" w:cstheme="minorHAnsi"/>
                <w:sz w:val="20"/>
                <w:szCs w:val="20"/>
              </w:rPr>
              <w:t xml:space="preserve">ederal </w:t>
            </w:r>
            <w:r>
              <w:rPr>
                <w:rFonts w:asciiTheme="minorHAnsi" w:eastAsia="Arial" w:hAnsiTheme="minorHAnsi" w:cstheme="minorHAnsi"/>
                <w:sz w:val="20"/>
                <w:szCs w:val="20"/>
              </w:rPr>
              <w:t>g</w:t>
            </w:r>
            <w:r w:rsidRPr="00E44DC6">
              <w:rPr>
                <w:rFonts w:asciiTheme="minorHAnsi" w:eastAsia="Arial" w:hAnsiTheme="minorHAnsi" w:cstheme="minorHAnsi"/>
                <w:sz w:val="20"/>
                <w:szCs w:val="20"/>
              </w:rPr>
              <w:t xml:space="preserve">rant </w:t>
            </w:r>
            <w:r>
              <w:rPr>
                <w:rFonts w:asciiTheme="minorHAnsi" w:eastAsia="Arial" w:hAnsiTheme="minorHAnsi" w:cstheme="minorHAnsi"/>
                <w:sz w:val="20"/>
                <w:szCs w:val="20"/>
              </w:rPr>
              <w:t>l</w:t>
            </w:r>
            <w:r w:rsidRPr="00E44DC6">
              <w:rPr>
                <w:rFonts w:asciiTheme="minorHAnsi" w:eastAsia="Arial" w:hAnsiTheme="minorHAnsi" w:cstheme="minorHAnsi"/>
                <w:sz w:val="20"/>
                <w:szCs w:val="20"/>
              </w:rPr>
              <w:t>iaison.</w:t>
            </w:r>
          </w:p>
        </w:tc>
        <w:tc>
          <w:tcPr>
            <w:tcW w:w="5693" w:type="dxa"/>
          </w:tcPr>
          <w:p w14:paraId="000000AA" w14:textId="15DD24EC" w:rsidR="00D827F3" w:rsidRPr="003B41BB" w:rsidRDefault="00D827F3" w:rsidP="652CFC3E">
            <w:pPr>
              <w:keepLines/>
              <w:widowControl w:val="0"/>
              <w:spacing w:before="60" w:after="60"/>
              <w:rPr>
                <w:rFonts w:asciiTheme="minorHAnsi" w:eastAsia="Arial" w:hAnsiTheme="minorHAnsi" w:cstheme="minorBidi"/>
              </w:rPr>
            </w:pPr>
            <w:r w:rsidRPr="652CFC3E">
              <w:rPr>
                <w:rFonts w:ascii="Segoe UI Emoji" w:eastAsia="Arial" w:hAnsi="Segoe UI Emoji" w:cs="Segoe UI Emoji"/>
                <w:b/>
                <w:bCs/>
                <w:color w:val="007A37"/>
                <w:sz w:val="28"/>
                <w:szCs w:val="28"/>
              </w:rPr>
              <w:t>☑</w:t>
            </w:r>
            <w:r w:rsidR="00C365A4" w:rsidRPr="652CFC3E">
              <w:rPr>
                <w:rFonts w:asciiTheme="minorHAnsi" w:eastAsia="Arial" w:hAnsiTheme="minorHAnsi" w:cstheme="minorBidi"/>
                <w:sz w:val="20"/>
                <w:szCs w:val="20"/>
              </w:rPr>
              <w:t xml:space="preserve"> May be used for improving the initial preparation and professional development of career and technical education teachers, faculty, administrators, and counselors: for example, a course or Professional Development training in which deliverables and follow up outcome activities benefit (a) </w:t>
            </w:r>
            <w:r w:rsidR="00680FD1" w:rsidRPr="652CFC3E">
              <w:rPr>
                <w:rFonts w:asciiTheme="minorHAnsi" w:eastAsia="Arial" w:hAnsiTheme="minorHAnsi" w:cstheme="minorBidi"/>
                <w:sz w:val="20"/>
                <w:szCs w:val="20"/>
              </w:rPr>
              <w:t>CTE</w:t>
            </w:r>
            <w:r w:rsidR="00C365A4" w:rsidRPr="652CFC3E">
              <w:rPr>
                <w:rFonts w:asciiTheme="minorHAnsi" w:eastAsia="Arial" w:hAnsiTheme="minorHAnsi" w:cstheme="minorBidi"/>
                <w:sz w:val="20"/>
                <w:szCs w:val="20"/>
              </w:rPr>
              <w:t xml:space="preserve"> students and (b) </w:t>
            </w:r>
            <w:r w:rsidR="00680FD1" w:rsidRPr="652CFC3E">
              <w:rPr>
                <w:rFonts w:asciiTheme="minorHAnsi" w:eastAsia="Arial" w:hAnsiTheme="minorHAnsi" w:cstheme="minorBidi"/>
                <w:sz w:val="20"/>
                <w:szCs w:val="20"/>
              </w:rPr>
              <w:t>CTE</w:t>
            </w:r>
            <w:r w:rsidR="00C365A4" w:rsidRPr="652CFC3E">
              <w:rPr>
                <w:rFonts w:asciiTheme="minorHAnsi" w:eastAsia="Arial" w:hAnsiTheme="minorHAnsi" w:cstheme="minorBidi"/>
                <w:sz w:val="20"/>
                <w:szCs w:val="20"/>
              </w:rPr>
              <w:t xml:space="preserve"> programs would be allowable even though it might incidentally provide the educator with credits towards certification or licensing.</w:t>
            </w:r>
          </w:p>
          <w:p w14:paraId="461E63CE" w14:textId="038DC0BE" w:rsidR="005005B3" w:rsidRDefault="00D827F3" w:rsidP="74F0EE14">
            <w:pPr>
              <w:keepLines/>
              <w:widowControl w:val="0"/>
              <w:rPr>
                <w:rFonts w:asciiTheme="minorHAnsi" w:eastAsia="Arial" w:hAnsiTheme="minorHAnsi" w:cstheme="minorBidi"/>
                <w:sz w:val="20"/>
                <w:szCs w:val="20"/>
              </w:rPr>
            </w:pPr>
            <w:r w:rsidRPr="74F0EE14">
              <w:rPr>
                <w:rFonts w:ascii="Segoe UI Symbol" w:eastAsia="Arial" w:hAnsi="Segoe UI Symbol" w:cs="Segoe UI Symbol"/>
                <w:b/>
                <w:bCs/>
                <w:color w:val="FF0000"/>
                <w:sz w:val="40"/>
                <w:szCs w:val="40"/>
              </w:rPr>
              <w:t>☒</w:t>
            </w:r>
            <w:r w:rsidR="00C365A4" w:rsidRPr="74F0EE14">
              <w:rPr>
                <w:rFonts w:asciiTheme="minorHAnsi" w:eastAsia="Arial" w:hAnsiTheme="minorHAnsi" w:cstheme="minorBidi"/>
                <w:sz w:val="20"/>
                <w:szCs w:val="20"/>
              </w:rPr>
              <w:t xml:space="preserve"> May not be used for costs of a course or training in which outcomes only benefit the individual teacher.</w:t>
            </w:r>
          </w:p>
          <w:p w14:paraId="000000AF" w14:textId="6715573F" w:rsidR="00D827F3" w:rsidRPr="00031CB2" w:rsidRDefault="00C365A4" w:rsidP="00C365A4">
            <w:pPr>
              <w:keepLines/>
              <w:widowControl w:val="0"/>
              <w:rPr>
                <w:rFonts w:asciiTheme="minorHAnsi" w:eastAsia="Arial" w:hAnsiTheme="minorHAnsi" w:cstheme="minorHAnsi"/>
                <w:sz w:val="20"/>
                <w:szCs w:val="20"/>
              </w:rPr>
            </w:pPr>
            <w:r w:rsidRPr="00E44DC6">
              <w:rPr>
                <w:rFonts w:asciiTheme="minorHAnsi" w:eastAsia="Arial" w:hAnsiTheme="minorHAnsi" w:cstheme="minorHAnsi"/>
                <w:sz w:val="20"/>
                <w:szCs w:val="20"/>
              </w:rPr>
              <w:lastRenderedPageBreak/>
              <w:t>Example</w:t>
            </w:r>
            <w:r w:rsidR="005005B3">
              <w:rPr>
                <w:rFonts w:asciiTheme="minorHAnsi" w:eastAsia="Arial" w:hAnsiTheme="minorHAnsi" w:cstheme="minorHAnsi"/>
                <w:sz w:val="20"/>
                <w:szCs w:val="20"/>
              </w:rPr>
              <w:t xml:space="preserve"> of an unallowable cost</w:t>
            </w:r>
            <w:r w:rsidRPr="00E44DC6">
              <w:rPr>
                <w:rFonts w:asciiTheme="minorHAnsi" w:eastAsia="Arial" w:hAnsiTheme="minorHAnsi" w:cstheme="minorHAnsi"/>
                <w:sz w:val="20"/>
                <w:szCs w:val="20"/>
              </w:rPr>
              <w:t xml:space="preserve">: A plumbing teacher, which has no plans or </w:t>
            </w:r>
            <w:r>
              <w:rPr>
                <w:rFonts w:asciiTheme="minorHAnsi" w:eastAsia="Arial" w:hAnsiTheme="minorHAnsi" w:cstheme="minorHAnsi"/>
                <w:sz w:val="20"/>
                <w:szCs w:val="20"/>
              </w:rPr>
              <w:t xml:space="preserve">has </w:t>
            </w:r>
            <w:r w:rsidRPr="00E44DC6">
              <w:rPr>
                <w:rFonts w:asciiTheme="minorHAnsi" w:eastAsia="Arial" w:hAnsiTheme="minorHAnsi" w:cstheme="minorHAnsi"/>
                <w:sz w:val="20"/>
                <w:szCs w:val="20"/>
              </w:rPr>
              <w:t>purchased no equipment to upgrade its plumbing program with new technologies, would not be funded to receive course or PD training in new plumbing technologies</w:t>
            </w:r>
            <w:r>
              <w:rPr>
                <w:rFonts w:asciiTheme="minorHAnsi" w:eastAsia="Arial" w:hAnsiTheme="minorHAnsi" w:cstheme="minorHAnsi"/>
                <w:sz w:val="20"/>
                <w:szCs w:val="20"/>
              </w:rPr>
              <w:t>, as that would only benefit the individual teacher and not the program.</w:t>
            </w:r>
          </w:p>
        </w:tc>
      </w:tr>
      <w:tr w:rsidR="00D827F3" w:rsidRPr="003B41BB" w14:paraId="40F91CE2" w14:textId="77777777" w:rsidTr="16E30CBB">
        <w:tc>
          <w:tcPr>
            <w:tcW w:w="1417" w:type="dxa"/>
          </w:tcPr>
          <w:p w14:paraId="000000B0" w14:textId="77777777" w:rsidR="00D827F3" w:rsidRPr="003B41BB" w:rsidRDefault="00D827F3" w:rsidP="00D827F3">
            <w:pPr>
              <w:keepLines/>
              <w:widowControl w:val="0"/>
              <w:spacing w:before="60" w:after="60"/>
              <w:rPr>
                <w:rFonts w:asciiTheme="minorHAnsi" w:eastAsia="Arial" w:hAnsiTheme="minorHAnsi" w:cstheme="minorHAnsi"/>
                <w:b/>
                <w:color w:val="FFC000"/>
                <w:sz w:val="56"/>
                <w:szCs w:val="56"/>
              </w:rPr>
            </w:pPr>
            <w:r w:rsidRPr="0067283C">
              <w:rPr>
                <w:rFonts w:ascii="Segoe UI Emoji" w:eastAsia="Arial" w:hAnsi="Segoe UI Emoji" w:cs="Segoe UI Emoji"/>
                <w:b/>
                <w:color w:val="007A37"/>
                <w:sz w:val="48"/>
                <w:szCs w:val="48"/>
              </w:rPr>
              <w:lastRenderedPageBreak/>
              <w:t>☑</w:t>
            </w:r>
          </w:p>
        </w:tc>
        <w:tc>
          <w:tcPr>
            <w:tcW w:w="3960" w:type="dxa"/>
          </w:tcPr>
          <w:p w14:paraId="000000B1" w14:textId="77777777" w:rsidR="00D827F3" w:rsidRPr="003B41BB" w:rsidRDefault="00D827F3" w:rsidP="00D827F3">
            <w:pPr>
              <w:keepLines/>
              <w:widowControl w:val="0"/>
              <w:spacing w:before="60" w:after="60"/>
              <w:rPr>
                <w:rFonts w:asciiTheme="minorHAnsi" w:eastAsia="Arial" w:hAnsiTheme="minorHAnsi" w:cstheme="minorHAnsi"/>
                <w:b/>
              </w:rPr>
            </w:pPr>
            <w:r w:rsidRPr="003B41BB">
              <w:rPr>
                <w:rFonts w:asciiTheme="minorHAnsi" w:eastAsia="Arial" w:hAnsiTheme="minorHAnsi" w:cstheme="minorHAnsi"/>
                <w:b/>
              </w:rPr>
              <w:t>PROFESSIONAL SERVICES COSTS</w:t>
            </w:r>
          </w:p>
        </w:tc>
        <w:tc>
          <w:tcPr>
            <w:tcW w:w="5693" w:type="dxa"/>
          </w:tcPr>
          <w:p w14:paraId="000000B2" w14:textId="19E88A59" w:rsidR="00D827F3" w:rsidRPr="00C42778" w:rsidRDefault="00C365A4" w:rsidP="00D827F3">
            <w:pPr>
              <w:keepLines/>
              <w:widowControl w:val="0"/>
              <w:spacing w:before="60" w:after="60"/>
              <w:rPr>
                <w:rFonts w:asciiTheme="minorHAnsi" w:eastAsia="Arial" w:hAnsiTheme="minorHAnsi" w:cstheme="minorHAnsi"/>
                <w:sz w:val="20"/>
                <w:szCs w:val="20"/>
              </w:rPr>
            </w:pPr>
            <w:r w:rsidRPr="00C42778">
              <w:rPr>
                <w:rFonts w:asciiTheme="minorHAnsi" w:eastAsia="Arial" w:hAnsiTheme="minorHAnsi" w:cstheme="minorHAnsi"/>
                <w:sz w:val="20"/>
                <w:szCs w:val="20"/>
              </w:rPr>
              <w:t>May be used for costs of educational professional and consultant services by persons who are members of a particular profession or possess a special skill and who are not employees of the school</w:t>
            </w:r>
            <w:r>
              <w:rPr>
                <w:rFonts w:asciiTheme="minorHAnsi" w:eastAsia="Arial" w:hAnsiTheme="minorHAnsi" w:cstheme="minorHAnsi"/>
                <w:sz w:val="20"/>
                <w:szCs w:val="20"/>
              </w:rPr>
              <w:t>.</w:t>
            </w:r>
          </w:p>
        </w:tc>
      </w:tr>
      <w:tr w:rsidR="00D827F3" w:rsidRPr="003B41BB" w14:paraId="7FC15E37" w14:textId="77777777" w:rsidTr="16E30CBB">
        <w:tc>
          <w:tcPr>
            <w:tcW w:w="1417" w:type="dxa"/>
          </w:tcPr>
          <w:p w14:paraId="000000B3" w14:textId="54004548" w:rsidR="00D827F3" w:rsidRPr="003B41BB" w:rsidRDefault="00D827F3" w:rsidP="00D827F3">
            <w:pPr>
              <w:keepLines/>
              <w:widowControl w:val="0"/>
              <w:spacing w:before="60" w:after="60"/>
              <w:rPr>
                <w:rFonts w:asciiTheme="minorHAnsi" w:eastAsia="Arial" w:hAnsiTheme="minorHAnsi" w:cstheme="minorHAnsi"/>
                <w:b/>
                <w:color w:val="00B050"/>
                <w:sz w:val="48"/>
                <w:szCs w:val="48"/>
                <w:highlight w:val="yellow"/>
              </w:rPr>
            </w:pPr>
            <w:bookmarkStart w:id="7" w:name="_Hlk63771629"/>
            <w:r w:rsidRPr="0067283C">
              <w:rPr>
                <w:rFonts w:ascii="Segoe UI Emoji" w:eastAsia="Arial" w:hAnsi="Segoe UI Emoji" w:cs="Segoe UI Emoji"/>
                <w:b/>
                <w:color w:val="007A37"/>
                <w:sz w:val="48"/>
                <w:szCs w:val="48"/>
              </w:rPr>
              <w:t>☑</w:t>
            </w:r>
          </w:p>
        </w:tc>
        <w:tc>
          <w:tcPr>
            <w:tcW w:w="3960" w:type="dxa"/>
          </w:tcPr>
          <w:p w14:paraId="000000B4" w14:textId="77777777" w:rsidR="00D827F3" w:rsidRPr="003B41BB" w:rsidRDefault="00D827F3" w:rsidP="00D827F3">
            <w:pPr>
              <w:keepLines/>
              <w:widowControl w:val="0"/>
              <w:spacing w:before="60" w:after="60"/>
              <w:rPr>
                <w:rFonts w:asciiTheme="minorHAnsi" w:eastAsia="Arial" w:hAnsiTheme="minorHAnsi" w:cstheme="minorHAnsi"/>
                <w:b/>
                <w:highlight w:val="yellow"/>
              </w:rPr>
            </w:pPr>
            <w:r w:rsidRPr="0067283C">
              <w:rPr>
                <w:rFonts w:asciiTheme="minorHAnsi" w:eastAsia="Arial" w:hAnsiTheme="minorHAnsi" w:cstheme="minorHAnsi"/>
                <w:b/>
              </w:rPr>
              <w:t>PROFESSIONAL STAFF</w:t>
            </w:r>
          </w:p>
        </w:tc>
        <w:tc>
          <w:tcPr>
            <w:tcW w:w="5693" w:type="dxa"/>
          </w:tcPr>
          <w:p w14:paraId="3AD4D09A" w14:textId="17D5D964" w:rsidR="00D827F3" w:rsidRPr="0067283C" w:rsidRDefault="00D827F3" w:rsidP="00D827F3">
            <w:pPr>
              <w:keepLines/>
              <w:widowControl w:val="0"/>
              <w:rPr>
                <w:rFonts w:asciiTheme="minorHAnsi" w:eastAsia="Arial" w:hAnsiTheme="minorHAnsi" w:cstheme="minorHAnsi"/>
                <w:sz w:val="20"/>
                <w:szCs w:val="20"/>
              </w:rPr>
            </w:pPr>
            <w:r w:rsidRPr="0067283C">
              <w:rPr>
                <w:rFonts w:ascii="Segoe UI Emoji" w:eastAsia="Arial" w:hAnsi="Segoe UI Emoji" w:cs="Segoe UI Emoji"/>
                <w:b/>
                <w:color w:val="007A37"/>
                <w:sz w:val="28"/>
                <w:szCs w:val="28"/>
              </w:rPr>
              <w:t>☑</w:t>
            </w:r>
            <w:r w:rsidRPr="0067283C">
              <w:rPr>
                <w:rFonts w:asciiTheme="minorHAnsi" w:eastAsia="Arial" w:hAnsiTheme="minorHAnsi" w:cstheme="minorHAnsi"/>
                <w:sz w:val="20"/>
                <w:szCs w:val="20"/>
              </w:rPr>
              <w:t>May be used for costs of:</w:t>
            </w:r>
          </w:p>
          <w:p w14:paraId="03724E1B" w14:textId="32960393" w:rsidR="00D827F3" w:rsidRPr="0067283C" w:rsidRDefault="3976CD0F" w:rsidP="652CFC3E">
            <w:pPr>
              <w:keepLines/>
              <w:widowControl w:val="0"/>
              <w:numPr>
                <w:ilvl w:val="0"/>
                <w:numId w:val="15"/>
              </w:numPr>
              <w:rPr>
                <w:rFonts w:asciiTheme="minorHAnsi" w:eastAsia="Arial" w:hAnsiTheme="minorHAnsi" w:cstheme="minorBidi"/>
                <w:sz w:val="20"/>
                <w:szCs w:val="20"/>
              </w:rPr>
            </w:pPr>
            <w:r w:rsidRPr="652CFC3E">
              <w:rPr>
                <w:rFonts w:asciiTheme="minorHAnsi" w:eastAsia="Arial" w:hAnsiTheme="minorHAnsi" w:cstheme="minorBidi"/>
                <w:sz w:val="20"/>
                <w:szCs w:val="20"/>
              </w:rPr>
              <w:t xml:space="preserve">Career </w:t>
            </w:r>
            <w:r w:rsidR="00D827F3" w:rsidRPr="652CFC3E">
              <w:rPr>
                <w:rFonts w:asciiTheme="minorHAnsi" w:eastAsia="Arial" w:hAnsiTheme="minorHAnsi" w:cstheme="minorBidi"/>
                <w:sz w:val="20"/>
                <w:szCs w:val="20"/>
              </w:rPr>
              <w:t xml:space="preserve">technical instructor positions </w:t>
            </w:r>
          </w:p>
          <w:p w14:paraId="532B271E" w14:textId="77777777" w:rsidR="00D827F3" w:rsidRPr="0067283C" w:rsidRDefault="00D827F3" w:rsidP="00D827F3">
            <w:pPr>
              <w:keepLines/>
              <w:widowControl w:val="0"/>
              <w:numPr>
                <w:ilvl w:val="0"/>
                <w:numId w:val="15"/>
              </w:numPr>
              <w:spacing w:before="60" w:after="60"/>
              <w:rPr>
                <w:rFonts w:asciiTheme="minorHAnsi" w:eastAsia="Arial" w:hAnsiTheme="minorHAnsi" w:cstheme="minorHAnsi"/>
                <w:sz w:val="20"/>
                <w:szCs w:val="20"/>
              </w:rPr>
            </w:pPr>
            <w:r w:rsidRPr="0067283C">
              <w:rPr>
                <w:rFonts w:asciiTheme="minorHAnsi" w:eastAsia="Arial" w:hAnsiTheme="minorHAnsi" w:cstheme="minorHAnsi"/>
                <w:sz w:val="20"/>
                <w:szCs w:val="20"/>
              </w:rPr>
              <w:t xml:space="preserve">Technical instructional aide positions </w:t>
            </w:r>
          </w:p>
          <w:p w14:paraId="3988846A" w14:textId="77777777" w:rsidR="00D827F3" w:rsidRPr="0067283C" w:rsidRDefault="00D827F3" w:rsidP="00D827F3">
            <w:pPr>
              <w:keepLines/>
              <w:widowControl w:val="0"/>
              <w:numPr>
                <w:ilvl w:val="0"/>
                <w:numId w:val="15"/>
              </w:numPr>
              <w:spacing w:before="60" w:after="60"/>
              <w:rPr>
                <w:rFonts w:asciiTheme="minorHAnsi" w:eastAsia="Arial" w:hAnsiTheme="minorHAnsi" w:cstheme="minorHAnsi"/>
                <w:sz w:val="20"/>
                <w:szCs w:val="20"/>
              </w:rPr>
            </w:pPr>
            <w:r w:rsidRPr="0067283C">
              <w:rPr>
                <w:rFonts w:asciiTheme="minorHAnsi" w:eastAsia="Arial" w:hAnsiTheme="minorHAnsi" w:cstheme="minorHAnsi"/>
                <w:sz w:val="20"/>
                <w:szCs w:val="20"/>
              </w:rPr>
              <w:t xml:space="preserve">Career counselor positions </w:t>
            </w:r>
          </w:p>
          <w:p w14:paraId="493BDDE4" w14:textId="11214FE8" w:rsidR="00D827F3" w:rsidRPr="0067283C" w:rsidRDefault="00D827F3" w:rsidP="00D827F3">
            <w:pPr>
              <w:keepLines/>
              <w:widowControl w:val="0"/>
              <w:numPr>
                <w:ilvl w:val="0"/>
                <w:numId w:val="15"/>
              </w:numPr>
              <w:spacing w:before="60" w:after="60"/>
              <w:rPr>
                <w:rFonts w:asciiTheme="minorHAnsi" w:eastAsia="Arial" w:hAnsiTheme="minorHAnsi" w:cstheme="minorHAnsi"/>
                <w:sz w:val="20"/>
                <w:szCs w:val="20"/>
              </w:rPr>
            </w:pPr>
            <w:r w:rsidRPr="0067283C">
              <w:rPr>
                <w:rFonts w:asciiTheme="minorHAnsi" w:eastAsia="Arial" w:hAnsiTheme="minorHAnsi" w:cstheme="minorHAnsi"/>
                <w:sz w:val="20"/>
                <w:szCs w:val="20"/>
              </w:rPr>
              <w:t xml:space="preserve">Other instructional or professional staff providing services in a Perkins program </w:t>
            </w:r>
            <w:r w:rsidR="00307A42">
              <w:rPr>
                <w:rFonts w:asciiTheme="minorHAnsi" w:eastAsia="Arial" w:hAnsiTheme="minorHAnsi" w:cstheme="minorHAnsi"/>
                <w:sz w:val="20"/>
                <w:szCs w:val="20"/>
              </w:rPr>
              <w:t>(</w:t>
            </w:r>
            <w:proofErr w:type="gramStart"/>
            <w:r w:rsidR="00307A42">
              <w:rPr>
                <w:rFonts w:asciiTheme="minorHAnsi" w:eastAsia="Arial" w:hAnsiTheme="minorHAnsi" w:cstheme="minorHAnsi"/>
                <w:sz w:val="20"/>
                <w:szCs w:val="20"/>
              </w:rPr>
              <w:t>i.e.</w:t>
            </w:r>
            <w:proofErr w:type="gramEnd"/>
            <w:r w:rsidR="00F06235">
              <w:rPr>
                <w:rFonts w:asciiTheme="minorHAnsi" w:eastAsia="Arial" w:hAnsiTheme="minorHAnsi" w:cstheme="minorHAnsi"/>
                <w:sz w:val="20"/>
                <w:szCs w:val="20"/>
              </w:rPr>
              <w:t xml:space="preserve"> supplemental</w:t>
            </w:r>
            <w:r w:rsidR="005376FA">
              <w:rPr>
                <w:rFonts w:asciiTheme="minorHAnsi" w:eastAsia="Arial" w:hAnsiTheme="minorHAnsi" w:cstheme="minorHAnsi"/>
                <w:sz w:val="20"/>
                <w:szCs w:val="20"/>
              </w:rPr>
              <w:t xml:space="preserve"> paraprofessionals</w:t>
            </w:r>
            <w:r w:rsidR="006F7D77">
              <w:rPr>
                <w:rFonts w:asciiTheme="minorHAnsi" w:eastAsia="Arial" w:hAnsiTheme="minorHAnsi" w:cstheme="minorHAnsi"/>
                <w:sz w:val="20"/>
                <w:szCs w:val="20"/>
              </w:rPr>
              <w:t>, SPED and ELL educators)</w:t>
            </w:r>
          </w:p>
          <w:p w14:paraId="000000B8" w14:textId="53554F31" w:rsidR="00D827F3" w:rsidRPr="003B41BB" w:rsidRDefault="00D827F3" w:rsidP="00D827F3">
            <w:pPr>
              <w:keepLines/>
              <w:widowControl w:val="0"/>
              <w:spacing w:before="60" w:after="60"/>
              <w:rPr>
                <w:rFonts w:asciiTheme="minorHAnsi" w:eastAsia="Arial" w:hAnsiTheme="minorHAnsi" w:cstheme="minorHAnsi"/>
                <w:highlight w:val="yellow"/>
              </w:rPr>
            </w:pPr>
            <w:r w:rsidRPr="0067283C">
              <w:rPr>
                <w:rFonts w:ascii="Segoe UI Emoji" w:eastAsia="Arial" w:hAnsi="Segoe UI Emoji" w:cs="Segoe UI Emoji"/>
                <w:b/>
                <w:color w:val="007A37"/>
                <w:sz w:val="28"/>
                <w:szCs w:val="28"/>
              </w:rPr>
              <w:t>☑</w:t>
            </w:r>
            <w:r w:rsidR="00C365A4" w:rsidRPr="0067283C">
              <w:rPr>
                <w:rFonts w:asciiTheme="minorHAnsi" w:eastAsia="Arial" w:hAnsiTheme="minorHAnsi" w:cstheme="minorHAnsi"/>
                <w:sz w:val="20"/>
                <w:szCs w:val="20"/>
              </w:rPr>
              <w:t xml:space="preserve"> May be used for staff funded partially with grant funds or from multiple grants when the employee divides his/her time between more than one federally supported grant program (for example</w:t>
            </w:r>
            <w:r w:rsidR="00C365A4">
              <w:rPr>
                <w:rFonts w:asciiTheme="minorHAnsi" w:eastAsia="Arial" w:hAnsiTheme="minorHAnsi" w:cstheme="minorHAnsi"/>
                <w:sz w:val="20"/>
                <w:szCs w:val="20"/>
              </w:rPr>
              <w:t>:</w:t>
            </w:r>
            <w:r w:rsidR="00C365A4" w:rsidRPr="0067283C">
              <w:rPr>
                <w:rFonts w:asciiTheme="minorHAnsi" w:eastAsia="Arial" w:hAnsiTheme="minorHAnsi" w:cstheme="minorHAnsi"/>
                <w:sz w:val="20"/>
                <w:szCs w:val="20"/>
              </w:rPr>
              <w:t xml:space="preserve"> Special Education and Perkins V) or between more than one Perkins V grant, provided that records of the time distribution between grant projects are kept</w:t>
            </w:r>
            <w:r w:rsidR="00C365A4">
              <w:rPr>
                <w:rFonts w:asciiTheme="minorHAnsi" w:eastAsia="Arial" w:hAnsiTheme="minorHAnsi" w:cstheme="minorHAnsi"/>
                <w:sz w:val="20"/>
                <w:szCs w:val="20"/>
              </w:rPr>
              <w:t xml:space="preserve"> current</w:t>
            </w:r>
            <w:r w:rsidR="00C365A4" w:rsidRPr="0067283C">
              <w:rPr>
                <w:rFonts w:asciiTheme="minorHAnsi" w:eastAsia="Arial" w:hAnsiTheme="minorHAnsi" w:cstheme="minorHAnsi"/>
                <w:sz w:val="20"/>
                <w:szCs w:val="20"/>
              </w:rPr>
              <w:t>.</w:t>
            </w:r>
          </w:p>
        </w:tc>
      </w:tr>
      <w:bookmarkEnd w:id="7"/>
      <w:tr w:rsidR="00D827F3" w:rsidRPr="003B41BB" w14:paraId="2AACE639" w14:textId="77777777" w:rsidTr="16E30CBB">
        <w:tc>
          <w:tcPr>
            <w:tcW w:w="1417" w:type="dxa"/>
          </w:tcPr>
          <w:p w14:paraId="000000BC" w14:textId="22773188" w:rsidR="00D827F3" w:rsidRPr="003B41BB" w:rsidRDefault="00D827F3" w:rsidP="00D827F3">
            <w:pPr>
              <w:keepLines/>
              <w:widowControl w:val="0"/>
              <w:spacing w:before="60" w:after="60"/>
              <w:rPr>
                <w:rFonts w:asciiTheme="minorHAnsi" w:eastAsia="Arial" w:hAnsiTheme="minorHAnsi" w:cstheme="minorHAnsi"/>
              </w:rPr>
            </w:pPr>
            <w:r w:rsidRPr="00FB0417">
              <w:rPr>
                <w:rFonts w:asciiTheme="minorHAnsi" w:eastAsiaTheme="minorHAnsi" w:hAnsiTheme="minorHAnsi" w:cstheme="minorBidi"/>
                <w:bCs/>
                <w:color w:val="E36C0A" w:themeColor="accent6" w:themeShade="BF"/>
                <w:sz w:val="48"/>
                <w:szCs w:val="48"/>
              </w:rPr>
              <w:t>□</w:t>
            </w:r>
          </w:p>
        </w:tc>
        <w:tc>
          <w:tcPr>
            <w:tcW w:w="3960" w:type="dxa"/>
          </w:tcPr>
          <w:p w14:paraId="000000BD" w14:textId="77777777" w:rsidR="00D827F3" w:rsidRPr="003B41BB" w:rsidRDefault="00D827F3" w:rsidP="00D827F3">
            <w:pPr>
              <w:keepLines/>
              <w:widowControl w:val="0"/>
              <w:spacing w:before="60" w:after="60"/>
              <w:rPr>
                <w:rFonts w:asciiTheme="minorHAnsi" w:eastAsia="Arial" w:hAnsiTheme="minorHAnsi" w:cstheme="minorHAnsi"/>
                <w:b/>
              </w:rPr>
            </w:pPr>
            <w:r w:rsidRPr="003B41BB">
              <w:rPr>
                <w:rFonts w:asciiTheme="minorHAnsi" w:eastAsia="Arial" w:hAnsiTheme="minorHAnsi" w:cstheme="minorHAnsi"/>
                <w:b/>
              </w:rPr>
              <w:t>PUBLICATIONS AND PRINTING</w:t>
            </w:r>
          </w:p>
        </w:tc>
        <w:tc>
          <w:tcPr>
            <w:tcW w:w="5693" w:type="dxa"/>
          </w:tcPr>
          <w:p w14:paraId="000000BE" w14:textId="4D9D6A4D" w:rsidR="00D827F3" w:rsidRPr="003B41BB" w:rsidRDefault="00D827F3" w:rsidP="00D827F3">
            <w:pPr>
              <w:keepLines/>
              <w:widowControl w:val="0"/>
              <w:spacing w:before="60" w:after="60"/>
              <w:rPr>
                <w:rFonts w:asciiTheme="minorHAnsi" w:eastAsia="Arial" w:hAnsiTheme="minorHAnsi" w:cstheme="minorHAnsi"/>
              </w:rPr>
            </w:pPr>
            <w:r w:rsidRPr="0067283C">
              <w:rPr>
                <w:rFonts w:ascii="Segoe UI Emoji" w:eastAsia="Arial" w:hAnsi="Segoe UI Emoji" w:cs="Segoe UI Emoji"/>
                <w:b/>
                <w:color w:val="007A37"/>
                <w:sz w:val="28"/>
                <w:szCs w:val="28"/>
              </w:rPr>
              <w:t>☑</w:t>
            </w:r>
            <w:r w:rsidR="00C365A4" w:rsidRPr="00E44DC6">
              <w:rPr>
                <w:rFonts w:asciiTheme="minorHAnsi" w:eastAsia="Arial" w:hAnsiTheme="minorHAnsi" w:cstheme="minorHAnsi"/>
                <w:sz w:val="20"/>
                <w:szCs w:val="20"/>
              </w:rPr>
              <w:t>May be used only for publication costs for electronic and print media that are necessary to carry out the grant, including distribution and general handling.</w:t>
            </w:r>
          </w:p>
          <w:p w14:paraId="000000C0" w14:textId="7D94E68D" w:rsidR="00D827F3" w:rsidRPr="003B41BB" w:rsidRDefault="00D827F3" w:rsidP="196FD2DA">
            <w:pPr>
              <w:keepLines/>
              <w:widowControl w:val="0"/>
              <w:spacing w:before="60" w:after="60"/>
              <w:rPr>
                <w:rFonts w:asciiTheme="minorHAnsi" w:eastAsia="Arial" w:hAnsiTheme="minorHAnsi" w:cstheme="minorBidi"/>
              </w:rPr>
            </w:pPr>
            <w:r w:rsidRPr="196FD2DA">
              <w:rPr>
                <w:rFonts w:ascii="Segoe UI Symbol" w:eastAsia="Arial" w:hAnsi="Segoe UI Symbol" w:cs="Segoe UI Symbol"/>
                <w:b/>
                <w:bCs/>
                <w:color w:val="FF0000"/>
                <w:sz w:val="40"/>
                <w:szCs w:val="40"/>
              </w:rPr>
              <w:t>☒</w:t>
            </w:r>
            <w:r w:rsidRPr="196FD2DA">
              <w:rPr>
                <w:rFonts w:asciiTheme="minorHAnsi" w:eastAsia="Arial" w:hAnsiTheme="minorHAnsi" w:cstheme="minorBidi"/>
                <w:sz w:val="20"/>
                <w:szCs w:val="20"/>
              </w:rPr>
              <w:t>May not be used for costs not specifically identified with the grant.</w:t>
            </w:r>
          </w:p>
        </w:tc>
      </w:tr>
      <w:tr w:rsidR="00D827F3" w:rsidRPr="003B41BB" w14:paraId="7D707D20" w14:textId="77777777" w:rsidTr="16E30CBB">
        <w:tc>
          <w:tcPr>
            <w:tcW w:w="1417" w:type="dxa"/>
          </w:tcPr>
          <w:p w14:paraId="000000C6" w14:textId="022050E6" w:rsidR="00D827F3" w:rsidRPr="003B41BB" w:rsidRDefault="00D827F3" w:rsidP="00D827F3">
            <w:pPr>
              <w:keepLines/>
              <w:widowControl w:val="0"/>
              <w:spacing w:before="60" w:after="60"/>
              <w:rPr>
                <w:rFonts w:asciiTheme="minorHAnsi" w:eastAsia="Arial" w:hAnsiTheme="minorHAnsi" w:cstheme="minorHAnsi"/>
                <w:b/>
                <w:color w:val="00B050"/>
                <w:sz w:val="56"/>
                <w:szCs w:val="56"/>
                <w:highlight w:val="yellow"/>
              </w:rPr>
            </w:pPr>
            <w:r w:rsidRPr="00FB0417">
              <w:rPr>
                <w:rFonts w:asciiTheme="minorHAnsi" w:eastAsiaTheme="minorHAnsi" w:hAnsiTheme="minorHAnsi" w:cstheme="minorBidi"/>
                <w:bCs/>
                <w:color w:val="E36C0A" w:themeColor="accent6" w:themeShade="BF"/>
                <w:sz w:val="48"/>
                <w:szCs w:val="48"/>
              </w:rPr>
              <w:t>□</w:t>
            </w:r>
          </w:p>
        </w:tc>
        <w:tc>
          <w:tcPr>
            <w:tcW w:w="3960" w:type="dxa"/>
          </w:tcPr>
          <w:p w14:paraId="000000C7" w14:textId="77777777" w:rsidR="00D827F3" w:rsidRPr="003B41BB" w:rsidRDefault="00D827F3" w:rsidP="00D827F3">
            <w:pPr>
              <w:keepLines/>
              <w:widowControl w:val="0"/>
              <w:spacing w:before="60" w:after="60"/>
              <w:rPr>
                <w:rFonts w:asciiTheme="minorHAnsi" w:eastAsia="Arial" w:hAnsiTheme="minorHAnsi" w:cstheme="minorHAnsi"/>
                <w:b/>
              </w:rPr>
            </w:pPr>
            <w:r w:rsidRPr="003B41BB">
              <w:rPr>
                <w:rFonts w:asciiTheme="minorHAnsi" w:eastAsia="Arial" w:hAnsiTheme="minorHAnsi" w:cstheme="minorHAnsi"/>
                <w:b/>
              </w:rPr>
              <w:t>RENTAL COSTS OF REAL PROPERTY AND EQUIPMENT</w:t>
            </w:r>
          </w:p>
          <w:p w14:paraId="000000C8" w14:textId="77777777" w:rsidR="00D827F3" w:rsidRPr="003B41BB" w:rsidRDefault="00D827F3" w:rsidP="00D827F3">
            <w:pPr>
              <w:keepLines/>
              <w:widowControl w:val="0"/>
              <w:spacing w:before="60" w:after="60"/>
              <w:rPr>
                <w:rFonts w:asciiTheme="minorHAnsi" w:eastAsia="Arial" w:hAnsiTheme="minorHAnsi" w:cstheme="minorHAnsi"/>
              </w:rPr>
            </w:pPr>
            <w:r w:rsidRPr="003B41BB">
              <w:rPr>
                <w:rFonts w:asciiTheme="minorHAnsi" w:eastAsia="Arial" w:hAnsiTheme="minorHAnsi" w:cstheme="minorHAnsi"/>
              </w:rPr>
              <w:t>(</w:t>
            </w:r>
            <w:hyperlink r:id="rId25">
              <w:r w:rsidRPr="003B41BB">
                <w:rPr>
                  <w:rFonts w:asciiTheme="minorHAnsi" w:eastAsia="Arial" w:hAnsiTheme="minorHAnsi" w:cstheme="minorHAnsi"/>
                  <w:color w:val="1155CC"/>
                  <w:u w:val="single"/>
                </w:rPr>
                <w:t xml:space="preserve"> 2 CFR Part 200, §200.465</w:t>
              </w:r>
            </w:hyperlink>
            <w:r w:rsidRPr="003B41BB">
              <w:rPr>
                <w:rFonts w:asciiTheme="minorHAnsi" w:eastAsia="Arial" w:hAnsiTheme="minorHAnsi" w:cstheme="minorHAnsi"/>
              </w:rPr>
              <w:t>)</w:t>
            </w:r>
          </w:p>
          <w:p w14:paraId="5449CC11" w14:textId="77777777" w:rsidR="00D827F3" w:rsidRDefault="00D827F3" w:rsidP="00D827F3">
            <w:pPr>
              <w:keepLines/>
              <w:widowControl w:val="0"/>
              <w:spacing w:before="60" w:after="60"/>
              <w:rPr>
                <w:rFonts w:asciiTheme="minorHAnsi" w:eastAsia="Arial" w:hAnsiTheme="minorHAnsi" w:cstheme="minorHAnsi"/>
                <w:b/>
              </w:rPr>
            </w:pPr>
          </w:p>
          <w:p w14:paraId="000000C9" w14:textId="26C7A676" w:rsidR="005A7DA2" w:rsidRPr="003B41BB" w:rsidRDefault="005A7DA2" w:rsidP="00D827F3">
            <w:pPr>
              <w:keepLines/>
              <w:widowControl w:val="0"/>
              <w:spacing w:before="60" w:after="60"/>
              <w:rPr>
                <w:rFonts w:asciiTheme="minorHAnsi" w:eastAsia="Arial" w:hAnsiTheme="minorHAnsi" w:cstheme="minorHAnsi"/>
                <w:b/>
              </w:rPr>
            </w:pPr>
          </w:p>
        </w:tc>
        <w:tc>
          <w:tcPr>
            <w:tcW w:w="5693" w:type="dxa"/>
          </w:tcPr>
          <w:p w14:paraId="000000CA" w14:textId="75C0D612" w:rsidR="00D827F3" w:rsidRPr="00E44DC6" w:rsidRDefault="00D827F3" w:rsidP="00D827F3">
            <w:pPr>
              <w:keepLines/>
              <w:widowControl w:val="0"/>
              <w:spacing w:after="160"/>
              <w:rPr>
                <w:rFonts w:asciiTheme="minorHAnsi" w:eastAsia="Arial" w:hAnsiTheme="minorHAnsi" w:cstheme="minorHAnsi"/>
                <w:sz w:val="20"/>
                <w:szCs w:val="20"/>
              </w:rPr>
            </w:pPr>
            <w:r w:rsidRPr="0067283C">
              <w:rPr>
                <w:rFonts w:ascii="Segoe UI Emoji" w:eastAsia="Arial" w:hAnsi="Segoe UI Emoji" w:cs="Segoe UI Emoji"/>
                <w:b/>
                <w:color w:val="007A37"/>
                <w:sz w:val="28"/>
                <w:szCs w:val="28"/>
              </w:rPr>
              <w:t>☑</w:t>
            </w:r>
            <w:r w:rsidRPr="00E44DC6">
              <w:rPr>
                <w:rFonts w:asciiTheme="minorHAnsi" w:eastAsia="Arial" w:hAnsiTheme="minorHAnsi" w:cstheme="minorHAnsi"/>
                <w:sz w:val="20"/>
                <w:szCs w:val="20"/>
              </w:rPr>
              <w:t xml:space="preserve">May be used for rental costs to the extent that the rates are reasonable in light of such factors as: rental costs of comparable property, if any; market conditions in the area; alternatives available; and the type, life expectancy, condition, and value of the property leased. </w:t>
            </w:r>
          </w:p>
          <w:p w14:paraId="000000CB" w14:textId="4A8D170A" w:rsidR="00D827F3" w:rsidRPr="00E44DC6" w:rsidRDefault="00716A88" w:rsidP="00D827F3">
            <w:pPr>
              <w:keepLines/>
              <w:widowControl w:val="0"/>
              <w:spacing w:after="160"/>
              <w:rPr>
                <w:rFonts w:asciiTheme="minorHAnsi" w:eastAsia="Arial" w:hAnsiTheme="minorHAnsi" w:cstheme="minorHAnsi"/>
                <w:sz w:val="20"/>
                <w:szCs w:val="20"/>
              </w:rPr>
            </w:pPr>
            <w:r>
              <w:rPr>
                <w:rFonts w:asciiTheme="minorHAnsi" w:eastAsia="Arial" w:hAnsiTheme="minorHAnsi" w:cstheme="minorHAnsi"/>
                <w:sz w:val="20"/>
                <w:szCs w:val="20"/>
              </w:rPr>
              <w:t xml:space="preserve">(Note: </w:t>
            </w:r>
            <w:r w:rsidR="00D827F3" w:rsidRPr="00E44DC6">
              <w:rPr>
                <w:rFonts w:asciiTheme="minorHAnsi" w:eastAsia="Arial" w:hAnsiTheme="minorHAnsi" w:cstheme="minorHAnsi"/>
                <w:sz w:val="20"/>
                <w:szCs w:val="20"/>
              </w:rPr>
              <w:t xml:space="preserve">Rental arrangements should be reviewed periodically to determine if circumstances have </w:t>
            </w:r>
            <w:proofErr w:type="gramStart"/>
            <w:r w:rsidR="00D827F3" w:rsidRPr="00E44DC6">
              <w:rPr>
                <w:rFonts w:asciiTheme="minorHAnsi" w:eastAsia="Arial" w:hAnsiTheme="minorHAnsi" w:cstheme="minorHAnsi"/>
                <w:sz w:val="20"/>
                <w:szCs w:val="20"/>
              </w:rPr>
              <w:t>changed</w:t>
            </w:r>
            <w:proofErr w:type="gramEnd"/>
            <w:r w:rsidR="00D827F3" w:rsidRPr="00E44DC6">
              <w:rPr>
                <w:rFonts w:asciiTheme="minorHAnsi" w:eastAsia="Arial" w:hAnsiTheme="minorHAnsi" w:cstheme="minorHAnsi"/>
                <w:sz w:val="20"/>
                <w:szCs w:val="20"/>
              </w:rPr>
              <w:t xml:space="preserve"> and other options are available.</w:t>
            </w:r>
            <w:r>
              <w:rPr>
                <w:rFonts w:asciiTheme="minorHAnsi" w:eastAsia="Arial" w:hAnsiTheme="minorHAnsi" w:cstheme="minorHAnsi"/>
                <w:sz w:val="20"/>
                <w:szCs w:val="20"/>
              </w:rPr>
              <w:t>)</w:t>
            </w:r>
          </w:p>
          <w:p w14:paraId="000000CC" w14:textId="3CA9E912" w:rsidR="00D827F3" w:rsidRPr="003B41BB" w:rsidRDefault="00D827F3" w:rsidP="00D827F3">
            <w:pPr>
              <w:keepLines/>
              <w:widowControl w:val="0"/>
              <w:spacing w:after="160"/>
              <w:rPr>
                <w:rFonts w:asciiTheme="minorHAnsi" w:eastAsia="Arial" w:hAnsiTheme="minorHAnsi" w:cstheme="minorHAnsi"/>
              </w:rPr>
            </w:pPr>
            <w:r w:rsidRPr="0067283C">
              <w:rPr>
                <w:rFonts w:ascii="Segoe UI Emoji" w:eastAsia="Arial" w:hAnsi="Segoe UI Emoji" w:cs="Segoe UI Emoji"/>
                <w:b/>
                <w:color w:val="007A37"/>
                <w:sz w:val="28"/>
                <w:szCs w:val="28"/>
              </w:rPr>
              <w:t>☑</w:t>
            </w:r>
            <w:r w:rsidRPr="00E44DC6">
              <w:rPr>
                <w:rFonts w:asciiTheme="minorHAnsi" w:eastAsia="Arial" w:hAnsiTheme="minorHAnsi" w:cstheme="minorHAnsi"/>
                <w:sz w:val="20"/>
                <w:szCs w:val="20"/>
              </w:rPr>
              <w:t xml:space="preserve">May be used for rental costs under ‘‘sale and lease back’’ arrangements only up to the amount that would be allowed had the non-Federal entity continued to own the property. This amount would include expenses such as depreciation, maintenance, taxes, and insurance. </w:t>
            </w:r>
          </w:p>
          <w:p w14:paraId="155BE34B" w14:textId="5E97390C" w:rsidR="00D827F3" w:rsidRDefault="00D827F3" w:rsidP="00D827F3">
            <w:pPr>
              <w:keepLines/>
              <w:widowControl w:val="0"/>
              <w:spacing w:after="160"/>
              <w:rPr>
                <w:rFonts w:asciiTheme="minorHAnsi" w:eastAsia="Arial" w:hAnsiTheme="minorHAnsi" w:cstheme="minorHAnsi"/>
              </w:rPr>
            </w:pPr>
            <w:r w:rsidRPr="0067283C">
              <w:rPr>
                <w:rFonts w:ascii="Segoe UI Emoji" w:eastAsia="Arial" w:hAnsi="Segoe UI Emoji" w:cs="Segoe UI Emoji"/>
                <w:b/>
                <w:color w:val="007A37"/>
                <w:sz w:val="28"/>
                <w:szCs w:val="28"/>
              </w:rPr>
              <w:t>☑</w:t>
            </w:r>
            <w:r w:rsidRPr="00E44DC6">
              <w:rPr>
                <w:rFonts w:asciiTheme="minorHAnsi" w:eastAsia="Arial" w:hAnsiTheme="minorHAnsi" w:cstheme="minorHAnsi"/>
                <w:sz w:val="20"/>
                <w:szCs w:val="20"/>
              </w:rPr>
              <w:t xml:space="preserve">May be used for rental costs under ‘‘less-than arm’s-length’’ leases only up to the amount. </w:t>
            </w:r>
            <w:r w:rsidR="00C365A4">
              <w:rPr>
                <w:rFonts w:asciiTheme="minorHAnsi" w:eastAsia="Arial" w:hAnsiTheme="minorHAnsi" w:cstheme="minorHAnsi"/>
                <w:sz w:val="20"/>
                <w:szCs w:val="20"/>
              </w:rPr>
              <w:t xml:space="preserve">A </w:t>
            </w:r>
            <w:r w:rsidRPr="00E44DC6">
              <w:rPr>
                <w:rFonts w:asciiTheme="minorHAnsi" w:eastAsia="Arial" w:hAnsiTheme="minorHAnsi" w:cstheme="minorHAnsi"/>
                <w:sz w:val="20"/>
                <w:szCs w:val="20"/>
              </w:rPr>
              <w:t xml:space="preserve">less-than-arm’s-length lease is one under which one party to the lease agreement is able to control or substantially influence the actions of the other. </w:t>
            </w:r>
          </w:p>
          <w:p w14:paraId="000000CE" w14:textId="012B6015" w:rsidR="00D827F3" w:rsidRPr="003B41BB" w:rsidRDefault="00D827F3" w:rsidP="00D827F3">
            <w:pPr>
              <w:keepLines/>
              <w:widowControl w:val="0"/>
              <w:spacing w:after="160"/>
              <w:rPr>
                <w:rFonts w:asciiTheme="minorHAnsi" w:eastAsia="Arial" w:hAnsiTheme="minorHAnsi" w:cstheme="minorHAnsi"/>
              </w:rPr>
            </w:pPr>
            <w:r w:rsidRPr="00114DAA">
              <w:rPr>
                <w:rFonts w:ascii="Segoe UI Symbol" w:eastAsia="Arial" w:hAnsi="Segoe UI Symbol" w:cs="Segoe UI Symbol"/>
                <w:b/>
                <w:color w:val="FF0000"/>
                <w:sz w:val="40"/>
                <w:szCs w:val="40"/>
              </w:rPr>
              <w:lastRenderedPageBreak/>
              <w:t>☒</w:t>
            </w:r>
            <w:r w:rsidRPr="00E44DC6">
              <w:rPr>
                <w:rFonts w:asciiTheme="minorHAnsi" w:eastAsia="Arial" w:hAnsiTheme="minorHAnsi" w:cstheme="minorHAnsi"/>
                <w:sz w:val="20"/>
                <w:szCs w:val="20"/>
              </w:rPr>
              <w:t xml:space="preserve">May not be used for amounts paid for profit, management fees, and taxes that would not have been incurred had the non-Federal entity purchased the property. </w:t>
            </w:r>
          </w:p>
          <w:p w14:paraId="000000CF" w14:textId="77F5E935" w:rsidR="005A7DA2" w:rsidRPr="003608A2" w:rsidRDefault="00D827F3" w:rsidP="00D827F3">
            <w:pPr>
              <w:keepLines/>
              <w:widowControl w:val="0"/>
              <w:spacing w:after="160"/>
              <w:rPr>
                <w:rFonts w:asciiTheme="minorHAnsi" w:eastAsia="Arial" w:hAnsiTheme="minorHAnsi" w:cstheme="minorHAnsi"/>
                <w:sz w:val="20"/>
                <w:szCs w:val="20"/>
              </w:rPr>
            </w:pPr>
            <w:r w:rsidRPr="00114DAA">
              <w:rPr>
                <w:rFonts w:ascii="Segoe UI Symbol" w:eastAsia="Arial" w:hAnsi="Segoe UI Symbol" w:cs="Segoe UI Symbol"/>
                <w:b/>
                <w:color w:val="FF0000"/>
                <w:sz w:val="40"/>
                <w:szCs w:val="40"/>
              </w:rPr>
              <w:t>☒</w:t>
            </w:r>
            <w:r w:rsidRPr="00E44DC6">
              <w:rPr>
                <w:rFonts w:asciiTheme="minorHAnsi" w:eastAsia="Arial" w:hAnsiTheme="minorHAnsi" w:cstheme="minorHAnsi"/>
                <w:sz w:val="20"/>
                <w:szCs w:val="20"/>
              </w:rPr>
              <w:t xml:space="preserve">May not be used for rental of any property owned by any individuals or entities affiliated with the non-Federal entity, to include commercial or residential real estate, for purposes such as the home office workspace. </w:t>
            </w:r>
          </w:p>
        </w:tc>
      </w:tr>
      <w:tr w:rsidR="00003A6E" w:rsidRPr="003B41BB" w14:paraId="17533672" w14:textId="77777777" w:rsidTr="16E30CBB">
        <w:tc>
          <w:tcPr>
            <w:tcW w:w="1417" w:type="dxa"/>
          </w:tcPr>
          <w:p w14:paraId="000C6441" w14:textId="1D9EFA3F" w:rsidR="00003A6E" w:rsidRPr="003B41BB" w:rsidRDefault="00F725E3" w:rsidP="00D827F3">
            <w:pPr>
              <w:keepLines/>
              <w:widowControl w:val="0"/>
              <w:spacing w:before="60" w:after="60"/>
              <w:rPr>
                <w:rFonts w:asciiTheme="minorHAnsi" w:hAnsiTheme="minorHAnsi" w:cstheme="minorHAnsi"/>
                <w:b/>
                <w:color w:val="FFC000"/>
                <w:sz w:val="48"/>
                <w:szCs w:val="48"/>
              </w:rPr>
            </w:pPr>
            <w:r w:rsidRPr="0067283C">
              <w:rPr>
                <w:rFonts w:ascii="Segoe UI Emoji" w:eastAsia="Arial" w:hAnsi="Segoe UI Emoji" w:cs="Segoe UI Emoji"/>
                <w:b/>
                <w:color w:val="007A37"/>
                <w:sz w:val="48"/>
                <w:szCs w:val="48"/>
              </w:rPr>
              <w:lastRenderedPageBreak/>
              <w:t>☑</w:t>
            </w:r>
          </w:p>
        </w:tc>
        <w:tc>
          <w:tcPr>
            <w:tcW w:w="3960" w:type="dxa"/>
          </w:tcPr>
          <w:p w14:paraId="7E1386DC" w14:textId="25DB807C" w:rsidR="00C36EF6" w:rsidRPr="0067283C" w:rsidRDefault="00C36EF6" w:rsidP="196FD2DA">
            <w:pPr>
              <w:keepLines/>
              <w:widowControl w:val="0"/>
              <w:rPr>
                <w:rFonts w:asciiTheme="minorHAnsi" w:eastAsia="Arial" w:hAnsiTheme="minorHAnsi" w:cstheme="minorBidi"/>
                <w:b/>
                <w:bCs/>
              </w:rPr>
            </w:pPr>
            <w:r w:rsidRPr="196FD2DA">
              <w:rPr>
                <w:rFonts w:asciiTheme="minorHAnsi" w:eastAsia="Arial" w:hAnsiTheme="minorHAnsi" w:cstheme="minorBidi"/>
                <w:b/>
                <w:bCs/>
              </w:rPr>
              <w:t>SECONDARY-POSTSECONDARY LINKAGES</w:t>
            </w:r>
          </w:p>
          <w:p w14:paraId="766ECC21" w14:textId="2817BCEF" w:rsidR="00003A6E" w:rsidRPr="005A7DA2" w:rsidRDefault="00C36EF6" w:rsidP="005A7DA2">
            <w:pPr>
              <w:rPr>
                <w:rFonts w:eastAsia="Times New Roman"/>
                <w:sz w:val="20"/>
                <w:szCs w:val="20"/>
              </w:rPr>
            </w:pPr>
            <w:r w:rsidRPr="005A7DA2">
              <w:rPr>
                <w:sz w:val="20"/>
                <w:szCs w:val="20"/>
              </w:rPr>
              <w:t>The link between secondary and postsecondary education for students enrolled in career and technical education is a required component of Perkins V.</w:t>
            </w:r>
            <w:r w:rsidRPr="005A7DA2">
              <w:rPr>
                <w:rFonts w:eastAsia="Times New Roman"/>
                <w:sz w:val="20"/>
                <w:szCs w:val="20"/>
              </w:rPr>
              <w:t xml:space="preserve"> A minimum of 20% of the Perkins Postsecondary allocations funds must be used for secondary-postsecondary linkage activities and services. </w:t>
            </w:r>
          </w:p>
        </w:tc>
        <w:tc>
          <w:tcPr>
            <w:tcW w:w="5693" w:type="dxa"/>
          </w:tcPr>
          <w:p w14:paraId="139A08E0" w14:textId="558FD596" w:rsidR="00003A6E" w:rsidRPr="005A7DA2" w:rsidRDefault="000C05BA" w:rsidP="196FD2DA">
            <w:pPr>
              <w:rPr>
                <w:rFonts w:eastAsiaTheme="minorEastAsia"/>
                <w:sz w:val="20"/>
                <w:szCs w:val="20"/>
              </w:rPr>
            </w:pPr>
            <w:r w:rsidRPr="196FD2DA">
              <w:rPr>
                <w:sz w:val="20"/>
                <w:szCs w:val="20"/>
              </w:rPr>
              <w:t xml:space="preserve">For a definition and samples of Secondary-Postsecondary Linkages, please visit Office for College, Career, and Technical Education’s </w:t>
            </w:r>
            <w:hyperlink r:id="rId26">
              <w:r w:rsidRPr="196FD2DA">
                <w:rPr>
                  <w:rStyle w:val="Hyperlink"/>
                  <w:rFonts w:cstheme="minorBidi"/>
                  <w:sz w:val="20"/>
                  <w:szCs w:val="20"/>
                </w:rPr>
                <w:t>frequently asked questions</w:t>
              </w:r>
            </w:hyperlink>
            <w:r w:rsidRPr="196FD2DA">
              <w:rPr>
                <w:sz w:val="20"/>
                <w:szCs w:val="20"/>
              </w:rPr>
              <w:t>.</w:t>
            </w:r>
          </w:p>
        </w:tc>
      </w:tr>
      <w:tr w:rsidR="00D827F3" w:rsidRPr="003B41BB" w14:paraId="6B0B91F3" w14:textId="77777777" w:rsidTr="16E30CBB">
        <w:tc>
          <w:tcPr>
            <w:tcW w:w="1417" w:type="dxa"/>
          </w:tcPr>
          <w:p w14:paraId="000000D0" w14:textId="78C78535" w:rsidR="00D827F3" w:rsidRPr="003B41BB" w:rsidRDefault="00D827F3" w:rsidP="00D827F3">
            <w:pPr>
              <w:keepLines/>
              <w:widowControl w:val="0"/>
              <w:spacing w:before="60" w:after="60"/>
              <w:rPr>
                <w:rFonts w:asciiTheme="minorHAnsi" w:eastAsia="Arial" w:hAnsiTheme="minorHAnsi" w:cstheme="minorHAnsi"/>
                <w:b/>
                <w:color w:val="00B050"/>
                <w:sz w:val="56"/>
                <w:szCs w:val="56"/>
              </w:rPr>
            </w:pPr>
            <w:r w:rsidRPr="00FB0417">
              <w:rPr>
                <w:rFonts w:asciiTheme="minorHAnsi" w:eastAsiaTheme="minorHAnsi" w:hAnsiTheme="minorHAnsi" w:cstheme="minorBidi"/>
                <w:bCs/>
                <w:color w:val="E36C0A" w:themeColor="accent6" w:themeShade="BF"/>
                <w:sz w:val="48"/>
                <w:szCs w:val="48"/>
              </w:rPr>
              <w:t>□</w:t>
            </w:r>
          </w:p>
        </w:tc>
        <w:tc>
          <w:tcPr>
            <w:tcW w:w="3960" w:type="dxa"/>
          </w:tcPr>
          <w:p w14:paraId="000000D1" w14:textId="77777777" w:rsidR="00D827F3" w:rsidRPr="0067283C" w:rsidRDefault="00000000" w:rsidP="00D827F3">
            <w:pPr>
              <w:keepLines/>
              <w:widowControl w:val="0"/>
              <w:rPr>
                <w:rFonts w:asciiTheme="minorHAnsi" w:eastAsia="Arial" w:hAnsiTheme="minorHAnsi" w:cstheme="minorHAnsi"/>
                <w:b/>
              </w:rPr>
            </w:pPr>
            <w:sdt>
              <w:sdtPr>
                <w:rPr>
                  <w:rFonts w:asciiTheme="minorHAnsi" w:hAnsiTheme="minorHAnsi" w:cstheme="minorHAnsi"/>
                </w:rPr>
                <w:tag w:val="goog_rdk_8"/>
                <w:id w:val="-1090927080"/>
              </w:sdtPr>
              <w:sdtContent/>
            </w:sdt>
            <w:r w:rsidR="00D827F3" w:rsidRPr="0067283C">
              <w:rPr>
                <w:rFonts w:asciiTheme="minorHAnsi" w:eastAsia="Arial" w:hAnsiTheme="minorHAnsi" w:cstheme="minorHAnsi"/>
                <w:b/>
              </w:rPr>
              <w:t>STIPENDS</w:t>
            </w:r>
          </w:p>
          <w:p w14:paraId="000000D2" w14:textId="77777777" w:rsidR="00D827F3" w:rsidRPr="0067283C" w:rsidRDefault="00D827F3" w:rsidP="00D827F3">
            <w:pPr>
              <w:keepLines/>
              <w:widowControl w:val="0"/>
              <w:spacing w:before="60" w:after="60"/>
              <w:rPr>
                <w:rFonts w:asciiTheme="minorHAnsi" w:eastAsia="Arial" w:hAnsiTheme="minorHAnsi" w:cstheme="minorHAnsi"/>
                <w:b/>
              </w:rPr>
            </w:pPr>
          </w:p>
        </w:tc>
        <w:tc>
          <w:tcPr>
            <w:tcW w:w="5693" w:type="dxa"/>
          </w:tcPr>
          <w:p w14:paraId="402AC6C0" w14:textId="7240B54F" w:rsidR="00D827F3" w:rsidRPr="003B41BB" w:rsidRDefault="00D827F3" w:rsidP="00D827F3">
            <w:pPr>
              <w:keepLines/>
              <w:widowControl w:val="0"/>
              <w:spacing w:after="160"/>
              <w:rPr>
                <w:rFonts w:asciiTheme="minorHAnsi" w:eastAsia="Arial" w:hAnsiTheme="minorHAnsi" w:cstheme="minorHAnsi"/>
              </w:rPr>
            </w:pPr>
            <w:r w:rsidRPr="0067283C">
              <w:rPr>
                <w:rFonts w:ascii="Segoe UI Emoji" w:eastAsia="Arial" w:hAnsi="Segoe UI Emoji" w:cs="Segoe UI Emoji"/>
                <w:b/>
                <w:color w:val="007A37"/>
                <w:sz w:val="28"/>
                <w:szCs w:val="28"/>
              </w:rPr>
              <w:t>☑</w:t>
            </w:r>
            <w:r w:rsidRPr="00E44DC6">
              <w:rPr>
                <w:rFonts w:asciiTheme="minorHAnsi" w:eastAsia="Arial" w:hAnsiTheme="minorHAnsi" w:cstheme="minorHAnsi"/>
                <w:sz w:val="20"/>
                <w:szCs w:val="20"/>
              </w:rPr>
              <w:t xml:space="preserve">Stipends for any staff employed by the recipient </w:t>
            </w:r>
            <w:r w:rsidR="001A017E">
              <w:rPr>
                <w:rFonts w:asciiTheme="minorHAnsi" w:eastAsia="Arial" w:hAnsiTheme="minorHAnsi" w:cstheme="minorHAnsi"/>
                <w:sz w:val="20"/>
                <w:szCs w:val="20"/>
              </w:rPr>
              <w:t xml:space="preserve">LEA </w:t>
            </w:r>
            <w:r w:rsidRPr="00E44DC6">
              <w:rPr>
                <w:rFonts w:asciiTheme="minorHAnsi" w:eastAsia="Arial" w:hAnsiTheme="minorHAnsi" w:cstheme="minorHAnsi"/>
                <w:sz w:val="20"/>
                <w:szCs w:val="20"/>
              </w:rPr>
              <w:t>to perform tasks outside their work hours and normal duties that support a Perkins program</w:t>
            </w:r>
            <w:r>
              <w:rPr>
                <w:rFonts w:asciiTheme="minorHAnsi" w:eastAsia="Arial" w:hAnsiTheme="minorHAnsi" w:cstheme="minorHAnsi"/>
                <w:sz w:val="20"/>
                <w:szCs w:val="20"/>
              </w:rPr>
              <w:t>.</w:t>
            </w:r>
          </w:p>
          <w:p w14:paraId="552CDC36" w14:textId="61DCABE9" w:rsidR="00D827F3" w:rsidRPr="003B41BB" w:rsidRDefault="00D827F3" w:rsidP="00D827F3">
            <w:pPr>
              <w:keepLines/>
              <w:widowControl w:val="0"/>
              <w:spacing w:after="160"/>
              <w:rPr>
                <w:rFonts w:asciiTheme="minorHAnsi" w:eastAsia="Arial" w:hAnsiTheme="minorHAnsi" w:cstheme="minorHAnsi"/>
              </w:rPr>
            </w:pPr>
            <w:r w:rsidRPr="00FB0417">
              <w:rPr>
                <w:rFonts w:asciiTheme="minorHAnsi" w:eastAsiaTheme="minorHAnsi" w:hAnsiTheme="minorHAnsi" w:cstheme="minorBidi"/>
                <w:bCs/>
                <w:color w:val="E36C0A" w:themeColor="accent6" w:themeShade="BF"/>
                <w:sz w:val="48"/>
                <w:szCs w:val="48"/>
              </w:rPr>
              <w:t>□</w:t>
            </w:r>
            <w:r w:rsidRPr="00E44DC6">
              <w:rPr>
                <w:rFonts w:asciiTheme="minorHAnsi" w:eastAsia="Arial" w:hAnsiTheme="minorHAnsi" w:cstheme="minorHAnsi"/>
                <w:sz w:val="20"/>
                <w:szCs w:val="20"/>
              </w:rPr>
              <w:t>Stipends for staff to attend meetings and/or professional development events are not allowable unless there are follow-up activities and/or deliverables.</w:t>
            </w:r>
          </w:p>
          <w:p w14:paraId="37F56584" w14:textId="0953CD88" w:rsidR="00C365A4" w:rsidRDefault="00D827F3" w:rsidP="00D827F3">
            <w:pPr>
              <w:keepLines/>
              <w:widowControl w:val="0"/>
              <w:spacing w:after="160"/>
              <w:rPr>
                <w:rFonts w:asciiTheme="minorHAnsi" w:eastAsia="Arial" w:hAnsiTheme="minorHAnsi" w:cstheme="minorHAnsi"/>
                <w:sz w:val="20"/>
                <w:szCs w:val="20"/>
              </w:rPr>
            </w:pPr>
            <w:r w:rsidRPr="00FB0417">
              <w:rPr>
                <w:rFonts w:asciiTheme="minorHAnsi" w:eastAsiaTheme="minorHAnsi" w:hAnsiTheme="minorHAnsi" w:cstheme="minorBidi"/>
                <w:bCs/>
                <w:color w:val="E36C0A" w:themeColor="accent6" w:themeShade="BF"/>
                <w:sz w:val="48"/>
                <w:szCs w:val="48"/>
              </w:rPr>
              <w:t>□</w:t>
            </w:r>
            <w:r w:rsidR="00C365A4" w:rsidRPr="0067283C">
              <w:rPr>
                <w:rFonts w:asciiTheme="minorHAnsi" w:eastAsia="Arial" w:hAnsiTheme="minorHAnsi" w:cstheme="minorHAnsi"/>
                <w:sz w:val="20"/>
                <w:szCs w:val="20"/>
              </w:rPr>
              <w:t xml:space="preserve"> Stipends may be allowable for students</w:t>
            </w:r>
            <w:r w:rsidR="00C365A4" w:rsidRPr="00E44DC6">
              <w:rPr>
                <w:rFonts w:asciiTheme="minorHAnsi" w:eastAsia="Arial" w:hAnsiTheme="minorHAnsi" w:cstheme="minorHAnsi"/>
                <w:sz w:val="20"/>
                <w:szCs w:val="20"/>
              </w:rPr>
              <w:t xml:space="preserve"> to perform work directly related to career and technical education program improvement in the school district/public two-year college, like any other qualified person to the extent allowable by state and federal employment </w:t>
            </w:r>
            <w:proofErr w:type="gramStart"/>
            <w:r w:rsidR="00C365A4" w:rsidRPr="00E44DC6">
              <w:rPr>
                <w:rFonts w:asciiTheme="minorHAnsi" w:eastAsia="Arial" w:hAnsiTheme="minorHAnsi" w:cstheme="minorHAnsi"/>
                <w:sz w:val="20"/>
                <w:szCs w:val="20"/>
              </w:rPr>
              <w:t>laws, and</w:t>
            </w:r>
            <w:proofErr w:type="gramEnd"/>
            <w:r w:rsidR="00C365A4" w:rsidRPr="00E44DC6">
              <w:rPr>
                <w:rFonts w:asciiTheme="minorHAnsi" w:eastAsia="Arial" w:hAnsiTheme="minorHAnsi" w:cstheme="minorHAnsi"/>
                <w:sz w:val="20"/>
                <w:szCs w:val="20"/>
              </w:rPr>
              <w:t xml:space="preserve"> provid</w:t>
            </w:r>
            <w:r w:rsidR="00C365A4">
              <w:rPr>
                <w:rFonts w:asciiTheme="minorHAnsi" w:eastAsia="Arial" w:hAnsiTheme="minorHAnsi" w:cstheme="minorHAnsi"/>
                <w:sz w:val="20"/>
                <w:szCs w:val="20"/>
              </w:rPr>
              <w:t>ed</w:t>
            </w:r>
            <w:r w:rsidR="00C365A4" w:rsidRPr="00E44DC6">
              <w:rPr>
                <w:rFonts w:asciiTheme="minorHAnsi" w:eastAsia="Arial" w:hAnsiTheme="minorHAnsi" w:cstheme="minorHAnsi"/>
                <w:sz w:val="20"/>
                <w:szCs w:val="20"/>
              </w:rPr>
              <w:t xml:space="preserve"> there are no supplanting issues</w:t>
            </w:r>
            <w:r w:rsidR="00C365A4">
              <w:rPr>
                <w:rFonts w:asciiTheme="minorHAnsi" w:eastAsia="Arial" w:hAnsiTheme="minorHAnsi" w:cstheme="minorHAnsi"/>
                <w:sz w:val="20"/>
                <w:szCs w:val="20"/>
              </w:rPr>
              <w:t>.</w:t>
            </w:r>
            <w:r w:rsidR="00C365A4" w:rsidRPr="00E44DC6">
              <w:rPr>
                <w:rFonts w:asciiTheme="minorHAnsi" w:eastAsia="Arial" w:hAnsiTheme="minorHAnsi" w:cstheme="minorHAnsi"/>
                <w:sz w:val="20"/>
                <w:szCs w:val="20"/>
              </w:rPr>
              <w:t xml:space="preserve"> </w:t>
            </w:r>
            <w:r w:rsidR="00332955">
              <w:rPr>
                <w:rFonts w:asciiTheme="minorHAnsi" w:eastAsia="Arial" w:hAnsiTheme="minorHAnsi" w:cstheme="minorHAnsi"/>
                <w:sz w:val="20"/>
                <w:szCs w:val="20"/>
              </w:rPr>
              <w:t>An example of supplanting would be</w:t>
            </w:r>
            <w:r w:rsidR="00332955" w:rsidRPr="00332955">
              <w:rPr>
                <w:rFonts w:asciiTheme="minorHAnsi" w:eastAsia="Arial" w:hAnsiTheme="minorHAnsi" w:cstheme="minorHAnsi"/>
                <w:sz w:val="20"/>
                <w:szCs w:val="20"/>
              </w:rPr>
              <w:t xml:space="preserve"> a student replacing a staff person in the placement office who was paid with local funds to analyze graduate follow-up data is not allowable.</w:t>
            </w:r>
            <w:r w:rsidR="00332955">
              <w:rPr>
                <w:rFonts w:asciiTheme="minorHAnsi" w:eastAsia="Arial" w:hAnsiTheme="minorHAnsi" w:cstheme="minorHAnsi"/>
                <w:sz w:val="20"/>
                <w:szCs w:val="20"/>
              </w:rPr>
              <w:t xml:space="preserve"> </w:t>
            </w:r>
          </w:p>
          <w:p w14:paraId="78144250" w14:textId="77777777" w:rsidR="002E4833" w:rsidRPr="002E4833" w:rsidRDefault="00332955" w:rsidP="00C365A4">
            <w:pPr>
              <w:pStyle w:val="ListParagraph"/>
              <w:keepLines/>
              <w:widowControl w:val="0"/>
              <w:numPr>
                <w:ilvl w:val="0"/>
                <w:numId w:val="17"/>
              </w:numPr>
              <w:spacing w:after="160"/>
              <w:rPr>
                <w:rFonts w:asciiTheme="minorHAnsi" w:eastAsia="Arial" w:hAnsiTheme="minorHAnsi" w:cstheme="minorHAnsi"/>
              </w:rPr>
            </w:pPr>
            <w:r w:rsidRPr="00E44DC6">
              <w:rPr>
                <w:rFonts w:asciiTheme="minorHAnsi" w:eastAsia="Arial" w:hAnsiTheme="minorHAnsi" w:cstheme="minorHAnsi"/>
                <w:color w:val="000000"/>
                <w:sz w:val="20"/>
                <w:szCs w:val="20"/>
              </w:rPr>
              <w:t>Example</w:t>
            </w:r>
            <w:r>
              <w:rPr>
                <w:rFonts w:asciiTheme="minorHAnsi" w:eastAsia="Arial" w:hAnsiTheme="minorHAnsi" w:cstheme="minorHAnsi"/>
                <w:color w:val="000000"/>
                <w:sz w:val="20"/>
                <w:szCs w:val="20"/>
              </w:rPr>
              <w:t xml:space="preserve"> of an allowable cost</w:t>
            </w:r>
            <w:r w:rsidRPr="00E44DC6">
              <w:rPr>
                <w:rFonts w:asciiTheme="minorHAnsi" w:eastAsia="Arial" w:hAnsiTheme="minorHAnsi" w:cstheme="minorHAnsi"/>
                <w:color w:val="000000"/>
                <w:sz w:val="20"/>
                <w:szCs w:val="20"/>
              </w:rPr>
              <w:t>:</w:t>
            </w:r>
            <w:r>
              <w:rPr>
                <w:rFonts w:asciiTheme="minorHAnsi" w:eastAsia="Arial" w:hAnsiTheme="minorHAnsi" w:cstheme="minorHAnsi"/>
                <w:color w:val="000000"/>
                <w:sz w:val="20"/>
                <w:szCs w:val="20"/>
              </w:rPr>
              <w:t xml:space="preserve"> </w:t>
            </w:r>
            <w:r w:rsidR="00C365A4">
              <w:rPr>
                <w:rFonts w:asciiTheme="minorHAnsi" w:eastAsia="Arial" w:hAnsiTheme="minorHAnsi" w:cstheme="minorHAnsi"/>
                <w:color w:val="000000"/>
                <w:sz w:val="20"/>
                <w:szCs w:val="20"/>
              </w:rPr>
              <w:t>For</w:t>
            </w:r>
            <w:r w:rsidR="00D827F3" w:rsidRPr="00C365A4">
              <w:rPr>
                <w:rFonts w:asciiTheme="minorHAnsi" w:eastAsia="Arial" w:hAnsiTheme="minorHAnsi" w:cstheme="minorHAnsi"/>
                <w:color w:val="000000"/>
                <w:sz w:val="20"/>
                <w:szCs w:val="20"/>
              </w:rPr>
              <w:t xml:space="preserve"> a student redesigning the school’s career and technical education program website during the summer under the supervision of appropriate staff, in order to improve accessibility for students who may be sight impaired, may be allowable.</w:t>
            </w:r>
          </w:p>
          <w:p w14:paraId="46920548" w14:textId="60AD6BFA" w:rsidR="00C365A4" w:rsidRPr="00C365A4" w:rsidRDefault="00D827F3" w:rsidP="002E4833">
            <w:pPr>
              <w:pStyle w:val="ListParagraph"/>
              <w:keepLines/>
              <w:widowControl w:val="0"/>
              <w:spacing w:after="160"/>
              <w:rPr>
                <w:rFonts w:asciiTheme="minorHAnsi" w:eastAsia="Arial" w:hAnsiTheme="minorHAnsi" w:cstheme="minorHAnsi"/>
              </w:rPr>
            </w:pPr>
            <w:r w:rsidRPr="00C365A4">
              <w:rPr>
                <w:rFonts w:asciiTheme="minorHAnsi" w:eastAsia="Arial" w:hAnsiTheme="minorHAnsi" w:cstheme="minorHAnsi"/>
                <w:color w:val="000000"/>
                <w:sz w:val="20"/>
                <w:szCs w:val="20"/>
              </w:rPr>
              <w:t xml:space="preserve"> </w:t>
            </w:r>
          </w:p>
          <w:p w14:paraId="000000D6" w14:textId="0C8252AD" w:rsidR="00D827F3" w:rsidRPr="00C365A4" w:rsidRDefault="00332955" w:rsidP="00C365A4">
            <w:pPr>
              <w:pStyle w:val="ListParagraph"/>
              <w:keepLines/>
              <w:widowControl w:val="0"/>
              <w:numPr>
                <w:ilvl w:val="0"/>
                <w:numId w:val="17"/>
              </w:numPr>
              <w:spacing w:after="160"/>
              <w:rPr>
                <w:rFonts w:asciiTheme="minorHAnsi" w:eastAsia="Arial" w:hAnsiTheme="minorHAnsi" w:cstheme="minorHAnsi"/>
              </w:rPr>
            </w:pPr>
            <w:r w:rsidRPr="00E44DC6">
              <w:rPr>
                <w:rFonts w:asciiTheme="minorHAnsi" w:eastAsia="Arial" w:hAnsiTheme="minorHAnsi" w:cstheme="minorHAnsi"/>
                <w:color w:val="000000"/>
                <w:sz w:val="20"/>
                <w:szCs w:val="20"/>
              </w:rPr>
              <w:lastRenderedPageBreak/>
              <w:t>Example</w:t>
            </w:r>
            <w:r>
              <w:rPr>
                <w:rFonts w:asciiTheme="minorHAnsi" w:eastAsia="Arial" w:hAnsiTheme="minorHAnsi" w:cstheme="minorHAnsi"/>
                <w:color w:val="000000"/>
                <w:sz w:val="20"/>
                <w:szCs w:val="20"/>
              </w:rPr>
              <w:t xml:space="preserve"> of an allowable cost</w:t>
            </w:r>
            <w:r w:rsidRPr="00E44DC6">
              <w:rPr>
                <w:rFonts w:asciiTheme="minorHAnsi" w:eastAsia="Arial" w:hAnsiTheme="minorHAnsi" w:cstheme="minorHAnsi"/>
                <w:color w:val="000000"/>
                <w:sz w:val="20"/>
                <w:szCs w:val="20"/>
              </w:rPr>
              <w:t xml:space="preserve">: </w:t>
            </w:r>
            <w:r w:rsidR="00C365A4">
              <w:rPr>
                <w:rFonts w:asciiTheme="minorHAnsi" w:eastAsia="Arial" w:hAnsiTheme="minorHAnsi" w:cstheme="minorHAnsi"/>
                <w:color w:val="000000"/>
                <w:sz w:val="20"/>
                <w:szCs w:val="20"/>
              </w:rPr>
              <w:t>For</w:t>
            </w:r>
            <w:r w:rsidR="00D827F3" w:rsidRPr="00C365A4">
              <w:rPr>
                <w:rFonts w:asciiTheme="minorHAnsi" w:eastAsia="Arial" w:hAnsiTheme="minorHAnsi" w:cstheme="minorHAnsi"/>
                <w:color w:val="000000"/>
                <w:sz w:val="20"/>
                <w:szCs w:val="20"/>
              </w:rPr>
              <w:t xml:space="preserve"> a college student to peer tutor other students in career and technical education programs, under the supervision of appropriate staff, that would result in career and technical education program improvement, via the tutor identifying common student needs that may be translated into program improvement, resulting in improved core indicator of performance by the public two-year college may be allowable. </w:t>
            </w:r>
          </w:p>
          <w:p w14:paraId="000000D7" w14:textId="055AD915" w:rsidR="00D827F3" w:rsidRPr="00E44DC6" w:rsidRDefault="00D827F3" w:rsidP="00D827F3">
            <w:pPr>
              <w:keepLines/>
              <w:widowControl w:val="0"/>
              <w:pBdr>
                <w:top w:val="nil"/>
                <w:left w:val="nil"/>
                <w:bottom w:val="nil"/>
                <w:right w:val="nil"/>
                <w:between w:val="nil"/>
              </w:pBdr>
              <w:spacing w:after="160"/>
              <w:rPr>
                <w:rFonts w:asciiTheme="minorHAnsi" w:eastAsia="Arial" w:hAnsiTheme="minorHAnsi" w:cstheme="minorHAnsi"/>
                <w:color w:val="000000"/>
                <w:sz w:val="20"/>
                <w:szCs w:val="20"/>
              </w:rPr>
            </w:pPr>
            <w:r w:rsidRPr="00E44DC6">
              <w:rPr>
                <w:rFonts w:asciiTheme="minorHAnsi" w:eastAsia="Arial" w:hAnsiTheme="minorHAnsi" w:cstheme="minorHAnsi"/>
                <w:color w:val="000000"/>
                <w:sz w:val="20"/>
                <w:szCs w:val="20"/>
              </w:rPr>
              <w:t>The selection of students for work must comply with applicable school district/public two-year college policies and include provisions for equal opportunity.</w:t>
            </w:r>
          </w:p>
          <w:p w14:paraId="000000D8" w14:textId="114FBBF4" w:rsidR="00D827F3" w:rsidRPr="003B41BB" w:rsidRDefault="00D827F3" w:rsidP="196FD2DA">
            <w:pPr>
              <w:keepLines/>
              <w:widowControl w:val="0"/>
              <w:spacing w:after="160"/>
              <w:rPr>
                <w:rFonts w:asciiTheme="minorHAnsi" w:eastAsia="Arial" w:hAnsiTheme="minorHAnsi" w:cstheme="minorBidi"/>
              </w:rPr>
            </w:pPr>
            <w:r w:rsidRPr="196FD2DA">
              <w:rPr>
                <w:rFonts w:ascii="Segoe UI Symbol" w:eastAsia="Arial" w:hAnsi="Segoe UI Symbol" w:cs="Segoe UI Symbol"/>
                <w:b/>
                <w:bCs/>
                <w:color w:val="FF0000"/>
                <w:sz w:val="40"/>
                <w:szCs w:val="40"/>
              </w:rPr>
              <w:t>☒</w:t>
            </w:r>
            <w:r w:rsidR="00332955">
              <w:t xml:space="preserve"> </w:t>
            </w:r>
            <w:r w:rsidR="00332955" w:rsidRPr="196FD2DA">
              <w:rPr>
                <w:rFonts w:asciiTheme="minorHAnsi" w:eastAsia="Arial" w:hAnsiTheme="minorHAnsi" w:cstheme="minorBidi"/>
                <w:sz w:val="20"/>
                <w:szCs w:val="20"/>
              </w:rPr>
              <w:t>May not be used for students if the sole purpose is paying students to learn, such as would be the case if one were to provide a stipend to a student to perform a hospital internship or provide a stipend to a student to work for a company on cooperative education.</w:t>
            </w:r>
          </w:p>
        </w:tc>
      </w:tr>
      <w:tr w:rsidR="00D827F3" w:rsidRPr="003B41BB" w14:paraId="35EB15D5" w14:textId="77777777" w:rsidTr="16E30CBB">
        <w:tc>
          <w:tcPr>
            <w:tcW w:w="1417" w:type="dxa"/>
          </w:tcPr>
          <w:p w14:paraId="000000D9" w14:textId="694460AA" w:rsidR="00D827F3" w:rsidRPr="003B41BB" w:rsidRDefault="00D827F3" w:rsidP="00D827F3">
            <w:pPr>
              <w:keepLines/>
              <w:widowControl w:val="0"/>
              <w:spacing w:before="60" w:after="60"/>
              <w:rPr>
                <w:rFonts w:asciiTheme="minorHAnsi" w:eastAsia="Arial" w:hAnsiTheme="minorHAnsi" w:cstheme="minorHAnsi"/>
                <w:b/>
                <w:color w:val="FFC000"/>
                <w:sz w:val="56"/>
                <w:szCs w:val="56"/>
              </w:rPr>
            </w:pPr>
            <w:r w:rsidRPr="00FB0417">
              <w:rPr>
                <w:rFonts w:asciiTheme="minorHAnsi" w:eastAsiaTheme="minorHAnsi" w:hAnsiTheme="minorHAnsi" w:cstheme="minorBidi"/>
                <w:bCs/>
                <w:color w:val="E36C0A" w:themeColor="accent6" w:themeShade="BF"/>
                <w:sz w:val="48"/>
                <w:szCs w:val="48"/>
              </w:rPr>
              <w:lastRenderedPageBreak/>
              <w:t>□</w:t>
            </w:r>
          </w:p>
        </w:tc>
        <w:tc>
          <w:tcPr>
            <w:tcW w:w="3960" w:type="dxa"/>
          </w:tcPr>
          <w:p w14:paraId="000000DA" w14:textId="0ED3A4E8" w:rsidR="00D827F3" w:rsidRPr="003B41BB" w:rsidRDefault="00D827F3" w:rsidP="652CFC3E">
            <w:pPr>
              <w:keepLines/>
              <w:widowControl w:val="0"/>
              <w:spacing w:before="60" w:after="60"/>
              <w:rPr>
                <w:rFonts w:asciiTheme="minorHAnsi" w:eastAsia="Arial" w:hAnsiTheme="minorHAnsi" w:cstheme="minorBidi"/>
                <w:b/>
                <w:bCs/>
              </w:rPr>
            </w:pPr>
            <w:r w:rsidRPr="652CFC3E">
              <w:rPr>
                <w:rFonts w:asciiTheme="minorHAnsi" w:eastAsia="Arial" w:hAnsiTheme="minorHAnsi" w:cstheme="minorBidi"/>
                <w:b/>
                <w:bCs/>
              </w:rPr>
              <w:t xml:space="preserve">TRAINING AND EDUCATION COSTS: </w:t>
            </w:r>
            <w:r w:rsidRPr="652CFC3E">
              <w:rPr>
                <w:rFonts w:asciiTheme="minorHAnsi" w:eastAsia="Arial" w:hAnsiTheme="minorHAnsi" w:cstheme="minorBidi"/>
                <w:sz w:val="20"/>
                <w:szCs w:val="20"/>
              </w:rPr>
              <w:t xml:space="preserve">Defined as professional development programs to secondary and postsecondary teachers, faculty, administrators, and career guidance and academic counselors involved in integrated </w:t>
            </w:r>
            <w:r w:rsidR="2CA3B94D" w:rsidRPr="652CFC3E">
              <w:rPr>
                <w:rFonts w:asciiTheme="minorHAnsi" w:eastAsia="Arial" w:hAnsiTheme="minorHAnsi" w:cstheme="minorBidi"/>
                <w:sz w:val="20"/>
                <w:szCs w:val="20"/>
              </w:rPr>
              <w:t>CTE</w:t>
            </w:r>
            <w:r w:rsidRPr="652CFC3E">
              <w:rPr>
                <w:rFonts w:asciiTheme="minorHAnsi" w:eastAsia="Arial" w:hAnsiTheme="minorHAnsi" w:cstheme="minorBidi"/>
                <w:sz w:val="20"/>
                <w:szCs w:val="20"/>
              </w:rPr>
              <w:t xml:space="preserve"> programs. Training and education costs include industry experience for teachers and faculty.</w:t>
            </w:r>
          </w:p>
        </w:tc>
        <w:tc>
          <w:tcPr>
            <w:tcW w:w="5693" w:type="dxa"/>
          </w:tcPr>
          <w:p w14:paraId="61130AE4" w14:textId="4C71696E" w:rsidR="00D827F3" w:rsidRDefault="00D827F3" w:rsidP="00D827F3">
            <w:pPr>
              <w:keepLines/>
              <w:widowControl w:val="0"/>
              <w:rPr>
                <w:rFonts w:asciiTheme="minorHAnsi" w:eastAsia="Arial" w:hAnsiTheme="minorHAnsi" w:cstheme="minorHAnsi"/>
              </w:rPr>
            </w:pPr>
            <w:r w:rsidRPr="0067283C">
              <w:rPr>
                <w:rFonts w:ascii="Segoe UI Emoji" w:eastAsia="Arial" w:hAnsi="Segoe UI Emoji" w:cs="Segoe UI Emoji"/>
                <w:b/>
                <w:color w:val="007A37"/>
                <w:sz w:val="28"/>
                <w:szCs w:val="28"/>
              </w:rPr>
              <w:t>☑</w:t>
            </w:r>
            <w:r w:rsidRPr="00E44DC6">
              <w:rPr>
                <w:rFonts w:asciiTheme="minorHAnsi" w:eastAsia="Arial" w:hAnsiTheme="minorHAnsi" w:cstheme="minorHAnsi"/>
                <w:sz w:val="20"/>
                <w:szCs w:val="20"/>
              </w:rPr>
              <w:t>May be used for training and education provided for employee development. Training of teachers, faculty, and administration to use technology including distance education</w:t>
            </w:r>
            <w:r>
              <w:rPr>
                <w:rFonts w:asciiTheme="minorHAnsi" w:eastAsia="Arial" w:hAnsiTheme="minorHAnsi" w:cstheme="minorHAnsi"/>
                <w:sz w:val="20"/>
                <w:szCs w:val="20"/>
              </w:rPr>
              <w:t>.</w:t>
            </w:r>
          </w:p>
          <w:p w14:paraId="000000DC" w14:textId="59C4D89C" w:rsidR="00D827F3" w:rsidRPr="003B41BB" w:rsidRDefault="00D827F3" w:rsidP="00D827F3">
            <w:pPr>
              <w:keepLines/>
              <w:widowControl w:val="0"/>
              <w:rPr>
                <w:rFonts w:asciiTheme="minorHAnsi" w:eastAsia="Arial" w:hAnsiTheme="minorHAnsi" w:cstheme="minorHAnsi"/>
              </w:rPr>
            </w:pPr>
            <w:r w:rsidRPr="00114DAA">
              <w:rPr>
                <w:rFonts w:ascii="Segoe UI Symbol" w:eastAsia="Arial" w:hAnsi="Segoe UI Symbol" w:cs="Segoe UI Symbol"/>
                <w:b/>
                <w:color w:val="FF0000"/>
                <w:sz w:val="40"/>
                <w:szCs w:val="40"/>
              </w:rPr>
              <w:t>☒</w:t>
            </w:r>
            <w:r w:rsidR="00332955" w:rsidRPr="00E44DC6">
              <w:rPr>
                <w:rFonts w:asciiTheme="minorHAnsi" w:eastAsia="Arial" w:hAnsiTheme="minorHAnsi" w:cstheme="minorHAnsi"/>
                <w:sz w:val="20"/>
                <w:szCs w:val="20"/>
              </w:rPr>
              <w:t xml:space="preserve"> May not be used for certification or examination fees of individual secondary and postsecondary teachers, faculty, administrators, and career guidance and academic counselors.</w:t>
            </w:r>
          </w:p>
        </w:tc>
      </w:tr>
      <w:tr w:rsidR="00D827F3" w:rsidRPr="003B41BB" w14:paraId="16B15E47" w14:textId="77777777" w:rsidTr="16E30CBB">
        <w:tc>
          <w:tcPr>
            <w:tcW w:w="1417" w:type="dxa"/>
          </w:tcPr>
          <w:p w14:paraId="000000DD" w14:textId="6CB7464F" w:rsidR="00D827F3" w:rsidRPr="003B41BB" w:rsidRDefault="00D827F3" w:rsidP="00D827F3">
            <w:pPr>
              <w:keepLines/>
              <w:widowControl w:val="0"/>
              <w:spacing w:before="60" w:after="60"/>
              <w:rPr>
                <w:rFonts w:asciiTheme="minorHAnsi" w:eastAsia="Arial" w:hAnsiTheme="minorHAnsi" w:cstheme="minorHAnsi"/>
                <w:b/>
                <w:color w:val="FFC000"/>
                <w:sz w:val="56"/>
                <w:szCs w:val="56"/>
              </w:rPr>
            </w:pPr>
            <w:r w:rsidRPr="00FB0417">
              <w:rPr>
                <w:rFonts w:asciiTheme="minorHAnsi" w:eastAsiaTheme="minorHAnsi" w:hAnsiTheme="minorHAnsi" w:cstheme="minorBidi"/>
                <w:bCs/>
                <w:color w:val="E36C0A" w:themeColor="accent6" w:themeShade="BF"/>
                <w:sz w:val="48"/>
                <w:szCs w:val="48"/>
              </w:rPr>
              <w:t>□</w:t>
            </w:r>
          </w:p>
        </w:tc>
        <w:tc>
          <w:tcPr>
            <w:tcW w:w="3960" w:type="dxa"/>
          </w:tcPr>
          <w:p w14:paraId="000000DE" w14:textId="77777777" w:rsidR="00D827F3" w:rsidRPr="003B41BB" w:rsidRDefault="00D827F3" w:rsidP="00D827F3">
            <w:pPr>
              <w:keepLines/>
              <w:widowControl w:val="0"/>
              <w:spacing w:before="60" w:after="60"/>
              <w:rPr>
                <w:rFonts w:asciiTheme="minorHAnsi" w:eastAsia="Arial" w:hAnsiTheme="minorHAnsi" w:cstheme="minorHAnsi"/>
                <w:b/>
              </w:rPr>
            </w:pPr>
            <w:r w:rsidRPr="003B41BB">
              <w:rPr>
                <w:rFonts w:asciiTheme="minorHAnsi" w:eastAsia="Arial" w:hAnsiTheme="minorHAnsi" w:cstheme="minorHAnsi"/>
                <w:b/>
              </w:rPr>
              <w:t>TRANSPORTATION OF STUDENTS</w:t>
            </w:r>
          </w:p>
        </w:tc>
        <w:tc>
          <w:tcPr>
            <w:tcW w:w="5693" w:type="dxa"/>
          </w:tcPr>
          <w:p w14:paraId="000000DF" w14:textId="404D8660" w:rsidR="00D827F3" w:rsidRPr="003B41BB" w:rsidRDefault="00D827F3" w:rsidP="1C6B2D70">
            <w:pPr>
              <w:keepLines/>
              <w:widowControl w:val="0"/>
              <w:spacing w:after="160"/>
              <w:rPr>
                <w:rFonts w:asciiTheme="minorHAnsi" w:eastAsia="Arial" w:hAnsiTheme="minorHAnsi" w:cstheme="minorBidi"/>
              </w:rPr>
            </w:pPr>
            <w:r w:rsidRPr="1C6B2D70">
              <w:rPr>
                <w:rFonts w:ascii="Segoe UI Emoji" w:eastAsia="Arial" w:hAnsi="Segoe UI Emoji" w:cs="Segoe UI Emoji"/>
                <w:b/>
                <w:bCs/>
                <w:color w:val="007A37"/>
                <w:sz w:val="28"/>
                <w:szCs w:val="28"/>
              </w:rPr>
              <w:t>☑</w:t>
            </w:r>
            <w:r w:rsidRPr="1C6B2D70">
              <w:rPr>
                <w:rFonts w:asciiTheme="minorHAnsi" w:eastAsia="Arial" w:hAnsiTheme="minorHAnsi" w:cstheme="minorBidi"/>
                <w:sz w:val="20"/>
                <w:szCs w:val="20"/>
              </w:rPr>
              <w:t>May be used to transport students enrolled in career/ technical education programs on field trips including college/registered apprenticeship program visits.</w:t>
            </w:r>
          </w:p>
          <w:p w14:paraId="000000E0" w14:textId="69EE1C9C" w:rsidR="00D827F3" w:rsidRPr="003B41BB" w:rsidRDefault="00D827F3" w:rsidP="1C6B2D70">
            <w:pPr>
              <w:keepLines/>
              <w:widowControl w:val="0"/>
              <w:spacing w:after="160"/>
              <w:rPr>
                <w:rFonts w:asciiTheme="minorHAnsi" w:eastAsia="Arial" w:hAnsiTheme="minorHAnsi" w:cstheme="minorBidi"/>
              </w:rPr>
            </w:pPr>
            <w:r w:rsidRPr="196FD2DA">
              <w:rPr>
                <w:rFonts w:ascii="Segoe UI Symbol" w:eastAsia="Arial" w:hAnsi="Segoe UI Symbol" w:cs="Segoe UI Symbol"/>
                <w:b/>
                <w:bCs/>
                <w:color w:val="FF0000"/>
                <w:sz w:val="40"/>
                <w:szCs w:val="40"/>
              </w:rPr>
              <w:t>☒</w:t>
            </w:r>
            <w:r w:rsidR="00332955" w:rsidRPr="196FD2DA">
              <w:rPr>
                <w:rFonts w:asciiTheme="minorHAnsi" w:eastAsia="Arial" w:hAnsiTheme="minorHAnsi" w:cstheme="minorBidi"/>
                <w:sz w:val="20"/>
                <w:szCs w:val="20"/>
              </w:rPr>
              <w:t xml:space="preserve"> May not be used to directly pay an individual student enrolled in a career technical education program to take a bus, plane, etc. to a cooperative educations site, internship site, college,</w:t>
            </w:r>
            <w:r w:rsidR="009B35EE" w:rsidRPr="196FD2DA">
              <w:rPr>
                <w:rFonts w:asciiTheme="minorHAnsi" w:eastAsia="Arial" w:hAnsiTheme="minorHAnsi" w:cstheme="minorBidi"/>
                <w:sz w:val="20"/>
                <w:szCs w:val="20"/>
              </w:rPr>
              <w:t xml:space="preserve"> and</w:t>
            </w:r>
            <w:r w:rsidR="00332955" w:rsidRPr="196FD2DA">
              <w:rPr>
                <w:rFonts w:asciiTheme="minorHAnsi" w:eastAsia="Arial" w:hAnsiTheme="minorHAnsi" w:cstheme="minorBidi"/>
                <w:sz w:val="20"/>
                <w:szCs w:val="20"/>
              </w:rPr>
              <w:t xml:space="preserve"> career technical education student organization event</w:t>
            </w:r>
            <w:r w:rsidR="009B35EE" w:rsidRPr="196FD2DA">
              <w:rPr>
                <w:rFonts w:asciiTheme="minorHAnsi" w:eastAsia="Arial" w:hAnsiTheme="minorHAnsi" w:cstheme="minorBidi"/>
                <w:sz w:val="20"/>
                <w:szCs w:val="20"/>
              </w:rPr>
              <w:t xml:space="preserve">, etc. </w:t>
            </w:r>
          </w:p>
          <w:p w14:paraId="000000E1" w14:textId="30218F3B" w:rsidR="00D827F3" w:rsidRPr="003B41BB" w:rsidRDefault="00D827F3" w:rsidP="1C6B2D70">
            <w:pPr>
              <w:keepLines/>
              <w:widowControl w:val="0"/>
              <w:spacing w:after="160"/>
              <w:rPr>
                <w:rFonts w:asciiTheme="minorHAnsi" w:eastAsia="Arial" w:hAnsiTheme="minorHAnsi" w:cstheme="minorBidi"/>
              </w:rPr>
            </w:pPr>
            <w:r w:rsidRPr="196FD2DA">
              <w:rPr>
                <w:rFonts w:ascii="Segoe UI Symbol" w:eastAsia="Arial" w:hAnsi="Segoe UI Symbol" w:cs="Segoe UI Symbol"/>
                <w:b/>
                <w:bCs/>
                <w:color w:val="FF0000"/>
                <w:sz w:val="40"/>
                <w:szCs w:val="40"/>
              </w:rPr>
              <w:t>☒</w:t>
            </w:r>
            <w:r w:rsidRPr="196FD2DA">
              <w:rPr>
                <w:rFonts w:asciiTheme="minorHAnsi" w:eastAsia="Arial" w:hAnsiTheme="minorHAnsi" w:cstheme="minorBidi"/>
                <w:sz w:val="20"/>
                <w:szCs w:val="20"/>
              </w:rPr>
              <w:t>May not be used to transport students for career technical education student organization events.</w:t>
            </w:r>
          </w:p>
        </w:tc>
      </w:tr>
      <w:tr w:rsidR="00D827F3" w:rsidRPr="003B41BB" w14:paraId="6BB01D4D" w14:textId="77777777" w:rsidTr="16E30CBB">
        <w:trPr>
          <w:trHeight w:val="2970"/>
        </w:trPr>
        <w:tc>
          <w:tcPr>
            <w:tcW w:w="1417" w:type="dxa"/>
          </w:tcPr>
          <w:p w14:paraId="000000E2" w14:textId="046E079F" w:rsidR="00D827F3" w:rsidRPr="003B41BB" w:rsidRDefault="00D827F3" w:rsidP="00D827F3">
            <w:pPr>
              <w:keepLines/>
              <w:widowControl w:val="0"/>
              <w:spacing w:before="60" w:after="60"/>
              <w:rPr>
                <w:rFonts w:asciiTheme="minorHAnsi" w:eastAsia="Arial" w:hAnsiTheme="minorHAnsi" w:cstheme="minorHAnsi"/>
                <w:sz w:val="56"/>
                <w:szCs w:val="56"/>
              </w:rPr>
            </w:pPr>
            <w:r w:rsidRPr="00FB0417">
              <w:rPr>
                <w:rFonts w:asciiTheme="minorHAnsi" w:eastAsiaTheme="minorHAnsi" w:hAnsiTheme="minorHAnsi" w:cstheme="minorBidi"/>
                <w:bCs/>
                <w:color w:val="E36C0A" w:themeColor="accent6" w:themeShade="BF"/>
                <w:sz w:val="48"/>
                <w:szCs w:val="48"/>
              </w:rPr>
              <w:lastRenderedPageBreak/>
              <w:t>□</w:t>
            </w:r>
          </w:p>
        </w:tc>
        <w:tc>
          <w:tcPr>
            <w:tcW w:w="3960" w:type="dxa"/>
          </w:tcPr>
          <w:p w14:paraId="000000E3" w14:textId="77777777" w:rsidR="00D827F3" w:rsidRPr="003B41BB" w:rsidRDefault="00D827F3" w:rsidP="00D827F3">
            <w:pPr>
              <w:keepLines/>
              <w:widowControl w:val="0"/>
              <w:spacing w:before="60" w:after="60"/>
              <w:rPr>
                <w:rFonts w:asciiTheme="minorHAnsi" w:eastAsia="Arial" w:hAnsiTheme="minorHAnsi" w:cstheme="minorHAnsi"/>
                <w:b/>
              </w:rPr>
            </w:pPr>
            <w:r w:rsidRPr="003B41BB">
              <w:rPr>
                <w:rFonts w:asciiTheme="minorHAnsi" w:eastAsia="Arial" w:hAnsiTheme="minorHAnsi" w:cstheme="minorHAnsi"/>
                <w:b/>
              </w:rPr>
              <w:t>TRAVEL COSTS</w:t>
            </w:r>
          </w:p>
        </w:tc>
        <w:tc>
          <w:tcPr>
            <w:tcW w:w="5693" w:type="dxa"/>
          </w:tcPr>
          <w:p w14:paraId="000000E4" w14:textId="3178A261" w:rsidR="00D827F3" w:rsidRPr="003B41BB" w:rsidRDefault="00D827F3" w:rsidP="00D827F3">
            <w:pPr>
              <w:keepLines/>
              <w:widowControl w:val="0"/>
              <w:spacing w:before="60" w:after="60"/>
              <w:rPr>
                <w:rFonts w:asciiTheme="minorHAnsi" w:eastAsia="Arial" w:hAnsiTheme="minorHAnsi" w:cstheme="minorHAnsi"/>
                <w:color w:val="FFC000"/>
              </w:rPr>
            </w:pPr>
            <w:r w:rsidRPr="0067283C">
              <w:rPr>
                <w:rFonts w:ascii="Segoe UI Emoji" w:eastAsia="Arial" w:hAnsi="Segoe UI Emoji" w:cs="Segoe UI Emoji"/>
                <w:b/>
                <w:color w:val="007A37"/>
                <w:sz w:val="28"/>
                <w:szCs w:val="28"/>
              </w:rPr>
              <w:t>☑</w:t>
            </w:r>
            <w:r w:rsidRPr="00E44DC6">
              <w:rPr>
                <w:rFonts w:asciiTheme="minorHAnsi" w:eastAsia="Arial" w:hAnsiTheme="minorHAnsi" w:cstheme="minorHAnsi"/>
                <w:sz w:val="20"/>
                <w:szCs w:val="20"/>
              </w:rPr>
              <w:t>May be used for local travel for conferences, professional development, and field trips</w:t>
            </w:r>
            <w:r>
              <w:rPr>
                <w:rFonts w:asciiTheme="minorHAnsi" w:eastAsia="Arial" w:hAnsiTheme="minorHAnsi" w:cstheme="minorHAnsi"/>
                <w:sz w:val="20"/>
                <w:szCs w:val="20"/>
              </w:rPr>
              <w:t>.</w:t>
            </w:r>
          </w:p>
          <w:p w14:paraId="5323DC58" w14:textId="3C73DA65" w:rsidR="00D827F3" w:rsidRPr="003B41BB" w:rsidRDefault="42DE05C0" w:rsidP="083FB958">
            <w:pPr>
              <w:keepLines/>
              <w:widowControl w:val="0"/>
              <w:spacing w:before="60" w:after="60"/>
              <w:rPr>
                <w:rFonts w:asciiTheme="minorHAnsi" w:eastAsia="Arial" w:hAnsiTheme="minorHAnsi" w:cstheme="minorBidi"/>
                <w:sz w:val="20"/>
                <w:szCs w:val="20"/>
              </w:rPr>
            </w:pPr>
            <w:r w:rsidRPr="00FB0417">
              <w:rPr>
                <w:rFonts w:asciiTheme="minorHAnsi" w:eastAsiaTheme="minorHAnsi" w:hAnsiTheme="minorHAnsi" w:cstheme="minorBidi"/>
                <w:bCs/>
                <w:color w:val="E36C0A" w:themeColor="accent6" w:themeShade="BF"/>
                <w:sz w:val="48"/>
                <w:szCs w:val="48"/>
              </w:rPr>
              <w:t>□</w:t>
            </w:r>
            <w:r w:rsidRPr="083FB958">
              <w:rPr>
                <w:rFonts w:asciiTheme="minorHAnsi" w:eastAsia="Arial" w:hAnsiTheme="minorHAnsi" w:cstheme="minorBidi"/>
                <w:sz w:val="20"/>
                <w:szCs w:val="20"/>
              </w:rPr>
              <w:t xml:space="preserve">Out-of-state travel (requires federal grants liaison approval). Prepare to respond to the following questions: </w:t>
            </w:r>
          </w:p>
          <w:p w14:paraId="1173F8B9" w14:textId="286EAEE1" w:rsidR="00D827F3" w:rsidRPr="003B41BB" w:rsidRDefault="5E8B04C0" w:rsidP="279A00CA">
            <w:pPr>
              <w:pStyle w:val="ListParagraph"/>
              <w:keepLines/>
              <w:widowControl w:val="0"/>
              <w:numPr>
                <w:ilvl w:val="0"/>
                <w:numId w:val="1"/>
              </w:numPr>
              <w:spacing w:before="60" w:after="160" w:line="259" w:lineRule="auto"/>
              <w:rPr>
                <w:color w:val="000000" w:themeColor="text1"/>
                <w:sz w:val="20"/>
                <w:szCs w:val="20"/>
              </w:rPr>
            </w:pPr>
            <w:r w:rsidRPr="083FB958">
              <w:rPr>
                <w:color w:val="000000" w:themeColor="text1"/>
                <w:sz w:val="20"/>
                <w:szCs w:val="20"/>
              </w:rPr>
              <w:t xml:space="preserve">What are the total costs of the conference and travel? </w:t>
            </w:r>
          </w:p>
          <w:p w14:paraId="4D6C0BAB" w14:textId="5E8F1D50" w:rsidR="00D827F3" w:rsidRPr="003B41BB" w:rsidRDefault="5E8B04C0" w:rsidP="279A00CA">
            <w:pPr>
              <w:pStyle w:val="ListParagraph"/>
              <w:keepLines/>
              <w:widowControl w:val="0"/>
              <w:numPr>
                <w:ilvl w:val="0"/>
                <w:numId w:val="1"/>
              </w:numPr>
              <w:spacing w:before="60" w:after="160" w:line="259" w:lineRule="auto"/>
              <w:rPr>
                <w:color w:val="000000" w:themeColor="text1"/>
                <w:sz w:val="20"/>
                <w:szCs w:val="20"/>
              </w:rPr>
            </w:pPr>
            <w:r w:rsidRPr="083FB958">
              <w:rPr>
                <w:color w:val="000000" w:themeColor="text1"/>
                <w:sz w:val="20"/>
                <w:szCs w:val="20"/>
              </w:rPr>
              <w:t>Are there similar trainings or Professional Development available in Massachusetts and therefore at less cost?</w:t>
            </w:r>
          </w:p>
          <w:p w14:paraId="000000E6" w14:textId="46815896" w:rsidR="00D827F3" w:rsidRPr="003B41BB" w:rsidRDefault="5E8B04C0" w:rsidP="279A00CA">
            <w:pPr>
              <w:pStyle w:val="ListParagraph"/>
              <w:keepLines/>
              <w:widowControl w:val="0"/>
              <w:numPr>
                <w:ilvl w:val="0"/>
                <w:numId w:val="1"/>
              </w:numPr>
              <w:spacing w:before="60" w:after="160" w:line="259" w:lineRule="auto"/>
              <w:rPr>
                <w:color w:val="000000" w:themeColor="text1"/>
                <w:sz w:val="20"/>
                <w:szCs w:val="20"/>
              </w:rPr>
            </w:pPr>
            <w:r w:rsidRPr="083FB958">
              <w:rPr>
                <w:color w:val="000000" w:themeColor="text1"/>
                <w:sz w:val="20"/>
                <w:szCs w:val="20"/>
              </w:rPr>
              <w:t>How are these additional costs justified?</w:t>
            </w:r>
          </w:p>
        </w:tc>
      </w:tr>
      <w:tr w:rsidR="00D827F3" w:rsidRPr="003B41BB" w14:paraId="626105BC" w14:textId="77777777" w:rsidTr="16E30CBB">
        <w:trPr>
          <w:trHeight w:val="3680"/>
        </w:trPr>
        <w:tc>
          <w:tcPr>
            <w:tcW w:w="1417" w:type="dxa"/>
          </w:tcPr>
          <w:p w14:paraId="002D14E4" w14:textId="37118275" w:rsidR="00D827F3" w:rsidRPr="003B41BB" w:rsidRDefault="00D827F3" w:rsidP="00D827F3">
            <w:pPr>
              <w:keepLines/>
              <w:widowControl w:val="0"/>
              <w:spacing w:before="60" w:after="60"/>
              <w:rPr>
                <w:rFonts w:asciiTheme="minorHAnsi" w:hAnsiTheme="minorHAnsi" w:cstheme="minorHAnsi"/>
                <w:b/>
                <w:color w:val="FFC000"/>
                <w:sz w:val="48"/>
                <w:szCs w:val="48"/>
                <w:highlight w:val="yellow"/>
              </w:rPr>
            </w:pPr>
            <w:bookmarkStart w:id="8" w:name="_Hlk104965588"/>
            <w:r w:rsidRPr="00FB0417">
              <w:rPr>
                <w:rFonts w:asciiTheme="minorHAnsi" w:eastAsiaTheme="minorHAnsi" w:hAnsiTheme="minorHAnsi" w:cstheme="minorBidi"/>
                <w:bCs/>
                <w:color w:val="E36C0A" w:themeColor="accent6" w:themeShade="BF"/>
                <w:sz w:val="48"/>
                <w:szCs w:val="48"/>
              </w:rPr>
              <w:t>□</w:t>
            </w:r>
          </w:p>
        </w:tc>
        <w:tc>
          <w:tcPr>
            <w:tcW w:w="3960" w:type="dxa"/>
          </w:tcPr>
          <w:p w14:paraId="41F495AF" w14:textId="2BF493F9" w:rsidR="00D827F3" w:rsidRPr="00F70B64" w:rsidRDefault="00D827F3" w:rsidP="652CFC3E">
            <w:pPr>
              <w:keepLines/>
              <w:widowControl w:val="0"/>
              <w:spacing w:before="60" w:after="60"/>
              <w:rPr>
                <w:rFonts w:asciiTheme="minorHAnsi" w:eastAsia="Arial" w:hAnsiTheme="minorHAnsi" w:cstheme="minorBidi"/>
                <w:b/>
                <w:bCs/>
              </w:rPr>
            </w:pPr>
            <w:r w:rsidRPr="652CFC3E">
              <w:rPr>
                <w:rFonts w:asciiTheme="minorHAnsi" w:eastAsia="Arial" w:hAnsiTheme="minorHAnsi" w:cstheme="minorBidi"/>
                <w:b/>
                <w:bCs/>
              </w:rPr>
              <w:t xml:space="preserve">TUITION COSTS FOR STUDENTS - POST SECONDARY </w:t>
            </w:r>
            <w:r w:rsidR="00680FD1" w:rsidRPr="652CFC3E">
              <w:rPr>
                <w:rFonts w:asciiTheme="minorHAnsi" w:eastAsia="Arial" w:hAnsiTheme="minorHAnsi" w:cstheme="minorBidi"/>
                <w:b/>
                <w:bCs/>
              </w:rPr>
              <w:t>CTE</w:t>
            </w:r>
            <w:r w:rsidRPr="652CFC3E">
              <w:rPr>
                <w:rFonts w:asciiTheme="minorHAnsi" w:eastAsia="Arial" w:hAnsiTheme="minorHAnsi" w:cstheme="minorBidi"/>
                <w:b/>
                <w:bCs/>
              </w:rPr>
              <w:t xml:space="preserve"> COURSE COSTS AND/OR DUAL ENROLLM</w:t>
            </w:r>
            <w:r w:rsidR="00E71DED" w:rsidRPr="652CFC3E">
              <w:rPr>
                <w:rFonts w:asciiTheme="minorHAnsi" w:eastAsia="Arial" w:hAnsiTheme="minorHAnsi" w:cstheme="minorBidi"/>
                <w:b/>
                <w:bCs/>
              </w:rPr>
              <w:t>EN</w:t>
            </w:r>
            <w:r w:rsidRPr="652CFC3E">
              <w:rPr>
                <w:rFonts w:asciiTheme="minorHAnsi" w:eastAsia="Arial" w:hAnsiTheme="minorHAnsi" w:cstheme="minorBidi"/>
                <w:b/>
                <w:bCs/>
              </w:rPr>
              <w:t>T</w:t>
            </w:r>
            <w:r w:rsidR="002B614A" w:rsidRPr="652CFC3E">
              <w:rPr>
                <w:rFonts w:asciiTheme="minorHAnsi" w:eastAsia="Arial" w:hAnsiTheme="minorHAnsi" w:cstheme="minorBidi"/>
                <w:b/>
                <w:bCs/>
              </w:rPr>
              <w:t xml:space="preserve"> </w:t>
            </w:r>
            <w:r w:rsidRPr="652CFC3E">
              <w:rPr>
                <w:rFonts w:asciiTheme="minorHAnsi" w:eastAsia="Arial" w:hAnsiTheme="minorHAnsi" w:cstheme="minorBidi"/>
                <w:b/>
                <w:bCs/>
              </w:rPr>
              <w:t>COSTS</w:t>
            </w:r>
          </w:p>
          <w:p w14:paraId="5C8722D4" w14:textId="6BFD89A3" w:rsidR="00E4792E" w:rsidRPr="00F70B64" w:rsidRDefault="00F70B64" w:rsidP="3D456D4C">
            <w:pPr>
              <w:keepLines/>
              <w:widowControl w:val="0"/>
              <w:spacing w:before="60" w:after="60"/>
              <w:rPr>
                <w:rFonts w:asciiTheme="minorHAnsi" w:eastAsia="Arial" w:hAnsiTheme="minorHAnsi" w:cstheme="minorBidi"/>
              </w:rPr>
            </w:pPr>
            <w:r w:rsidRPr="00F70B64">
              <w:rPr>
                <w:rFonts w:asciiTheme="minorHAnsi" w:eastAsia="Arial" w:hAnsiTheme="minorHAnsi" w:cstheme="minorBidi"/>
                <w:sz w:val="20"/>
                <w:szCs w:val="20"/>
              </w:rPr>
              <w:t>To the extent practicable, coordinate between secondary and postsecondary education programs through programs of study, which may include coordination through articulation agreements, early college high school programs dual or concurrent enrollment program opportunities, or other credit transfer agreements that provide postsecondary credit or advanced standing</w:t>
            </w:r>
            <w:r>
              <w:rPr>
                <w:rFonts w:asciiTheme="minorHAnsi" w:eastAsia="Arial" w:hAnsiTheme="minorHAnsi" w:cstheme="minorBidi"/>
                <w:sz w:val="20"/>
                <w:szCs w:val="20"/>
              </w:rPr>
              <w:t>.</w:t>
            </w:r>
          </w:p>
        </w:tc>
        <w:tc>
          <w:tcPr>
            <w:tcW w:w="5693" w:type="dxa"/>
          </w:tcPr>
          <w:p w14:paraId="41B59C60" w14:textId="0CB980EB" w:rsidR="005005B3" w:rsidRDefault="42DE05C0" w:rsidP="652CFC3E">
            <w:pPr>
              <w:keepLines/>
              <w:widowControl w:val="0"/>
              <w:spacing w:before="60" w:after="60"/>
              <w:rPr>
                <w:rFonts w:asciiTheme="minorHAnsi" w:eastAsia="Arial" w:hAnsiTheme="minorHAnsi" w:cstheme="minorBidi"/>
                <w:highlight w:val="yellow"/>
              </w:rPr>
            </w:pPr>
            <w:r w:rsidRPr="00FB0417">
              <w:rPr>
                <w:rFonts w:asciiTheme="minorHAnsi" w:eastAsiaTheme="minorHAnsi" w:hAnsiTheme="minorHAnsi" w:cstheme="minorBidi"/>
                <w:bCs/>
                <w:color w:val="E36C0A" w:themeColor="accent6" w:themeShade="BF"/>
                <w:sz w:val="48"/>
                <w:szCs w:val="48"/>
              </w:rPr>
              <w:t>□</w:t>
            </w:r>
            <w:r w:rsidRPr="652CFC3E">
              <w:rPr>
                <w:rFonts w:asciiTheme="minorHAnsi" w:eastAsia="Arial" w:hAnsiTheme="minorHAnsi" w:cstheme="minorBidi"/>
                <w:sz w:val="20"/>
                <w:szCs w:val="20"/>
              </w:rPr>
              <w:t xml:space="preserve">May be an allowable cost for Dual Enrollment at a Post-Secondary Institution </w:t>
            </w:r>
            <w:r w:rsidR="00680FD1" w:rsidRPr="652CFC3E">
              <w:rPr>
                <w:rFonts w:asciiTheme="minorHAnsi" w:eastAsia="Arial" w:hAnsiTheme="minorHAnsi" w:cstheme="minorBidi"/>
                <w:sz w:val="20"/>
                <w:szCs w:val="20"/>
              </w:rPr>
              <w:t>CTE</w:t>
            </w:r>
            <w:r w:rsidRPr="652CFC3E">
              <w:rPr>
                <w:rFonts w:asciiTheme="minorHAnsi" w:eastAsia="Arial" w:hAnsiTheme="minorHAnsi" w:cstheme="minorBidi"/>
                <w:sz w:val="20"/>
                <w:szCs w:val="20"/>
              </w:rPr>
              <w:t xml:space="preserve"> Course (Requires federal grants liaison approval).</w:t>
            </w:r>
          </w:p>
          <w:p w14:paraId="053F4E41" w14:textId="073B1AAC" w:rsidR="00E3371D" w:rsidRDefault="16B7185D" w:rsidP="083FB958">
            <w:pPr>
              <w:keepLines/>
              <w:widowControl w:val="0"/>
              <w:spacing w:before="60" w:after="60"/>
              <w:rPr>
                <w:rFonts w:asciiTheme="minorHAnsi" w:eastAsia="Arial" w:hAnsiTheme="minorHAnsi" w:cstheme="minorBidi"/>
              </w:rPr>
            </w:pPr>
            <w:r w:rsidRPr="083FB958">
              <w:rPr>
                <w:rFonts w:ascii="Segoe UI Symbol" w:eastAsia="Arial" w:hAnsi="Segoe UI Symbol" w:cs="Segoe UI Symbol"/>
                <w:b/>
                <w:bCs/>
                <w:color w:val="FF0000"/>
                <w:sz w:val="40"/>
                <w:szCs w:val="40"/>
              </w:rPr>
              <w:t>☒</w:t>
            </w:r>
            <w:r w:rsidRPr="083FB958">
              <w:rPr>
                <w:rFonts w:asciiTheme="minorHAnsi" w:eastAsia="Arial" w:hAnsiTheme="minorHAnsi" w:cstheme="minorBidi"/>
                <w:sz w:val="20"/>
                <w:szCs w:val="20"/>
              </w:rPr>
              <w:t xml:space="preserve"> May not be used for Out of District Tuition</w:t>
            </w:r>
            <w:r w:rsidR="75BE9835" w:rsidRPr="083FB958">
              <w:rPr>
                <w:rFonts w:asciiTheme="minorHAnsi" w:eastAsia="Arial" w:hAnsiTheme="minorHAnsi" w:cstheme="minorBidi"/>
                <w:sz w:val="20"/>
                <w:szCs w:val="20"/>
              </w:rPr>
              <w:t>.</w:t>
            </w:r>
          </w:p>
          <w:p w14:paraId="0FA51673" w14:textId="49029CD3" w:rsidR="00F27CF9" w:rsidRDefault="1C299DB5" w:rsidP="1C6B2D70">
            <w:pPr>
              <w:keepLines/>
              <w:widowControl w:val="0"/>
              <w:spacing w:before="60" w:after="60"/>
              <w:rPr>
                <w:rFonts w:asciiTheme="minorHAnsi" w:eastAsia="Arial" w:hAnsiTheme="minorHAnsi" w:cstheme="minorBidi"/>
              </w:rPr>
            </w:pPr>
            <w:r w:rsidRPr="1C6B2D70">
              <w:rPr>
                <w:rFonts w:ascii="Segoe UI Symbol" w:eastAsia="Arial" w:hAnsi="Segoe UI Symbol" w:cs="Segoe UI Symbol"/>
                <w:b/>
                <w:bCs/>
                <w:color w:val="FF0000"/>
                <w:sz w:val="40"/>
                <w:szCs w:val="40"/>
              </w:rPr>
              <w:t>☒</w:t>
            </w:r>
            <w:r w:rsidRPr="1C6B2D70">
              <w:rPr>
                <w:rFonts w:asciiTheme="minorHAnsi" w:eastAsia="Arial" w:hAnsiTheme="minorHAnsi" w:cstheme="minorBidi"/>
                <w:sz w:val="20"/>
                <w:szCs w:val="20"/>
              </w:rPr>
              <w:t xml:space="preserve"> May not be used for Academic </w:t>
            </w:r>
            <w:r w:rsidR="3FDCF514" w:rsidRPr="1C6B2D70">
              <w:rPr>
                <w:rFonts w:asciiTheme="minorHAnsi" w:eastAsia="Arial" w:hAnsiTheme="minorHAnsi" w:cstheme="minorBidi"/>
                <w:sz w:val="20"/>
                <w:szCs w:val="20"/>
              </w:rPr>
              <w:t xml:space="preserve">Post-Secondary </w:t>
            </w:r>
            <w:r w:rsidRPr="1C6B2D70">
              <w:rPr>
                <w:rFonts w:asciiTheme="minorHAnsi" w:eastAsia="Arial" w:hAnsiTheme="minorHAnsi" w:cstheme="minorBidi"/>
                <w:sz w:val="20"/>
                <w:szCs w:val="20"/>
              </w:rPr>
              <w:t xml:space="preserve">courses </w:t>
            </w:r>
            <w:r w:rsidR="7E494DA9" w:rsidRPr="1C6B2D70">
              <w:rPr>
                <w:rFonts w:asciiTheme="minorHAnsi" w:eastAsia="Arial" w:hAnsiTheme="minorHAnsi" w:cstheme="minorBidi"/>
                <w:sz w:val="20"/>
                <w:szCs w:val="20"/>
              </w:rPr>
              <w:t xml:space="preserve">that are not directly related to </w:t>
            </w:r>
            <w:r w:rsidR="575FF1DF" w:rsidRPr="1C6B2D70">
              <w:rPr>
                <w:rFonts w:asciiTheme="minorHAnsi" w:eastAsia="Arial" w:hAnsiTheme="minorHAnsi" w:cstheme="minorBidi"/>
                <w:sz w:val="20"/>
                <w:szCs w:val="20"/>
              </w:rPr>
              <w:t>the CTE Program of Study</w:t>
            </w:r>
            <w:r w:rsidR="65678D8F" w:rsidRPr="1C6B2D70">
              <w:rPr>
                <w:rFonts w:asciiTheme="minorHAnsi" w:eastAsia="Arial" w:hAnsiTheme="minorHAnsi" w:cstheme="minorBidi"/>
                <w:sz w:val="20"/>
                <w:szCs w:val="20"/>
              </w:rPr>
              <w:t>.</w:t>
            </w:r>
          </w:p>
          <w:p w14:paraId="474FFB1B" w14:textId="54B1ACE3" w:rsidR="005005B3" w:rsidRPr="003B41BB" w:rsidRDefault="000902D3" w:rsidP="196FD2DA">
            <w:pPr>
              <w:keepLines/>
              <w:widowControl w:val="0"/>
              <w:spacing w:before="60" w:after="60"/>
              <w:rPr>
                <w:rFonts w:asciiTheme="minorHAnsi" w:eastAsia="Arial" w:hAnsiTheme="minorHAnsi" w:cstheme="minorBidi"/>
                <w:highlight w:val="yellow"/>
              </w:rPr>
            </w:pPr>
            <w:r w:rsidRPr="196FD2DA">
              <w:rPr>
                <w:rFonts w:ascii="Segoe UI Symbol" w:eastAsia="Arial" w:hAnsi="Segoe UI Symbol" w:cs="Segoe UI Symbol"/>
                <w:b/>
                <w:bCs/>
                <w:color w:val="FF0000"/>
                <w:sz w:val="40"/>
                <w:szCs w:val="40"/>
              </w:rPr>
              <w:t>☒</w:t>
            </w:r>
            <w:r w:rsidR="00DA266D" w:rsidRPr="196FD2DA">
              <w:rPr>
                <w:rFonts w:ascii="Segoe UI Symbol" w:eastAsia="Arial" w:hAnsi="Segoe UI Symbol" w:cs="Segoe UI Symbol"/>
                <w:b/>
                <w:bCs/>
                <w:color w:val="FF0000"/>
                <w:sz w:val="40"/>
                <w:szCs w:val="40"/>
              </w:rPr>
              <w:t xml:space="preserve"> </w:t>
            </w:r>
            <w:r w:rsidR="006778E2" w:rsidRPr="196FD2DA">
              <w:rPr>
                <w:rFonts w:asciiTheme="minorHAnsi" w:eastAsia="Arial" w:hAnsiTheme="minorHAnsi" w:cstheme="minorBidi"/>
                <w:sz w:val="20"/>
                <w:szCs w:val="20"/>
              </w:rPr>
              <w:t>May not be used to provide scholarships for college level credit classes for dual enrollment stude</w:t>
            </w:r>
            <w:r w:rsidR="00FA65DB" w:rsidRPr="196FD2DA">
              <w:rPr>
                <w:rFonts w:asciiTheme="minorHAnsi" w:eastAsia="Arial" w:hAnsiTheme="minorHAnsi" w:cstheme="minorBidi"/>
                <w:sz w:val="20"/>
                <w:szCs w:val="20"/>
              </w:rPr>
              <w:t>nts.</w:t>
            </w:r>
          </w:p>
        </w:tc>
      </w:tr>
      <w:bookmarkEnd w:id="8"/>
      <w:tr w:rsidR="00332955" w:rsidRPr="003B41BB" w14:paraId="5E6102C4" w14:textId="77777777" w:rsidTr="16E30CBB">
        <w:tc>
          <w:tcPr>
            <w:tcW w:w="1417" w:type="dxa"/>
          </w:tcPr>
          <w:p w14:paraId="000000E7" w14:textId="52245DA2" w:rsidR="00332955" w:rsidRPr="003B41BB" w:rsidRDefault="00332955" w:rsidP="00332955">
            <w:pPr>
              <w:keepLines/>
              <w:widowControl w:val="0"/>
              <w:spacing w:before="60" w:after="60"/>
              <w:rPr>
                <w:rFonts w:asciiTheme="minorHAnsi" w:eastAsia="Arial" w:hAnsiTheme="minorHAnsi" w:cstheme="minorHAnsi"/>
                <w:bCs/>
                <w:color w:val="FFC000"/>
                <w:sz w:val="56"/>
                <w:szCs w:val="56"/>
              </w:rPr>
            </w:pPr>
            <w:r w:rsidRPr="00FB0417">
              <w:rPr>
                <w:rFonts w:asciiTheme="minorHAnsi" w:eastAsiaTheme="minorHAnsi" w:hAnsiTheme="minorHAnsi" w:cstheme="minorBidi"/>
                <w:bCs/>
                <w:color w:val="E36C0A" w:themeColor="accent6" w:themeShade="BF"/>
                <w:sz w:val="48"/>
                <w:szCs w:val="48"/>
              </w:rPr>
              <w:t>□</w:t>
            </w:r>
          </w:p>
        </w:tc>
        <w:tc>
          <w:tcPr>
            <w:tcW w:w="3960" w:type="dxa"/>
          </w:tcPr>
          <w:p w14:paraId="000000E9" w14:textId="1ADD785B" w:rsidR="00332955" w:rsidRPr="003B41BB" w:rsidRDefault="00332955" w:rsidP="00332955">
            <w:pPr>
              <w:keepLines/>
              <w:widowControl w:val="0"/>
              <w:spacing w:before="60" w:after="60"/>
              <w:rPr>
                <w:rFonts w:asciiTheme="minorHAnsi" w:eastAsia="Arial" w:hAnsiTheme="minorHAnsi" w:cstheme="minorHAnsi"/>
                <w:b/>
              </w:rPr>
            </w:pPr>
            <w:r w:rsidRPr="003B41BB">
              <w:rPr>
                <w:rFonts w:asciiTheme="minorHAnsi" w:eastAsia="Arial" w:hAnsiTheme="minorHAnsi" w:cstheme="minorHAnsi"/>
                <w:b/>
              </w:rPr>
              <w:t>VEHICLE LEASE/PURCHASE AND LEASE TO PURCHASE:</w:t>
            </w:r>
          </w:p>
          <w:p w14:paraId="000000EA" w14:textId="77777777" w:rsidR="00332955" w:rsidRPr="003B41BB" w:rsidRDefault="00332955" w:rsidP="00332955">
            <w:pPr>
              <w:keepLines/>
              <w:widowControl w:val="0"/>
              <w:spacing w:before="60" w:after="60"/>
              <w:rPr>
                <w:rFonts w:asciiTheme="minorHAnsi" w:eastAsia="Arial" w:hAnsiTheme="minorHAnsi" w:cstheme="minorHAnsi"/>
                <w:b/>
              </w:rPr>
            </w:pPr>
          </w:p>
          <w:p w14:paraId="000000EB" w14:textId="77777777" w:rsidR="00332955" w:rsidRPr="003B41BB" w:rsidRDefault="00332955" w:rsidP="00332955">
            <w:pPr>
              <w:keepLines/>
              <w:widowControl w:val="0"/>
              <w:spacing w:before="60" w:after="60"/>
              <w:rPr>
                <w:rFonts w:asciiTheme="minorHAnsi" w:eastAsia="Arial" w:hAnsiTheme="minorHAnsi" w:cstheme="minorHAnsi"/>
                <w:b/>
              </w:rPr>
            </w:pPr>
          </w:p>
        </w:tc>
        <w:tc>
          <w:tcPr>
            <w:tcW w:w="5693" w:type="dxa"/>
          </w:tcPr>
          <w:p w14:paraId="1AF67373" w14:textId="77777777" w:rsidR="005005B3" w:rsidRDefault="00332955" w:rsidP="005005B3">
            <w:pPr>
              <w:keepLines/>
              <w:widowControl w:val="0"/>
              <w:spacing w:before="60" w:after="60"/>
              <w:rPr>
                <w:rFonts w:asciiTheme="minorHAnsi" w:eastAsia="Arial" w:hAnsiTheme="minorHAnsi" w:cstheme="minorHAnsi"/>
              </w:rPr>
            </w:pPr>
            <w:r w:rsidRPr="0067283C">
              <w:rPr>
                <w:rFonts w:ascii="Segoe UI Emoji" w:eastAsia="Arial" w:hAnsi="Segoe UI Emoji" w:cs="Segoe UI Emoji"/>
                <w:b/>
                <w:color w:val="007A37"/>
                <w:sz w:val="28"/>
                <w:szCs w:val="28"/>
              </w:rPr>
              <w:t>☑</w:t>
            </w:r>
            <w:bookmarkStart w:id="9" w:name="_Hlk43980443"/>
            <w:r w:rsidRPr="00E44DC6">
              <w:rPr>
                <w:rFonts w:asciiTheme="minorHAnsi" w:eastAsia="Arial" w:hAnsiTheme="minorHAnsi" w:cstheme="minorHAnsi"/>
                <w:sz w:val="20"/>
                <w:szCs w:val="20"/>
              </w:rPr>
              <w:t xml:space="preserve">May be used </w:t>
            </w:r>
            <w:r>
              <w:rPr>
                <w:rFonts w:asciiTheme="minorHAnsi" w:eastAsia="Arial" w:hAnsiTheme="minorHAnsi" w:cstheme="minorHAnsi"/>
                <w:sz w:val="20"/>
                <w:szCs w:val="20"/>
              </w:rPr>
              <w:t>to purchase, lease, lease-to-purchase vehicle.</w:t>
            </w:r>
          </w:p>
          <w:p w14:paraId="07C0E09E" w14:textId="77777777" w:rsidR="005005B3" w:rsidRPr="002E4833" w:rsidRDefault="005005B3" w:rsidP="00332955">
            <w:pPr>
              <w:keepLines/>
              <w:widowControl w:val="0"/>
              <w:spacing w:before="60" w:after="60"/>
              <w:rPr>
                <w:rFonts w:asciiTheme="minorHAnsi" w:eastAsia="Arial" w:hAnsiTheme="minorHAnsi" w:cstheme="minorHAnsi"/>
                <w:sz w:val="8"/>
                <w:szCs w:val="8"/>
              </w:rPr>
            </w:pPr>
          </w:p>
          <w:p w14:paraId="76DA410C" w14:textId="4D8E5F59" w:rsidR="005005B3" w:rsidRDefault="00332955" w:rsidP="1C6B2D70">
            <w:pPr>
              <w:keepLines/>
              <w:widowControl w:val="0"/>
              <w:spacing w:before="60" w:after="60"/>
              <w:rPr>
                <w:rFonts w:asciiTheme="minorHAnsi" w:eastAsia="Arial" w:hAnsiTheme="minorHAnsi" w:cstheme="minorBidi"/>
                <w:sz w:val="20"/>
                <w:szCs w:val="20"/>
              </w:rPr>
            </w:pPr>
            <w:r w:rsidRPr="1C6B2D70">
              <w:rPr>
                <w:rFonts w:asciiTheme="minorHAnsi" w:eastAsia="Arial" w:hAnsiTheme="minorHAnsi" w:cstheme="minorBidi"/>
                <w:sz w:val="20"/>
                <w:szCs w:val="20"/>
              </w:rPr>
              <w:t>Example of an allowable cost: Van is leased to provide field trips, transportation to internship</w:t>
            </w:r>
            <w:r w:rsidR="00716A88" w:rsidRPr="1C6B2D70">
              <w:rPr>
                <w:rFonts w:asciiTheme="minorHAnsi" w:eastAsia="Arial" w:hAnsiTheme="minorHAnsi" w:cstheme="minorBidi"/>
                <w:sz w:val="20"/>
                <w:szCs w:val="20"/>
              </w:rPr>
              <w:t>*</w:t>
            </w:r>
            <w:r w:rsidRPr="1C6B2D70">
              <w:rPr>
                <w:rFonts w:asciiTheme="minorHAnsi" w:eastAsia="Arial" w:hAnsiTheme="minorHAnsi" w:cstheme="minorBidi"/>
                <w:sz w:val="20"/>
                <w:szCs w:val="20"/>
              </w:rPr>
              <w:t xml:space="preserve">/job shadowing sites for students in multiple </w:t>
            </w:r>
            <w:r w:rsidR="002E4833" w:rsidRPr="1C6B2D70">
              <w:rPr>
                <w:rFonts w:asciiTheme="minorHAnsi" w:eastAsia="Arial" w:hAnsiTheme="minorHAnsi" w:cstheme="minorBidi"/>
                <w:sz w:val="20"/>
                <w:szCs w:val="20"/>
              </w:rPr>
              <w:t>career</w:t>
            </w:r>
            <w:r w:rsidRPr="1C6B2D70">
              <w:rPr>
                <w:rFonts w:asciiTheme="minorHAnsi" w:eastAsia="Arial" w:hAnsiTheme="minorHAnsi" w:cstheme="minorBidi"/>
                <w:sz w:val="20"/>
                <w:szCs w:val="20"/>
              </w:rPr>
              <w:t xml:space="preserve"> technical education programs.</w:t>
            </w:r>
          </w:p>
          <w:p w14:paraId="1D6CF498" w14:textId="77777777" w:rsidR="00AF22CE" w:rsidRPr="002E4833" w:rsidRDefault="00AF22CE" w:rsidP="00332955">
            <w:pPr>
              <w:keepLines/>
              <w:widowControl w:val="0"/>
              <w:spacing w:before="60" w:after="60"/>
              <w:rPr>
                <w:rFonts w:asciiTheme="minorHAnsi" w:eastAsia="Arial" w:hAnsiTheme="minorHAnsi" w:cstheme="minorHAnsi"/>
                <w:sz w:val="4"/>
                <w:szCs w:val="4"/>
              </w:rPr>
            </w:pPr>
          </w:p>
          <w:p w14:paraId="70979AAB" w14:textId="6BD24062" w:rsidR="005005B3" w:rsidRPr="00762D03" w:rsidRDefault="005005B3" w:rsidP="00332955">
            <w:pPr>
              <w:keepLines/>
              <w:widowControl w:val="0"/>
              <w:spacing w:before="60" w:after="60"/>
              <w:rPr>
                <w:rFonts w:asciiTheme="minorHAnsi" w:eastAsia="Arial" w:hAnsiTheme="minorHAnsi" w:cstheme="minorHAnsi"/>
                <w:sz w:val="20"/>
                <w:szCs w:val="20"/>
              </w:rPr>
            </w:pPr>
            <w:r>
              <w:rPr>
                <w:rFonts w:asciiTheme="minorHAnsi" w:eastAsia="Arial" w:hAnsiTheme="minorHAnsi" w:cstheme="minorHAnsi"/>
                <w:sz w:val="20"/>
                <w:szCs w:val="20"/>
              </w:rPr>
              <w:t xml:space="preserve">(Note: </w:t>
            </w:r>
            <w:r w:rsidRPr="005005B3">
              <w:rPr>
                <w:rFonts w:asciiTheme="minorHAnsi" w:eastAsia="Arial" w:hAnsiTheme="minorHAnsi" w:cstheme="minorHAnsi"/>
                <w:sz w:val="20"/>
                <w:szCs w:val="20"/>
              </w:rPr>
              <w:t>To be cost effective vehicle should be used for multiple purposes. In considering whether to approve expenditure for the purchase of a truck, the federal grant liaison would consider whether the purchase during one fiscal year would limit the funds remaining in the grant that could be used for other program improvement purposes.</w:t>
            </w:r>
            <w:r>
              <w:rPr>
                <w:rFonts w:asciiTheme="minorHAnsi" w:eastAsia="Arial" w:hAnsiTheme="minorHAnsi" w:cstheme="minorHAnsi"/>
                <w:sz w:val="20"/>
                <w:szCs w:val="20"/>
              </w:rPr>
              <w:t>)</w:t>
            </w:r>
          </w:p>
          <w:bookmarkEnd w:id="9"/>
          <w:p w14:paraId="53911817" w14:textId="4A02A80D" w:rsidR="00332955" w:rsidRPr="003B41BB" w:rsidRDefault="00332955" w:rsidP="196FD2DA">
            <w:pPr>
              <w:keepLines/>
              <w:widowControl w:val="0"/>
              <w:spacing w:before="60" w:after="60"/>
              <w:rPr>
                <w:rFonts w:asciiTheme="minorHAnsi" w:eastAsia="Arial" w:hAnsiTheme="minorHAnsi" w:cstheme="minorBidi"/>
              </w:rPr>
            </w:pPr>
            <w:r w:rsidRPr="196FD2DA">
              <w:rPr>
                <w:rFonts w:ascii="Segoe UI Symbol" w:eastAsia="Arial" w:hAnsi="Segoe UI Symbol" w:cs="Segoe UI Symbol"/>
                <w:b/>
                <w:bCs/>
                <w:color w:val="FF0000"/>
                <w:sz w:val="40"/>
                <w:szCs w:val="40"/>
              </w:rPr>
              <w:t>☒</w:t>
            </w:r>
            <w:r w:rsidRPr="196FD2DA">
              <w:rPr>
                <w:rFonts w:asciiTheme="minorHAnsi" w:eastAsia="Arial" w:hAnsiTheme="minorHAnsi" w:cstheme="minorBidi"/>
                <w:sz w:val="20"/>
                <w:szCs w:val="20"/>
              </w:rPr>
              <w:t>May not be purchased with grant funds for the primary purpose of transporting students/staff to cooperative education</w:t>
            </w:r>
            <w:r w:rsidR="00716A88" w:rsidRPr="196FD2DA">
              <w:rPr>
                <w:rFonts w:asciiTheme="minorHAnsi" w:eastAsia="Arial" w:hAnsiTheme="minorHAnsi" w:cstheme="minorBidi"/>
                <w:sz w:val="20"/>
                <w:szCs w:val="20"/>
              </w:rPr>
              <w:t>*</w:t>
            </w:r>
            <w:r w:rsidRPr="196FD2DA">
              <w:rPr>
                <w:rFonts w:asciiTheme="minorHAnsi" w:eastAsia="Arial" w:hAnsiTheme="minorHAnsi" w:cstheme="minorBidi"/>
                <w:sz w:val="20"/>
                <w:szCs w:val="20"/>
              </w:rPr>
              <w:t xml:space="preserve"> sites. </w:t>
            </w:r>
          </w:p>
          <w:p w14:paraId="005604F3" w14:textId="2682191F" w:rsidR="00332955" w:rsidRPr="003B41BB" w:rsidRDefault="00332955" w:rsidP="1C6B2D70">
            <w:pPr>
              <w:keepLines/>
              <w:widowControl w:val="0"/>
              <w:spacing w:before="60" w:after="60"/>
              <w:rPr>
                <w:rFonts w:asciiTheme="minorHAnsi" w:eastAsia="Arial" w:hAnsiTheme="minorHAnsi" w:cstheme="minorBidi"/>
              </w:rPr>
            </w:pPr>
            <w:r w:rsidRPr="196FD2DA">
              <w:rPr>
                <w:rFonts w:ascii="Segoe UI Symbol" w:eastAsia="Arial" w:hAnsi="Segoe UI Symbol" w:cs="Segoe UI Symbol"/>
                <w:b/>
                <w:bCs/>
                <w:color w:val="FF0000"/>
                <w:sz w:val="40"/>
                <w:szCs w:val="40"/>
              </w:rPr>
              <w:t>☒</w:t>
            </w:r>
            <w:r w:rsidRPr="196FD2DA">
              <w:rPr>
                <w:rFonts w:asciiTheme="minorHAnsi" w:eastAsia="Arial" w:hAnsiTheme="minorHAnsi" w:cstheme="minorBidi"/>
                <w:sz w:val="20"/>
                <w:szCs w:val="20"/>
              </w:rPr>
              <w:t>May not be used for the primary purpose of transporting students/staff to career technical education student organization events.</w:t>
            </w:r>
          </w:p>
          <w:p w14:paraId="000000F3" w14:textId="373E00B2" w:rsidR="00716A88" w:rsidRPr="00666488" w:rsidRDefault="00332955" w:rsidP="002E4833">
            <w:pPr>
              <w:keepLines/>
              <w:widowControl w:val="0"/>
              <w:spacing w:before="60" w:after="60"/>
              <w:rPr>
                <w:rFonts w:asciiTheme="minorHAnsi" w:eastAsia="Arial" w:hAnsiTheme="minorHAnsi" w:cstheme="minorBidi"/>
                <w:sz w:val="20"/>
                <w:szCs w:val="20"/>
              </w:rPr>
            </w:pPr>
            <w:r w:rsidRPr="1C6B2D70">
              <w:rPr>
                <w:rFonts w:ascii="Segoe UI Symbol" w:eastAsia="Arial" w:hAnsi="Segoe UI Symbol" w:cs="Segoe UI Symbol"/>
                <w:b/>
                <w:bCs/>
                <w:color w:val="FF0000"/>
                <w:sz w:val="40"/>
                <w:szCs w:val="40"/>
              </w:rPr>
              <w:t>☒</w:t>
            </w:r>
            <w:r w:rsidRPr="1C6B2D70">
              <w:rPr>
                <w:rFonts w:asciiTheme="minorHAnsi" w:eastAsia="Arial" w:hAnsiTheme="minorHAnsi" w:cstheme="minorBidi"/>
                <w:sz w:val="20"/>
                <w:szCs w:val="20"/>
              </w:rPr>
              <w:t xml:space="preserve">May not be used for non-career technical education activities such as transportation of sport teams. </w:t>
            </w:r>
          </w:p>
        </w:tc>
      </w:tr>
    </w:tbl>
    <w:p w14:paraId="000000F4" w14:textId="77777777" w:rsidR="00AC0C5A" w:rsidRPr="003B41BB" w:rsidRDefault="00AC0C5A">
      <w:pPr>
        <w:keepLines/>
        <w:widowControl w:val="0"/>
        <w:spacing w:line="240" w:lineRule="auto"/>
        <w:rPr>
          <w:rFonts w:asciiTheme="minorHAnsi" w:eastAsia="Arial" w:hAnsiTheme="minorHAnsi" w:cstheme="minorHAnsi"/>
          <w:sz w:val="16"/>
          <w:szCs w:val="16"/>
        </w:rPr>
      </w:pPr>
    </w:p>
    <w:bookmarkEnd w:id="0"/>
    <w:p w14:paraId="000000F7" w14:textId="3A483C5A" w:rsidR="00AC0C5A" w:rsidRPr="003B41BB" w:rsidRDefault="00EB7B80">
      <w:pPr>
        <w:keepLines/>
        <w:widowControl w:val="0"/>
        <w:spacing w:line="240" w:lineRule="auto"/>
        <w:rPr>
          <w:rFonts w:asciiTheme="minorHAnsi" w:eastAsia="Arial" w:hAnsiTheme="minorHAnsi" w:cstheme="minorHAnsi"/>
          <w:i/>
        </w:rPr>
      </w:pPr>
      <w:r w:rsidRPr="003B41BB">
        <w:rPr>
          <w:rFonts w:asciiTheme="minorHAnsi" w:eastAsia="Arial" w:hAnsiTheme="minorHAnsi" w:cstheme="minorHAnsi"/>
          <w:i/>
        </w:rPr>
        <w:lastRenderedPageBreak/>
        <w:t>Massachusetts extends its sincere gratitude to our colleagues at the North Central Texas College, Oklahoma Department of Career and Technology Education, and South Dakota Department of Education from whom we borrowed language in creating this document</w:t>
      </w:r>
      <w:bookmarkStart w:id="10" w:name="_heading=h.gjdgxs" w:colFirst="0" w:colLast="0"/>
      <w:bookmarkEnd w:id="10"/>
      <w:r w:rsidR="000E6DF4">
        <w:rPr>
          <w:rFonts w:asciiTheme="minorHAnsi" w:eastAsia="Arial" w:hAnsiTheme="minorHAnsi" w:cstheme="minorHAnsi"/>
          <w:i/>
        </w:rPr>
        <w:t>.</w:t>
      </w:r>
    </w:p>
    <w:sectPr w:rsidR="00AC0C5A" w:rsidRPr="003B41BB">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CFEC" w14:textId="77777777" w:rsidR="00466DF2" w:rsidRDefault="00466DF2">
      <w:pPr>
        <w:spacing w:after="0" w:line="240" w:lineRule="auto"/>
      </w:pPr>
      <w:r>
        <w:separator/>
      </w:r>
    </w:p>
  </w:endnote>
  <w:endnote w:type="continuationSeparator" w:id="0">
    <w:p w14:paraId="37F0AD3E" w14:textId="77777777" w:rsidR="00466DF2" w:rsidRDefault="00466DF2">
      <w:pPr>
        <w:spacing w:after="0" w:line="240" w:lineRule="auto"/>
      </w:pPr>
      <w:r>
        <w:continuationSeparator/>
      </w:r>
    </w:p>
  </w:endnote>
  <w:endnote w:type="continuationNotice" w:id="1">
    <w:p w14:paraId="67BEE685" w14:textId="77777777" w:rsidR="00466DF2" w:rsidRDefault="00466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B" w14:textId="77777777" w:rsidR="00AC0C5A" w:rsidRDefault="00AC0C5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0" w14:textId="321F43A1" w:rsidR="00AC0C5A" w:rsidRDefault="00947DCF" w:rsidP="00CB2399">
    <w:pPr>
      <w:pBdr>
        <w:top w:val="nil"/>
        <w:left w:val="nil"/>
        <w:bottom w:val="nil"/>
        <w:right w:val="nil"/>
        <w:between w:val="nil"/>
      </w:pBdr>
      <w:tabs>
        <w:tab w:val="right" w:pos="10080"/>
      </w:tabs>
      <w:spacing w:after="0" w:line="240" w:lineRule="auto"/>
      <w:ind w:right="-630"/>
      <w:rPr>
        <w:color w:val="000000"/>
      </w:rPr>
    </w:pPr>
    <w:r>
      <w:rPr>
        <w:color w:val="000000"/>
      </w:rPr>
      <w:t>July 2023</w:t>
    </w:r>
    <w:r w:rsidR="00387E1F">
      <w:rPr>
        <w:color w:val="000000"/>
      </w:rPr>
      <w:t xml:space="preserve"> </w:t>
    </w:r>
    <w:r w:rsidR="00EB7B80">
      <w:rPr>
        <w:color w:val="000000"/>
      </w:rPr>
      <w:tab/>
    </w:r>
    <w:r w:rsidR="00EB7B80">
      <w:rPr>
        <w:i/>
        <w:color w:val="000000"/>
      </w:rPr>
      <w:t>Perkins Allowable Costs</w:t>
    </w:r>
    <w:r w:rsidR="009B6BC5">
      <w:rPr>
        <w:i/>
        <w:color w:val="000000"/>
      </w:rPr>
      <w:t xml:space="preserve"> </w:t>
    </w:r>
    <w:r w:rsidR="00EB7B80" w:rsidRPr="00A56C5A">
      <w:t>Page</w:t>
    </w:r>
    <w:r w:rsidR="00EB7B80">
      <w:rPr>
        <w:color w:val="000000"/>
      </w:rPr>
      <w:t xml:space="preserve"> | </w:t>
    </w:r>
    <w:r w:rsidR="00EB7B80">
      <w:rPr>
        <w:color w:val="000000"/>
      </w:rPr>
      <w:fldChar w:fldCharType="begin"/>
    </w:r>
    <w:r w:rsidR="00EB7B80">
      <w:rPr>
        <w:color w:val="000000"/>
      </w:rPr>
      <w:instrText>PAGE</w:instrText>
    </w:r>
    <w:r w:rsidR="00EB7B80">
      <w:rPr>
        <w:color w:val="000000"/>
      </w:rPr>
      <w:fldChar w:fldCharType="separate"/>
    </w:r>
    <w:r w:rsidR="00596553">
      <w:rPr>
        <w:noProof/>
        <w:color w:val="000000"/>
      </w:rPr>
      <w:t>1</w:t>
    </w:r>
    <w:r w:rsidR="00EB7B80">
      <w:rPr>
        <w:color w:val="000000"/>
      </w:rPr>
      <w:fldChar w:fldCharType="end"/>
    </w:r>
  </w:p>
  <w:p w14:paraId="00000101" w14:textId="77777777" w:rsidR="00AC0C5A" w:rsidRDefault="00AC0C5A">
    <w:pPr>
      <w:pBdr>
        <w:top w:val="nil"/>
        <w:left w:val="nil"/>
        <w:bottom w:val="nil"/>
        <w:right w:val="nil"/>
        <w:between w:val="nil"/>
      </w:pBdr>
      <w:tabs>
        <w:tab w:val="center" w:pos="4680"/>
        <w:tab w:val="right" w:pos="9360"/>
      </w:tabs>
      <w:spacing w:after="0" w:line="240" w:lineRule="auto"/>
      <w:ind w:left="-72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F" w14:textId="510CDD2A" w:rsidR="00AC0C5A" w:rsidRDefault="00AC0C5A" w:rsidP="00A56C5A">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AA79" w14:textId="77777777" w:rsidR="00466DF2" w:rsidRDefault="00466DF2">
      <w:pPr>
        <w:spacing w:after="0" w:line="240" w:lineRule="auto"/>
      </w:pPr>
      <w:r>
        <w:separator/>
      </w:r>
    </w:p>
  </w:footnote>
  <w:footnote w:type="continuationSeparator" w:id="0">
    <w:p w14:paraId="2119A410" w14:textId="77777777" w:rsidR="00466DF2" w:rsidRDefault="00466DF2">
      <w:pPr>
        <w:spacing w:after="0" w:line="240" w:lineRule="auto"/>
      </w:pPr>
      <w:r>
        <w:continuationSeparator/>
      </w:r>
    </w:p>
  </w:footnote>
  <w:footnote w:type="continuationNotice" w:id="1">
    <w:p w14:paraId="7662ABD3" w14:textId="77777777" w:rsidR="00466DF2" w:rsidRDefault="00466D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9" w14:textId="77777777" w:rsidR="00AC0C5A" w:rsidRDefault="00AC0C5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8" w14:textId="6F071ABD" w:rsidR="00AC0C5A" w:rsidRDefault="00AC0C5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A" w14:textId="74723D3E" w:rsidR="00AC0C5A" w:rsidRDefault="00AC0C5A">
    <w:pP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7FC"/>
    <w:multiLevelType w:val="multilevel"/>
    <w:tmpl w:val="C7EAF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D70ED"/>
    <w:multiLevelType w:val="multilevel"/>
    <w:tmpl w:val="02667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9108CF"/>
    <w:multiLevelType w:val="multilevel"/>
    <w:tmpl w:val="17206A6E"/>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4" w15:restartNumberingAfterBreak="0">
    <w:nsid w:val="1AF1367B"/>
    <w:multiLevelType w:val="hybridMultilevel"/>
    <w:tmpl w:val="7908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D02CA"/>
    <w:multiLevelType w:val="hybridMultilevel"/>
    <w:tmpl w:val="7332BA4C"/>
    <w:lvl w:ilvl="0" w:tplc="74EABF8C">
      <w:start w:val="1"/>
      <w:numFmt w:val="bullet"/>
      <w:lvlText w:val=""/>
      <w:lvlJc w:val="left"/>
      <w:pPr>
        <w:ind w:left="720" w:hanging="360"/>
      </w:pPr>
      <w:rPr>
        <w:rFonts w:ascii="Symbol" w:hAnsi="Symbol" w:hint="default"/>
      </w:rPr>
    </w:lvl>
    <w:lvl w:ilvl="1" w:tplc="F4CA75F6">
      <w:start w:val="1"/>
      <w:numFmt w:val="bullet"/>
      <w:lvlText w:val="o"/>
      <w:lvlJc w:val="left"/>
      <w:pPr>
        <w:ind w:left="1440" w:hanging="360"/>
      </w:pPr>
      <w:rPr>
        <w:rFonts w:ascii="Courier New" w:hAnsi="Courier New" w:hint="default"/>
      </w:rPr>
    </w:lvl>
    <w:lvl w:ilvl="2" w:tplc="BF281332">
      <w:start w:val="1"/>
      <w:numFmt w:val="bullet"/>
      <w:lvlText w:val=""/>
      <w:lvlJc w:val="left"/>
      <w:pPr>
        <w:ind w:left="2160" w:hanging="360"/>
      </w:pPr>
      <w:rPr>
        <w:rFonts w:ascii="Wingdings" w:hAnsi="Wingdings" w:hint="default"/>
      </w:rPr>
    </w:lvl>
    <w:lvl w:ilvl="3" w:tplc="C1382DC0">
      <w:start w:val="1"/>
      <w:numFmt w:val="bullet"/>
      <w:lvlText w:val=""/>
      <w:lvlJc w:val="left"/>
      <w:pPr>
        <w:ind w:left="2880" w:hanging="360"/>
      </w:pPr>
      <w:rPr>
        <w:rFonts w:ascii="Symbol" w:hAnsi="Symbol" w:hint="default"/>
      </w:rPr>
    </w:lvl>
    <w:lvl w:ilvl="4" w:tplc="6D1C5CF2">
      <w:start w:val="1"/>
      <w:numFmt w:val="bullet"/>
      <w:lvlText w:val="o"/>
      <w:lvlJc w:val="left"/>
      <w:pPr>
        <w:ind w:left="3600" w:hanging="360"/>
      </w:pPr>
      <w:rPr>
        <w:rFonts w:ascii="Courier New" w:hAnsi="Courier New" w:hint="default"/>
      </w:rPr>
    </w:lvl>
    <w:lvl w:ilvl="5" w:tplc="4C70EF88">
      <w:start w:val="1"/>
      <w:numFmt w:val="bullet"/>
      <w:lvlText w:val=""/>
      <w:lvlJc w:val="left"/>
      <w:pPr>
        <w:ind w:left="4320" w:hanging="360"/>
      </w:pPr>
      <w:rPr>
        <w:rFonts w:ascii="Wingdings" w:hAnsi="Wingdings" w:hint="default"/>
      </w:rPr>
    </w:lvl>
    <w:lvl w:ilvl="6" w:tplc="E9B09B5C">
      <w:start w:val="1"/>
      <w:numFmt w:val="bullet"/>
      <w:lvlText w:val=""/>
      <w:lvlJc w:val="left"/>
      <w:pPr>
        <w:ind w:left="5040" w:hanging="360"/>
      </w:pPr>
      <w:rPr>
        <w:rFonts w:ascii="Symbol" w:hAnsi="Symbol" w:hint="default"/>
      </w:rPr>
    </w:lvl>
    <w:lvl w:ilvl="7" w:tplc="BF2EE034">
      <w:start w:val="1"/>
      <w:numFmt w:val="bullet"/>
      <w:lvlText w:val="o"/>
      <w:lvlJc w:val="left"/>
      <w:pPr>
        <w:ind w:left="5760" w:hanging="360"/>
      </w:pPr>
      <w:rPr>
        <w:rFonts w:ascii="Courier New" w:hAnsi="Courier New" w:hint="default"/>
      </w:rPr>
    </w:lvl>
    <w:lvl w:ilvl="8" w:tplc="B150B962">
      <w:start w:val="1"/>
      <w:numFmt w:val="bullet"/>
      <w:lvlText w:val=""/>
      <w:lvlJc w:val="left"/>
      <w:pPr>
        <w:ind w:left="6480" w:hanging="360"/>
      </w:pPr>
      <w:rPr>
        <w:rFonts w:ascii="Wingdings" w:hAnsi="Wingdings" w:hint="default"/>
      </w:rPr>
    </w:lvl>
  </w:abstractNum>
  <w:abstractNum w:abstractNumId="6" w15:restartNumberingAfterBreak="0">
    <w:nsid w:val="29DB671C"/>
    <w:multiLevelType w:val="multilevel"/>
    <w:tmpl w:val="DF845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7F5DF6"/>
    <w:multiLevelType w:val="multilevel"/>
    <w:tmpl w:val="CD7A5F86"/>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A82C22"/>
    <w:multiLevelType w:val="multilevel"/>
    <w:tmpl w:val="92F8B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616EBA"/>
    <w:multiLevelType w:val="multilevel"/>
    <w:tmpl w:val="64383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C50246"/>
    <w:multiLevelType w:val="hybridMultilevel"/>
    <w:tmpl w:val="99BC66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FA60A20"/>
    <w:multiLevelType w:val="hybridMultilevel"/>
    <w:tmpl w:val="D404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02179"/>
    <w:multiLevelType w:val="multilevel"/>
    <w:tmpl w:val="D108A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3E188C"/>
    <w:multiLevelType w:val="multilevel"/>
    <w:tmpl w:val="F26A8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43438A"/>
    <w:multiLevelType w:val="hybridMultilevel"/>
    <w:tmpl w:val="87DA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84FFD"/>
    <w:multiLevelType w:val="multilevel"/>
    <w:tmpl w:val="EC46D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EF37F9"/>
    <w:multiLevelType w:val="hybridMultilevel"/>
    <w:tmpl w:val="F92C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82BA6"/>
    <w:multiLevelType w:val="hybridMultilevel"/>
    <w:tmpl w:val="748C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856917">
    <w:abstractNumId w:val="5"/>
  </w:num>
  <w:num w:numId="2" w16cid:durableId="1292327415">
    <w:abstractNumId w:val="6"/>
  </w:num>
  <w:num w:numId="3" w16cid:durableId="400564556">
    <w:abstractNumId w:val="9"/>
  </w:num>
  <w:num w:numId="4" w16cid:durableId="718668670">
    <w:abstractNumId w:val="7"/>
  </w:num>
  <w:num w:numId="5" w16cid:durableId="971329355">
    <w:abstractNumId w:val="2"/>
  </w:num>
  <w:num w:numId="6" w16cid:durableId="842932297">
    <w:abstractNumId w:val="0"/>
  </w:num>
  <w:num w:numId="7" w16cid:durableId="1283535073">
    <w:abstractNumId w:val="15"/>
  </w:num>
  <w:num w:numId="8" w16cid:durableId="1690986317">
    <w:abstractNumId w:val="8"/>
  </w:num>
  <w:num w:numId="9" w16cid:durableId="744886142">
    <w:abstractNumId w:val="3"/>
  </w:num>
  <w:num w:numId="10" w16cid:durableId="1467619784">
    <w:abstractNumId w:val="12"/>
  </w:num>
  <w:num w:numId="11" w16cid:durableId="427311532">
    <w:abstractNumId w:val="13"/>
  </w:num>
  <w:num w:numId="12" w16cid:durableId="358118531">
    <w:abstractNumId w:val="10"/>
    <w:lvlOverride w:ilvl="0">
      <w:startOverride w:val="1"/>
    </w:lvlOverride>
    <w:lvlOverride w:ilvl="1"/>
    <w:lvlOverride w:ilvl="2"/>
    <w:lvlOverride w:ilvl="3"/>
    <w:lvlOverride w:ilvl="4"/>
    <w:lvlOverride w:ilvl="5"/>
    <w:lvlOverride w:ilvl="6"/>
    <w:lvlOverride w:ilvl="7"/>
    <w:lvlOverride w:ilvl="8"/>
  </w:num>
  <w:num w:numId="13" w16cid:durableId="1100839120">
    <w:abstractNumId w:val="16"/>
  </w:num>
  <w:num w:numId="14" w16cid:durableId="1147434218">
    <w:abstractNumId w:val="1"/>
  </w:num>
  <w:num w:numId="15" w16cid:durableId="924923067">
    <w:abstractNumId w:val="17"/>
  </w:num>
  <w:num w:numId="16" w16cid:durableId="2021735965">
    <w:abstractNumId w:val="10"/>
  </w:num>
  <w:num w:numId="17" w16cid:durableId="1027490002">
    <w:abstractNumId w:val="14"/>
  </w:num>
  <w:num w:numId="18" w16cid:durableId="1774864616">
    <w:abstractNumId w:val="11"/>
  </w:num>
  <w:num w:numId="19" w16cid:durableId="624849074">
    <w:abstractNumId w:val="6"/>
  </w:num>
  <w:num w:numId="20" w16cid:durableId="1449664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5A"/>
    <w:rsid w:val="00003A6E"/>
    <w:rsid w:val="0000744E"/>
    <w:rsid w:val="00031CB2"/>
    <w:rsid w:val="000350D8"/>
    <w:rsid w:val="000422AD"/>
    <w:rsid w:val="00060A7B"/>
    <w:rsid w:val="00066536"/>
    <w:rsid w:val="000902D3"/>
    <w:rsid w:val="000A749A"/>
    <w:rsid w:val="000B415F"/>
    <w:rsid w:val="000B4266"/>
    <w:rsid w:val="000B4A07"/>
    <w:rsid w:val="000C05BA"/>
    <w:rsid w:val="000C1B3A"/>
    <w:rsid w:val="000C5BB6"/>
    <w:rsid w:val="000E6DF4"/>
    <w:rsid w:val="00114DAA"/>
    <w:rsid w:val="00120674"/>
    <w:rsid w:val="00122EF4"/>
    <w:rsid w:val="001322F4"/>
    <w:rsid w:val="00165567"/>
    <w:rsid w:val="00177F2E"/>
    <w:rsid w:val="0018018C"/>
    <w:rsid w:val="001958DE"/>
    <w:rsid w:val="001A017E"/>
    <w:rsid w:val="001A03FA"/>
    <w:rsid w:val="001A3217"/>
    <w:rsid w:val="001A4367"/>
    <w:rsid w:val="001C44B8"/>
    <w:rsid w:val="001E7BF6"/>
    <w:rsid w:val="00212E39"/>
    <w:rsid w:val="00213A20"/>
    <w:rsid w:val="00257E06"/>
    <w:rsid w:val="00267FBD"/>
    <w:rsid w:val="002747F6"/>
    <w:rsid w:val="002814D4"/>
    <w:rsid w:val="00284136"/>
    <w:rsid w:val="00291DFE"/>
    <w:rsid w:val="00293EF1"/>
    <w:rsid w:val="002A5B08"/>
    <w:rsid w:val="002A75D0"/>
    <w:rsid w:val="002B53D6"/>
    <w:rsid w:val="002B614A"/>
    <w:rsid w:val="002C2EAD"/>
    <w:rsid w:val="002C570F"/>
    <w:rsid w:val="002D2160"/>
    <w:rsid w:val="002D36AB"/>
    <w:rsid w:val="002E04CC"/>
    <w:rsid w:val="002E4833"/>
    <w:rsid w:val="00307A42"/>
    <w:rsid w:val="00325387"/>
    <w:rsid w:val="00330389"/>
    <w:rsid w:val="00332955"/>
    <w:rsid w:val="003608A2"/>
    <w:rsid w:val="00375986"/>
    <w:rsid w:val="00382ACE"/>
    <w:rsid w:val="00387E1F"/>
    <w:rsid w:val="0039678D"/>
    <w:rsid w:val="00396F1D"/>
    <w:rsid w:val="003A181F"/>
    <w:rsid w:val="003B202F"/>
    <w:rsid w:val="003B3022"/>
    <w:rsid w:val="003B41BB"/>
    <w:rsid w:val="003B47F9"/>
    <w:rsid w:val="003C000C"/>
    <w:rsid w:val="003C6326"/>
    <w:rsid w:val="003D54A8"/>
    <w:rsid w:val="003F2652"/>
    <w:rsid w:val="00406F40"/>
    <w:rsid w:val="0041408B"/>
    <w:rsid w:val="00426BE0"/>
    <w:rsid w:val="00434E7A"/>
    <w:rsid w:val="00450448"/>
    <w:rsid w:val="00462DF9"/>
    <w:rsid w:val="00465225"/>
    <w:rsid w:val="00466DF2"/>
    <w:rsid w:val="00471847"/>
    <w:rsid w:val="00484654"/>
    <w:rsid w:val="00484AAE"/>
    <w:rsid w:val="004A6E1B"/>
    <w:rsid w:val="004D170D"/>
    <w:rsid w:val="004F20BB"/>
    <w:rsid w:val="004F48DC"/>
    <w:rsid w:val="005005B3"/>
    <w:rsid w:val="005248F0"/>
    <w:rsid w:val="005376FA"/>
    <w:rsid w:val="005424AF"/>
    <w:rsid w:val="00542A17"/>
    <w:rsid w:val="005526D7"/>
    <w:rsid w:val="00584F27"/>
    <w:rsid w:val="00592FCE"/>
    <w:rsid w:val="00596553"/>
    <w:rsid w:val="005A1BFE"/>
    <w:rsid w:val="005A2650"/>
    <w:rsid w:val="005A7DA2"/>
    <w:rsid w:val="005B1174"/>
    <w:rsid w:val="005B3DAA"/>
    <w:rsid w:val="005E4DAA"/>
    <w:rsid w:val="005E7D5F"/>
    <w:rsid w:val="005F10FD"/>
    <w:rsid w:val="0060000A"/>
    <w:rsid w:val="00604847"/>
    <w:rsid w:val="00614276"/>
    <w:rsid w:val="0061570A"/>
    <w:rsid w:val="00616AB8"/>
    <w:rsid w:val="0062149B"/>
    <w:rsid w:val="00626C68"/>
    <w:rsid w:val="0063382C"/>
    <w:rsid w:val="0064631F"/>
    <w:rsid w:val="00655B0E"/>
    <w:rsid w:val="00666488"/>
    <w:rsid w:val="00666F0B"/>
    <w:rsid w:val="0067283C"/>
    <w:rsid w:val="00673B04"/>
    <w:rsid w:val="00675628"/>
    <w:rsid w:val="006778E2"/>
    <w:rsid w:val="00680FD1"/>
    <w:rsid w:val="00685BAC"/>
    <w:rsid w:val="006C7699"/>
    <w:rsid w:val="006E3A8E"/>
    <w:rsid w:val="006F7D77"/>
    <w:rsid w:val="00700807"/>
    <w:rsid w:val="00716A88"/>
    <w:rsid w:val="007253D3"/>
    <w:rsid w:val="00725B0A"/>
    <w:rsid w:val="0077575D"/>
    <w:rsid w:val="00781226"/>
    <w:rsid w:val="007868EC"/>
    <w:rsid w:val="007A1E65"/>
    <w:rsid w:val="007B796E"/>
    <w:rsid w:val="007D0CA2"/>
    <w:rsid w:val="007D18D2"/>
    <w:rsid w:val="00817F57"/>
    <w:rsid w:val="008337CD"/>
    <w:rsid w:val="008746A8"/>
    <w:rsid w:val="00881174"/>
    <w:rsid w:val="00883569"/>
    <w:rsid w:val="00892342"/>
    <w:rsid w:val="008A3C19"/>
    <w:rsid w:val="008A7067"/>
    <w:rsid w:val="008B38C6"/>
    <w:rsid w:val="008B58CF"/>
    <w:rsid w:val="008D4972"/>
    <w:rsid w:val="008D5D9C"/>
    <w:rsid w:val="00912B84"/>
    <w:rsid w:val="00947DCF"/>
    <w:rsid w:val="00956664"/>
    <w:rsid w:val="00977826"/>
    <w:rsid w:val="00996216"/>
    <w:rsid w:val="009B35EE"/>
    <w:rsid w:val="009B6BC5"/>
    <w:rsid w:val="009C1B53"/>
    <w:rsid w:val="009C3E6F"/>
    <w:rsid w:val="009C3FB0"/>
    <w:rsid w:val="009F1B9B"/>
    <w:rsid w:val="009F4C1F"/>
    <w:rsid w:val="00A11401"/>
    <w:rsid w:val="00A2764C"/>
    <w:rsid w:val="00A27D74"/>
    <w:rsid w:val="00A44989"/>
    <w:rsid w:val="00A510DA"/>
    <w:rsid w:val="00A56C5A"/>
    <w:rsid w:val="00A8614D"/>
    <w:rsid w:val="00A91F1B"/>
    <w:rsid w:val="00AC0C5A"/>
    <w:rsid w:val="00AF22CE"/>
    <w:rsid w:val="00B01900"/>
    <w:rsid w:val="00B1067E"/>
    <w:rsid w:val="00B47B5B"/>
    <w:rsid w:val="00B7075B"/>
    <w:rsid w:val="00B77F8D"/>
    <w:rsid w:val="00B96537"/>
    <w:rsid w:val="00B97C1E"/>
    <w:rsid w:val="00BA04BA"/>
    <w:rsid w:val="00BB0B91"/>
    <w:rsid w:val="00BB0DB3"/>
    <w:rsid w:val="00BE663B"/>
    <w:rsid w:val="00BF0578"/>
    <w:rsid w:val="00BF1901"/>
    <w:rsid w:val="00C21289"/>
    <w:rsid w:val="00C26128"/>
    <w:rsid w:val="00C365A4"/>
    <w:rsid w:val="00C36EF6"/>
    <w:rsid w:val="00C42778"/>
    <w:rsid w:val="00C44A54"/>
    <w:rsid w:val="00C71CD5"/>
    <w:rsid w:val="00C76E5D"/>
    <w:rsid w:val="00C80722"/>
    <w:rsid w:val="00C91B6C"/>
    <w:rsid w:val="00C97A4B"/>
    <w:rsid w:val="00CB2399"/>
    <w:rsid w:val="00CB49F0"/>
    <w:rsid w:val="00CB6B56"/>
    <w:rsid w:val="00CC1F79"/>
    <w:rsid w:val="00CD2152"/>
    <w:rsid w:val="00CD3352"/>
    <w:rsid w:val="00CD497D"/>
    <w:rsid w:val="00D01C13"/>
    <w:rsid w:val="00D11198"/>
    <w:rsid w:val="00D14693"/>
    <w:rsid w:val="00D2004E"/>
    <w:rsid w:val="00D47017"/>
    <w:rsid w:val="00D5340E"/>
    <w:rsid w:val="00D56B19"/>
    <w:rsid w:val="00D64744"/>
    <w:rsid w:val="00D6527F"/>
    <w:rsid w:val="00D71DCB"/>
    <w:rsid w:val="00D72D34"/>
    <w:rsid w:val="00D827F3"/>
    <w:rsid w:val="00D859B4"/>
    <w:rsid w:val="00D904F8"/>
    <w:rsid w:val="00DA21A1"/>
    <w:rsid w:val="00DA266D"/>
    <w:rsid w:val="00DC3347"/>
    <w:rsid w:val="00DC647F"/>
    <w:rsid w:val="00DD4D9A"/>
    <w:rsid w:val="00DF00B2"/>
    <w:rsid w:val="00DF283A"/>
    <w:rsid w:val="00E3371D"/>
    <w:rsid w:val="00E379DA"/>
    <w:rsid w:val="00E44DC6"/>
    <w:rsid w:val="00E45937"/>
    <w:rsid w:val="00E4792E"/>
    <w:rsid w:val="00E54EE1"/>
    <w:rsid w:val="00E57074"/>
    <w:rsid w:val="00E71DED"/>
    <w:rsid w:val="00EA2785"/>
    <w:rsid w:val="00EB7B80"/>
    <w:rsid w:val="00EC392F"/>
    <w:rsid w:val="00ED5F86"/>
    <w:rsid w:val="00EE53EF"/>
    <w:rsid w:val="00EF7002"/>
    <w:rsid w:val="00F06235"/>
    <w:rsid w:val="00F23D83"/>
    <w:rsid w:val="00F27CF9"/>
    <w:rsid w:val="00F37B6C"/>
    <w:rsid w:val="00F70B64"/>
    <w:rsid w:val="00F725E3"/>
    <w:rsid w:val="00F748B3"/>
    <w:rsid w:val="00F8072C"/>
    <w:rsid w:val="00F9580F"/>
    <w:rsid w:val="00FA2D38"/>
    <w:rsid w:val="00FA65DB"/>
    <w:rsid w:val="00FA773A"/>
    <w:rsid w:val="00FB0417"/>
    <w:rsid w:val="01B648C0"/>
    <w:rsid w:val="01D38CCA"/>
    <w:rsid w:val="040F0A21"/>
    <w:rsid w:val="0576759F"/>
    <w:rsid w:val="07C4D0AA"/>
    <w:rsid w:val="083FB958"/>
    <w:rsid w:val="0911B181"/>
    <w:rsid w:val="0A1DD8C5"/>
    <w:rsid w:val="0D6C1EC8"/>
    <w:rsid w:val="0FD48461"/>
    <w:rsid w:val="109061B7"/>
    <w:rsid w:val="137C1986"/>
    <w:rsid w:val="13F5BFE7"/>
    <w:rsid w:val="1461A4B4"/>
    <w:rsid w:val="15BECB0C"/>
    <w:rsid w:val="15E00664"/>
    <w:rsid w:val="16B7185D"/>
    <w:rsid w:val="16E30CBB"/>
    <w:rsid w:val="196FD2DA"/>
    <w:rsid w:val="1ACE3AC4"/>
    <w:rsid w:val="1C18B57C"/>
    <w:rsid w:val="1C299DB5"/>
    <w:rsid w:val="1C6B2D70"/>
    <w:rsid w:val="1E0D3B41"/>
    <w:rsid w:val="1F92767A"/>
    <w:rsid w:val="201BD6CB"/>
    <w:rsid w:val="20A75FFB"/>
    <w:rsid w:val="21588021"/>
    <w:rsid w:val="23D12E5B"/>
    <w:rsid w:val="252550B4"/>
    <w:rsid w:val="279A00CA"/>
    <w:rsid w:val="28749340"/>
    <w:rsid w:val="28C3F78B"/>
    <w:rsid w:val="29732DCF"/>
    <w:rsid w:val="299EF857"/>
    <w:rsid w:val="29E0830F"/>
    <w:rsid w:val="2B9697B9"/>
    <w:rsid w:val="2CA3B94D"/>
    <w:rsid w:val="2F03154F"/>
    <w:rsid w:val="30ACC45F"/>
    <w:rsid w:val="32927212"/>
    <w:rsid w:val="35FC127F"/>
    <w:rsid w:val="391F1E6B"/>
    <w:rsid w:val="3976CD0F"/>
    <w:rsid w:val="3995DDC4"/>
    <w:rsid w:val="3C1890E7"/>
    <w:rsid w:val="3C438E1A"/>
    <w:rsid w:val="3D456D4C"/>
    <w:rsid w:val="3DBA0E19"/>
    <w:rsid w:val="3ED24990"/>
    <w:rsid w:val="3FDCF514"/>
    <w:rsid w:val="40FF746D"/>
    <w:rsid w:val="42DE05C0"/>
    <w:rsid w:val="4389618B"/>
    <w:rsid w:val="4477016A"/>
    <w:rsid w:val="45DABC2A"/>
    <w:rsid w:val="47AA4A79"/>
    <w:rsid w:val="4911469C"/>
    <w:rsid w:val="4A43F2F2"/>
    <w:rsid w:val="4BE52158"/>
    <w:rsid w:val="4C1AA1AD"/>
    <w:rsid w:val="501A86B0"/>
    <w:rsid w:val="51B38D93"/>
    <w:rsid w:val="524A69B0"/>
    <w:rsid w:val="525BEA52"/>
    <w:rsid w:val="54553430"/>
    <w:rsid w:val="54AAAAB0"/>
    <w:rsid w:val="557D55D4"/>
    <w:rsid w:val="5580E827"/>
    <w:rsid w:val="565F8961"/>
    <w:rsid w:val="56C1FD7C"/>
    <w:rsid w:val="575282B6"/>
    <w:rsid w:val="575FF1DF"/>
    <w:rsid w:val="5A65F5CD"/>
    <w:rsid w:val="5CB8EAC1"/>
    <w:rsid w:val="5E2B4900"/>
    <w:rsid w:val="5E8B04C0"/>
    <w:rsid w:val="649303E7"/>
    <w:rsid w:val="64D3416B"/>
    <w:rsid w:val="652CFC3E"/>
    <w:rsid w:val="65678D8F"/>
    <w:rsid w:val="66AA308C"/>
    <w:rsid w:val="69281BCF"/>
    <w:rsid w:val="69F0EA94"/>
    <w:rsid w:val="6A3E97B5"/>
    <w:rsid w:val="6D9608F9"/>
    <w:rsid w:val="7066AA43"/>
    <w:rsid w:val="70B36275"/>
    <w:rsid w:val="71E21D62"/>
    <w:rsid w:val="72BB2392"/>
    <w:rsid w:val="73FF635E"/>
    <w:rsid w:val="7423C20F"/>
    <w:rsid w:val="74F0EE14"/>
    <w:rsid w:val="74FACFCE"/>
    <w:rsid w:val="75BE9835"/>
    <w:rsid w:val="795221E9"/>
    <w:rsid w:val="7D4CCFEB"/>
    <w:rsid w:val="7D51542D"/>
    <w:rsid w:val="7DA47CA6"/>
    <w:rsid w:val="7E494D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2CC44"/>
  <w15:docId w15:val="{E2070068-304D-4B3B-8718-C7B1CB31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F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95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A74"/>
    <w:rPr>
      <w:rFonts w:ascii="Tahoma" w:hAnsi="Tahoma" w:cs="Tahoma"/>
      <w:sz w:val="16"/>
      <w:szCs w:val="16"/>
    </w:rPr>
  </w:style>
  <w:style w:type="paragraph" w:styleId="Header">
    <w:name w:val="header"/>
    <w:basedOn w:val="Normal"/>
    <w:link w:val="HeaderChar"/>
    <w:uiPriority w:val="99"/>
    <w:unhideWhenUsed/>
    <w:rsid w:val="00C23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16E"/>
  </w:style>
  <w:style w:type="paragraph" w:styleId="Footer">
    <w:name w:val="footer"/>
    <w:basedOn w:val="Normal"/>
    <w:link w:val="FooterChar"/>
    <w:uiPriority w:val="99"/>
    <w:unhideWhenUsed/>
    <w:rsid w:val="00C23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16E"/>
  </w:style>
  <w:style w:type="paragraph" w:styleId="ListParagraph">
    <w:name w:val="List Paragraph"/>
    <w:basedOn w:val="Normal"/>
    <w:uiPriority w:val="34"/>
    <w:qFormat/>
    <w:rsid w:val="003D3ED8"/>
    <w:pPr>
      <w:ind w:left="720"/>
      <w:contextualSpacing/>
    </w:pPr>
  </w:style>
  <w:style w:type="paragraph" w:styleId="NormalWeb">
    <w:name w:val="Normal (Web)"/>
    <w:basedOn w:val="Normal"/>
    <w:uiPriority w:val="99"/>
    <w:unhideWhenUsed/>
    <w:rsid w:val="009F2F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9F2F33"/>
    <w:rPr>
      <w:sz w:val="16"/>
      <w:szCs w:val="16"/>
    </w:rPr>
  </w:style>
  <w:style w:type="paragraph" w:styleId="CommentText">
    <w:name w:val="annotation text"/>
    <w:basedOn w:val="Normal"/>
    <w:link w:val="CommentTextChar"/>
    <w:rsid w:val="009F2F3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F2F3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7293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E13B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E13B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E0CDF"/>
    <w:rPr>
      <w:color w:val="800080" w:themeColor="followedHyperlink"/>
      <w:u w:val="single"/>
    </w:rPr>
  </w:style>
  <w:style w:type="paragraph" w:styleId="NoSpacing">
    <w:name w:val="No Spacing"/>
    <w:link w:val="NoSpacingChar"/>
    <w:uiPriority w:val="1"/>
    <w:qFormat/>
    <w:rsid w:val="00920F1C"/>
    <w:pPr>
      <w:spacing w:after="0" w:line="240" w:lineRule="auto"/>
    </w:pPr>
    <w:rPr>
      <w:rFonts w:eastAsiaTheme="minorEastAsia"/>
    </w:rPr>
  </w:style>
  <w:style w:type="character" w:customStyle="1" w:styleId="NoSpacingChar">
    <w:name w:val="No Spacing Char"/>
    <w:basedOn w:val="DefaultParagraphFont"/>
    <w:link w:val="NoSpacing"/>
    <w:uiPriority w:val="1"/>
    <w:rsid w:val="00920F1C"/>
    <w:rPr>
      <w:rFonts w:eastAsiaTheme="minorEastAsia"/>
    </w:rPr>
  </w:style>
  <w:style w:type="paragraph" w:styleId="FootnoteText">
    <w:name w:val="footnote text"/>
    <w:basedOn w:val="Normal"/>
    <w:link w:val="FootnoteTextChar"/>
    <w:uiPriority w:val="99"/>
    <w:semiHidden/>
    <w:unhideWhenUsed/>
    <w:rsid w:val="00610A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AF5"/>
    <w:rPr>
      <w:sz w:val="20"/>
      <w:szCs w:val="20"/>
    </w:rPr>
  </w:style>
  <w:style w:type="character" w:styleId="FootnoteReference">
    <w:name w:val="footnote reference"/>
    <w:basedOn w:val="DefaultParagraphFont"/>
    <w:uiPriority w:val="99"/>
    <w:semiHidden/>
    <w:unhideWhenUsed/>
    <w:rsid w:val="00610AF5"/>
    <w:rPr>
      <w:vertAlign w:val="superscript"/>
    </w:rPr>
  </w:style>
  <w:style w:type="paragraph" w:styleId="BodyText">
    <w:name w:val="Body Text"/>
    <w:basedOn w:val="Normal"/>
    <w:link w:val="BodyTextChar"/>
    <w:uiPriority w:val="99"/>
    <w:semiHidden/>
    <w:unhideWhenUsed/>
    <w:rsid w:val="0015363B"/>
    <w:pPr>
      <w:spacing w:after="120"/>
    </w:pPr>
  </w:style>
  <w:style w:type="character" w:customStyle="1" w:styleId="BodyTextChar">
    <w:name w:val="Body Text Char"/>
    <w:basedOn w:val="DefaultParagraphFont"/>
    <w:link w:val="BodyText"/>
    <w:uiPriority w:val="99"/>
    <w:semiHidden/>
    <w:rsid w:val="0015363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596553"/>
    <w:rPr>
      <w:color w:val="605E5C"/>
      <w:shd w:val="clear" w:color="auto" w:fill="E1DFDD"/>
    </w:rPr>
  </w:style>
  <w:style w:type="paragraph" w:styleId="Revision">
    <w:name w:val="Revision"/>
    <w:hidden/>
    <w:uiPriority w:val="99"/>
    <w:semiHidden/>
    <w:rsid w:val="00E3371D"/>
    <w:pPr>
      <w:spacing w:after="0" w:line="240" w:lineRule="auto"/>
    </w:pPr>
  </w:style>
  <w:style w:type="character" w:customStyle="1" w:styleId="normaltextrun">
    <w:name w:val="normaltextrun"/>
    <w:basedOn w:val="DefaultParagraphFont"/>
    <w:rsid w:val="00E4792E"/>
  </w:style>
  <w:style w:type="character" w:customStyle="1" w:styleId="eop">
    <w:name w:val="eop"/>
    <w:basedOn w:val="DefaultParagraphFont"/>
    <w:rsid w:val="00E4792E"/>
  </w:style>
  <w:style w:type="character" w:styleId="Mention">
    <w:name w:val="Mention"/>
    <w:basedOn w:val="DefaultParagraphFont"/>
    <w:uiPriority w:val="99"/>
    <w:unhideWhenUsed/>
    <w:rsid w:val="002A5B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70442">
      <w:bodyDiv w:val="1"/>
      <w:marLeft w:val="0"/>
      <w:marRight w:val="0"/>
      <w:marTop w:val="0"/>
      <w:marBottom w:val="0"/>
      <w:divBdr>
        <w:top w:val="none" w:sz="0" w:space="0" w:color="auto"/>
        <w:left w:val="none" w:sz="0" w:space="0" w:color="auto"/>
        <w:bottom w:val="none" w:sz="0" w:space="0" w:color="auto"/>
        <w:right w:val="none" w:sz="0" w:space="0" w:color="auto"/>
      </w:divBdr>
    </w:div>
    <w:div w:id="823089919">
      <w:bodyDiv w:val="1"/>
      <w:marLeft w:val="0"/>
      <w:marRight w:val="0"/>
      <w:marTop w:val="0"/>
      <w:marBottom w:val="0"/>
      <w:divBdr>
        <w:top w:val="none" w:sz="0" w:space="0" w:color="auto"/>
        <w:left w:val="none" w:sz="0" w:space="0" w:color="auto"/>
        <w:bottom w:val="none" w:sz="0" w:space="0" w:color="auto"/>
        <w:right w:val="none" w:sz="0" w:space="0" w:color="auto"/>
      </w:divBdr>
    </w:div>
    <w:div w:id="932082326">
      <w:bodyDiv w:val="1"/>
      <w:marLeft w:val="0"/>
      <w:marRight w:val="0"/>
      <w:marTop w:val="0"/>
      <w:marBottom w:val="0"/>
      <w:divBdr>
        <w:top w:val="none" w:sz="0" w:space="0" w:color="auto"/>
        <w:left w:val="none" w:sz="0" w:space="0" w:color="auto"/>
        <w:bottom w:val="none" w:sz="0" w:space="0" w:color="auto"/>
        <w:right w:val="none" w:sz="0" w:space="0" w:color="auto"/>
      </w:divBdr>
    </w:div>
    <w:div w:id="1347289143">
      <w:bodyDiv w:val="1"/>
      <w:marLeft w:val="0"/>
      <w:marRight w:val="0"/>
      <w:marTop w:val="0"/>
      <w:marBottom w:val="0"/>
      <w:divBdr>
        <w:top w:val="none" w:sz="0" w:space="0" w:color="auto"/>
        <w:left w:val="none" w:sz="0" w:space="0" w:color="auto"/>
        <w:bottom w:val="none" w:sz="0" w:space="0" w:color="auto"/>
        <w:right w:val="none" w:sz="0" w:space="0" w:color="auto"/>
      </w:divBdr>
    </w:div>
    <w:div w:id="1754935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federalgrants/perkins/required-use-of-funds.docx" TargetMode="External"/><Relationship Id="rId18" Type="http://schemas.openxmlformats.org/officeDocument/2006/relationships/hyperlink" Target="https://www.doe.mass.edu/federalgrants/" TargetMode="External"/><Relationship Id="rId26" Type="http://schemas.openxmlformats.org/officeDocument/2006/relationships/hyperlink" Target="https://www.doe.mass.edu/ccte/cvte/perkins-v/sec-ps-linkages-faq.docx" TargetMode="External"/><Relationship Id="rId3" Type="http://schemas.openxmlformats.org/officeDocument/2006/relationships/numbering" Target="numbering.xml"/><Relationship Id="rId21" Type="http://schemas.openxmlformats.org/officeDocument/2006/relationships/hyperlink" Target="mailto:Yvonne.C.Gittelson@mass.gov"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congress.gov/115/bills/hr2353/BILLS-115hr2353enr.pdf" TargetMode="External"/><Relationship Id="rId17" Type="http://schemas.openxmlformats.org/officeDocument/2006/relationships/hyperlink" Target="http://www.doe.mass.edu/federalgrants/liaisons.xlsx" TargetMode="External"/><Relationship Id="rId25" Type="http://schemas.openxmlformats.org/officeDocument/2006/relationships/hyperlink" Target="https://www.govinfo.gov/content/pkg/CFR-2014-title2-vol1/pdf/CFR-2014-title2-vol1-sec200-465.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po.gov/fdsys/pkg/CFR-2014-title2-vol1/pdf/CFR-2014-title2-vol1-sec200-403.pdf" TargetMode="External"/><Relationship Id="rId20" Type="http://schemas.openxmlformats.org/officeDocument/2006/relationships/hyperlink" Target="http://www.doe.mass.edu/ccte/cvte/liaison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e.mass.edu/ccte/cvte/perkins-v/needs-assessment-template.docx" TargetMode="External"/><Relationship Id="rId24" Type="http://schemas.openxmlformats.org/officeDocument/2006/relationships/hyperlink" Target="http://www.doe.mass.edu/ccte/cvte/liaisons.html"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gpo.gov/fdsys/granule/CFR-2014-title2-vol1/CFR-2014-title2-vol1-part200/content-detail.html" TargetMode="External"/><Relationship Id="rId23" Type="http://schemas.openxmlformats.org/officeDocument/2006/relationships/hyperlink" Target="https://www.govinfo.gov/content/pkg/CFR-2014-title2-vol1/pdf/CFR-2014-title2-vol1-sec200-452.pdf" TargetMode="External"/><Relationship Id="rId28" Type="http://schemas.openxmlformats.org/officeDocument/2006/relationships/header" Target="header2.xml"/><Relationship Id="rId10" Type="http://schemas.openxmlformats.org/officeDocument/2006/relationships/hyperlink" Target="https://cte.ed.gov/legislation/perkins-v" TargetMode="External"/><Relationship Id="rId19" Type="http://schemas.openxmlformats.org/officeDocument/2006/relationships/hyperlink" Target="http://www.doe.mass.edu/federalgrants/liaisons.xlsx"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doe.mass.edu/ccte/cvte/perkins-v/size-scope-quality.docx" TargetMode="External"/><Relationship Id="rId22" Type="http://schemas.openxmlformats.org/officeDocument/2006/relationships/hyperlink" Target="http://www.doe.mass.edu/lawsregs/603cmr27.html?section=al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3085B9A-9CE1-4BFA-86BD-010620A828C6}"/>
      </w:docPartPr>
      <w:docPartBody>
        <w:p w:rsidR="00BA6B71" w:rsidRDefault="00BA6B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6B71"/>
    <w:rsid w:val="00191F0C"/>
    <w:rsid w:val="001E1C80"/>
    <w:rsid w:val="002F4318"/>
    <w:rsid w:val="003174A6"/>
    <w:rsid w:val="004B10A7"/>
    <w:rsid w:val="004C6806"/>
    <w:rsid w:val="004F7AE9"/>
    <w:rsid w:val="005A59EC"/>
    <w:rsid w:val="008571C7"/>
    <w:rsid w:val="008C2EB0"/>
    <w:rsid w:val="009E5413"/>
    <w:rsid w:val="00BA6B71"/>
    <w:rsid w:val="00DE03BB"/>
    <w:rsid w:val="00E65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kJFn0IEcmX1Z8htJn44qKJ3qA==">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0F8F74-8FBF-4C0A-B194-FD46B253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4084</Words>
  <Characters>23282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V: Allowable Cost Guidance for the Strengthening Career and Technical Education for the 21st Century Act (Fund Codes 400 and 401) Entitlement Grant</dc:title>
  <dc:subject/>
  <dc:creator>DESE</dc:creator>
  <cp:keywords/>
  <dc:description/>
  <cp:lastModifiedBy>Zou, Dong (EOE)</cp:lastModifiedBy>
  <cp:revision>61</cp:revision>
  <dcterms:created xsi:type="dcterms:W3CDTF">2022-06-01T18:47:00Z</dcterms:created>
  <dcterms:modified xsi:type="dcterms:W3CDTF">2023-07-11T18:04:00Z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2023 12:00AM</vt:lpwstr>
  </property>
</Properties>
</file>