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60716553">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2CA84F6B" w:rsidR="00C3665B" w:rsidRPr="00C3665B" w:rsidRDefault="26BCABCA" w:rsidP="60716553">
            <w:pPr>
              <w:pStyle w:val="Footer"/>
              <w:widowControl w:val="0"/>
              <w:rPr>
                <w:rFonts w:ascii="Aptos" w:eastAsia="Aptos" w:hAnsi="Aptos" w:cs="Aptos"/>
              </w:rPr>
            </w:pPr>
            <w:r w:rsidRPr="60716553">
              <w:rPr>
                <w:rFonts w:ascii="Aptos" w:eastAsia="Aptos" w:hAnsi="Aptos" w:cs="Aptos"/>
                <w:color w:val="000000" w:themeColor="text1"/>
                <w:sz w:val="22"/>
                <w:szCs w:val="22"/>
              </w:rPr>
              <w:t>Title I, IIA, IIIA and IVA Directors in Districts Scheduled for FY 2025 Public School Monitoring</w:t>
            </w:r>
          </w:p>
        </w:tc>
      </w:tr>
      <w:tr w:rsidR="00C3665B" w:rsidRPr="00C3665B" w14:paraId="014ADFC2" w14:textId="77777777" w:rsidTr="60716553">
        <w:tc>
          <w:tcPr>
            <w:tcW w:w="1184" w:type="dxa"/>
          </w:tcPr>
          <w:p w14:paraId="0F209268" w14:textId="77777777" w:rsidR="00C3665B" w:rsidRPr="00C3665B" w:rsidRDefault="00C3665B" w:rsidP="00C3665B">
            <w:pPr>
              <w:spacing w:after="0" w:line="240" w:lineRule="auto"/>
              <w:rPr>
                <w:b/>
              </w:rPr>
            </w:pPr>
            <w:r w:rsidRPr="00C3665B">
              <w:rPr>
                <w:b/>
              </w:rPr>
              <w:t>From:</w:t>
            </w:r>
            <w:r w:rsidRPr="00C3665B">
              <w:tab/>
            </w:r>
          </w:p>
        </w:tc>
        <w:tc>
          <w:tcPr>
            <w:tcW w:w="8176" w:type="dxa"/>
          </w:tcPr>
          <w:p w14:paraId="6F9D5175" w14:textId="4B6333B5" w:rsidR="00C3665B" w:rsidRPr="00C3665B" w:rsidRDefault="1A9C7D9E" w:rsidP="60716553">
            <w:pPr>
              <w:widowControl w:val="0"/>
              <w:tabs>
                <w:tab w:val="center" w:pos="4680"/>
                <w:tab w:val="right" w:pos="9360"/>
              </w:tabs>
              <w:spacing w:after="0" w:line="240" w:lineRule="auto"/>
              <w:rPr>
                <w:rFonts w:ascii="Aptos" w:eastAsia="Aptos" w:hAnsi="Aptos" w:cs="Aptos"/>
                <w:snapToGrid w:val="0"/>
              </w:rPr>
            </w:pPr>
            <w:r>
              <w:t xml:space="preserve">Simone Lynch, </w:t>
            </w:r>
            <w:r w:rsidR="669BFC49" w:rsidRPr="60716553">
              <w:rPr>
                <w:rFonts w:ascii="Aptos" w:eastAsia="Aptos" w:hAnsi="Aptos" w:cs="Aptos"/>
                <w:color w:val="000000" w:themeColor="text1"/>
                <w:sz w:val="22"/>
                <w:szCs w:val="22"/>
              </w:rPr>
              <w:t>Director of Federal Grant Programs</w:t>
            </w:r>
          </w:p>
        </w:tc>
      </w:tr>
      <w:tr w:rsidR="00C3665B" w:rsidRPr="00C3665B" w14:paraId="02FD8403" w14:textId="77777777" w:rsidTr="60716553">
        <w:tc>
          <w:tcPr>
            <w:tcW w:w="1184" w:type="dxa"/>
          </w:tcPr>
          <w:p w14:paraId="3076B878" w14:textId="77777777" w:rsidR="00C3665B" w:rsidRPr="00C3665B" w:rsidRDefault="00C3665B" w:rsidP="00C3665B">
            <w:pPr>
              <w:spacing w:after="0" w:line="240" w:lineRule="auto"/>
              <w:rPr>
                <w:b/>
              </w:rPr>
            </w:pPr>
            <w:r w:rsidRPr="00C3665B">
              <w:rPr>
                <w:b/>
              </w:rPr>
              <w:t>Date:</w:t>
            </w:r>
            <w:r w:rsidRPr="00C3665B">
              <w:tab/>
            </w:r>
          </w:p>
        </w:tc>
        <w:tc>
          <w:tcPr>
            <w:tcW w:w="8176" w:type="dxa"/>
          </w:tcPr>
          <w:p w14:paraId="558FA6C4" w14:textId="27660BB6" w:rsidR="00C3665B" w:rsidRPr="00C3665B" w:rsidRDefault="006C0E7C" w:rsidP="00C3665B">
            <w:pPr>
              <w:widowControl w:val="0"/>
              <w:tabs>
                <w:tab w:val="center" w:pos="4680"/>
                <w:tab w:val="right" w:pos="9360"/>
              </w:tabs>
              <w:spacing w:after="0" w:line="240" w:lineRule="auto"/>
            </w:pPr>
            <w:r>
              <w:t>May 30</w:t>
            </w:r>
            <w:r w:rsidR="6C7F4CC6">
              <w:t>,</w:t>
            </w:r>
            <w:r w:rsidR="00C3665B">
              <w:t xml:space="preserve"> 202</w:t>
            </w:r>
            <w:r w:rsidR="20551977">
              <w:t>5</w:t>
            </w:r>
          </w:p>
        </w:tc>
      </w:tr>
      <w:tr w:rsidR="00C3665B" w:rsidRPr="00C3665B" w14:paraId="3A43128D" w14:textId="77777777" w:rsidTr="60716553">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69E5328B" w:rsidR="00C3665B" w:rsidRPr="00550E34" w:rsidRDefault="2105A197" w:rsidP="00550E34">
            <w:pPr>
              <w:pStyle w:val="Footer"/>
              <w:widowControl w:val="0"/>
              <w:rPr>
                <w:rStyle w:val="normaltextrun"/>
                <w:rFonts w:ascii="Aptos" w:eastAsia="Aptos" w:hAnsi="Aptos" w:cs="Aptos"/>
              </w:rPr>
            </w:pPr>
            <w:r w:rsidRPr="60716553">
              <w:rPr>
                <w:rFonts w:ascii="Aptos" w:eastAsia="Aptos" w:hAnsi="Aptos" w:cs="Aptos"/>
                <w:color w:val="000000" w:themeColor="text1"/>
                <w:sz w:val="22"/>
                <w:szCs w:val="22"/>
              </w:rPr>
              <w:t>Notice of FY 2026 ESSA (Titles I, IIA, Title IIIA, and IVA) Program Monitoring</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Pr="00550E34" w:rsidRDefault="00B150A1">
      <w:pPr>
        <w:rPr>
          <w:sz w:val="2"/>
          <w:szCs w:val="2"/>
        </w:rPr>
      </w:pPr>
    </w:p>
    <w:p w14:paraId="3F6449CF" w14:textId="77777777"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t xml:space="preserve">This communication serves as notice of monitoring activities related to implementation and administration of several Every Student Succeeds Act (Titles I, IIA, IIIA, and IVA) grant programs. The monitoring process helps determine the extent to which district Title I, Title IIA, Title IVA (as well as Title IIIA equitable services requirements only) programs and policies focus on improving student academic achievement, in accordance with statutory and regulatory requirements. While the ESSA grant programs monitoring process is part of the same monitoring cycle as the Department’s Integrated Monitoring Review performed by the </w:t>
      </w:r>
      <w:proofErr w:type="gramStart"/>
      <w:r w:rsidRPr="00AB57F3">
        <w:rPr>
          <w:rFonts w:ascii="Aptos" w:eastAsia="Times New Roman" w:hAnsi="Aptos" w:cs="Segoe UI"/>
          <w:kern w:val="0"/>
          <w:sz w:val="22"/>
          <w:szCs w:val="22"/>
          <w14:ligatures w14:val="none"/>
        </w:rPr>
        <w:t>Public School</w:t>
      </w:r>
      <w:proofErr w:type="gramEnd"/>
      <w:r w:rsidRPr="00AB57F3">
        <w:rPr>
          <w:rFonts w:ascii="Aptos" w:eastAsia="Times New Roman" w:hAnsi="Aptos" w:cs="Segoe UI"/>
          <w:kern w:val="0"/>
          <w:sz w:val="22"/>
          <w:szCs w:val="22"/>
          <w14:ligatures w14:val="none"/>
        </w:rPr>
        <w:t xml:space="preserve"> Monitoring office, due dates related to the Integrated Monitoring Review and ESSA monitoring may differ. </w:t>
      </w:r>
    </w:p>
    <w:p w14:paraId="57F385F6" w14:textId="3B5A43BA" w:rsidR="2EC20847" w:rsidRDefault="2EC20847" w:rsidP="2EC20847">
      <w:pPr>
        <w:spacing w:after="0" w:line="240" w:lineRule="auto"/>
        <w:rPr>
          <w:rFonts w:ascii="Aptos" w:eastAsia="Times New Roman" w:hAnsi="Aptos" w:cs="Segoe UI"/>
          <w:sz w:val="22"/>
          <w:szCs w:val="22"/>
        </w:rPr>
      </w:pPr>
    </w:p>
    <w:p w14:paraId="05704F4A" w14:textId="77777777"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t xml:space="preserve">Your district’s FY 2026 ESSA grant program monitoring process will be conducted as a “desk-based” review of submitted district documentation. Based on this review, should our staff think it necessary to follow up by phone, video, or visit, we will communicate with your designated ESSA grant monitoring contact to </w:t>
      </w:r>
      <w:proofErr w:type="gramStart"/>
      <w:r w:rsidRPr="00AB57F3">
        <w:rPr>
          <w:rFonts w:ascii="Aptos" w:eastAsia="Times New Roman" w:hAnsi="Aptos" w:cs="Segoe UI"/>
          <w:kern w:val="0"/>
          <w:sz w:val="22"/>
          <w:szCs w:val="22"/>
          <w14:ligatures w14:val="none"/>
        </w:rPr>
        <w:t>make arrangements</w:t>
      </w:r>
      <w:proofErr w:type="gramEnd"/>
      <w:r w:rsidRPr="00AB57F3">
        <w:rPr>
          <w:rFonts w:ascii="Aptos" w:eastAsia="Times New Roman" w:hAnsi="Aptos" w:cs="Segoe UI"/>
          <w:kern w:val="0"/>
          <w:sz w:val="22"/>
          <w:szCs w:val="22"/>
          <w14:ligatures w14:val="none"/>
        </w:rPr>
        <w:t>.   </w:t>
      </w:r>
    </w:p>
    <w:p w14:paraId="409E7498" w14:textId="77777777"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t> </w:t>
      </w:r>
    </w:p>
    <w:p w14:paraId="19EBB33A" w14:textId="77777777"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t xml:space="preserve">Linked here you will find the </w:t>
      </w:r>
      <w:hyperlink r:id="rId16" w:tgtFrame="_blank" w:history="1">
        <w:r w:rsidRPr="00AB57F3">
          <w:rPr>
            <w:rFonts w:ascii="Aptos" w:eastAsia="Times New Roman" w:hAnsi="Aptos" w:cs="Segoe UI"/>
            <w:color w:val="0000FF"/>
            <w:kern w:val="0"/>
            <w:sz w:val="22"/>
            <w:szCs w:val="22"/>
            <w:u w:val="single"/>
            <w14:ligatures w14:val="none"/>
          </w:rPr>
          <w:t>ESSA Grant Programs Monitoring Procedures</w:t>
        </w:r>
      </w:hyperlink>
      <w:r w:rsidRPr="00AB57F3">
        <w:rPr>
          <w:rFonts w:ascii="Aptos" w:eastAsia="Times New Roman" w:hAnsi="Aptos" w:cs="Segoe UI"/>
          <w:kern w:val="0"/>
          <w:sz w:val="22"/>
          <w:szCs w:val="22"/>
          <w14:ligatures w14:val="none"/>
        </w:rPr>
        <w:t xml:space="preserve"> manual, which is also posted on our </w:t>
      </w:r>
      <w:hyperlink r:id="rId17" w:tgtFrame="_blank" w:history="1">
        <w:r w:rsidRPr="00AB57F3">
          <w:rPr>
            <w:rFonts w:ascii="Aptos" w:eastAsia="Times New Roman" w:hAnsi="Aptos" w:cs="Segoe UI"/>
            <w:color w:val="0000FF"/>
            <w:kern w:val="0"/>
            <w:sz w:val="22"/>
            <w:szCs w:val="22"/>
            <w:u w:val="single"/>
            <w14:ligatures w14:val="none"/>
          </w:rPr>
          <w:t>monitoring web page</w:t>
        </w:r>
      </w:hyperlink>
      <w:r w:rsidRPr="00AB57F3">
        <w:rPr>
          <w:rFonts w:ascii="Aptos" w:eastAsia="Times New Roman" w:hAnsi="Aptos" w:cs="Segoe UI"/>
          <w:kern w:val="0"/>
          <w:sz w:val="22"/>
          <w:szCs w:val="22"/>
          <w14:ligatures w14:val="none"/>
        </w:rPr>
        <w:t xml:space="preserve">. The manual provides detailed </w:t>
      </w:r>
      <w:proofErr w:type="gramStart"/>
      <w:r w:rsidRPr="00AB57F3">
        <w:rPr>
          <w:rFonts w:ascii="Aptos" w:eastAsia="Times New Roman" w:hAnsi="Aptos" w:cs="Segoe UI"/>
          <w:kern w:val="0"/>
          <w:sz w:val="22"/>
          <w:szCs w:val="22"/>
          <w14:ligatures w14:val="none"/>
        </w:rPr>
        <w:t>description</w:t>
      </w:r>
      <w:proofErr w:type="gramEnd"/>
      <w:r w:rsidRPr="00AB57F3">
        <w:rPr>
          <w:rFonts w:ascii="Aptos" w:eastAsia="Times New Roman" w:hAnsi="Aptos" w:cs="Segoe UI"/>
          <w:kern w:val="0"/>
          <w:sz w:val="22"/>
          <w:szCs w:val="22"/>
          <w14:ligatures w14:val="none"/>
        </w:rPr>
        <w:t xml:space="preserve"> of the documentation that must be gathered to submit and the criteria by which compliance with grant requirements will be assessed. The program monitoring web page contains resources and samples to help you prepare documentation for submission. The Department’s new Communication Hub and Monitoring Portal (CHAMP) will be used to collect required documents and communicate and coordinate throughout the monitoring process. </w:t>
      </w:r>
    </w:p>
    <w:p w14:paraId="39E5FD42" w14:textId="5CF30F3E" w:rsidR="6CC1EDBE" w:rsidRDefault="6CC1EDBE" w:rsidP="6CC1EDBE">
      <w:pPr>
        <w:spacing w:after="0" w:line="240" w:lineRule="auto"/>
        <w:rPr>
          <w:rFonts w:ascii="Aptos" w:eastAsia="Times New Roman" w:hAnsi="Aptos" w:cs="Segoe UI"/>
          <w:sz w:val="22"/>
          <w:szCs w:val="22"/>
        </w:rPr>
      </w:pPr>
    </w:p>
    <w:p w14:paraId="024780E8" w14:textId="77777777"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t>In preparation for your district’s ESSA grant program monitoring two actions must be taken now: </w:t>
      </w:r>
    </w:p>
    <w:p w14:paraId="0C28E6AD" w14:textId="470F1E10" w:rsidR="00AB57F3" w:rsidRPr="00AB57F3" w:rsidRDefault="00AB57F3" w:rsidP="00AB57F3">
      <w:pPr>
        <w:numPr>
          <w:ilvl w:val="0"/>
          <w:numId w:val="1"/>
        </w:numPr>
        <w:spacing w:after="0" w:line="240" w:lineRule="auto"/>
        <w:ind w:left="1440"/>
        <w:textAlignment w:val="baseline"/>
        <w:rPr>
          <w:rFonts w:ascii="Aptos" w:eastAsia="Times New Roman" w:hAnsi="Aptos" w:cs="Segoe UI"/>
          <w:kern w:val="0"/>
          <w:sz w:val="22"/>
          <w:szCs w:val="22"/>
          <w14:ligatures w14:val="none"/>
        </w:rPr>
      </w:pPr>
      <w:r w:rsidRPr="00AB57F3">
        <w:rPr>
          <w:rFonts w:ascii="Aptos" w:eastAsia="Times New Roman" w:hAnsi="Aptos" w:cs="Segoe UI"/>
          <w:kern w:val="0"/>
          <w:sz w:val="22"/>
          <w:szCs w:val="22"/>
          <w14:ligatures w14:val="none"/>
        </w:rPr>
        <w:t>Register to attend the FY2</w:t>
      </w:r>
      <w:r w:rsidR="2C4CDFF3" w:rsidRPr="00AB57F3">
        <w:rPr>
          <w:rFonts w:ascii="Aptos" w:eastAsia="Times New Roman" w:hAnsi="Aptos" w:cs="Segoe UI"/>
          <w:kern w:val="0"/>
          <w:sz w:val="22"/>
          <w:szCs w:val="22"/>
          <w14:ligatures w14:val="none"/>
        </w:rPr>
        <w:t>6</w:t>
      </w:r>
      <w:r w:rsidRPr="00AB57F3">
        <w:rPr>
          <w:rFonts w:ascii="Aptos" w:eastAsia="Times New Roman" w:hAnsi="Aptos" w:cs="Segoe UI"/>
          <w:kern w:val="0"/>
          <w:sz w:val="22"/>
          <w:szCs w:val="22"/>
          <w14:ligatures w14:val="none"/>
        </w:rPr>
        <w:t xml:space="preserve"> ESSA Program Monitoring Overview webinar. Timelines, procedures, specific requirements and tips, and a walk-through of the CHAMP system will be provided. The webinar will take place </w:t>
      </w:r>
      <w:r w:rsidRPr="00DE146F">
        <w:rPr>
          <w:rFonts w:ascii="Aptos" w:eastAsia="Times New Roman" w:hAnsi="Aptos" w:cs="Segoe UI"/>
          <w:kern w:val="0"/>
          <w:sz w:val="22"/>
          <w:szCs w:val="22"/>
          <w14:ligatures w14:val="none"/>
        </w:rPr>
        <w:t xml:space="preserve">from </w:t>
      </w:r>
      <w:r w:rsidRPr="00DE146F">
        <w:rPr>
          <w:rFonts w:ascii="Aptos" w:eastAsia="Times New Roman" w:hAnsi="Aptos" w:cs="Segoe UI"/>
          <w:b/>
          <w:bCs/>
          <w:kern w:val="0"/>
          <w:sz w:val="22"/>
          <w:szCs w:val="22"/>
          <w14:ligatures w14:val="none"/>
        </w:rPr>
        <w:t xml:space="preserve">10am - 11:30am on </w:t>
      </w:r>
      <w:r w:rsidR="005A425F" w:rsidRPr="00DE146F">
        <w:rPr>
          <w:rFonts w:ascii="Aptos" w:eastAsia="Times New Roman" w:hAnsi="Aptos" w:cs="Segoe UI"/>
          <w:b/>
          <w:bCs/>
          <w:kern w:val="0"/>
          <w:sz w:val="22"/>
          <w:szCs w:val="22"/>
          <w14:ligatures w14:val="none"/>
        </w:rPr>
        <w:t>Tuesday</w:t>
      </w:r>
      <w:r w:rsidRPr="00DE146F">
        <w:rPr>
          <w:rFonts w:ascii="Aptos" w:eastAsia="Times New Roman" w:hAnsi="Aptos" w:cs="Segoe UI"/>
          <w:b/>
          <w:bCs/>
          <w:kern w:val="0"/>
          <w:sz w:val="22"/>
          <w:szCs w:val="22"/>
          <w14:ligatures w14:val="none"/>
        </w:rPr>
        <w:t xml:space="preserve">, </w:t>
      </w:r>
      <w:r w:rsidR="005A425F" w:rsidRPr="00DE146F">
        <w:rPr>
          <w:rFonts w:ascii="Aptos" w:eastAsia="Times New Roman" w:hAnsi="Aptos" w:cs="Segoe UI"/>
          <w:b/>
          <w:bCs/>
          <w:kern w:val="0"/>
          <w:sz w:val="22"/>
          <w:szCs w:val="22"/>
          <w14:ligatures w14:val="none"/>
        </w:rPr>
        <w:t xml:space="preserve">June </w:t>
      </w:r>
      <w:r w:rsidR="00DE146F" w:rsidRPr="00DE146F">
        <w:rPr>
          <w:rFonts w:ascii="Aptos" w:eastAsia="Times New Roman" w:hAnsi="Aptos" w:cs="Segoe UI"/>
          <w:b/>
          <w:bCs/>
          <w:kern w:val="0"/>
          <w:sz w:val="22"/>
          <w:szCs w:val="22"/>
          <w14:ligatures w14:val="none"/>
        </w:rPr>
        <w:t>24</w:t>
      </w:r>
      <w:r w:rsidRPr="00DE146F">
        <w:rPr>
          <w:rFonts w:ascii="Aptos" w:eastAsia="Times New Roman" w:hAnsi="Aptos" w:cs="Segoe UI"/>
          <w:kern w:val="0"/>
          <w:sz w:val="22"/>
          <w:szCs w:val="22"/>
          <w14:ligatures w14:val="none"/>
        </w:rPr>
        <w:t xml:space="preserve">. Please </w:t>
      </w:r>
      <w:hyperlink r:id="rId18" w:history="1">
        <w:r w:rsidRPr="00DE2590">
          <w:rPr>
            <w:rStyle w:val="Hyperlink"/>
            <w:rFonts w:ascii="Aptos" w:eastAsia="Times New Roman" w:hAnsi="Aptos" w:cs="Segoe UI"/>
            <w:kern w:val="0"/>
            <w:sz w:val="22"/>
            <w:szCs w:val="22"/>
            <w14:ligatures w14:val="none"/>
          </w:rPr>
          <w:t>register for the webinar here</w:t>
        </w:r>
      </w:hyperlink>
      <w:r w:rsidR="00DE2590">
        <w:rPr>
          <w:rFonts w:ascii="Aptos" w:eastAsia="Times New Roman" w:hAnsi="Aptos" w:cs="Segoe UI"/>
          <w:kern w:val="0"/>
          <w:sz w:val="22"/>
          <w:szCs w:val="22"/>
          <w14:ligatures w14:val="none"/>
        </w:rPr>
        <w:t>.</w:t>
      </w:r>
    </w:p>
    <w:p w14:paraId="18263CA4" w14:textId="77777777" w:rsidR="00AB57F3" w:rsidRDefault="00AB57F3" w:rsidP="00AB57F3">
      <w:pPr>
        <w:numPr>
          <w:ilvl w:val="0"/>
          <w:numId w:val="2"/>
        </w:numPr>
        <w:spacing w:after="0" w:line="240" w:lineRule="auto"/>
        <w:ind w:left="1440"/>
        <w:textAlignment w:val="baseline"/>
        <w:rPr>
          <w:rFonts w:ascii="Aptos" w:eastAsia="Times New Roman" w:hAnsi="Aptos" w:cs="Segoe UI"/>
          <w:kern w:val="0"/>
          <w:sz w:val="22"/>
          <w:szCs w:val="22"/>
          <w14:ligatures w14:val="none"/>
        </w:rPr>
      </w:pPr>
      <w:r w:rsidRPr="00AB57F3">
        <w:rPr>
          <w:rFonts w:ascii="Aptos" w:eastAsia="Times New Roman" w:hAnsi="Aptos" w:cs="Segoe UI"/>
          <w:kern w:val="0"/>
          <w:sz w:val="22"/>
          <w:szCs w:val="22"/>
          <w14:ligatures w14:val="none"/>
        </w:rPr>
        <w:t>Designate one district contact for the monitoring process. The best contact is a person who works on the ESSA Title programs and knows the documentation being requested. We suggest that you review requested materials now. Our office will reach out in September with instructions for submitting monitoring contact information to be used to establish access to the CHAMP system. Once access is established, required documentation can be submitted. </w:t>
      </w:r>
    </w:p>
    <w:p w14:paraId="0DF1161F" w14:textId="4BFE4F19"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lastRenderedPageBreak/>
        <w:t xml:space="preserve">The deadline for submission of requested documents is </w:t>
      </w:r>
      <w:r w:rsidRPr="00AB57F3">
        <w:rPr>
          <w:rFonts w:ascii="Aptos" w:eastAsia="Times New Roman" w:hAnsi="Aptos" w:cs="Segoe UI"/>
          <w:b/>
          <w:bCs/>
          <w:kern w:val="0"/>
          <w:sz w:val="22"/>
          <w:szCs w:val="22"/>
          <w14:ligatures w14:val="none"/>
        </w:rPr>
        <w:t>Friday, February 1</w:t>
      </w:r>
      <w:r w:rsidR="004E02E2">
        <w:rPr>
          <w:rFonts w:ascii="Aptos" w:eastAsia="Times New Roman" w:hAnsi="Aptos" w:cs="Segoe UI"/>
          <w:b/>
          <w:bCs/>
          <w:kern w:val="0"/>
          <w:sz w:val="22"/>
          <w:szCs w:val="22"/>
          <w14:ligatures w14:val="none"/>
        </w:rPr>
        <w:t>3</w:t>
      </w:r>
      <w:r w:rsidRPr="00AB57F3">
        <w:rPr>
          <w:rFonts w:ascii="Aptos" w:eastAsia="Times New Roman" w:hAnsi="Aptos" w:cs="Segoe UI"/>
          <w:b/>
          <w:bCs/>
          <w:kern w:val="0"/>
          <w:sz w:val="22"/>
          <w:szCs w:val="22"/>
          <w14:ligatures w14:val="none"/>
        </w:rPr>
        <w:t>, 2026</w:t>
      </w:r>
      <w:r w:rsidRPr="00AB57F3">
        <w:rPr>
          <w:rFonts w:ascii="Aptos" w:eastAsia="Times New Roman" w:hAnsi="Aptos" w:cs="Segoe UI"/>
          <w:kern w:val="0"/>
          <w:sz w:val="22"/>
          <w:szCs w:val="22"/>
          <w14:ligatures w14:val="none"/>
        </w:rPr>
        <w:t>. After our staff completes the initial review, we will notify you if we have any questions, concerns, or interest in virtual or in-person follow-up.  </w:t>
      </w:r>
    </w:p>
    <w:p w14:paraId="2BFE97A1" w14:textId="4337D490" w:rsidR="6CC1EDBE" w:rsidRDefault="6CC1EDBE" w:rsidP="6CC1EDBE">
      <w:pPr>
        <w:spacing w:after="0" w:line="240" w:lineRule="auto"/>
        <w:rPr>
          <w:rFonts w:ascii="Aptos" w:eastAsia="Times New Roman" w:hAnsi="Aptos" w:cs="Segoe UI"/>
          <w:sz w:val="22"/>
          <w:szCs w:val="22"/>
        </w:rPr>
      </w:pPr>
    </w:p>
    <w:p w14:paraId="74EA507A" w14:textId="77777777"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t xml:space="preserve">If you have any questions regarding this notice, please contact our office at </w:t>
      </w:r>
      <w:hyperlink r:id="rId19" w:tgtFrame="_blank" w:history="1">
        <w:r w:rsidRPr="00AB57F3">
          <w:rPr>
            <w:rFonts w:ascii="Aptos" w:eastAsia="Times New Roman" w:hAnsi="Aptos" w:cs="Segoe UI"/>
            <w:color w:val="0000FF"/>
            <w:kern w:val="0"/>
            <w:sz w:val="22"/>
            <w:szCs w:val="22"/>
            <w:u w:val="single"/>
            <w14:ligatures w14:val="none"/>
          </w:rPr>
          <w:t>federalgrantprograms@mass.gov</w:t>
        </w:r>
      </w:hyperlink>
      <w:r w:rsidRPr="00AB57F3">
        <w:rPr>
          <w:rFonts w:ascii="Aptos" w:eastAsia="Times New Roman" w:hAnsi="Aptos" w:cs="Segoe UI"/>
          <w:kern w:val="0"/>
          <w:sz w:val="22"/>
          <w:szCs w:val="22"/>
          <w14:ligatures w14:val="none"/>
        </w:rPr>
        <w:t xml:space="preserve"> or 781-338-6230. For questions specific to your review, please contact your </w:t>
      </w:r>
      <w:hyperlink r:id="rId20" w:tgtFrame="_blank" w:history="1">
        <w:r w:rsidRPr="00AB57F3">
          <w:rPr>
            <w:rFonts w:ascii="Aptos" w:eastAsia="Times New Roman" w:hAnsi="Aptos" w:cs="Segoe UI"/>
            <w:color w:val="0000FF"/>
            <w:kern w:val="0"/>
            <w:sz w:val="22"/>
            <w:szCs w:val="22"/>
            <w:u w:val="single"/>
            <w14:ligatures w14:val="none"/>
          </w:rPr>
          <w:t>federal grants liaison</w:t>
        </w:r>
      </w:hyperlink>
      <w:r w:rsidRPr="00AB57F3">
        <w:rPr>
          <w:rFonts w:ascii="Aptos" w:eastAsia="Times New Roman" w:hAnsi="Aptos" w:cs="Segoe UI"/>
          <w:kern w:val="0"/>
          <w:sz w:val="22"/>
          <w:szCs w:val="22"/>
          <w14:ligatures w14:val="none"/>
        </w:rPr>
        <w:t>. Thank you in advance for your attention to this matter.  </w:t>
      </w:r>
    </w:p>
    <w:p w14:paraId="5C1E5D21" w14:textId="77777777"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t> </w:t>
      </w:r>
    </w:p>
    <w:p w14:paraId="13E7A683" w14:textId="77777777" w:rsidR="00AB57F3" w:rsidRPr="00AB57F3" w:rsidRDefault="00AB57F3" w:rsidP="00AB57F3">
      <w:pPr>
        <w:spacing w:after="0" w:line="240" w:lineRule="auto"/>
        <w:textAlignment w:val="baseline"/>
        <w:rPr>
          <w:rFonts w:ascii="Segoe UI" w:eastAsia="Times New Roman" w:hAnsi="Segoe UI" w:cs="Segoe UI"/>
          <w:kern w:val="0"/>
          <w:sz w:val="18"/>
          <w:szCs w:val="18"/>
          <w14:ligatures w14:val="none"/>
        </w:rPr>
      </w:pPr>
      <w:r w:rsidRPr="00AB57F3">
        <w:rPr>
          <w:rFonts w:ascii="Aptos" w:eastAsia="Times New Roman" w:hAnsi="Aptos" w:cs="Segoe UI"/>
          <w:kern w:val="0"/>
          <w:sz w:val="22"/>
          <w:szCs w:val="22"/>
          <w14:ligatures w14:val="none"/>
        </w:rPr>
        <w:t>C: Superintendent/Charter School Leader and School Business Official </w:t>
      </w:r>
    </w:p>
    <w:p w14:paraId="5CD4DEEF" w14:textId="77777777" w:rsidR="00725BB6" w:rsidRDefault="00725BB6"/>
    <w:p w14:paraId="66232CDF" w14:textId="77777777" w:rsidR="00725BB6" w:rsidRDefault="00725BB6"/>
    <w:p w14:paraId="580527A8" w14:textId="77777777" w:rsidR="00725BB6" w:rsidRDefault="00725BB6"/>
    <w:p w14:paraId="21E0F0DB" w14:textId="77777777" w:rsidR="00725BB6" w:rsidRDefault="00725BB6"/>
    <w:p w14:paraId="793893E2" w14:textId="77777777" w:rsidR="00725BB6" w:rsidRDefault="00725BB6"/>
    <w:p w14:paraId="0F111292" w14:textId="77777777" w:rsidR="00725BB6" w:rsidRDefault="00725BB6"/>
    <w:p w14:paraId="73DB30D3" w14:textId="77777777" w:rsidR="00725BB6" w:rsidRDefault="00725BB6"/>
    <w:p w14:paraId="2F354936" w14:textId="77777777" w:rsidR="00725BB6" w:rsidRDefault="00725BB6"/>
    <w:p w14:paraId="6B5262A6" w14:textId="77777777" w:rsidR="00725BB6" w:rsidRDefault="00725BB6"/>
    <w:p w14:paraId="49629376" w14:textId="77777777" w:rsidR="00725BB6" w:rsidRDefault="00725BB6"/>
    <w:p w14:paraId="0FC05FE7" w14:textId="77777777" w:rsidR="00725BB6" w:rsidRDefault="00725BB6"/>
    <w:p w14:paraId="47D0493B" w14:textId="77777777" w:rsidR="00725BB6" w:rsidRDefault="00725BB6"/>
    <w:p w14:paraId="4C16F14C" w14:textId="77777777" w:rsidR="00725BB6" w:rsidRDefault="00725BB6"/>
    <w:p w14:paraId="084C5691" w14:textId="77777777" w:rsidR="00725BB6" w:rsidRDefault="00725BB6"/>
    <w:p w14:paraId="1BBDCCB2" w14:textId="77777777" w:rsidR="00725BB6" w:rsidRDefault="00725BB6"/>
    <w:p w14:paraId="702F557C" w14:textId="77777777" w:rsidR="00725BB6" w:rsidRDefault="00725BB6"/>
    <w:p w14:paraId="14176F59" w14:textId="77777777" w:rsidR="00725BB6" w:rsidRDefault="00725BB6"/>
    <w:p w14:paraId="3941357A" w14:textId="77777777" w:rsidR="00725BB6" w:rsidRDefault="00725BB6"/>
    <w:p w14:paraId="3962BAD1" w14:textId="77777777" w:rsidR="00725BB6" w:rsidRDefault="00725BB6"/>
    <w:p w14:paraId="1258AC9C" w14:textId="0808F234" w:rsidR="00E63E19" w:rsidRDefault="00E63E19" w:rsidP="60716553"/>
    <w:sectPr w:rsidR="00E63E19" w:rsidSect="00725BB6">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6620E" w14:textId="77777777" w:rsidR="000E5525" w:rsidRDefault="000E5525" w:rsidP="00C84EE3">
      <w:pPr>
        <w:spacing w:after="0" w:line="240" w:lineRule="auto"/>
      </w:pPr>
      <w:r>
        <w:separator/>
      </w:r>
    </w:p>
  </w:endnote>
  <w:endnote w:type="continuationSeparator" w:id="0">
    <w:p w14:paraId="7C215D38" w14:textId="77777777" w:rsidR="000E5525" w:rsidRDefault="000E5525"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132B275">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27AC030D">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418C" w14:textId="77777777" w:rsidR="000E5525" w:rsidRDefault="000E5525" w:rsidP="00C84EE3">
      <w:pPr>
        <w:spacing w:after="0" w:line="240" w:lineRule="auto"/>
      </w:pPr>
      <w:r>
        <w:separator/>
      </w:r>
    </w:p>
  </w:footnote>
  <w:footnote w:type="continuationSeparator" w:id="0">
    <w:p w14:paraId="7CA5B6D0" w14:textId="77777777" w:rsidR="000E5525" w:rsidRDefault="000E5525"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1D1F2BC2">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C0526"/>
    <w:multiLevelType w:val="multilevel"/>
    <w:tmpl w:val="475E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595A4F"/>
    <w:multiLevelType w:val="multilevel"/>
    <w:tmpl w:val="92901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524517">
    <w:abstractNumId w:val="0"/>
  </w:num>
  <w:num w:numId="2" w16cid:durableId="61644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74A94"/>
    <w:rsid w:val="000E5525"/>
    <w:rsid w:val="000F11A7"/>
    <w:rsid w:val="000F2A99"/>
    <w:rsid w:val="00192FDB"/>
    <w:rsid w:val="001A02EF"/>
    <w:rsid w:val="001B3D3D"/>
    <w:rsid w:val="00271F72"/>
    <w:rsid w:val="002B05B7"/>
    <w:rsid w:val="002E4BDE"/>
    <w:rsid w:val="004C46FB"/>
    <w:rsid w:val="004E02E2"/>
    <w:rsid w:val="00550E34"/>
    <w:rsid w:val="005A425F"/>
    <w:rsid w:val="005D2688"/>
    <w:rsid w:val="006C0E7C"/>
    <w:rsid w:val="00721808"/>
    <w:rsid w:val="00725BB6"/>
    <w:rsid w:val="007415A4"/>
    <w:rsid w:val="007647E2"/>
    <w:rsid w:val="008056C6"/>
    <w:rsid w:val="00917AF6"/>
    <w:rsid w:val="00922FD3"/>
    <w:rsid w:val="00975AA1"/>
    <w:rsid w:val="009A28ED"/>
    <w:rsid w:val="00A21DD2"/>
    <w:rsid w:val="00A47614"/>
    <w:rsid w:val="00A514E4"/>
    <w:rsid w:val="00A52F6C"/>
    <w:rsid w:val="00AB547A"/>
    <w:rsid w:val="00AB57F3"/>
    <w:rsid w:val="00B150A1"/>
    <w:rsid w:val="00B800EB"/>
    <w:rsid w:val="00BE0EFA"/>
    <w:rsid w:val="00C3665B"/>
    <w:rsid w:val="00C824D2"/>
    <w:rsid w:val="00C84EE3"/>
    <w:rsid w:val="00D45696"/>
    <w:rsid w:val="00DE146F"/>
    <w:rsid w:val="00DE2590"/>
    <w:rsid w:val="00E0707D"/>
    <w:rsid w:val="00E121C2"/>
    <w:rsid w:val="00E32868"/>
    <w:rsid w:val="00E46199"/>
    <w:rsid w:val="00E63E19"/>
    <w:rsid w:val="00F00022"/>
    <w:rsid w:val="00F078D2"/>
    <w:rsid w:val="00F108E3"/>
    <w:rsid w:val="00F24E91"/>
    <w:rsid w:val="00FC40BE"/>
    <w:rsid w:val="0B23F0C0"/>
    <w:rsid w:val="0B7587BC"/>
    <w:rsid w:val="1A9C7D9E"/>
    <w:rsid w:val="1B779883"/>
    <w:rsid w:val="20551977"/>
    <w:rsid w:val="2105A197"/>
    <w:rsid w:val="26BCABCA"/>
    <w:rsid w:val="29610792"/>
    <w:rsid w:val="2C4CDFF3"/>
    <w:rsid w:val="2EC20847"/>
    <w:rsid w:val="364D1E13"/>
    <w:rsid w:val="39C651DC"/>
    <w:rsid w:val="43A142B0"/>
    <w:rsid w:val="45A980F8"/>
    <w:rsid w:val="46A8C622"/>
    <w:rsid w:val="4E5F9351"/>
    <w:rsid w:val="54537A78"/>
    <w:rsid w:val="55B73D35"/>
    <w:rsid w:val="576581F6"/>
    <w:rsid w:val="5B69D71A"/>
    <w:rsid w:val="60716553"/>
    <w:rsid w:val="669BFC49"/>
    <w:rsid w:val="6C7F4CC6"/>
    <w:rsid w:val="6CC1EDBE"/>
    <w:rsid w:val="7490E6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DE2590"/>
    <w:rPr>
      <w:color w:val="467886" w:themeColor="hyperlink"/>
      <w:u w:val="single"/>
    </w:rPr>
  </w:style>
  <w:style w:type="character" w:styleId="UnresolvedMention">
    <w:name w:val="Unresolved Mention"/>
    <w:basedOn w:val="DefaultParagraphFont"/>
    <w:uiPriority w:val="99"/>
    <w:semiHidden/>
    <w:unhideWhenUsed/>
    <w:rsid w:val="00DE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81556">
      <w:bodyDiv w:val="1"/>
      <w:marLeft w:val="0"/>
      <w:marRight w:val="0"/>
      <w:marTop w:val="0"/>
      <w:marBottom w:val="0"/>
      <w:divBdr>
        <w:top w:val="none" w:sz="0" w:space="0" w:color="auto"/>
        <w:left w:val="none" w:sz="0" w:space="0" w:color="auto"/>
        <w:bottom w:val="none" w:sz="0" w:space="0" w:color="auto"/>
        <w:right w:val="none" w:sz="0" w:space="0" w:color="auto"/>
      </w:divBdr>
      <w:divsChild>
        <w:div w:id="966471770">
          <w:marLeft w:val="0"/>
          <w:marRight w:val="0"/>
          <w:marTop w:val="0"/>
          <w:marBottom w:val="0"/>
          <w:divBdr>
            <w:top w:val="none" w:sz="0" w:space="0" w:color="auto"/>
            <w:left w:val="none" w:sz="0" w:space="0" w:color="auto"/>
            <w:bottom w:val="none" w:sz="0" w:space="0" w:color="auto"/>
            <w:right w:val="none" w:sz="0" w:space="0" w:color="auto"/>
          </w:divBdr>
        </w:div>
        <w:div w:id="197351606">
          <w:marLeft w:val="0"/>
          <w:marRight w:val="0"/>
          <w:marTop w:val="0"/>
          <w:marBottom w:val="0"/>
          <w:divBdr>
            <w:top w:val="none" w:sz="0" w:space="0" w:color="auto"/>
            <w:left w:val="none" w:sz="0" w:space="0" w:color="auto"/>
            <w:bottom w:val="none" w:sz="0" w:space="0" w:color="auto"/>
            <w:right w:val="none" w:sz="0" w:space="0" w:color="auto"/>
          </w:divBdr>
        </w:div>
        <w:div w:id="1755130551">
          <w:marLeft w:val="0"/>
          <w:marRight w:val="0"/>
          <w:marTop w:val="0"/>
          <w:marBottom w:val="0"/>
          <w:divBdr>
            <w:top w:val="none" w:sz="0" w:space="0" w:color="auto"/>
            <w:left w:val="none" w:sz="0" w:space="0" w:color="auto"/>
            <w:bottom w:val="none" w:sz="0" w:space="0" w:color="auto"/>
            <w:right w:val="none" w:sz="0" w:space="0" w:color="auto"/>
          </w:divBdr>
        </w:div>
        <w:div w:id="1391072921">
          <w:marLeft w:val="0"/>
          <w:marRight w:val="0"/>
          <w:marTop w:val="0"/>
          <w:marBottom w:val="0"/>
          <w:divBdr>
            <w:top w:val="none" w:sz="0" w:space="0" w:color="auto"/>
            <w:left w:val="none" w:sz="0" w:space="0" w:color="auto"/>
            <w:bottom w:val="none" w:sz="0" w:space="0" w:color="auto"/>
            <w:right w:val="none" w:sz="0" w:space="0" w:color="auto"/>
          </w:divBdr>
        </w:div>
        <w:div w:id="1733042815">
          <w:marLeft w:val="0"/>
          <w:marRight w:val="0"/>
          <w:marTop w:val="0"/>
          <w:marBottom w:val="0"/>
          <w:divBdr>
            <w:top w:val="none" w:sz="0" w:space="0" w:color="auto"/>
            <w:left w:val="none" w:sz="0" w:space="0" w:color="auto"/>
            <w:bottom w:val="none" w:sz="0" w:space="0" w:color="auto"/>
            <w:right w:val="none" w:sz="0" w:space="0" w:color="auto"/>
          </w:divBdr>
        </w:div>
        <w:div w:id="802231117">
          <w:marLeft w:val="0"/>
          <w:marRight w:val="0"/>
          <w:marTop w:val="0"/>
          <w:marBottom w:val="0"/>
          <w:divBdr>
            <w:top w:val="none" w:sz="0" w:space="0" w:color="auto"/>
            <w:left w:val="none" w:sz="0" w:space="0" w:color="auto"/>
            <w:bottom w:val="none" w:sz="0" w:space="0" w:color="auto"/>
            <w:right w:val="none" w:sz="0" w:space="0" w:color="auto"/>
          </w:divBdr>
        </w:div>
        <w:div w:id="1271739143">
          <w:marLeft w:val="0"/>
          <w:marRight w:val="0"/>
          <w:marTop w:val="0"/>
          <w:marBottom w:val="0"/>
          <w:divBdr>
            <w:top w:val="none" w:sz="0" w:space="0" w:color="auto"/>
            <w:left w:val="none" w:sz="0" w:space="0" w:color="auto"/>
            <w:bottom w:val="none" w:sz="0" w:space="0" w:color="auto"/>
            <w:right w:val="none" w:sz="0" w:space="0" w:color="auto"/>
          </w:divBdr>
        </w:div>
        <w:div w:id="675812387">
          <w:marLeft w:val="0"/>
          <w:marRight w:val="0"/>
          <w:marTop w:val="0"/>
          <w:marBottom w:val="0"/>
          <w:divBdr>
            <w:top w:val="none" w:sz="0" w:space="0" w:color="auto"/>
            <w:left w:val="none" w:sz="0" w:space="0" w:color="auto"/>
            <w:bottom w:val="none" w:sz="0" w:space="0" w:color="auto"/>
            <w:right w:val="none" w:sz="0" w:space="0" w:color="auto"/>
          </w:divBdr>
        </w:div>
        <w:div w:id="61681139">
          <w:marLeft w:val="0"/>
          <w:marRight w:val="0"/>
          <w:marTop w:val="0"/>
          <w:marBottom w:val="0"/>
          <w:divBdr>
            <w:top w:val="none" w:sz="0" w:space="0" w:color="auto"/>
            <w:left w:val="none" w:sz="0" w:space="0" w:color="auto"/>
            <w:bottom w:val="none" w:sz="0" w:space="0" w:color="auto"/>
            <w:right w:val="none" w:sz="0" w:space="0" w:color="auto"/>
          </w:divBdr>
        </w:div>
        <w:div w:id="1491407649">
          <w:marLeft w:val="0"/>
          <w:marRight w:val="0"/>
          <w:marTop w:val="0"/>
          <w:marBottom w:val="0"/>
          <w:divBdr>
            <w:top w:val="none" w:sz="0" w:space="0" w:color="auto"/>
            <w:left w:val="none" w:sz="0" w:space="0" w:color="auto"/>
            <w:bottom w:val="none" w:sz="0" w:space="0" w:color="auto"/>
            <w:right w:val="none" w:sz="0" w:space="0" w:color="auto"/>
          </w:divBdr>
        </w:div>
        <w:div w:id="201938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us02web.zoom.us/webinar/register/WN_MCHXDjmlQKCJZQFJLd4OVQ"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e.mass.edu/federalgrants/resources/monitoring/" TargetMode="External"/><Relationship Id="rId2" Type="http://schemas.openxmlformats.org/officeDocument/2006/relationships/customXml" Target="../customXml/item2.xml"/><Relationship Id="rId16" Type="http://schemas.openxmlformats.org/officeDocument/2006/relationships/hyperlink" Target="https://www.doe.mass.edu/federalgrants/resources/monitoring/procedures.docx" TargetMode="External"/><Relationship Id="rId20" Type="http://schemas.openxmlformats.org/officeDocument/2006/relationships/hyperlink" Target="https://www.doe.mass.edu/federalgrants/liaisons.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federalgrantprograms@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E3200-9A8D-48A6-A53D-AFDAF0605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FY 2026 ESSA (Titles I, IIA, Title IIIA, and IVA) Program Monitoring</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FY 2026 ESSA (Titles I, IIA, Title IIIA, and IVA) Program Monitoring</dc:title>
  <dc:subject/>
  <dc:creator>DESE</dc:creator>
  <cp:keywords/>
  <dc:description/>
  <cp:lastModifiedBy>Zou, Dong (EOE)</cp:lastModifiedBy>
  <cp:revision>4</cp:revision>
  <dcterms:created xsi:type="dcterms:W3CDTF">2025-08-22T16:51:00Z</dcterms:created>
  <dcterms:modified xsi:type="dcterms:W3CDTF">2025-08-26T20:31:00Z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2025 12:00AM</vt:lpwstr>
  </property>
</Properties>
</file>