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6F78F" w14:textId="77777777" w:rsidR="00E30EB7" w:rsidRPr="00D66162" w:rsidRDefault="00DC545C" w:rsidP="00157A3F">
      <w:pPr>
        <w:pStyle w:val="Title"/>
        <w:pBdr>
          <w:bottom w:val="single" w:sz="8" w:space="4" w:color="4F81BD"/>
        </w:pBdr>
        <w:shd w:val="clear" w:color="auto" w:fill="auto"/>
        <w:spacing w:before="120" w:after="200" w:line="240" w:lineRule="auto"/>
        <w:jc w:val="left"/>
        <w:rPr>
          <w:rFonts w:ascii="Arial" w:hAnsi="Arial" w:cs="Arial"/>
          <w:b w:val="0"/>
          <w:color w:val="1F497D" w:themeColor="text2"/>
          <w:sz w:val="32"/>
        </w:rPr>
      </w:pPr>
      <w:r w:rsidRPr="00D66162">
        <w:rPr>
          <w:rFonts w:ascii="Arial" w:hAnsi="Arial" w:cs="Arial"/>
          <w:b w:val="0"/>
          <w:color w:val="1F497D" w:themeColor="text2"/>
          <w:sz w:val="32"/>
        </w:rPr>
        <w:t>Single a</w:t>
      </w:r>
      <w:r w:rsidR="00CE5C3A" w:rsidRPr="00D66162">
        <w:rPr>
          <w:rFonts w:ascii="Arial" w:hAnsi="Arial" w:cs="Arial"/>
          <w:b w:val="0"/>
          <w:color w:val="1F497D" w:themeColor="text2"/>
          <w:sz w:val="32"/>
        </w:rPr>
        <w:t xml:space="preserve">udit </w:t>
      </w:r>
      <w:r w:rsidRPr="00D66162">
        <w:rPr>
          <w:rFonts w:ascii="Arial" w:hAnsi="Arial" w:cs="Arial"/>
          <w:b w:val="0"/>
          <w:color w:val="1F497D" w:themeColor="text2"/>
          <w:sz w:val="32"/>
        </w:rPr>
        <w:t>frequently asked q</w:t>
      </w:r>
      <w:r w:rsidR="00CE5C3A" w:rsidRPr="00D66162">
        <w:rPr>
          <w:rFonts w:ascii="Arial" w:hAnsi="Arial" w:cs="Arial"/>
          <w:b w:val="0"/>
          <w:color w:val="1F497D" w:themeColor="text2"/>
          <w:sz w:val="32"/>
        </w:rPr>
        <w:t xml:space="preserve">uestions and </w:t>
      </w:r>
      <w:r w:rsidRPr="00D66162">
        <w:rPr>
          <w:rFonts w:ascii="Arial" w:hAnsi="Arial" w:cs="Arial"/>
          <w:b w:val="0"/>
          <w:color w:val="1F497D" w:themeColor="text2"/>
          <w:sz w:val="32"/>
        </w:rPr>
        <w:t>common f</w:t>
      </w:r>
      <w:r w:rsidR="00CE5C3A" w:rsidRPr="00D66162">
        <w:rPr>
          <w:rFonts w:ascii="Arial" w:hAnsi="Arial" w:cs="Arial"/>
          <w:b w:val="0"/>
          <w:color w:val="1F497D" w:themeColor="text2"/>
          <w:sz w:val="32"/>
        </w:rPr>
        <w:t>indings</w:t>
      </w:r>
    </w:p>
    <w:p w14:paraId="2FB71EEE" w14:textId="77777777" w:rsidR="00D52EEC" w:rsidRPr="00CE5C3A" w:rsidRDefault="00D52EEC" w:rsidP="00157A3F">
      <w:pPr>
        <w:spacing w:before="120" w:after="200"/>
        <w:rPr>
          <w:i/>
        </w:rPr>
      </w:pPr>
      <w:r w:rsidRPr="00CE5C3A">
        <w:t xml:space="preserve">Federal government grant programs fund over $400 billion in countless programs around the country. The government is required to keep a record of the money given as grants and what the money is used for. This process can be very expensive and time-consuming. Rather than each receiving organization and state performing its own audit and then a federal audit, the process is a local level audit reported to the federal government. This is called a single process audit. </w:t>
      </w:r>
    </w:p>
    <w:p w14:paraId="0CFE767A" w14:textId="77777777" w:rsidR="00E766CC" w:rsidRPr="00CE5C3A" w:rsidRDefault="00E766CC" w:rsidP="00157A3F">
      <w:pPr>
        <w:spacing w:before="120" w:after="200"/>
      </w:pPr>
      <w:r w:rsidRPr="00CE5C3A">
        <w:t>The single audit process is used to save taxpayers money over yearly federal audits of grant program recipients. Audits can be very expensive to perform yearly on the volume of organizations and states receiving federal funds. Instead, the audits take place on the local level, and the paperwork is provided to the federal department that dispersed the grant money. The federal government relies on the audit performed at the local level to satisfy its accounting and record-keeping.</w:t>
      </w:r>
    </w:p>
    <w:p w14:paraId="38EB7E74" w14:textId="77777777" w:rsidR="0009680C" w:rsidRPr="00CE5C3A" w:rsidRDefault="00737D09" w:rsidP="00814B8C">
      <w:pPr>
        <w:shd w:val="clear" w:color="auto" w:fill="auto"/>
        <w:spacing w:before="240" w:after="200"/>
        <w:rPr>
          <w:rFonts w:ascii="Arial" w:hAnsi="Arial" w:cs="Arial"/>
          <w:b/>
          <w:color w:val="4F81BD" w:themeColor="accent1"/>
          <w:szCs w:val="24"/>
        </w:rPr>
      </w:pPr>
      <w:r>
        <w:rPr>
          <w:rFonts w:ascii="Arial" w:hAnsi="Arial" w:cs="Arial"/>
          <w:b/>
          <w:color w:val="4F81BD" w:themeColor="accent1"/>
          <w:szCs w:val="24"/>
        </w:rPr>
        <w:t>Single a</w:t>
      </w:r>
      <w:r w:rsidR="0009680C" w:rsidRPr="00CE5C3A">
        <w:rPr>
          <w:rFonts w:ascii="Arial" w:hAnsi="Arial" w:cs="Arial"/>
          <w:b/>
          <w:color w:val="4F81BD" w:themeColor="accent1"/>
          <w:szCs w:val="24"/>
        </w:rPr>
        <w:t>udit FAQs</w:t>
      </w:r>
    </w:p>
    <w:p w14:paraId="34C71D80" w14:textId="77777777" w:rsidR="0009680C" w:rsidRPr="00CE5C3A" w:rsidRDefault="0009680C" w:rsidP="00814B8C">
      <w:pPr>
        <w:spacing w:before="240" w:after="200"/>
        <w:rPr>
          <w:b/>
        </w:rPr>
      </w:pPr>
      <w:r w:rsidRPr="00CE5C3A">
        <w:rPr>
          <w:b/>
        </w:rPr>
        <w:t xml:space="preserve">What is a single audit?   </w:t>
      </w:r>
    </w:p>
    <w:p w14:paraId="665A7B96" w14:textId="77777777" w:rsidR="0009680C" w:rsidRPr="00CE5C3A" w:rsidRDefault="002E0288" w:rsidP="00157A3F">
      <w:pPr>
        <w:spacing w:before="120" w:after="200"/>
      </w:pPr>
      <w:r>
        <w:t>A single audit is a</w:t>
      </w:r>
      <w:r w:rsidR="0009680C" w:rsidRPr="00CE5C3A">
        <w:t>n audit of an organization’s financial statements and a compliance audit of Federal awards.</w:t>
      </w:r>
    </w:p>
    <w:p w14:paraId="33F53EB2" w14:textId="77777777" w:rsidR="0009680C" w:rsidRPr="00CE5C3A" w:rsidRDefault="0009680C" w:rsidP="00157A3F">
      <w:pPr>
        <w:spacing w:before="120" w:after="200"/>
        <w:rPr>
          <w:b/>
        </w:rPr>
      </w:pPr>
      <w:r w:rsidRPr="00CE5C3A">
        <w:rPr>
          <w:b/>
        </w:rPr>
        <w:t xml:space="preserve">When is </w:t>
      </w:r>
      <w:r w:rsidR="002E0288">
        <w:rPr>
          <w:b/>
        </w:rPr>
        <w:t>a single audit</w:t>
      </w:r>
      <w:r w:rsidRPr="00CE5C3A">
        <w:rPr>
          <w:b/>
        </w:rPr>
        <w:t xml:space="preserve"> required?</w:t>
      </w:r>
    </w:p>
    <w:p w14:paraId="7D090C92" w14:textId="149854C1" w:rsidR="0009680C" w:rsidRPr="00CE5C3A" w:rsidRDefault="0009680C" w:rsidP="00157A3F">
      <w:pPr>
        <w:spacing w:before="120" w:after="200"/>
      </w:pPr>
      <w:r>
        <w:t xml:space="preserve">A single audit will be conducted if you expend $750,000 or more </w:t>
      </w:r>
      <w:r w:rsidR="00737D09">
        <w:t xml:space="preserve">in Federal awards </w:t>
      </w:r>
      <w:r>
        <w:t>in a fiscal year.</w:t>
      </w:r>
    </w:p>
    <w:p w14:paraId="1DF4BA14" w14:textId="77777777" w:rsidR="0009680C" w:rsidRPr="00CE5C3A" w:rsidRDefault="0009680C" w:rsidP="00157A3F">
      <w:pPr>
        <w:spacing w:before="120" w:after="200"/>
        <w:rPr>
          <w:b/>
        </w:rPr>
      </w:pPr>
      <w:r w:rsidRPr="00CE5C3A">
        <w:rPr>
          <w:b/>
        </w:rPr>
        <w:t>When is the audit done?</w:t>
      </w:r>
    </w:p>
    <w:p w14:paraId="44CAF4BA" w14:textId="77777777" w:rsidR="0009680C" w:rsidRPr="00CE5C3A" w:rsidRDefault="002E0288" w:rsidP="00157A3F">
      <w:pPr>
        <w:spacing w:before="120" w:after="200"/>
      </w:pPr>
      <w:r>
        <w:t xml:space="preserve">An audit is conducted every year. </w:t>
      </w:r>
    </w:p>
    <w:p w14:paraId="3FD22139" w14:textId="77777777" w:rsidR="0009680C" w:rsidRPr="00CE5C3A" w:rsidRDefault="0009680C" w:rsidP="00157A3F">
      <w:pPr>
        <w:spacing w:before="120" w:after="200"/>
        <w:rPr>
          <w:b/>
        </w:rPr>
      </w:pPr>
      <w:r w:rsidRPr="00CE5C3A">
        <w:rPr>
          <w:b/>
        </w:rPr>
        <w:t>What time period does it cover?</w:t>
      </w:r>
    </w:p>
    <w:p w14:paraId="30C147A9" w14:textId="77777777" w:rsidR="0009680C" w:rsidRPr="00CE5C3A" w:rsidRDefault="002E0288" w:rsidP="00157A3F">
      <w:pPr>
        <w:spacing w:before="120" w:after="200"/>
      </w:pPr>
      <w:r>
        <w:t>The audit covers the State fiscal year.</w:t>
      </w:r>
    </w:p>
    <w:p w14:paraId="5CCC55E6" w14:textId="77777777" w:rsidR="0009680C" w:rsidRPr="00CE5C3A" w:rsidRDefault="0009680C" w:rsidP="00157A3F">
      <w:pPr>
        <w:spacing w:before="120" w:after="200"/>
        <w:rPr>
          <w:b/>
        </w:rPr>
      </w:pPr>
      <w:r w:rsidRPr="00CE5C3A">
        <w:rPr>
          <w:b/>
        </w:rPr>
        <w:t>Does it include all Federal programs?</w:t>
      </w:r>
    </w:p>
    <w:p w14:paraId="32AFB29E" w14:textId="77777777" w:rsidR="0009680C" w:rsidRPr="00CE5C3A" w:rsidRDefault="0009680C" w:rsidP="00157A3F">
      <w:pPr>
        <w:spacing w:before="120" w:after="200"/>
      </w:pPr>
      <w:r w:rsidRPr="00CE5C3A">
        <w:t>No.</w:t>
      </w:r>
    </w:p>
    <w:p w14:paraId="61A9D7FE" w14:textId="77777777" w:rsidR="0009680C" w:rsidRPr="00CE5C3A" w:rsidRDefault="002E0288" w:rsidP="00157A3F">
      <w:pPr>
        <w:spacing w:before="120" w:after="200"/>
        <w:rPr>
          <w:b/>
        </w:rPr>
      </w:pPr>
      <w:r>
        <w:rPr>
          <w:b/>
        </w:rPr>
        <w:t>Which Federal p</w:t>
      </w:r>
      <w:r w:rsidR="0009680C" w:rsidRPr="00CE5C3A">
        <w:rPr>
          <w:b/>
        </w:rPr>
        <w:t>rograms does it cover?</w:t>
      </w:r>
    </w:p>
    <w:p w14:paraId="5E0ECC14" w14:textId="77777777" w:rsidR="0009680C" w:rsidRPr="00CE5C3A" w:rsidRDefault="002E0288" w:rsidP="00157A3F">
      <w:pPr>
        <w:spacing w:before="120" w:after="200"/>
      </w:pPr>
      <w:r>
        <w:t>The audit only includes</w:t>
      </w:r>
      <w:r w:rsidR="0009680C" w:rsidRPr="00CE5C3A">
        <w:t xml:space="preserve"> major programs.</w:t>
      </w:r>
    </w:p>
    <w:p w14:paraId="5279C6A5" w14:textId="77777777" w:rsidR="000948B8" w:rsidRDefault="002E0288" w:rsidP="00157A3F">
      <w:pPr>
        <w:spacing w:before="120" w:after="200"/>
        <w:rPr>
          <w:b/>
        </w:rPr>
      </w:pPr>
      <w:r>
        <w:rPr>
          <w:b/>
        </w:rPr>
        <w:t>What do</w:t>
      </w:r>
      <w:r w:rsidR="0009680C" w:rsidRPr="00CE5C3A">
        <w:rPr>
          <w:b/>
        </w:rPr>
        <w:t xml:space="preserve"> auditors look at?</w:t>
      </w:r>
    </w:p>
    <w:p w14:paraId="65412DC2" w14:textId="5B777CCC" w:rsidR="003A66E3" w:rsidRPr="000948B8" w:rsidRDefault="002E0288" w:rsidP="1558DB52">
      <w:pPr>
        <w:spacing w:before="120" w:after="200"/>
        <w:rPr>
          <w:b/>
          <w:bCs/>
        </w:rPr>
      </w:pPr>
      <w:r>
        <w:t>What the auditors look for will d</w:t>
      </w:r>
      <w:r w:rsidR="0009680C">
        <w:t xml:space="preserve">epend on the program. This is covered in the </w:t>
      </w:r>
      <w:r w:rsidR="00814B8C">
        <w:t>Office of Management and Budget (OMB)</w:t>
      </w:r>
      <w:r w:rsidR="0009680C">
        <w:t xml:space="preserve">  </w:t>
      </w:r>
      <w:hyperlink r:id="rId7">
        <w:r w:rsidR="0009680C" w:rsidRPr="769C3261">
          <w:rPr>
            <w:rStyle w:val="Hyperlink"/>
          </w:rPr>
          <w:t>compliance supplement</w:t>
        </w:r>
      </w:hyperlink>
      <w:r w:rsidR="00814B8C">
        <w:t>.</w:t>
      </w:r>
    </w:p>
    <w:p w14:paraId="4E71666C" w14:textId="77777777" w:rsidR="0009680C" w:rsidRPr="00CE5C3A" w:rsidRDefault="0009680C" w:rsidP="00157A3F">
      <w:pPr>
        <w:spacing w:before="120" w:after="200"/>
      </w:pPr>
      <w:r w:rsidRPr="00CE5C3A">
        <w:t>Typically</w:t>
      </w:r>
      <w:r w:rsidR="002E0288">
        <w:t>,</w:t>
      </w:r>
      <w:r w:rsidRPr="00CE5C3A">
        <w:t xml:space="preserve"> a </w:t>
      </w:r>
      <w:r w:rsidR="002E0288">
        <w:t>number</w:t>
      </w:r>
      <w:r w:rsidRPr="00CE5C3A">
        <w:t xml:space="preserve"> of complia</w:t>
      </w:r>
      <w:r w:rsidR="002E0288">
        <w:t>nce requirements are reviewed:</w:t>
      </w:r>
    </w:p>
    <w:p w14:paraId="218F03F3" w14:textId="77777777" w:rsidR="0009680C" w:rsidRPr="00CE5C3A" w:rsidRDefault="006A0069" w:rsidP="00157A3F">
      <w:pPr>
        <w:pStyle w:val="ListParagraph"/>
        <w:numPr>
          <w:ilvl w:val="0"/>
          <w:numId w:val="10"/>
        </w:numPr>
        <w:spacing w:before="120" w:after="200"/>
      </w:pPr>
      <w:r w:rsidRPr="00CE5C3A">
        <w:lastRenderedPageBreak/>
        <w:t>Activities allowed or unallowed</w:t>
      </w:r>
    </w:p>
    <w:p w14:paraId="2B03105A" w14:textId="77777777" w:rsidR="0009680C" w:rsidRPr="00CE5C3A" w:rsidRDefault="0009680C" w:rsidP="00157A3F">
      <w:pPr>
        <w:pStyle w:val="ListParagraph"/>
        <w:numPr>
          <w:ilvl w:val="0"/>
          <w:numId w:val="10"/>
        </w:numPr>
        <w:spacing w:before="120" w:after="200"/>
      </w:pPr>
      <w:r w:rsidRPr="00CE5C3A">
        <w:t>Allowable costs/cost principles</w:t>
      </w:r>
    </w:p>
    <w:p w14:paraId="7CE0C3CB" w14:textId="77777777" w:rsidR="0009680C" w:rsidRPr="00CE5C3A" w:rsidRDefault="0009680C" w:rsidP="00157A3F">
      <w:pPr>
        <w:pStyle w:val="ListParagraph"/>
        <w:numPr>
          <w:ilvl w:val="0"/>
          <w:numId w:val="10"/>
        </w:numPr>
        <w:spacing w:before="120" w:after="200"/>
      </w:pPr>
      <w:r w:rsidRPr="00CE5C3A">
        <w:t>Cash management</w:t>
      </w:r>
    </w:p>
    <w:p w14:paraId="47C5F9D3" w14:textId="77777777" w:rsidR="0009680C" w:rsidRPr="00CE5C3A" w:rsidRDefault="0009680C" w:rsidP="00157A3F">
      <w:pPr>
        <w:pStyle w:val="ListParagraph"/>
        <w:numPr>
          <w:ilvl w:val="0"/>
          <w:numId w:val="10"/>
        </w:numPr>
        <w:spacing w:before="120" w:after="200"/>
      </w:pPr>
      <w:r w:rsidRPr="00CE5C3A">
        <w:t>Eligibility</w:t>
      </w:r>
    </w:p>
    <w:p w14:paraId="123455C6" w14:textId="77777777" w:rsidR="0009680C" w:rsidRPr="00CE5C3A" w:rsidRDefault="0009680C" w:rsidP="00157A3F">
      <w:pPr>
        <w:pStyle w:val="ListParagraph"/>
        <w:numPr>
          <w:ilvl w:val="0"/>
          <w:numId w:val="10"/>
        </w:numPr>
        <w:spacing w:before="120" w:after="200"/>
      </w:pPr>
      <w:r w:rsidRPr="00CE5C3A">
        <w:t>Equipment and real property management</w:t>
      </w:r>
    </w:p>
    <w:p w14:paraId="68B43F64" w14:textId="77777777" w:rsidR="0009680C" w:rsidRPr="00CE5C3A" w:rsidRDefault="0009680C" w:rsidP="00157A3F">
      <w:pPr>
        <w:pStyle w:val="ListParagraph"/>
        <w:numPr>
          <w:ilvl w:val="0"/>
          <w:numId w:val="10"/>
        </w:numPr>
        <w:spacing w:before="120" w:after="200"/>
      </w:pPr>
      <w:r w:rsidRPr="00CE5C3A">
        <w:t>Period of availability</w:t>
      </w:r>
    </w:p>
    <w:p w14:paraId="7EE5728A" w14:textId="77777777" w:rsidR="0009680C" w:rsidRPr="00CE5C3A" w:rsidRDefault="0009680C" w:rsidP="00157A3F">
      <w:pPr>
        <w:pStyle w:val="ListParagraph"/>
        <w:numPr>
          <w:ilvl w:val="0"/>
          <w:numId w:val="10"/>
        </w:numPr>
        <w:spacing w:before="120" w:after="200"/>
      </w:pPr>
      <w:r w:rsidRPr="00CE5C3A">
        <w:t xml:space="preserve">Procurement </w:t>
      </w:r>
    </w:p>
    <w:p w14:paraId="0030964D" w14:textId="77777777" w:rsidR="0009680C" w:rsidRPr="00CE5C3A" w:rsidRDefault="0009680C" w:rsidP="00157A3F">
      <w:pPr>
        <w:pStyle w:val="ListParagraph"/>
        <w:numPr>
          <w:ilvl w:val="0"/>
          <w:numId w:val="10"/>
        </w:numPr>
        <w:spacing w:before="120" w:after="200"/>
      </w:pPr>
      <w:r w:rsidRPr="00CE5C3A">
        <w:t>Reporting</w:t>
      </w:r>
    </w:p>
    <w:p w14:paraId="14F464F6" w14:textId="77777777" w:rsidR="0009680C" w:rsidRPr="00CE5C3A" w:rsidRDefault="0009680C" w:rsidP="00157A3F">
      <w:pPr>
        <w:pStyle w:val="ListParagraph"/>
        <w:numPr>
          <w:ilvl w:val="0"/>
          <w:numId w:val="10"/>
        </w:numPr>
        <w:spacing w:before="120" w:after="200"/>
      </w:pPr>
      <w:r w:rsidRPr="00CE5C3A">
        <w:t>Subrecipient monitoring</w:t>
      </w:r>
    </w:p>
    <w:p w14:paraId="421E2157" w14:textId="77777777" w:rsidR="0009680C" w:rsidRPr="00CE5C3A" w:rsidRDefault="0009680C" w:rsidP="00157A3F">
      <w:pPr>
        <w:pStyle w:val="ListParagraph"/>
        <w:numPr>
          <w:ilvl w:val="0"/>
          <w:numId w:val="10"/>
        </w:numPr>
        <w:spacing w:before="120" w:after="200"/>
      </w:pPr>
      <w:r w:rsidRPr="00CE5C3A">
        <w:t>Special tests and provisions</w:t>
      </w:r>
    </w:p>
    <w:p w14:paraId="7ED8E723" w14:textId="77777777" w:rsidR="0009680C" w:rsidRPr="00CE5C3A" w:rsidRDefault="00BB1092" w:rsidP="00814B8C">
      <w:pPr>
        <w:spacing w:before="240"/>
        <w:rPr>
          <w:rFonts w:ascii="Arial" w:hAnsi="Arial" w:cs="Arial"/>
          <w:b/>
          <w:color w:val="4F81BD" w:themeColor="accent1"/>
          <w:szCs w:val="24"/>
        </w:rPr>
      </w:pPr>
      <w:r w:rsidRPr="00CE5C3A">
        <w:rPr>
          <w:rFonts w:ascii="Arial" w:hAnsi="Arial" w:cs="Arial"/>
          <w:b/>
          <w:color w:val="4F81BD" w:themeColor="accent1"/>
          <w:szCs w:val="24"/>
        </w:rPr>
        <w:t>Commonwealth of Massachusetts</w:t>
      </w:r>
      <w:r w:rsidR="001641D7">
        <w:rPr>
          <w:rFonts w:ascii="Arial" w:hAnsi="Arial" w:cs="Arial"/>
          <w:b/>
          <w:color w:val="4F81BD" w:themeColor="accent1"/>
          <w:szCs w:val="24"/>
        </w:rPr>
        <w:t>’</w:t>
      </w:r>
      <w:r w:rsidRPr="00CE5C3A">
        <w:rPr>
          <w:rFonts w:ascii="Arial" w:hAnsi="Arial" w:cs="Arial"/>
          <w:b/>
          <w:color w:val="4F81BD" w:themeColor="accent1"/>
          <w:szCs w:val="24"/>
        </w:rPr>
        <w:t xml:space="preserve"> most </w:t>
      </w:r>
      <w:r w:rsidRPr="00D66162">
        <w:rPr>
          <w:rFonts w:ascii="Arial" w:hAnsi="Arial" w:cs="Arial"/>
          <w:b/>
          <w:color w:val="4F81BD" w:themeColor="accent1"/>
          <w:szCs w:val="24"/>
        </w:rPr>
        <w:t>common</w:t>
      </w:r>
      <w:r w:rsidRPr="00CE5C3A">
        <w:rPr>
          <w:rFonts w:ascii="Arial" w:hAnsi="Arial" w:cs="Arial"/>
          <w:b/>
          <w:color w:val="4F81BD" w:themeColor="accent1"/>
          <w:szCs w:val="24"/>
        </w:rPr>
        <w:t xml:space="preserve"> Single Audit </w:t>
      </w:r>
      <w:r w:rsidR="00CE5C3A">
        <w:rPr>
          <w:rFonts w:ascii="Arial" w:hAnsi="Arial" w:cs="Arial"/>
          <w:b/>
          <w:color w:val="4F81BD" w:themeColor="accent1"/>
          <w:szCs w:val="24"/>
        </w:rPr>
        <w:t>findings</w:t>
      </w:r>
    </w:p>
    <w:p w14:paraId="5039C10A" w14:textId="77777777" w:rsidR="00BB1092" w:rsidRPr="00CE5C3A" w:rsidRDefault="003E4665" w:rsidP="00157A3F">
      <w:pPr>
        <w:pStyle w:val="ListParagraph"/>
        <w:numPr>
          <w:ilvl w:val="0"/>
          <w:numId w:val="11"/>
        </w:numPr>
        <w:spacing w:before="120" w:after="200"/>
      </w:pPr>
      <w:r>
        <w:t>Reporting/r</w:t>
      </w:r>
      <w:r w:rsidR="00BB1092" w:rsidRPr="00CE5C3A">
        <w:t>ecordkeeping</w:t>
      </w:r>
    </w:p>
    <w:p w14:paraId="5E4A22AA" w14:textId="77777777" w:rsidR="00BB1092" w:rsidRPr="00CE5C3A" w:rsidRDefault="003E4665" w:rsidP="00157A3F">
      <w:pPr>
        <w:pStyle w:val="ListParagraph"/>
        <w:numPr>
          <w:ilvl w:val="0"/>
          <w:numId w:val="11"/>
        </w:numPr>
        <w:spacing w:before="120" w:after="200"/>
      </w:pPr>
      <w:r>
        <w:t>Time and Effort d</w:t>
      </w:r>
      <w:r w:rsidR="00BB1092" w:rsidRPr="00CE5C3A">
        <w:t>ocumentation</w:t>
      </w:r>
    </w:p>
    <w:p w14:paraId="5D6A213E" w14:textId="77777777" w:rsidR="00BB1092" w:rsidRPr="00CE5C3A" w:rsidRDefault="003E4665" w:rsidP="00157A3F">
      <w:pPr>
        <w:pStyle w:val="ListParagraph"/>
        <w:numPr>
          <w:ilvl w:val="0"/>
          <w:numId w:val="11"/>
        </w:numPr>
        <w:spacing w:before="120" w:after="200"/>
      </w:pPr>
      <w:r>
        <w:t>Cash m</w:t>
      </w:r>
      <w:r w:rsidR="00BB1092" w:rsidRPr="00CE5C3A">
        <w:t>anagement</w:t>
      </w:r>
    </w:p>
    <w:p w14:paraId="097EBA4D" w14:textId="77777777" w:rsidR="00BB1092" w:rsidRPr="00CE5C3A" w:rsidRDefault="00BB1092" w:rsidP="00157A3F">
      <w:pPr>
        <w:pStyle w:val="ListParagraph"/>
        <w:numPr>
          <w:ilvl w:val="0"/>
          <w:numId w:val="11"/>
        </w:numPr>
        <w:spacing w:before="120" w:after="200"/>
      </w:pPr>
      <w:r w:rsidRPr="00CE5C3A">
        <w:t>Procurement</w:t>
      </w:r>
    </w:p>
    <w:p w14:paraId="65818313" w14:textId="77777777" w:rsidR="00BB1092" w:rsidRPr="00CE5C3A" w:rsidRDefault="00BB1092" w:rsidP="00157A3F">
      <w:pPr>
        <w:pStyle w:val="ListParagraph"/>
        <w:numPr>
          <w:ilvl w:val="0"/>
          <w:numId w:val="11"/>
        </w:numPr>
        <w:spacing w:before="120" w:after="200"/>
      </w:pPr>
      <w:r w:rsidRPr="00CE5C3A">
        <w:t xml:space="preserve">Unallowable </w:t>
      </w:r>
      <w:r w:rsidR="003E4665">
        <w:t>c</w:t>
      </w:r>
      <w:r w:rsidRPr="00CE5C3A">
        <w:t>osts</w:t>
      </w:r>
    </w:p>
    <w:p w14:paraId="2D6C49BA" w14:textId="77777777" w:rsidR="00BB1092" w:rsidRPr="00CE5C3A" w:rsidRDefault="003E4665" w:rsidP="00157A3F">
      <w:pPr>
        <w:pStyle w:val="ListParagraph"/>
        <w:numPr>
          <w:ilvl w:val="0"/>
          <w:numId w:val="11"/>
        </w:numPr>
        <w:spacing w:before="120" w:after="200"/>
      </w:pPr>
      <w:r>
        <w:t>Acceptable u</w:t>
      </w:r>
      <w:r w:rsidR="00BB1092" w:rsidRPr="00CE5C3A">
        <w:t>se of funds</w:t>
      </w:r>
    </w:p>
    <w:sectPr w:rsidR="00BB1092" w:rsidRPr="00CE5C3A" w:rsidSect="000948B8">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CE13D" w14:textId="77777777" w:rsidR="009A503B" w:rsidRDefault="009A503B" w:rsidP="00126FDB">
      <w:pPr>
        <w:spacing w:after="0" w:line="240" w:lineRule="auto"/>
      </w:pPr>
      <w:r>
        <w:separator/>
      </w:r>
    </w:p>
  </w:endnote>
  <w:endnote w:type="continuationSeparator" w:id="0">
    <w:p w14:paraId="37EEBB63" w14:textId="77777777" w:rsidR="009A503B" w:rsidRDefault="009A503B" w:rsidP="001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8"/>
      <w:gridCol w:w="2392"/>
    </w:tblGrid>
    <w:tr w:rsidR="00126FDB" w14:paraId="2EF557DE" w14:textId="77777777" w:rsidTr="00126FDB">
      <w:tc>
        <w:tcPr>
          <w:tcW w:w="3722" w:type="pct"/>
        </w:tcPr>
        <w:p w14:paraId="290650AE" w14:textId="77777777" w:rsidR="00126FDB" w:rsidRDefault="00126FDB">
          <w:pPr>
            <w:pStyle w:val="Footer"/>
            <w:shd w:val="clear" w:color="auto" w:fill="auto"/>
          </w:pPr>
          <w:r>
            <w:t>Massachusetts Department of Elementary and Secondary Education</w:t>
          </w:r>
        </w:p>
      </w:tc>
      <w:tc>
        <w:tcPr>
          <w:tcW w:w="1278" w:type="pct"/>
        </w:tcPr>
        <w:p w14:paraId="18F999B5" w14:textId="77777777" w:rsidR="00126FDB" w:rsidRDefault="003E0DCC" w:rsidP="00126FDB">
          <w:pPr>
            <w:pStyle w:val="Footer"/>
            <w:shd w:val="clear" w:color="auto" w:fill="auto"/>
            <w:jc w:val="right"/>
          </w:pPr>
          <w:r>
            <w:fldChar w:fldCharType="begin"/>
          </w:r>
          <w:r>
            <w:instrText>PAGE   \* MERGEFORMAT</w:instrText>
          </w:r>
          <w:r>
            <w:fldChar w:fldCharType="separate"/>
          </w:r>
          <w:r w:rsidR="00657B55">
            <w:rPr>
              <w:noProof/>
            </w:rPr>
            <w:t>2</w:t>
          </w:r>
          <w:r>
            <w:fldChar w:fldCharType="end"/>
          </w:r>
        </w:p>
      </w:tc>
    </w:tr>
  </w:tbl>
  <w:p w14:paraId="6A05A809" w14:textId="77777777" w:rsidR="00126FDB" w:rsidRDefault="00126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77842" w14:textId="77777777" w:rsidR="009A503B" w:rsidRDefault="009A503B" w:rsidP="00126FDB">
      <w:pPr>
        <w:spacing w:after="0" w:line="240" w:lineRule="auto"/>
      </w:pPr>
      <w:r>
        <w:separator/>
      </w:r>
    </w:p>
  </w:footnote>
  <w:footnote w:type="continuationSeparator" w:id="0">
    <w:p w14:paraId="31A162DC" w14:textId="77777777" w:rsidR="009A503B" w:rsidRDefault="009A503B" w:rsidP="00126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1297F"/>
    <w:multiLevelType w:val="hybridMultilevel"/>
    <w:tmpl w:val="3DA0A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0D201F"/>
    <w:multiLevelType w:val="hybridMultilevel"/>
    <w:tmpl w:val="13144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F042EC"/>
    <w:multiLevelType w:val="hybridMultilevel"/>
    <w:tmpl w:val="1C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755A5"/>
    <w:multiLevelType w:val="hybridMultilevel"/>
    <w:tmpl w:val="AD2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936D8"/>
    <w:multiLevelType w:val="hybridMultilevel"/>
    <w:tmpl w:val="8BE8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C6E51"/>
    <w:multiLevelType w:val="hybridMultilevel"/>
    <w:tmpl w:val="F49A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B6778"/>
    <w:multiLevelType w:val="hybridMultilevel"/>
    <w:tmpl w:val="5356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91E29"/>
    <w:multiLevelType w:val="hybridMultilevel"/>
    <w:tmpl w:val="85A46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AA77C8"/>
    <w:multiLevelType w:val="hybridMultilevel"/>
    <w:tmpl w:val="11DA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64680"/>
    <w:multiLevelType w:val="hybridMultilevel"/>
    <w:tmpl w:val="CCF44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CF0BA8"/>
    <w:multiLevelType w:val="hybridMultilevel"/>
    <w:tmpl w:val="CB4A8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3"/>
  </w:num>
  <w:num w:numId="5">
    <w:abstractNumId w:val="5"/>
  </w:num>
  <w:num w:numId="6">
    <w:abstractNumId w:val="2"/>
  </w:num>
  <w:num w:numId="7">
    <w:abstractNumId w:val="6"/>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0C"/>
    <w:rsid w:val="00070163"/>
    <w:rsid w:val="000948B8"/>
    <w:rsid w:val="0009680C"/>
    <w:rsid w:val="00126FDB"/>
    <w:rsid w:val="00157A3F"/>
    <w:rsid w:val="001641D7"/>
    <w:rsid w:val="00180863"/>
    <w:rsid w:val="001A7AAA"/>
    <w:rsid w:val="00252969"/>
    <w:rsid w:val="002B5FB7"/>
    <w:rsid w:val="002E0288"/>
    <w:rsid w:val="003A66E3"/>
    <w:rsid w:val="003C7031"/>
    <w:rsid w:val="003E0DCC"/>
    <w:rsid w:val="003E4665"/>
    <w:rsid w:val="00426E28"/>
    <w:rsid w:val="00457684"/>
    <w:rsid w:val="0046681F"/>
    <w:rsid w:val="004B60B0"/>
    <w:rsid w:val="004D3537"/>
    <w:rsid w:val="005131F6"/>
    <w:rsid w:val="00567798"/>
    <w:rsid w:val="005835A7"/>
    <w:rsid w:val="00584043"/>
    <w:rsid w:val="00657B55"/>
    <w:rsid w:val="006A0069"/>
    <w:rsid w:val="006F6F83"/>
    <w:rsid w:val="00737D09"/>
    <w:rsid w:val="00755335"/>
    <w:rsid w:val="007F3419"/>
    <w:rsid w:val="00814B8C"/>
    <w:rsid w:val="008636C2"/>
    <w:rsid w:val="008878E6"/>
    <w:rsid w:val="009A503B"/>
    <w:rsid w:val="009B6294"/>
    <w:rsid w:val="00A669F8"/>
    <w:rsid w:val="00A8063C"/>
    <w:rsid w:val="00A91597"/>
    <w:rsid w:val="00AC3388"/>
    <w:rsid w:val="00B172ED"/>
    <w:rsid w:val="00BB1092"/>
    <w:rsid w:val="00BC1D1E"/>
    <w:rsid w:val="00BC5751"/>
    <w:rsid w:val="00BE6CAF"/>
    <w:rsid w:val="00C176E5"/>
    <w:rsid w:val="00CE26D6"/>
    <w:rsid w:val="00CE5C3A"/>
    <w:rsid w:val="00CE60B5"/>
    <w:rsid w:val="00CE76B7"/>
    <w:rsid w:val="00D12339"/>
    <w:rsid w:val="00D52EEC"/>
    <w:rsid w:val="00D66162"/>
    <w:rsid w:val="00D71199"/>
    <w:rsid w:val="00D84957"/>
    <w:rsid w:val="00D95C11"/>
    <w:rsid w:val="00DC545C"/>
    <w:rsid w:val="00DE72D7"/>
    <w:rsid w:val="00DF686D"/>
    <w:rsid w:val="00E11E8D"/>
    <w:rsid w:val="00E30EB7"/>
    <w:rsid w:val="00E766CC"/>
    <w:rsid w:val="00E77225"/>
    <w:rsid w:val="00E9022C"/>
    <w:rsid w:val="00E94187"/>
    <w:rsid w:val="00EF294B"/>
    <w:rsid w:val="00F22469"/>
    <w:rsid w:val="00F81E99"/>
    <w:rsid w:val="00FD6CAA"/>
    <w:rsid w:val="00FF4AD8"/>
    <w:rsid w:val="0E95FA35"/>
    <w:rsid w:val="1558DB52"/>
    <w:rsid w:val="769C326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1FBD"/>
  <w15:docId w15:val="{277BB4DB-BC92-444F-B55B-503156C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3A"/>
    <w:pPr>
      <w:shd w:val="clear" w:color="auto" w:fill="FFFFFF"/>
      <w:spacing w:after="240" w:line="276" w:lineRule="auto"/>
    </w:pPr>
    <w:rPr>
      <w:rFonts w:asciiTheme="minorHAnsi" w:hAnsiTheme="minorHAnsi"/>
      <w:color w:val="000000"/>
      <w:sz w:val="22"/>
      <w:szCs w:val="22"/>
    </w:rPr>
  </w:style>
  <w:style w:type="paragraph" w:styleId="Heading1">
    <w:name w:val="heading 1"/>
    <w:basedOn w:val="Normal"/>
    <w:next w:val="Normal"/>
    <w:link w:val="Heading1Char"/>
    <w:qFormat/>
    <w:rsid w:val="00FF4AD8"/>
    <w:pPr>
      <w:keepNext/>
      <w:tabs>
        <w:tab w:val="center" w:pos="4680"/>
      </w:tabs>
      <w:jc w:val="center"/>
      <w:outlineLvl w:val="0"/>
    </w:pPr>
    <w:rPr>
      <w:b/>
    </w:rPr>
  </w:style>
  <w:style w:type="paragraph" w:styleId="Heading2">
    <w:name w:val="heading 2"/>
    <w:basedOn w:val="Normal"/>
    <w:next w:val="Normal"/>
    <w:link w:val="Heading2Char"/>
    <w:qFormat/>
    <w:rsid w:val="00FF4AD8"/>
    <w:pPr>
      <w:keepNext/>
      <w:ind w:left="720"/>
      <w:jc w:val="right"/>
      <w:outlineLvl w:val="1"/>
    </w:pPr>
    <w:rPr>
      <w:rFonts w:ascii="Arial" w:hAnsi="Arial"/>
      <w:i/>
      <w:sz w:val="18"/>
    </w:rPr>
  </w:style>
  <w:style w:type="paragraph" w:styleId="Heading3">
    <w:name w:val="heading 3"/>
    <w:basedOn w:val="Normal"/>
    <w:next w:val="Normal"/>
    <w:link w:val="Heading3Char"/>
    <w:qFormat/>
    <w:rsid w:val="00FF4AD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AD8"/>
    <w:rPr>
      <w:b/>
      <w:snapToGrid w:val="0"/>
      <w:sz w:val="24"/>
    </w:rPr>
  </w:style>
  <w:style w:type="character" w:customStyle="1" w:styleId="Heading2Char">
    <w:name w:val="Heading 2 Char"/>
    <w:basedOn w:val="DefaultParagraphFont"/>
    <w:link w:val="Heading2"/>
    <w:rsid w:val="00FF4AD8"/>
    <w:rPr>
      <w:rFonts w:ascii="Arial" w:hAnsi="Arial"/>
      <w:i/>
      <w:snapToGrid w:val="0"/>
      <w:sz w:val="18"/>
    </w:rPr>
  </w:style>
  <w:style w:type="character" w:customStyle="1" w:styleId="Heading3Char">
    <w:name w:val="Heading 3 Char"/>
    <w:basedOn w:val="DefaultParagraphFont"/>
    <w:link w:val="Heading3"/>
    <w:rsid w:val="00FF4AD8"/>
    <w:rPr>
      <w:rFonts w:ascii="Arial" w:hAnsi="Arial"/>
      <w:i/>
      <w:snapToGrid w:val="0"/>
      <w:sz w:val="18"/>
    </w:rPr>
  </w:style>
  <w:style w:type="paragraph" w:customStyle="1" w:styleId="NoSpacing1">
    <w:name w:val="No Spacing1"/>
    <w:uiPriority w:val="1"/>
    <w:qFormat/>
    <w:rsid w:val="00FF4AD8"/>
    <w:rPr>
      <w:rFonts w:ascii="Calibri" w:eastAsia="Calibri" w:hAnsi="Calibri"/>
      <w:sz w:val="22"/>
      <w:szCs w:val="22"/>
    </w:rPr>
  </w:style>
  <w:style w:type="paragraph" w:styleId="ListParagraph">
    <w:name w:val="List Paragraph"/>
    <w:basedOn w:val="Normal"/>
    <w:uiPriority w:val="34"/>
    <w:qFormat/>
    <w:rsid w:val="0009680C"/>
    <w:pPr>
      <w:ind w:left="720"/>
      <w:contextualSpacing/>
    </w:pPr>
  </w:style>
  <w:style w:type="character" w:styleId="Hyperlink">
    <w:name w:val="Hyperlink"/>
    <w:basedOn w:val="DefaultParagraphFont"/>
    <w:uiPriority w:val="99"/>
    <w:unhideWhenUsed/>
    <w:rsid w:val="003A66E3"/>
    <w:rPr>
      <w:color w:val="0000FF"/>
      <w:u w:val="single"/>
    </w:rPr>
  </w:style>
  <w:style w:type="paragraph" w:customStyle="1" w:styleId="intro">
    <w:name w:val="intro"/>
    <w:basedOn w:val="Normal"/>
    <w:rsid w:val="00D52EEC"/>
    <w:pPr>
      <w:spacing w:before="182"/>
      <w:jc w:val="both"/>
    </w:pPr>
    <w:rPr>
      <w:rFonts w:ascii="Georgia" w:hAnsi="Georgia"/>
      <w:i/>
      <w:iCs/>
      <w:color w:val="666666"/>
      <w:sz w:val="14"/>
      <w:szCs w:val="14"/>
    </w:rPr>
  </w:style>
  <w:style w:type="character" w:customStyle="1" w:styleId="itxtrst">
    <w:name w:val="itxtrst"/>
    <w:basedOn w:val="DefaultParagraphFont"/>
    <w:rsid w:val="00D52EEC"/>
  </w:style>
  <w:style w:type="paragraph" w:styleId="NormalWeb">
    <w:name w:val="Normal (Web)"/>
    <w:basedOn w:val="Normal"/>
    <w:uiPriority w:val="99"/>
    <w:semiHidden/>
    <w:unhideWhenUsed/>
    <w:rsid w:val="00E766CC"/>
    <w:pPr>
      <w:spacing w:before="91" w:after="91"/>
    </w:pPr>
    <w:rPr>
      <w:szCs w:val="24"/>
    </w:rPr>
  </w:style>
  <w:style w:type="paragraph" w:styleId="Title">
    <w:name w:val="Title"/>
    <w:basedOn w:val="Normal"/>
    <w:link w:val="TitleChar"/>
    <w:qFormat/>
    <w:rsid w:val="00CE5C3A"/>
    <w:pPr>
      <w:jc w:val="center"/>
    </w:pPr>
    <w:rPr>
      <w:b/>
      <w:bCs/>
      <w:szCs w:val="24"/>
    </w:rPr>
  </w:style>
  <w:style w:type="character" w:customStyle="1" w:styleId="TitleChar">
    <w:name w:val="Title Char"/>
    <w:basedOn w:val="DefaultParagraphFont"/>
    <w:link w:val="Title"/>
    <w:rsid w:val="00CE5C3A"/>
    <w:rPr>
      <w:b/>
      <w:bCs/>
      <w:sz w:val="24"/>
      <w:szCs w:val="24"/>
    </w:rPr>
  </w:style>
  <w:style w:type="paragraph" w:styleId="Header">
    <w:name w:val="header"/>
    <w:basedOn w:val="Normal"/>
    <w:link w:val="HeaderChar"/>
    <w:uiPriority w:val="99"/>
    <w:semiHidden/>
    <w:unhideWhenUsed/>
    <w:rsid w:val="00126F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6FDB"/>
    <w:rPr>
      <w:rFonts w:asciiTheme="minorHAnsi" w:hAnsiTheme="minorHAnsi"/>
      <w:color w:val="000000"/>
      <w:sz w:val="22"/>
      <w:szCs w:val="22"/>
      <w:shd w:val="clear" w:color="auto" w:fill="FFFFFF"/>
    </w:rPr>
  </w:style>
  <w:style w:type="paragraph" w:styleId="Footer">
    <w:name w:val="footer"/>
    <w:basedOn w:val="Normal"/>
    <w:link w:val="FooterChar"/>
    <w:uiPriority w:val="99"/>
    <w:semiHidden/>
    <w:unhideWhenUsed/>
    <w:rsid w:val="00126F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6FDB"/>
    <w:rPr>
      <w:rFonts w:asciiTheme="minorHAnsi" w:hAnsiTheme="minorHAnsi"/>
      <w:color w:val="000000"/>
      <w:sz w:val="22"/>
      <w:szCs w:val="22"/>
      <w:shd w:val="clear" w:color="auto" w:fill="FFFFFF"/>
    </w:rPr>
  </w:style>
  <w:style w:type="table" w:styleId="TableGrid">
    <w:name w:val="Table Grid"/>
    <w:basedOn w:val="TableNormal"/>
    <w:uiPriority w:val="59"/>
    <w:rsid w:val="00126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4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30679">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1163741190">
          <w:marLeft w:val="0"/>
          <w:marRight w:val="0"/>
          <w:marTop w:val="0"/>
          <w:marBottom w:val="0"/>
          <w:divBdr>
            <w:top w:val="none" w:sz="0" w:space="0" w:color="auto"/>
            <w:left w:val="none" w:sz="0" w:space="0" w:color="auto"/>
            <w:bottom w:val="none" w:sz="0" w:space="0" w:color="auto"/>
            <w:right w:val="none" w:sz="0" w:space="0" w:color="auto"/>
          </w:divBdr>
        </w:div>
      </w:divsChild>
    </w:div>
    <w:div w:id="2046755879">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185592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ed.gov/about/offices/list/oig/nonfed/singleaudi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Single Audit FAQ and Findings</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Audit FAQ and Findings</dc:title>
  <dc:creator>DESE</dc:creator>
  <cp:lastModifiedBy>Zou, Dong (EOE)</cp:lastModifiedBy>
  <cp:revision>22</cp:revision>
  <cp:lastPrinted>2013-10-28T14:14:00Z</cp:lastPrinted>
  <dcterms:created xsi:type="dcterms:W3CDTF">2013-10-29T15:13:00Z</dcterms:created>
  <dcterms:modified xsi:type="dcterms:W3CDTF">2022-06-01T13:51:00Z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2022</vt:lpwstr>
  </property>
</Properties>
</file>