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6B25F7" w14:paraId="6B71E94F" w14:textId="77777777" w:rsidTr="7FBC06F9">
        <w:trPr>
          <w:gridAfter w:val="1"/>
          <w:wAfter w:w="2070" w:type="dxa"/>
          <w:trHeight w:val="5040"/>
        </w:trPr>
        <w:tc>
          <w:tcPr>
            <w:tcW w:w="8010" w:type="dxa"/>
            <w:gridSpan w:val="3"/>
          </w:tcPr>
          <w:p w14:paraId="267ED9B0" w14:textId="31016221" w:rsidR="006B25F7" w:rsidRDefault="00314FE8">
            <w:pPr>
              <w:ind w:right="-990"/>
            </w:pPr>
            <w:r>
              <w:rPr>
                <w:noProof/>
              </w:rPr>
              <w:drawing>
                <wp:inline distT="0" distB="0" distL="0" distR="0" wp14:anchorId="37B20763" wp14:editId="3B393DD0">
                  <wp:extent cx="3219450" cy="919488"/>
                  <wp:effectExtent l="0" t="0" r="0" b="0"/>
                  <wp:docPr id="2" name="Picture 2"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Elementary and Secondary Educat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4776" cy="923865"/>
                          </a:xfrm>
                          <a:prstGeom prst="rect">
                            <a:avLst/>
                          </a:prstGeom>
                          <a:noFill/>
                          <a:ln>
                            <a:noFill/>
                          </a:ln>
                        </pic:spPr>
                      </pic:pic>
                    </a:graphicData>
                  </a:graphic>
                </wp:inline>
              </w:drawing>
            </w:r>
          </w:p>
        </w:tc>
      </w:tr>
      <w:tr w:rsidR="006B25F7" w14:paraId="0B2C9F99" w14:textId="77777777" w:rsidTr="7FBC06F9">
        <w:trPr>
          <w:gridAfter w:val="1"/>
          <w:wAfter w:w="2070" w:type="dxa"/>
          <w:cantSplit/>
          <w:trHeight w:val="200"/>
        </w:trPr>
        <w:tc>
          <w:tcPr>
            <w:tcW w:w="990" w:type="dxa"/>
            <w:vMerge w:val="restart"/>
            <w:vAlign w:val="bottom"/>
          </w:tcPr>
          <w:p w14:paraId="0C107AA2" w14:textId="77777777" w:rsidR="006B25F7" w:rsidRDefault="006B25F7">
            <w:pPr>
              <w:spacing w:line="400" w:lineRule="exact"/>
              <w:rPr>
                <w:sz w:val="36"/>
              </w:rPr>
            </w:pPr>
          </w:p>
        </w:tc>
        <w:tc>
          <w:tcPr>
            <w:tcW w:w="7020" w:type="dxa"/>
            <w:gridSpan w:val="2"/>
            <w:vAlign w:val="bottom"/>
          </w:tcPr>
          <w:p w14:paraId="1BF117D9" w14:textId="52B45E6D" w:rsidR="006B25F7" w:rsidRDefault="00A2106E">
            <w:pPr>
              <w:pStyle w:val="reportname"/>
            </w:pPr>
            <w:r>
              <w:t xml:space="preserve">Training for </w:t>
            </w:r>
            <w:r w:rsidR="00324BA8">
              <w:t xml:space="preserve">New </w:t>
            </w:r>
            <w:r w:rsidR="002F3597">
              <w:t>Title I</w:t>
            </w:r>
            <w:r w:rsidR="007D206B">
              <w:t xml:space="preserve"> </w:t>
            </w:r>
            <w:r w:rsidR="00483C1A">
              <w:t>Directors</w:t>
            </w:r>
          </w:p>
        </w:tc>
      </w:tr>
      <w:tr w:rsidR="006B25F7" w14:paraId="1C223566" w14:textId="77777777" w:rsidTr="7FBC06F9">
        <w:trPr>
          <w:gridAfter w:val="1"/>
          <w:wAfter w:w="2070" w:type="dxa"/>
          <w:cantSplit/>
          <w:trHeight w:val="240"/>
        </w:trPr>
        <w:tc>
          <w:tcPr>
            <w:tcW w:w="990" w:type="dxa"/>
            <w:vMerge/>
            <w:vAlign w:val="bottom"/>
          </w:tcPr>
          <w:p w14:paraId="49F37A29" w14:textId="77777777" w:rsidR="006B25F7" w:rsidRDefault="006B25F7">
            <w:pPr>
              <w:spacing w:line="400" w:lineRule="exact"/>
              <w:rPr>
                <w:rFonts w:ascii="Arial" w:hAnsi="Arial"/>
                <w:color w:val="000000"/>
              </w:rPr>
            </w:pPr>
          </w:p>
        </w:tc>
        <w:tc>
          <w:tcPr>
            <w:tcW w:w="7020" w:type="dxa"/>
            <w:gridSpan w:val="2"/>
          </w:tcPr>
          <w:p w14:paraId="1CA25EF9" w14:textId="77777777" w:rsidR="006B25F7" w:rsidRDefault="00000000">
            <w:r>
              <w:pict w14:anchorId="33926DC0">
                <v:rect id="_x0000_i1025" style="width:0;height:1.5pt" o:hrstd="t" o:hr="t" fillcolor="#aaa" stroked="f"/>
              </w:pict>
            </w:r>
          </w:p>
        </w:tc>
      </w:tr>
      <w:tr w:rsidR="006B25F7" w14:paraId="6A986B46" w14:textId="77777777" w:rsidTr="7FBC06F9">
        <w:trPr>
          <w:gridAfter w:val="1"/>
          <w:wAfter w:w="2070" w:type="dxa"/>
          <w:cantSplit/>
          <w:trHeight w:val="760"/>
        </w:trPr>
        <w:tc>
          <w:tcPr>
            <w:tcW w:w="990" w:type="dxa"/>
            <w:vMerge/>
            <w:vAlign w:val="bottom"/>
          </w:tcPr>
          <w:p w14:paraId="676753B5" w14:textId="77777777" w:rsidR="006B25F7" w:rsidRDefault="006B25F7">
            <w:pPr>
              <w:spacing w:line="400" w:lineRule="exact"/>
              <w:rPr>
                <w:rFonts w:ascii="Arial" w:hAnsi="Arial"/>
                <w:color w:val="000000"/>
              </w:rPr>
            </w:pPr>
          </w:p>
        </w:tc>
        <w:tc>
          <w:tcPr>
            <w:tcW w:w="7020" w:type="dxa"/>
            <w:gridSpan w:val="2"/>
          </w:tcPr>
          <w:p w14:paraId="020335CD" w14:textId="77777777" w:rsidR="006B25F7" w:rsidRDefault="00483C1A">
            <w:pPr>
              <w:pStyle w:val="arial9"/>
              <w:rPr>
                <w:rFonts w:ascii="Calibri" w:hAnsi="Calibri"/>
                <w:sz w:val="24"/>
              </w:rPr>
            </w:pPr>
            <w:r>
              <w:rPr>
                <w:rFonts w:ascii="Calibri" w:hAnsi="Calibri"/>
                <w:sz w:val="24"/>
              </w:rPr>
              <w:t>Topical Guide</w:t>
            </w:r>
            <w:r w:rsidR="00F1583C">
              <w:rPr>
                <w:rFonts w:ascii="Calibri" w:hAnsi="Calibri"/>
                <w:sz w:val="24"/>
              </w:rPr>
              <w:t xml:space="preserve"> </w:t>
            </w:r>
          </w:p>
          <w:p w14:paraId="5033B44A" w14:textId="0236694C" w:rsidR="006B25F7" w:rsidRDefault="00E67C98" w:rsidP="7FBC06F9">
            <w:pPr>
              <w:pStyle w:val="arial9"/>
              <w:rPr>
                <w:rFonts w:ascii="Calibri" w:hAnsi="Calibri"/>
                <w:sz w:val="24"/>
              </w:rPr>
            </w:pPr>
            <w:r w:rsidRPr="7FBC06F9">
              <w:rPr>
                <w:rFonts w:ascii="Calibri" w:hAnsi="Calibri"/>
                <w:sz w:val="24"/>
              </w:rPr>
              <w:t>September</w:t>
            </w:r>
            <w:r w:rsidR="008A1297" w:rsidRPr="7FBC06F9">
              <w:rPr>
                <w:rFonts w:ascii="Calibri" w:hAnsi="Calibri"/>
                <w:sz w:val="24"/>
              </w:rPr>
              <w:t xml:space="preserve"> 202</w:t>
            </w:r>
            <w:r w:rsidR="7F1683AD" w:rsidRPr="7FBC06F9">
              <w:rPr>
                <w:rFonts w:ascii="Calibri" w:hAnsi="Calibri"/>
                <w:sz w:val="24"/>
              </w:rPr>
              <w:t>4</w:t>
            </w:r>
          </w:p>
        </w:tc>
      </w:tr>
      <w:tr w:rsidR="006B25F7" w14:paraId="7D52207F" w14:textId="77777777" w:rsidTr="7FBC06F9">
        <w:trPr>
          <w:gridAfter w:val="1"/>
          <w:wAfter w:w="2070" w:type="dxa"/>
          <w:cantSplit/>
          <w:trHeight w:val="6246"/>
        </w:trPr>
        <w:tc>
          <w:tcPr>
            <w:tcW w:w="990" w:type="dxa"/>
            <w:vMerge/>
            <w:vAlign w:val="bottom"/>
          </w:tcPr>
          <w:p w14:paraId="74585EF4" w14:textId="77777777" w:rsidR="006B25F7" w:rsidRDefault="006B25F7">
            <w:pPr>
              <w:spacing w:line="400" w:lineRule="exact"/>
              <w:rPr>
                <w:rFonts w:ascii="Arial" w:hAnsi="Arial"/>
                <w:color w:val="000000"/>
              </w:rPr>
            </w:pPr>
          </w:p>
        </w:tc>
        <w:tc>
          <w:tcPr>
            <w:tcW w:w="7020" w:type="dxa"/>
            <w:gridSpan w:val="2"/>
            <w:vAlign w:val="bottom"/>
          </w:tcPr>
          <w:p w14:paraId="7D3FA083" w14:textId="1DBCE6C9" w:rsidR="00483C1A" w:rsidRDefault="002F3597">
            <w:pPr>
              <w:pStyle w:val="arail9bold"/>
            </w:pPr>
            <w:r>
              <w:t>Federal Grant Programs/</w:t>
            </w:r>
            <w:r w:rsidR="00F91E8C">
              <w:t>Resource Allocation Strategy &amp; Planning</w:t>
            </w:r>
          </w:p>
          <w:p w14:paraId="0CFDB4C2" w14:textId="77777777" w:rsidR="006B25F7" w:rsidRPr="00483C1A" w:rsidRDefault="006B25F7">
            <w:pPr>
              <w:pStyle w:val="arail9bold"/>
              <w:rPr>
                <w:b w:val="0"/>
              </w:rPr>
            </w:pPr>
            <w:r w:rsidRPr="00483C1A">
              <w:rPr>
                <w:b w:val="0"/>
              </w:rPr>
              <w:t>Massachusetts Department of Elementary and Secondary Education</w:t>
            </w:r>
          </w:p>
          <w:p w14:paraId="7AC07B27" w14:textId="77777777" w:rsidR="006B25F7" w:rsidRDefault="00483C1A">
            <w:pPr>
              <w:pStyle w:val="arial9"/>
              <w:rPr>
                <w:snapToGrid w:val="0"/>
              </w:rPr>
            </w:pPr>
            <w:r>
              <w:rPr>
                <w:snapToGrid w:val="0"/>
              </w:rPr>
              <w:t>Phone 781-338-6230</w:t>
            </w:r>
            <w:r w:rsidR="006B25F7">
              <w:rPr>
                <w:snapToGrid w:val="0"/>
              </w:rPr>
              <w:t xml:space="preserve">  </w:t>
            </w:r>
          </w:p>
          <w:p w14:paraId="4541832D" w14:textId="77777777" w:rsidR="006B25F7" w:rsidRPr="001803C4" w:rsidRDefault="00000000" w:rsidP="003C4BDB">
            <w:pPr>
              <w:pStyle w:val="arial9"/>
              <w:rPr>
                <w:szCs w:val="18"/>
              </w:rPr>
            </w:pPr>
            <w:hyperlink r:id="rId12" w:history="1">
              <w:r w:rsidR="001E7E1C" w:rsidRPr="00101746">
                <w:rPr>
                  <w:rStyle w:val="Hyperlink"/>
                </w:rPr>
                <w:t>http://www.doe.mass.edu/federalgrants/</w:t>
              </w:r>
            </w:hyperlink>
            <w:r w:rsidR="001E7E1C">
              <w:t xml:space="preserve"> </w:t>
            </w:r>
          </w:p>
        </w:tc>
      </w:tr>
      <w:tr w:rsidR="006B25F7" w14:paraId="1BCDFF8A" w14:textId="77777777" w:rsidTr="7FBC06F9">
        <w:tblPrEx>
          <w:tblCellMar>
            <w:left w:w="108" w:type="dxa"/>
            <w:right w:w="108" w:type="dxa"/>
          </w:tblCellMar>
        </w:tblPrEx>
        <w:trPr>
          <w:trHeight w:val="80"/>
        </w:trPr>
        <w:tc>
          <w:tcPr>
            <w:tcW w:w="5040" w:type="dxa"/>
            <w:gridSpan w:val="2"/>
          </w:tcPr>
          <w:p w14:paraId="52B5AF75" w14:textId="77777777" w:rsidR="006B25F7" w:rsidRDefault="006B25F7">
            <w:pPr>
              <w:rPr>
                <w:rFonts w:ascii="Arial" w:hAnsi="Arial"/>
                <w:b/>
                <w:sz w:val="18"/>
              </w:rPr>
            </w:pPr>
          </w:p>
        </w:tc>
        <w:tc>
          <w:tcPr>
            <w:tcW w:w="5040" w:type="dxa"/>
            <w:gridSpan w:val="2"/>
          </w:tcPr>
          <w:p w14:paraId="1F18F725" w14:textId="77777777" w:rsidR="006B25F7" w:rsidRDefault="006B25F7">
            <w:pPr>
              <w:rPr>
                <w:sz w:val="18"/>
              </w:rPr>
            </w:pPr>
          </w:p>
        </w:tc>
      </w:tr>
    </w:tbl>
    <w:p w14:paraId="48D11458" w14:textId="77777777" w:rsidR="006B25F7" w:rsidRDefault="006B25F7">
      <w:pPr>
        <w:pStyle w:val="Title"/>
        <w:rPr>
          <w:rFonts w:ascii="Arial" w:hAnsi="Arial"/>
          <w:sz w:val="32"/>
        </w:rPr>
        <w:sectPr w:rsidR="006B25F7">
          <w:headerReference w:type="default" r:id="rId13"/>
          <w:footerReference w:type="default" r:id="rId14"/>
          <w:headerReference w:type="first" r:id="rId15"/>
          <w:footerReference w:type="first" r:id="rId16"/>
          <w:pgSz w:w="12240" w:h="15840" w:code="1"/>
          <w:pgMar w:top="1440" w:right="1800" w:bottom="446" w:left="1800" w:header="720" w:footer="720" w:gutter="0"/>
          <w:cols w:space="720"/>
          <w:titlePg/>
        </w:sectPr>
      </w:pPr>
      <w:bookmarkStart w:id="0" w:name="_Toc214771162"/>
    </w:p>
    <w:bookmarkEnd w:id="0"/>
    <w:p w14:paraId="18064B30" w14:textId="285F15D0" w:rsidR="006B25F7" w:rsidRDefault="00483C1A" w:rsidP="00773C0A">
      <w:pPr>
        <w:pStyle w:val="Heading3"/>
      </w:pPr>
      <w:r>
        <w:lastRenderedPageBreak/>
        <w:t>Title I</w:t>
      </w:r>
      <w:r w:rsidR="00493851">
        <w:t>, Part A</w:t>
      </w:r>
      <w:r>
        <w:t xml:space="preserve"> Programs</w:t>
      </w:r>
    </w:p>
    <w:p w14:paraId="447F3466" w14:textId="5342D3EE" w:rsidR="00D61574" w:rsidRDefault="0051216B" w:rsidP="00BA17A5">
      <w:pPr>
        <w:pStyle w:val="Heading1"/>
      </w:pPr>
      <w:r w:rsidRPr="0051216B">
        <w:t>Targeted Assistance Programs</w:t>
      </w:r>
    </w:p>
    <w:p w14:paraId="5F09FD3A" w14:textId="77777777" w:rsidR="003D7B79" w:rsidRPr="003D7B79" w:rsidRDefault="003D7B79" w:rsidP="003D7B79">
      <w:pPr>
        <w:rPr>
          <w:rFonts w:ascii="Calibri" w:hAnsi="Calibri"/>
          <w:sz w:val="20"/>
          <w:szCs w:val="20"/>
        </w:rPr>
      </w:pPr>
      <w:r w:rsidRPr="003D7B79">
        <w:rPr>
          <w:rFonts w:ascii="Calibri" w:hAnsi="Calibri"/>
          <w:sz w:val="20"/>
          <w:szCs w:val="20"/>
        </w:rPr>
        <w:t>TA programs specifically serve students who are failing or most at risk of failing to meet state academic standards</w:t>
      </w:r>
    </w:p>
    <w:p w14:paraId="1D44818C" w14:textId="77777777" w:rsidR="003D7B79" w:rsidRDefault="003D7B79" w:rsidP="0051216B">
      <w:pPr>
        <w:rPr>
          <w:rFonts w:ascii="Calibri" w:hAnsi="Calibri"/>
          <w:sz w:val="20"/>
          <w:szCs w:val="20"/>
        </w:rPr>
      </w:pPr>
    </w:p>
    <w:p w14:paraId="682AABC7" w14:textId="77777777" w:rsidR="0051216B" w:rsidRPr="0051216B" w:rsidRDefault="0051216B" w:rsidP="0051216B">
      <w:pPr>
        <w:rPr>
          <w:rFonts w:ascii="Calibri" w:hAnsi="Calibri"/>
          <w:sz w:val="20"/>
          <w:szCs w:val="20"/>
        </w:rPr>
      </w:pPr>
      <w:r w:rsidRPr="0051216B">
        <w:rPr>
          <w:rFonts w:ascii="Calibri" w:hAnsi="Calibri"/>
          <w:sz w:val="20"/>
          <w:szCs w:val="20"/>
        </w:rPr>
        <w:t xml:space="preserve">Selection criteria must be: </w:t>
      </w:r>
      <w:r w:rsidRPr="0051216B">
        <w:rPr>
          <w:rFonts w:ascii="Calibri" w:hAnsi="Calibri"/>
          <w:bCs/>
          <w:sz w:val="20"/>
          <w:szCs w:val="20"/>
        </w:rPr>
        <w:t>Multiple</w:t>
      </w:r>
      <w:r w:rsidRPr="0051216B">
        <w:rPr>
          <w:rFonts w:ascii="Calibri" w:hAnsi="Calibri"/>
          <w:sz w:val="20"/>
          <w:szCs w:val="20"/>
        </w:rPr>
        <w:t xml:space="preserve">, </w:t>
      </w:r>
      <w:proofErr w:type="gramStart"/>
      <w:r w:rsidRPr="0051216B">
        <w:rPr>
          <w:rFonts w:ascii="Calibri" w:hAnsi="Calibri"/>
          <w:bCs/>
          <w:sz w:val="20"/>
          <w:szCs w:val="20"/>
        </w:rPr>
        <w:t>Educationally-related</w:t>
      </w:r>
      <w:proofErr w:type="gramEnd"/>
      <w:r w:rsidRPr="0051216B">
        <w:rPr>
          <w:rFonts w:ascii="Calibri" w:hAnsi="Calibri"/>
          <w:sz w:val="20"/>
          <w:szCs w:val="20"/>
        </w:rPr>
        <w:t xml:space="preserve">, </w:t>
      </w:r>
      <w:r w:rsidRPr="0051216B">
        <w:rPr>
          <w:rFonts w:ascii="Calibri" w:hAnsi="Calibri"/>
          <w:bCs/>
          <w:sz w:val="20"/>
          <w:szCs w:val="20"/>
        </w:rPr>
        <w:t>Objective</w:t>
      </w:r>
      <w:r w:rsidRPr="0051216B">
        <w:rPr>
          <w:rFonts w:ascii="Calibri" w:hAnsi="Calibri"/>
          <w:sz w:val="20"/>
          <w:szCs w:val="20"/>
        </w:rPr>
        <w:t xml:space="preserve">, and </w:t>
      </w:r>
      <w:r w:rsidRPr="0051216B">
        <w:rPr>
          <w:rFonts w:ascii="Calibri" w:hAnsi="Calibri"/>
          <w:bCs/>
          <w:sz w:val="20"/>
          <w:szCs w:val="20"/>
        </w:rPr>
        <w:t>Universally Applied</w:t>
      </w:r>
      <w:r w:rsidRPr="0051216B">
        <w:rPr>
          <w:rFonts w:ascii="Calibri" w:hAnsi="Calibri"/>
          <w:sz w:val="20"/>
          <w:szCs w:val="20"/>
        </w:rPr>
        <w:t xml:space="preserve"> </w:t>
      </w:r>
    </w:p>
    <w:p w14:paraId="480CDBEA" w14:textId="77777777" w:rsidR="00375730" w:rsidRDefault="00375730" w:rsidP="0051216B">
      <w:pPr>
        <w:rPr>
          <w:rFonts w:ascii="Calibri" w:hAnsi="Calibri"/>
          <w:sz w:val="20"/>
          <w:szCs w:val="20"/>
        </w:rPr>
      </w:pPr>
    </w:p>
    <w:p w14:paraId="305D8C0E" w14:textId="77777777" w:rsidR="0051216B" w:rsidRPr="0051216B" w:rsidRDefault="0051216B" w:rsidP="0051216B">
      <w:pPr>
        <w:rPr>
          <w:rFonts w:ascii="Calibri" w:hAnsi="Calibri"/>
          <w:sz w:val="20"/>
          <w:szCs w:val="20"/>
        </w:rPr>
      </w:pPr>
      <w:r w:rsidRPr="0051216B">
        <w:rPr>
          <w:rFonts w:ascii="Calibri" w:hAnsi="Calibri"/>
          <w:sz w:val="20"/>
          <w:szCs w:val="20"/>
        </w:rPr>
        <w:t xml:space="preserve">Eligibility </w:t>
      </w:r>
      <w:r w:rsidR="003D7B79">
        <w:rPr>
          <w:rFonts w:ascii="Calibri" w:hAnsi="Calibri"/>
          <w:sz w:val="20"/>
          <w:szCs w:val="20"/>
        </w:rPr>
        <w:t>= equal opportunity for all students</w:t>
      </w:r>
    </w:p>
    <w:p w14:paraId="0FD2CC15" w14:textId="77777777" w:rsidR="00375730" w:rsidRDefault="00375730" w:rsidP="0051216B">
      <w:pPr>
        <w:rPr>
          <w:rFonts w:ascii="Calibri" w:hAnsi="Calibri"/>
          <w:sz w:val="20"/>
          <w:szCs w:val="20"/>
        </w:rPr>
      </w:pPr>
    </w:p>
    <w:p w14:paraId="24EBF0B0" w14:textId="77777777" w:rsidR="00CA134A" w:rsidRDefault="00CA134A" w:rsidP="0051216B">
      <w:pPr>
        <w:rPr>
          <w:rFonts w:ascii="Calibri" w:hAnsi="Calibri"/>
          <w:sz w:val="20"/>
          <w:szCs w:val="20"/>
        </w:rPr>
      </w:pPr>
      <w:r>
        <w:rPr>
          <w:rFonts w:ascii="Calibri" w:hAnsi="Calibri"/>
          <w:sz w:val="20"/>
          <w:szCs w:val="20"/>
        </w:rPr>
        <w:t>Required Documentation:</w:t>
      </w:r>
    </w:p>
    <w:p w14:paraId="02F78687" w14:textId="3C0F6979" w:rsidR="0051216B" w:rsidRPr="0051216B" w:rsidRDefault="0051216B" w:rsidP="7650B65D">
      <w:pPr>
        <w:pStyle w:val="ListParagraph"/>
        <w:numPr>
          <w:ilvl w:val="0"/>
          <w:numId w:val="48"/>
        </w:numPr>
      </w:pPr>
      <w:r w:rsidRPr="7650B65D">
        <w:rPr>
          <w:sz w:val="20"/>
          <w:szCs w:val="20"/>
        </w:rPr>
        <w:t>Student Selection Procedure = written statement of selection process</w:t>
      </w:r>
    </w:p>
    <w:p w14:paraId="6663A3F8" w14:textId="55A9E55D" w:rsidR="0051216B" w:rsidRPr="0051216B" w:rsidRDefault="0051216B" w:rsidP="7650B65D">
      <w:pPr>
        <w:pStyle w:val="ListParagraph"/>
        <w:numPr>
          <w:ilvl w:val="0"/>
          <w:numId w:val="48"/>
        </w:numPr>
      </w:pPr>
      <w:r w:rsidRPr="7650B65D">
        <w:rPr>
          <w:sz w:val="20"/>
          <w:szCs w:val="20"/>
        </w:rPr>
        <w:t>Selection Criteria Sheets = assign point values to academic criteria</w:t>
      </w:r>
    </w:p>
    <w:p w14:paraId="7EB7F6EF" w14:textId="7E2AC186" w:rsidR="0051216B" w:rsidRDefault="0051216B" w:rsidP="7650B65D">
      <w:pPr>
        <w:pStyle w:val="ListParagraph"/>
        <w:numPr>
          <w:ilvl w:val="0"/>
          <w:numId w:val="48"/>
        </w:numPr>
      </w:pPr>
      <w:r w:rsidRPr="7650B65D">
        <w:rPr>
          <w:sz w:val="20"/>
          <w:szCs w:val="20"/>
        </w:rPr>
        <w:t>Rank-Ordered Lists = rank students based on academic need</w:t>
      </w:r>
    </w:p>
    <w:p w14:paraId="13093ADD" w14:textId="79897796" w:rsidR="00D61574" w:rsidRDefault="0051216B" w:rsidP="00BA17A5">
      <w:pPr>
        <w:pStyle w:val="Heading1"/>
        <w:rPr>
          <w:rFonts w:ascii="Calibri" w:hAnsi="Calibri"/>
        </w:rPr>
      </w:pPr>
      <w:r w:rsidRPr="0051216B">
        <w:t>Schoolwide Programs</w:t>
      </w:r>
    </w:p>
    <w:p w14:paraId="6423E868" w14:textId="77777777" w:rsidR="0051216B" w:rsidRDefault="0051216B" w:rsidP="0051216B">
      <w:pPr>
        <w:rPr>
          <w:rFonts w:ascii="Calibri" w:hAnsi="Calibri"/>
          <w:sz w:val="20"/>
          <w:szCs w:val="20"/>
        </w:rPr>
      </w:pPr>
      <w:r w:rsidRPr="0051216B">
        <w:rPr>
          <w:rFonts w:ascii="Calibri" w:hAnsi="Calibri"/>
          <w:sz w:val="20"/>
          <w:szCs w:val="20"/>
        </w:rPr>
        <w:t>Title I services are supplemental to what the school and district would provide and help carry out the school improvement plan to raise academic achievement of all students, e</w:t>
      </w:r>
      <w:r w:rsidR="0085638E">
        <w:rPr>
          <w:rFonts w:ascii="Calibri" w:hAnsi="Calibri"/>
          <w:sz w:val="20"/>
          <w:szCs w:val="20"/>
        </w:rPr>
        <w:t xml:space="preserve">specially those who are most </w:t>
      </w:r>
      <w:r w:rsidRPr="0051216B">
        <w:rPr>
          <w:rFonts w:ascii="Calibri" w:hAnsi="Calibri"/>
          <w:sz w:val="20"/>
          <w:szCs w:val="20"/>
        </w:rPr>
        <w:t>academically at risk.</w:t>
      </w:r>
    </w:p>
    <w:p w14:paraId="5097B97E" w14:textId="77777777" w:rsidR="00CA134A" w:rsidRDefault="00CA134A" w:rsidP="0051216B">
      <w:pPr>
        <w:rPr>
          <w:rFonts w:ascii="Calibri" w:hAnsi="Calibri"/>
          <w:sz w:val="20"/>
          <w:szCs w:val="20"/>
        </w:rPr>
      </w:pPr>
    </w:p>
    <w:p w14:paraId="67B3FD33" w14:textId="77777777" w:rsidR="00CA134A" w:rsidRPr="0051216B" w:rsidRDefault="00CA134A" w:rsidP="0051216B">
      <w:pPr>
        <w:rPr>
          <w:rFonts w:ascii="Calibri" w:hAnsi="Calibri"/>
          <w:sz w:val="20"/>
          <w:szCs w:val="20"/>
        </w:rPr>
      </w:pPr>
      <w:r>
        <w:rPr>
          <w:rFonts w:ascii="Calibri" w:hAnsi="Calibri"/>
          <w:sz w:val="20"/>
          <w:szCs w:val="20"/>
        </w:rPr>
        <w:t>40% poverty</w:t>
      </w:r>
      <w:r w:rsidR="00CC6059">
        <w:rPr>
          <w:rFonts w:ascii="Calibri" w:hAnsi="Calibri"/>
          <w:sz w:val="20"/>
          <w:szCs w:val="20"/>
        </w:rPr>
        <w:t xml:space="preserve"> or higher</w:t>
      </w:r>
      <w:r>
        <w:rPr>
          <w:rFonts w:ascii="Calibri" w:hAnsi="Calibri"/>
          <w:sz w:val="20"/>
          <w:szCs w:val="20"/>
        </w:rPr>
        <w:t xml:space="preserve"> to be a SW school.</w:t>
      </w:r>
      <w:r w:rsidR="00DF1EE0">
        <w:rPr>
          <w:rFonts w:ascii="Calibri" w:hAnsi="Calibri"/>
          <w:sz w:val="20"/>
          <w:szCs w:val="20"/>
        </w:rPr>
        <w:t xml:space="preserve"> </w:t>
      </w:r>
      <w:r w:rsidR="00F91E8C">
        <w:rPr>
          <w:rFonts w:ascii="Calibri" w:hAnsi="Calibri"/>
          <w:sz w:val="20"/>
          <w:szCs w:val="20"/>
        </w:rPr>
        <w:t xml:space="preserve"> Waiver option if under 40%.</w:t>
      </w:r>
    </w:p>
    <w:p w14:paraId="7F0572FA" w14:textId="77777777" w:rsidR="0051216B" w:rsidRDefault="0051216B" w:rsidP="0051216B">
      <w:pPr>
        <w:rPr>
          <w:rFonts w:ascii="Calibri" w:hAnsi="Calibri"/>
          <w:sz w:val="20"/>
          <w:szCs w:val="20"/>
        </w:rPr>
      </w:pPr>
    </w:p>
    <w:p w14:paraId="0F18DEC7" w14:textId="77777777" w:rsidR="0051216B" w:rsidRDefault="0051216B" w:rsidP="0051216B">
      <w:pPr>
        <w:rPr>
          <w:rFonts w:ascii="Calibri" w:hAnsi="Calibri"/>
          <w:sz w:val="20"/>
          <w:szCs w:val="20"/>
        </w:rPr>
      </w:pPr>
      <w:r w:rsidRPr="0051216B">
        <w:rPr>
          <w:rFonts w:ascii="Calibri" w:hAnsi="Calibri"/>
          <w:sz w:val="20"/>
          <w:szCs w:val="20"/>
        </w:rPr>
        <w:t xml:space="preserve">Allows </w:t>
      </w:r>
      <w:r w:rsidR="006F4AF4">
        <w:rPr>
          <w:rFonts w:ascii="Calibri" w:hAnsi="Calibri"/>
          <w:sz w:val="20"/>
          <w:szCs w:val="20"/>
        </w:rPr>
        <w:t>for more flexibility</w:t>
      </w:r>
    </w:p>
    <w:p w14:paraId="482738CE" w14:textId="77777777" w:rsidR="006F4AF4" w:rsidRDefault="006F4AF4" w:rsidP="0051216B">
      <w:pPr>
        <w:rPr>
          <w:rFonts w:ascii="Calibri" w:hAnsi="Calibri"/>
          <w:sz w:val="20"/>
          <w:szCs w:val="20"/>
        </w:rPr>
      </w:pPr>
    </w:p>
    <w:p w14:paraId="23BB1FBD" w14:textId="77777777" w:rsidR="006F4AF4" w:rsidRDefault="006F4AF4" w:rsidP="0051216B">
      <w:pPr>
        <w:rPr>
          <w:rFonts w:ascii="Calibri" w:hAnsi="Calibri"/>
          <w:sz w:val="20"/>
          <w:szCs w:val="20"/>
        </w:rPr>
      </w:pPr>
      <w:r>
        <w:rPr>
          <w:rFonts w:ascii="Calibri" w:hAnsi="Calibri"/>
          <w:sz w:val="20"/>
          <w:szCs w:val="20"/>
        </w:rPr>
        <w:t xml:space="preserve">Required Documentation: Schoolwide Plan </w:t>
      </w:r>
    </w:p>
    <w:p w14:paraId="5CBD5486" w14:textId="77777777" w:rsidR="0051216B" w:rsidRPr="0051216B" w:rsidRDefault="0051216B" w:rsidP="0051216B">
      <w:pPr>
        <w:rPr>
          <w:rFonts w:ascii="Calibri" w:hAnsi="Calibri"/>
          <w:sz w:val="20"/>
          <w:szCs w:val="20"/>
        </w:rPr>
      </w:pPr>
    </w:p>
    <w:p w14:paraId="666081BA" w14:textId="77777777" w:rsidR="00D61574" w:rsidRDefault="00612022" w:rsidP="00BA17A5">
      <w:pPr>
        <w:pStyle w:val="Heading1"/>
      </w:pPr>
      <w:r>
        <w:t xml:space="preserve">Program </w:t>
      </w:r>
      <w:r w:rsidR="0051216B" w:rsidRPr="0051216B">
        <w:t>Evaluation</w:t>
      </w:r>
    </w:p>
    <w:p w14:paraId="1F5DAFBD" w14:textId="77777777" w:rsidR="0051216B" w:rsidRPr="0051216B" w:rsidRDefault="0051216B" w:rsidP="0051216B">
      <w:pPr>
        <w:pStyle w:val="Default"/>
        <w:spacing w:before="3"/>
        <w:rPr>
          <w:rFonts w:ascii="Calibri" w:eastAsia="MS Mincho" w:hAnsi="Calibri"/>
          <w:color w:val="auto"/>
          <w:sz w:val="20"/>
          <w:szCs w:val="20"/>
        </w:rPr>
      </w:pPr>
      <w:r w:rsidRPr="0051216B">
        <w:rPr>
          <w:rFonts w:ascii="Calibri" w:eastAsia="MS Mincho" w:hAnsi="Calibri"/>
          <w:color w:val="auto"/>
          <w:sz w:val="20"/>
          <w:szCs w:val="20"/>
        </w:rPr>
        <w:t>The Program Evaluation Procedure describes how each school’s Title program is annually evaluated for impact on student achievement. This includes the data used, constituents consulted, process used to arrive at evaluation findings, and how these findings are utilized for planning and improvement.</w:t>
      </w:r>
    </w:p>
    <w:p w14:paraId="682BA01A" w14:textId="77777777" w:rsidR="00CA134A" w:rsidRDefault="00CA134A" w:rsidP="0051216B">
      <w:pPr>
        <w:pStyle w:val="Default"/>
        <w:spacing w:before="3"/>
        <w:rPr>
          <w:rFonts w:ascii="Calibri" w:hAnsi="Calibri"/>
          <w:color w:val="auto"/>
          <w:sz w:val="20"/>
          <w:szCs w:val="20"/>
        </w:rPr>
      </w:pPr>
    </w:p>
    <w:p w14:paraId="6CA9F95B" w14:textId="77777777" w:rsidR="00CA134A" w:rsidRPr="00CA134A" w:rsidRDefault="00CA134A" w:rsidP="00CA134A">
      <w:pPr>
        <w:pStyle w:val="Default"/>
        <w:spacing w:before="3"/>
        <w:rPr>
          <w:rFonts w:asciiTheme="minorHAnsi" w:eastAsia="MS Mincho" w:hAnsiTheme="minorHAnsi" w:cstheme="minorBidi"/>
          <w:color w:val="auto"/>
          <w:sz w:val="20"/>
          <w:szCs w:val="20"/>
        </w:rPr>
      </w:pPr>
      <w:r w:rsidRPr="00CA134A">
        <w:rPr>
          <w:rFonts w:asciiTheme="minorHAnsi" w:eastAsia="MS Mincho" w:hAnsiTheme="minorHAnsi" w:cstheme="minorBidi"/>
          <w:color w:val="auto"/>
          <w:sz w:val="20"/>
          <w:szCs w:val="20"/>
        </w:rPr>
        <w:t xml:space="preserve">Key questions: </w:t>
      </w:r>
    </w:p>
    <w:p w14:paraId="4FD0182F" w14:textId="77777777" w:rsidR="00CA134A" w:rsidRPr="00CA134A" w:rsidRDefault="00CA134A" w:rsidP="00453792">
      <w:pPr>
        <w:pStyle w:val="Default"/>
        <w:numPr>
          <w:ilvl w:val="0"/>
          <w:numId w:val="11"/>
        </w:numPr>
        <w:spacing w:before="3"/>
        <w:rPr>
          <w:rFonts w:asciiTheme="minorHAnsi" w:eastAsia="MS Mincho" w:hAnsiTheme="minorHAnsi" w:cstheme="minorBidi"/>
          <w:color w:val="auto"/>
          <w:sz w:val="20"/>
          <w:szCs w:val="20"/>
        </w:rPr>
      </w:pPr>
      <w:r w:rsidRPr="00CA134A">
        <w:rPr>
          <w:rFonts w:asciiTheme="minorHAnsi" w:eastAsia="MS Mincho" w:hAnsiTheme="minorHAnsi" w:cstheme="minorBidi"/>
          <w:color w:val="auto"/>
          <w:sz w:val="20"/>
          <w:szCs w:val="20"/>
        </w:rPr>
        <w:t>Has the Title I program been effective?</w:t>
      </w:r>
    </w:p>
    <w:p w14:paraId="7D3CB44A" w14:textId="77777777" w:rsidR="00CA134A" w:rsidRPr="00CA134A" w:rsidRDefault="00CA134A" w:rsidP="00453792">
      <w:pPr>
        <w:pStyle w:val="Default"/>
        <w:numPr>
          <w:ilvl w:val="0"/>
          <w:numId w:val="11"/>
        </w:numPr>
        <w:spacing w:before="3"/>
        <w:rPr>
          <w:rFonts w:asciiTheme="minorHAnsi" w:eastAsia="MS Mincho" w:hAnsiTheme="minorHAnsi" w:cstheme="minorBidi"/>
          <w:color w:val="auto"/>
          <w:sz w:val="20"/>
          <w:szCs w:val="20"/>
        </w:rPr>
      </w:pPr>
      <w:r w:rsidRPr="00CA134A">
        <w:rPr>
          <w:rFonts w:asciiTheme="minorHAnsi" w:eastAsia="MS Mincho" w:hAnsiTheme="minorHAnsi" w:cstheme="minorBidi"/>
          <w:color w:val="auto"/>
          <w:sz w:val="20"/>
          <w:szCs w:val="20"/>
        </w:rPr>
        <w:t>What has worked well and what has not worked well in the Title I program?</w:t>
      </w:r>
    </w:p>
    <w:p w14:paraId="1CDD6655" w14:textId="77777777" w:rsidR="00CA134A" w:rsidRPr="00CA134A" w:rsidRDefault="00CA134A" w:rsidP="00453792">
      <w:pPr>
        <w:pStyle w:val="Default"/>
        <w:numPr>
          <w:ilvl w:val="0"/>
          <w:numId w:val="11"/>
        </w:numPr>
        <w:spacing w:before="3"/>
        <w:rPr>
          <w:rFonts w:asciiTheme="minorHAnsi" w:eastAsia="MS Mincho" w:hAnsiTheme="minorHAnsi" w:cstheme="minorBidi"/>
          <w:color w:val="auto"/>
          <w:sz w:val="20"/>
          <w:szCs w:val="20"/>
        </w:rPr>
      </w:pPr>
      <w:r w:rsidRPr="00CA134A">
        <w:rPr>
          <w:rFonts w:asciiTheme="minorHAnsi" w:eastAsia="MS Mincho" w:hAnsiTheme="minorHAnsi" w:cstheme="minorBidi"/>
          <w:color w:val="auto"/>
          <w:sz w:val="20"/>
          <w:szCs w:val="20"/>
        </w:rPr>
        <w:t>How should the Title I program be refined?</w:t>
      </w:r>
    </w:p>
    <w:p w14:paraId="74AB90A2" w14:textId="77777777" w:rsidR="0051216B" w:rsidRPr="0051216B" w:rsidRDefault="0051216B" w:rsidP="00453792">
      <w:pPr>
        <w:pStyle w:val="Default"/>
        <w:numPr>
          <w:ilvl w:val="1"/>
          <w:numId w:val="5"/>
        </w:numPr>
        <w:spacing w:before="3"/>
        <w:ind w:left="-3392"/>
        <w:rPr>
          <w:rFonts w:ascii="Calibri" w:hAnsi="Calibri"/>
          <w:color w:val="auto"/>
          <w:sz w:val="20"/>
          <w:szCs w:val="20"/>
        </w:rPr>
      </w:pPr>
    </w:p>
    <w:p w14:paraId="34C5DECC" w14:textId="557059AB" w:rsidR="001803C4" w:rsidRPr="00DE7E39" w:rsidRDefault="0051216B" w:rsidP="7650B65D">
      <w:pPr>
        <w:pStyle w:val="Heading1"/>
      </w:pPr>
      <w:r>
        <w:t>Resources</w:t>
      </w:r>
      <w:r w:rsidR="5993D3ED">
        <w:t xml:space="preserve">: </w:t>
      </w:r>
      <w:r w:rsidR="001803C4" w:rsidRPr="7650B65D">
        <w:t>This link will take you to more information on the following topics:</w:t>
      </w:r>
      <w:r w:rsidR="001803C4">
        <w:t xml:space="preserve"> </w:t>
      </w:r>
      <w:hyperlink r:id="rId17">
        <w:r w:rsidR="001E7E1C" w:rsidRPr="7650B65D">
          <w:rPr>
            <w:rStyle w:val="Hyperlink"/>
            <w:rFonts w:cstheme="minorBidi"/>
          </w:rPr>
          <w:t>http://www.doe.mass.edu/federalgrants/titlei-a/guidance/</w:t>
        </w:r>
      </w:hyperlink>
      <w:r w:rsidR="001E7E1C" w:rsidRPr="7650B65D">
        <w:rPr>
          <w:rFonts w:cstheme="minorBidi"/>
        </w:rPr>
        <w:t xml:space="preserve"> </w:t>
      </w:r>
    </w:p>
    <w:p w14:paraId="2600FCAC" w14:textId="77777777" w:rsidR="001803C4" w:rsidRDefault="001803C4" w:rsidP="00CA134A">
      <w:pPr>
        <w:rPr>
          <w:rFonts w:asciiTheme="minorHAnsi" w:hAnsiTheme="minorHAnsi"/>
          <w:sz w:val="20"/>
          <w:szCs w:val="20"/>
        </w:rPr>
      </w:pPr>
    </w:p>
    <w:p w14:paraId="0EEA0DAE" w14:textId="77777777" w:rsidR="001803C4" w:rsidRPr="001803C4" w:rsidRDefault="00CA134A" w:rsidP="001803C4">
      <w:pPr>
        <w:pStyle w:val="ListParagraph"/>
        <w:numPr>
          <w:ilvl w:val="0"/>
          <w:numId w:val="18"/>
        </w:numPr>
        <w:rPr>
          <w:rFonts w:asciiTheme="minorHAnsi" w:hAnsiTheme="minorHAnsi"/>
          <w:sz w:val="16"/>
          <w:szCs w:val="16"/>
        </w:rPr>
      </w:pPr>
      <w:proofErr w:type="gramStart"/>
      <w:r w:rsidRPr="001803C4">
        <w:rPr>
          <w:rFonts w:asciiTheme="minorHAnsi" w:hAnsiTheme="minorHAnsi"/>
          <w:sz w:val="20"/>
          <w:szCs w:val="20"/>
        </w:rPr>
        <w:t>Title</w:t>
      </w:r>
      <w:proofErr w:type="gramEnd"/>
      <w:r w:rsidRPr="001803C4">
        <w:rPr>
          <w:rFonts w:asciiTheme="minorHAnsi" w:hAnsiTheme="minorHAnsi"/>
          <w:sz w:val="20"/>
          <w:szCs w:val="20"/>
        </w:rPr>
        <w:t xml:space="preserve"> I Targeted Assistance Programs</w:t>
      </w:r>
    </w:p>
    <w:p w14:paraId="441B92B8" w14:textId="77777777" w:rsidR="00CA134A" w:rsidRPr="001803C4" w:rsidRDefault="00CA134A" w:rsidP="001803C4">
      <w:pPr>
        <w:pStyle w:val="ListParagraph"/>
        <w:numPr>
          <w:ilvl w:val="0"/>
          <w:numId w:val="18"/>
        </w:numPr>
        <w:rPr>
          <w:rFonts w:asciiTheme="minorHAnsi" w:hAnsiTheme="minorHAnsi"/>
          <w:sz w:val="20"/>
          <w:szCs w:val="20"/>
        </w:rPr>
      </w:pPr>
      <w:r w:rsidRPr="001803C4">
        <w:rPr>
          <w:rFonts w:asciiTheme="minorHAnsi" w:hAnsiTheme="minorHAnsi"/>
          <w:sz w:val="20"/>
          <w:szCs w:val="20"/>
        </w:rPr>
        <w:t>Title I Schoolwide Programs</w:t>
      </w:r>
    </w:p>
    <w:p w14:paraId="70D873C2" w14:textId="77777777" w:rsidR="003A62F1" w:rsidRPr="001803C4" w:rsidRDefault="00CA134A" w:rsidP="003A62F1">
      <w:pPr>
        <w:pStyle w:val="ListParagraph"/>
        <w:numPr>
          <w:ilvl w:val="0"/>
          <w:numId w:val="18"/>
        </w:numPr>
        <w:rPr>
          <w:rFonts w:asciiTheme="minorHAnsi" w:hAnsiTheme="minorHAnsi"/>
          <w:bCs/>
          <w:sz w:val="20"/>
          <w:szCs w:val="20"/>
        </w:rPr>
      </w:pPr>
      <w:r w:rsidRPr="001803C4">
        <w:rPr>
          <w:rFonts w:asciiTheme="minorHAnsi" w:hAnsiTheme="minorHAnsi"/>
          <w:bCs/>
          <w:sz w:val="20"/>
          <w:szCs w:val="20"/>
        </w:rPr>
        <w:t xml:space="preserve">Program </w:t>
      </w:r>
      <w:r w:rsidR="00686E08" w:rsidRPr="001803C4">
        <w:rPr>
          <w:rFonts w:asciiTheme="minorHAnsi" w:hAnsiTheme="minorHAnsi"/>
          <w:bCs/>
          <w:sz w:val="20"/>
          <w:szCs w:val="20"/>
        </w:rPr>
        <w:t>Evaluation</w:t>
      </w:r>
    </w:p>
    <w:p w14:paraId="3ADDCE4A" w14:textId="77777777" w:rsidR="003A62F1" w:rsidRDefault="003A62F1" w:rsidP="003A62F1"/>
    <w:p w14:paraId="6A3FCD9D" w14:textId="77777777" w:rsidR="00A36944" w:rsidRDefault="00A36944">
      <w:r>
        <w:br w:type="page"/>
      </w:r>
    </w:p>
    <w:p w14:paraId="2CBFECFB" w14:textId="45210159" w:rsidR="003A62F1" w:rsidRPr="003A62F1" w:rsidRDefault="00412830" w:rsidP="00773C0A">
      <w:pPr>
        <w:pStyle w:val="Heading3"/>
      </w:pPr>
      <w:proofErr w:type="gramStart"/>
      <w:r w:rsidRPr="003A62F1">
        <w:lastRenderedPageBreak/>
        <w:t>Title</w:t>
      </w:r>
      <w:proofErr w:type="gramEnd"/>
      <w:r w:rsidRPr="003A62F1">
        <w:t xml:space="preserve"> I </w:t>
      </w:r>
      <w:r w:rsidR="008A1297">
        <w:t>Monitoring</w:t>
      </w:r>
    </w:p>
    <w:p w14:paraId="59F33711" w14:textId="0C1CD94E" w:rsidR="003A62F1" w:rsidRPr="00A01D39" w:rsidRDefault="00C42B10" w:rsidP="003A62F1">
      <w:pPr>
        <w:rPr>
          <w:rFonts w:asciiTheme="minorHAnsi" w:hAnsiTheme="minorHAnsi"/>
          <w:sz w:val="20"/>
          <w:szCs w:val="20"/>
        </w:rPr>
      </w:pPr>
      <w:r w:rsidRPr="00C42B10">
        <w:rPr>
          <w:rFonts w:asciiTheme="minorHAnsi" w:hAnsiTheme="minorHAnsi"/>
          <w:sz w:val="20"/>
          <w:szCs w:val="20"/>
        </w:rPr>
        <w:t>Every six years, each school district in the Commonwealth is sch</w:t>
      </w:r>
      <w:r w:rsidR="00E71284">
        <w:rPr>
          <w:rFonts w:asciiTheme="minorHAnsi" w:hAnsiTheme="minorHAnsi"/>
          <w:sz w:val="20"/>
          <w:szCs w:val="20"/>
        </w:rPr>
        <w:t xml:space="preserve">eduled for </w:t>
      </w:r>
      <w:r w:rsidR="00E71284" w:rsidRPr="26193853">
        <w:rPr>
          <w:rFonts w:asciiTheme="minorHAnsi" w:hAnsiTheme="minorHAnsi"/>
          <w:sz w:val="20"/>
          <w:szCs w:val="20"/>
        </w:rPr>
        <w:t>a</w:t>
      </w:r>
      <w:r w:rsidR="566ED6F7" w:rsidRPr="26193853">
        <w:rPr>
          <w:rFonts w:asciiTheme="minorHAnsi" w:hAnsiTheme="minorHAnsi"/>
          <w:sz w:val="20"/>
          <w:szCs w:val="20"/>
        </w:rPr>
        <w:t>n</w:t>
      </w:r>
      <w:r w:rsidR="00E71284" w:rsidRPr="26193853">
        <w:rPr>
          <w:rFonts w:asciiTheme="minorHAnsi" w:hAnsiTheme="minorHAnsi"/>
          <w:sz w:val="20"/>
          <w:szCs w:val="20"/>
        </w:rPr>
        <w:t xml:space="preserve"> </w:t>
      </w:r>
      <w:r w:rsidR="7CDCFC83" w:rsidRPr="26193853">
        <w:rPr>
          <w:rFonts w:asciiTheme="minorHAnsi" w:hAnsiTheme="minorHAnsi"/>
          <w:sz w:val="20"/>
          <w:szCs w:val="20"/>
        </w:rPr>
        <w:t>Integrated</w:t>
      </w:r>
      <w:r w:rsidR="00E71284">
        <w:rPr>
          <w:rFonts w:asciiTheme="minorHAnsi" w:hAnsiTheme="minorHAnsi"/>
          <w:sz w:val="20"/>
          <w:szCs w:val="20"/>
        </w:rPr>
        <w:t xml:space="preserve"> Monitoring Review of all State and Fe</w:t>
      </w:r>
      <w:r w:rsidRPr="00C42B10">
        <w:rPr>
          <w:rFonts w:asciiTheme="minorHAnsi" w:hAnsiTheme="minorHAnsi"/>
          <w:sz w:val="20"/>
          <w:szCs w:val="20"/>
        </w:rPr>
        <w:t xml:space="preserve">deral programs. Districts receiving Title I funds undergo Title I </w:t>
      </w:r>
      <w:proofErr w:type="gramStart"/>
      <w:r w:rsidR="008A1297">
        <w:rPr>
          <w:rFonts w:asciiTheme="minorHAnsi" w:hAnsiTheme="minorHAnsi"/>
          <w:sz w:val="20"/>
          <w:szCs w:val="20"/>
        </w:rPr>
        <w:t>monitoring</w:t>
      </w:r>
      <w:proofErr w:type="gramEnd"/>
      <w:r w:rsidR="00A87CEA">
        <w:rPr>
          <w:rFonts w:asciiTheme="minorHAnsi" w:hAnsiTheme="minorHAnsi"/>
          <w:sz w:val="20"/>
          <w:szCs w:val="20"/>
        </w:rPr>
        <w:t xml:space="preserve"> (as well as Titles II and IV)</w:t>
      </w:r>
      <w:r w:rsidRPr="00C42B10">
        <w:rPr>
          <w:rFonts w:asciiTheme="minorHAnsi" w:hAnsiTheme="minorHAnsi"/>
          <w:sz w:val="20"/>
          <w:szCs w:val="20"/>
        </w:rPr>
        <w:t xml:space="preserve"> in the same year they are sc</w:t>
      </w:r>
      <w:r w:rsidR="00E71284">
        <w:rPr>
          <w:rFonts w:asciiTheme="minorHAnsi" w:hAnsiTheme="minorHAnsi"/>
          <w:sz w:val="20"/>
          <w:szCs w:val="20"/>
        </w:rPr>
        <w:t xml:space="preserve">heduled for </w:t>
      </w:r>
      <w:r w:rsidR="2486DCB6" w:rsidRPr="26193853">
        <w:rPr>
          <w:rFonts w:asciiTheme="minorHAnsi" w:hAnsiTheme="minorHAnsi"/>
          <w:sz w:val="20"/>
          <w:szCs w:val="20"/>
        </w:rPr>
        <w:t>the Public School Monitoring group’s Integrated</w:t>
      </w:r>
      <w:r w:rsidR="00E71284">
        <w:rPr>
          <w:rFonts w:asciiTheme="minorHAnsi" w:hAnsiTheme="minorHAnsi"/>
          <w:sz w:val="20"/>
          <w:szCs w:val="20"/>
        </w:rPr>
        <w:t xml:space="preserve"> Monitoring </w:t>
      </w:r>
      <w:r w:rsidR="003C73F5">
        <w:rPr>
          <w:rFonts w:asciiTheme="minorHAnsi" w:hAnsiTheme="minorHAnsi"/>
          <w:sz w:val="20"/>
          <w:szCs w:val="20"/>
        </w:rPr>
        <w:t xml:space="preserve">Group </w:t>
      </w:r>
      <w:r w:rsidR="00E71284">
        <w:rPr>
          <w:rFonts w:asciiTheme="minorHAnsi" w:hAnsiTheme="minorHAnsi"/>
          <w:sz w:val="20"/>
          <w:szCs w:val="20"/>
        </w:rPr>
        <w:t xml:space="preserve">A </w:t>
      </w:r>
      <w:r w:rsidRPr="00C42B10">
        <w:rPr>
          <w:rFonts w:asciiTheme="minorHAnsi" w:hAnsiTheme="minorHAnsi"/>
          <w:sz w:val="20"/>
          <w:szCs w:val="20"/>
        </w:rPr>
        <w:t>Review.</w:t>
      </w:r>
    </w:p>
    <w:p w14:paraId="629477DE" w14:textId="77777777" w:rsidR="00412830" w:rsidRPr="00A01D39" w:rsidRDefault="00412830" w:rsidP="00412830">
      <w:pPr>
        <w:rPr>
          <w:rFonts w:asciiTheme="minorHAnsi" w:hAnsiTheme="minorHAnsi"/>
          <w:sz w:val="20"/>
          <w:szCs w:val="20"/>
        </w:rPr>
      </w:pPr>
    </w:p>
    <w:p w14:paraId="74C760AD" w14:textId="77777777" w:rsidR="003A62F1" w:rsidRPr="00A01D39" w:rsidRDefault="00C42B10" w:rsidP="00412830">
      <w:pPr>
        <w:rPr>
          <w:rFonts w:asciiTheme="minorHAnsi" w:hAnsiTheme="minorHAnsi"/>
          <w:sz w:val="20"/>
          <w:szCs w:val="20"/>
        </w:rPr>
      </w:pPr>
      <w:r w:rsidRPr="00C42B10">
        <w:rPr>
          <w:rFonts w:asciiTheme="minorHAnsi" w:hAnsiTheme="minorHAnsi"/>
          <w:sz w:val="20"/>
          <w:szCs w:val="20"/>
        </w:rPr>
        <w:t>Timeline:</w:t>
      </w:r>
    </w:p>
    <w:p w14:paraId="1FD4D5AB" w14:textId="3CD67283" w:rsidR="003A62F1" w:rsidRPr="00A01D39" w:rsidRDefault="00C42B10" w:rsidP="00453792">
      <w:pPr>
        <w:pStyle w:val="ListParagraph"/>
        <w:numPr>
          <w:ilvl w:val="0"/>
          <w:numId w:val="13"/>
        </w:numPr>
        <w:rPr>
          <w:rFonts w:asciiTheme="minorHAnsi" w:hAnsiTheme="minorHAnsi"/>
          <w:sz w:val="20"/>
          <w:szCs w:val="20"/>
        </w:rPr>
      </w:pPr>
      <w:r w:rsidRPr="00C42B10">
        <w:rPr>
          <w:rFonts w:asciiTheme="minorHAnsi" w:hAnsiTheme="minorHAnsi"/>
          <w:sz w:val="20"/>
          <w:szCs w:val="20"/>
        </w:rPr>
        <w:t xml:space="preserve">Official notification from </w:t>
      </w:r>
      <w:r w:rsidR="00E71284">
        <w:rPr>
          <w:rFonts w:asciiTheme="minorHAnsi" w:hAnsiTheme="minorHAnsi"/>
          <w:sz w:val="20"/>
          <w:szCs w:val="20"/>
        </w:rPr>
        <w:t>D</w:t>
      </w:r>
      <w:r w:rsidRPr="00C42B10">
        <w:rPr>
          <w:rFonts w:asciiTheme="minorHAnsi" w:hAnsiTheme="minorHAnsi"/>
          <w:sz w:val="20"/>
          <w:szCs w:val="20"/>
        </w:rPr>
        <w:t xml:space="preserve">ESE in </w:t>
      </w:r>
      <w:r w:rsidR="00E412BC">
        <w:rPr>
          <w:rFonts w:asciiTheme="minorHAnsi" w:hAnsiTheme="minorHAnsi"/>
          <w:sz w:val="20"/>
          <w:szCs w:val="20"/>
        </w:rPr>
        <w:t>the fall</w:t>
      </w:r>
    </w:p>
    <w:p w14:paraId="4315CEAC" w14:textId="425180FB" w:rsidR="003A62F1" w:rsidRPr="00A01D39" w:rsidRDefault="00C42B10" w:rsidP="00453792">
      <w:pPr>
        <w:pStyle w:val="ListParagraph"/>
        <w:numPr>
          <w:ilvl w:val="0"/>
          <w:numId w:val="13"/>
        </w:numPr>
        <w:rPr>
          <w:rFonts w:asciiTheme="minorHAnsi" w:hAnsiTheme="minorHAnsi"/>
          <w:sz w:val="20"/>
          <w:szCs w:val="20"/>
        </w:rPr>
      </w:pPr>
      <w:r w:rsidRPr="00C42B10">
        <w:rPr>
          <w:rFonts w:asciiTheme="minorHAnsi" w:hAnsiTheme="minorHAnsi"/>
          <w:sz w:val="20"/>
          <w:szCs w:val="20"/>
        </w:rPr>
        <w:t xml:space="preserve">Documents due in winter </w:t>
      </w:r>
      <w:r w:rsidR="57BAE10A" w:rsidRPr="26193853">
        <w:rPr>
          <w:rFonts w:asciiTheme="minorHAnsi" w:hAnsiTheme="minorHAnsi"/>
          <w:sz w:val="20"/>
          <w:szCs w:val="20"/>
        </w:rPr>
        <w:t xml:space="preserve">- </w:t>
      </w:r>
      <w:r w:rsidRPr="00C42B10">
        <w:rPr>
          <w:rFonts w:asciiTheme="minorHAnsi" w:hAnsiTheme="minorHAnsi"/>
          <w:sz w:val="20"/>
          <w:szCs w:val="20"/>
        </w:rPr>
        <w:t xml:space="preserve">electronic submission </w:t>
      </w:r>
      <w:r w:rsidR="00AD4F0F">
        <w:rPr>
          <w:rFonts w:asciiTheme="minorHAnsi" w:hAnsiTheme="minorHAnsi"/>
          <w:sz w:val="20"/>
          <w:szCs w:val="20"/>
        </w:rPr>
        <w:t xml:space="preserve">into </w:t>
      </w:r>
      <w:r w:rsidR="727C3544" w:rsidRPr="26193853">
        <w:rPr>
          <w:rFonts w:asciiTheme="minorHAnsi" w:hAnsiTheme="minorHAnsi"/>
          <w:sz w:val="20"/>
          <w:szCs w:val="20"/>
        </w:rPr>
        <w:t>online portal, Communication Hub and Monitoring Portal (</w:t>
      </w:r>
      <w:r w:rsidR="00314FE8">
        <w:rPr>
          <w:rFonts w:asciiTheme="minorHAnsi" w:hAnsiTheme="minorHAnsi"/>
          <w:sz w:val="20"/>
          <w:szCs w:val="20"/>
        </w:rPr>
        <w:t>CHAMP</w:t>
      </w:r>
      <w:r w:rsidRPr="00C42B10">
        <w:rPr>
          <w:rFonts w:asciiTheme="minorHAnsi" w:hAnsiTheme="minorHAnsi"/>
          <w:sz w:val="20"/>
          <w:szCs w:val="20"/>
        </w:rPr>
        <w:t>)</w:t>
      </w:r>
    </w:p>
    <w:p w14:paraId="36A67640" w14:textId="77777777" w:rsidR="003A62F1" w:rsidRPr="00A01D39" w:rsidRDefault="00A87CEA" w:rsidP="00453792">
      <w:pPr>
        <w:pStyle w:val="ListParagraph"/>
        <w:numPr>
          <w:ilvl w:val="0"/>
          <w:numId w:val="13"/>
        </w:numPr>
        <w:rPr>
          <w:rFonts w:asciiTheme="minorHAnsi" w:hAnsiTheme="minorHAnsi"/>
          <w:sz w:val="20"/>
          <w:szCs w:val="20"/>
        </w:rPr>
      </w:pPr>
      <w:r>
        <w:rPr>
          <w:rFonts w:asciiTheme="minorHAnsi" w:hAnsiTheme="minorHAnsi"/>
          <w:sz w:val="20"/>
          <w:szCs w:val="20"/>
        </w:rPr>
        <w:t>D</w:t>
      </w:r>
      <w:r w:rsidR="00C42B10" w:rsidRPr="00C42B10">
        <w:rPr>
          <w:rFonts w:asciiTheme="minorHAnsi" w:hAnsiTheme="minorHAnsi"/>
          <w:sz w:val="20"/>
          <w:szCs w:val="20"/>
        </w:rPr>
        <w:t>ESE report out in spring</w:t>
      </w:r>
    </w:p>
    <w:p w14:paraId="2B133FF5" w14:textId="77777777" w:rsidR="003A62F1" w:rsidRPr="00A01D39" w:rsidRDefault="00A87CEA" w:rsidP="00453792">
      <w:pPr>
        <w:pStyle w:val="ListParagraph"/>
        <w:numPr>
          <w:ilvl w:val="0"/>
          <w:numId w:val="13"/>
        </w:numPr>
        <w:rPr>
          <w:rFonts w:asciiTheme="minorHAnsi" w:hAnsiTheme="minorHAnsi"/>
          <w:sz w:val="20"/>
          <w:szCs w:val="20"/>
        </w:rPr>
      </w:pPr>
      <w:r>
        <w:rPr>
          <w:rFonts w:asciiTheme="minorHAnsi" w:hAnsiTheme="minorHAnsi"/>
          <w:sz w:val="20"/>
          <w:szCs w:val="20"/>
        </w:rPr>
        <w:t>Required actions due the following</w:t>
      </w:r>
      <w:r w:rsidR="00C42B10" w:rsidRPr="00C42B10">
        <w:rPr>
          <w:rFonts w:asciiTheme="minorHAnsi" w:hAnsiTheme="minorHAnsi"/>
          <w:sz w:val="20"/>
          <w:szCs w:val="20"/>
        </w:rPr>
        <w:t xml:space="preserve"> Fall (if there are findings)</w:t>
      </w:r>
    </w:p>
    <w:p w14:paraId="1C895127" w14:textId="3601699C" w:rsidR="003A62F1" w:rsidRPr="00A01D39" w:rsidRDefault="00C42B10" w:rsidP="003A62F1">
      <w:pPr>
        <w:rPr>
          <w:rFonts w:asciiTheme="minorHAnsi" w:hAnsiTheme="minorHAnsi"/>
          <w:sz w:val="20"/>
          <w:szCs w:val="20"/>
        </w:rPr>
      </w:pPr>
      <w:r w:rsidRPr="00C42B10">
        <w:rPr>
          <w:rFonts w:asciiTheme="minorHAnsi" w:hAnsiTheme="minorHAnsi"/>
          <w:sz w:val="20"/>
          <w:szCs w:val="20"/>
        </w:rPr>
        <w:t xml:space="preserve">All desk-based – materials are organized by specified </w:t>
      </w:r>
      <w:r w:rsidR="00433802">
        <w:rPr>
          <w:rFonts w:asciiTheme="minorHAnsi" w:hAnsiTheme="minorHAnsi"/>
          <w:sz w:val="20"/>
          <w:szCs w:val="20"/>
        </w:rPr>
        <w:t>numbered submissions</w:t>
      </w:r>
      <w:r w:rsidRPr="00C42B10">
        <w:rPr>
          <w:rFonts w:asciiTheme="minorHAnsi" w:hAnsiTheme="minorHAnsi"/>
          <w:sz w:val="20"/>
          <w:szCs w:val="20"/>
        </w:rPr>
        <w:t xml:space="preserve"> and submitted to </w:t>
      </w:r>
      <w:r w:rsidR="00E71284">
        <w:rPr>
          <w:rFonts w:asciiTheme="minorHAnsi" w:hAnsiTheme="minorHAnsi"/>
          <w:sz w:val="20"/>
          <w:szCs w:val="20"/>
        </w:rPr>
        <w:t>D</w:t>
      </w:r>
      <w:r w:rsidRPr="00C42B10">
        <w:rPr>
          <w:rFonts w:asciiTheme="minorHAnsi" w:hAnsiTheme="minorHAnsi"/>
          <w:sz w:val="20"/>
          <w:szCs w:val="20"/>
        </w:rPr>
        <w:t xml:space="preserve">ESE </w:t>
      </w:r>
      <w:r w:rsidR="00AD4F0F">
        <w:rPr>
          <w:rFonts w:asciiTheme="minorHAnsi" w:hAnsiTheme="minorHAnsi"/>
          <w:sz w:val="20"/>
          <w:szCs w:val="20"/>
        </w:rPr>
        <w:t xml:space="preserve">via </w:t>
      </w:r>
      <w:r w:rsidR="00314FE8">
        <w:rPr>
          <w:rFonts w:asciiTheme="minorHAnsi" w:hAnsiTheme="minorHAnsi"/>
          <w:sz w:val="20"/>
          <w:szCs w:val="20"/>
        </w:rPr>
        <w:t>CHAMP</w:t>
      </w:r>
      <w:r w:rsidR="008A1297">
        <w:rPr>
          <w:rFonts w:asciiTheme="minorHAnsi" w:hAnsiTheme="minorHAnsi"/>
          <w:sz w:val="20"/>
          <w:szCs w:val="20"/>
        </w:rPr>
        <w:t>.</w:t>
      </w:r>
    </w:p>
    <w:p w14:paraId="5AFB1304" w14:textId="77777777" w:rsidR="003A62F1" w:rsidRPr="00A01D39" w:rsidRDefault="003A62F1" w:rsidP="003A62F1">
      <w:pPr>
        <w:rPr>
          <w:rFonts w:asciiTheme="minorHAnsi" w:hAnsiTheme="minorHAnsi"/>
          <w:sz w:val="20"/>
          <w:szCs w:val="20"/>
        </w:rPr>
      </w:pPr>
    </w:p>
    <w:p w14:paraId="6D157617" w14:textId="33D2E2C1" w:rsidR="003A62F1" w:rsidRPr="00A01D39" w:rsidRDefault="008A1297" w:rsidP="003A62F1">
      <w:pPr>
        <w:rPr>
          <w:rFonts w:asciiTheme="minorHAnsi" w:hAnsiTheme="minorHAnsi"/>
          <w:sz w:val="20"/>
          <w:szCs w:val="20"/>
        </w:rPr>
      </w:pPr>
      <w:r>
        <w:rPr>
          <w:rFonts w:asciiTheme="minorHAnsi" w:hAnsiTheme="minorHAnsi"/>
          <w:sz w:val="20"/>
          <w:szCs w:val="20"/>
        </w:rPr>
        <w:t xml:space="preserve">Federal Grants Monitoring </w:t>
      </w:r>
      <w:r w:rsidR="00C42B10" w:rsidRPr="00C42B10">
        <w:rPr>
          <w:rFonts w:asciiTheme="minorHAnsi" w:hAnsiTheme="minorHAnsi"/>
          <w:sz w:val="20"/>
          <w:szCs w:val="20"/>
        </w:rPr>
        <w:t xml:space="preserve">Procedures and sample documents can be found here: </w:t>
      </w:r>
      <w:hyperlink r:id="rId18" w:history="1">
        <w:r w:rsidRPr="0031731A">
          <w:rPr>
            <w:rStyle w:val="Hyperlink"/>
            <w:rFonts w:asciiTheme="minorHAnsi" w:hAnsiTheme="minorHAnsi" w:cstheme="minorHAnsi"/>
            <w:sz w:val="20"/>
            <w:szCs w:val="20"/>
          </w:rPr>
          <w:t>http://www.doe.mass.edu/federalgrants/resources/monitoring/</w:t>
        </w:r>
      </w:hyperlink>
      <w:r>
        <w:rPr>
          <w:rFonts w:asciiTheme="minorHAnsi" w:hAnsiTheme="minorHAnsi" w:cstheme="minorHAnsi"/>
          <w:sz w:val="20"/>
          <w:szCs w:val="20"/>
        </w:rPr>
        <w:t xml:space="preserve"> </w:t>
      </w:r>
    </w:p>
    <w:p w14:paraId="6B6030F0" w14:textId="77777777" w:rsidR="00064BFE" w:rsidRDefault="00064BFE" w:rsidP="003A62F1"/>
    <w:p w14:paraId="64424645" w14:textId="77777777" w:rsidR="00064BFE" w:rsidRPr="00064BFE" w:rsidRDefault="00064BFE" w:rsidP="00773C0A">
      <w:pPr>
        <w:pStyle w:val="Heading3"/>
        <w:rPr>
          <w:szCs w:val="22"/>
        </w:rPr>
      </w:pPr>
      <w:r w:rsidRPr="000F4A24">
        <w:rPr>
          <w:rStyle w:val="TitleChar"/>
          <w:rFonts w:ascii="Arial" w:hAnsi="Arial"/>
          <w:sz w:val="32"/>
        </w:rPr>
        <w:t>Title I Data Collection</w:t>
      </w:r>
    </w:p>
    <w:p w14:paraId="5D8EB23C" w14:textId="72C8EF49" w:rsidR="00D61574" w:rsidRDefault="00433802" w:rsidP="00BA17A5">
      <w:pPr>
        <w:pStyle w:val="Heading1"/>
      </w:pPr>
      <w:r>
        <w:t>Submitted via GEM$</w:t>
      </w:r>
    </w:p>
    <w:p w14:paraId="46589A96" w14:textId="2ECBADE3" w:rsidR="00064BFE" w:rsidRDefault="00064BFE" w:rsidP="00064BFE">
      <w:pPr>
        <w:pStyle w:val="Heading6"/>
        <w:rPr>
          <w:rFonts w:ascii="Calibri" w:hAnsi="Calibri"/>
          <w:sz w:val="20"/>
        </w:rPr>
      </w:pPr>
      <w:r w:rsidRPr="00676B94">
        <w:rPr>
          <w:rFonts w:ascii="Calibri" w:hAnsi="Calibri"/>
          <w:sz w:val="20"/>
        </w:rPr>
        <w:t xml:space="preserve">The Title I Data Collection </w:t>
      </w:r>
      <w:r w:rsidR="00433802">
        <w:rPr>
          <w:rFonts w:ascii="Calibri" w:hAnsi="Calibri"/>
          <w:sz w:val="20"/>
        </w:rPr>
        <w:t xml:space="preserve">is submitted annually through an Application Supplement in </w:t>
      </w:r>
      <w:hyperlink r:id="rId19" w:history="1">
        <w:r w:rsidR="00433802" w:rsidRPr="00433802">
          <w:rPr>
            <w:rStyle w:val="Hyperlink"/>
            <w:rFonts w:ascii="Calibri" w:hAnsi="Calibri"/>
            <w:sz w:val="20"/>
          </w:rPr>
          <w:t>GEM$</w:t>
        </w:r>
      </w:hyperlink>
      <w:r w:rsidRPr="00676B94">
        <w:rPr>
          <w:rFonts w:ascii="Calibri" w:hAnsi="Calibri"/>
          <w:sz w:val="20"/>
        </w:rPr>
        <w:t xml:space="preserve">. </w:t>
      </w:r>
      <w:r w:rsidR="00433802">
        <w:rPr>
          <w:rFonts w:ascii="Calibri" w:hAnsi="Calibri"/>
          <w:sz w:val="20"/>
        </w:rPr>
        <w:t xml:space="preserve">District staff with the GEM$ role of LEA </w:t>
      </w:r>
      <w:proofErr w:type="spellStart"/>
      <w:r w:rsidR="00433802">
        <w:rPr>
          <w:rFonts w:ascii="Calibri" w:hAnsi="Calibri"/>
          <w:sz w:val="20"/>
        </w:rPr>
        <w:t>Grantwriter</w:t>
      </w:r>
      <w:proofErr w:type="spellEnd"/>
      <w:r w:rsidR="00433802">
        <w:rPr>
          <w:rFonts w:ascii="Calibri" w:hAnsi="Calibri"/>
          <w:sz w:val="20"/>
        </w:rPr>
        <w:t xml:space="preserve"> for the ESSA Consolidated Grant will have access to this tool in GEM$. </w:t>
      </w:r>
      <w:r w:rsidRPr="00676B94">
        <w:rPr>
          <w:rFonts w:ascii="Calibri" w:hAnsi="Calibri"/>
          <w:sz w:val="20"/>
        </w:rPr>
        <w:t xml:space="preserve">Data regarding the </w:t>
      </w:r>
      <w:r w:rsidR="00B56E42">
        <w:rPr>
          <w:rFonts w:ascii="Calibri" w:hAnsi="Calibri"/>
          <w:sz w:val="20"/>
        </w:rPr>
        <w:t xml:space="preserve">use </w:t>
      </w:r>
      <w:r w:rsidRPr="00676B94">
        <w:rPr>
          <w:rFonts w:ascii="Calibri" w:hAnsi="Calibri"/>
          <w:sz w:val="20"/>
        </w:rPr>
        <w:t>of Title I fund</w:t>
      </w:r>
      <w:r>
        <w:rPr>
          <w:rFonts w:ascii="Calibri" w:hAnsi="Calibri"/>
          <w:sz w:val="20"/>
        </w:rPr>
        <w:t>s are collected at the District and</w:t>
      </w:r>
      <w:r w:rsidRPr="00676B94">
        <w:rPr>
          <w:rFonts w:ascii="Calibri" w:hAnsi="Calibri"/>
          <w:sz w:val="20"/>
        </w:rPr>
        <w:t xml:space="preserve"> School levels.</w:t>
      </w:r>
      <w:r>
        <w:rPr>
          <w:rFonts w:ascii="Calibri" w:hAnsi="Calibri"/>
          <w:sz w:val="20"/>
        </w:rPr>
        <w:t xml:space="preserve"> </w:t>
      </w:r>
      <w:r w:rsidR="00433802">
        <w:rPr>
          <w:rFonts w:ascii="Calibri" w:hAnsi="Calibri"/>
          <w:sz w:val="20"/>
        </w:rPr>
        <w:t>This data is collected in June of each year.</w:t>
      </w:r>
    </w:p>
    <w:p w14:paraId="502F50D2" w14:textId="77777777" w:rsidR="00064BFE" w:rsidRDefault="00064BFE" w:rsidP="003A62F1">
      <w:pPr>
        <w:rPr>
          <w:rFonts w:asciiTheme="minorHAnsi" w:hAnsiTheme="minorHAnsi"/>
          <w:sz w:val="22"/>
          <w:szCs w:val="22"/>
        </w:rPr>
      </w:pPr>
    </w:p>
    <w:p w14:paraId="423C6A72" w14:textId="77777777" w:rsidR="003A62F1" w:rsidRDefault="003A62F1" w:rsidP="003A62F1">
      <w:pPr>
        <w:rPr>
          <w:rFonts w:asciiTheme="minorHAnsi" w:hAnsiTheme="minorHAnsi"/>
          <w:sz w:val="22"/>
          <w:szCs w:val="22"/>
        </w:rPr>
      </w:pPr>
    </w:p>
    <w:p w14:paraId="22CC6F4F" w14:textId="77777777" w:rsidR="00124342" w:rsidRDefault="00124342" w:rsidP="00124342"/>
    <w:p w14:paraId="17D6DFA6" w14:textId="77777777" w:rsidR="00124342" w:rsidRDefault="00124342" w:rsidP="00124342"/>
    <w:p w14:paraId="294EB4C1" w14:textId="77777777" w:rsidR="00124342" w:rsidRDefault="00124342" w:rsidP="00124342"/>
    <w:p w14:paraId="4B791499" w14:textId="77777777" w:rsidR="00124342" w:rsidRDefault="00124342" w:rsidP="00124342"/>
    <w:p w14:paraId="7F180C2B" w14:textId="77777777" w:rsidR="00124342" w:rsidRDefault="00124342" w:rsidP="00124342"/>
    <w:p w14:paraId="5897BE9D" w14:textId="77777777" w:rsidR="00124342" w:rsidRDefault="00124342" w:rsidP="00124342"/>
    <w:p w14:paraId="50786394" w14:textId="77777777" w:rsidR="00124342" w:rsidRDefault="00124342" w:rsidP="00124342"/>
    <w:p w14:paraId="3590F6BD" w14:textId="77777777" w:rsidR="00124342" w:rsidRDefault="00124342" w:rsidP="00124342"/>
    <w:p w14:paraId="15567F90" w14:textId="77777777" w:rsidR="00124342" w:rsidRDefault="00124342" w:rsidP="00124342"/>
    <w:p w14:paraId="3268750E" w14:textId="77777777" w:rsidR="00124342" w:rsidRDefault="00124342" w:rsidP="00124342"/>
    <w:p w14:paraId="6C5F6756" w14:textId="77777777" w:rsidR="00124342" w:rsidRDefault="00124342" w:rsidP="00124342"/>
    <w:p w14:paraId="230C3280" w14:textId="77777777" w:rsidR="00124342" w:rsidRDefault="00124342" w:rsidP="00124342"/>
    <w:p w14:paraId="25FA0D7A" w14:textId="77777777" w:rsidR="00124342" w:rsidRDefault="00124342" w:rsidP="00124342"/>
    <w:p w14:paraId="7E1270B2" w14:textId="77777777" w:rsidR="00FD4284" w:rsidRDefault="00FD4284" w:rsidP="00124342"/>
    <w:p w14:paraId="0574A089" w14:textId="77777777" w:rsidR="00FD4284" w:rsidRDefault="00FD4284" w:rsidP="00124342"/>
    <w:p w14:paraId="261E02C3" w14:textId="77777777" w:rsidR="00FD4284" w:rsidRDefault="00FD4284" w:rsidP="00124342"/>
    <w:p w14:paraId="46FA90DD" w14:textId="77777777" w:rsidR="00FD4284" w:rsidRDefault="00FD4284" w:rsidP="00124342"/>
    <w:p w14:paraId="04E3C4E9" w14:textId="77777777" w:rsidR="00124342" w:rsidRDefault="00124342" w:rsidP="00124342"/>
    <w:p w14:paraId="53E4BFC5" w14:textId="23DE10A7" w:rsidR="00412830" w:rsidRDefault="00412830" w:rsidP="00773C0A">
      <w:pPr>
        <w:pStyle w:val="Heading3"/>
      </w:pPr>
    </w:p>
    <w:p w14:paraId="2F4FC6B4" w14:textId="6A6370CE" w:rsidR="00412830" w:rsidRDefault="25FC4E39" w:rsidP="00A32FAC">
      <w:pPr>
        <w:pStyle w:val="Heading3"/>
        <w:spacing w:after="0"/>
      </w:pPr>
      <w:bookmarkStart w:id="1" w:name="_Toc298770638"/>
      <w:r>
        <w:lastRenderedPageBreak/>
        <w:t xml:space="preserve">Required </w:t>
      </w:r>
      <w:r w:rsidR="4381D73F">
        <w:t>Family</w:t>
      </w:r>
      <w:r w:rsidR="514F943B">
        <w:t>/Guardian</w:t>
      </w:r>
      <w:r w:rsidR="621F5D7D">
        <w:t xml:space="preserve"> Communications u</w:t>
      </w:r>
      <w:r>
        <w:t>nder</w:t>
      </w:r>
      <w:r w:rsidR="4381D73F">
        <w:t xml:space="preserve"> ESSA</w:t>
      </w:r>
      <w:bookmarkEnd w:id="1"/>
    </w:p>
    <w:p w14:paraId="6B9491EA" w14:textId="77777777" w:rsidR="004F67FE" w:rsidRPr="004F67FE" w:rsidRDefault="004F67FE" w:rsidP="1EEA4294">
      <w:pPr>
        <w:rPr>
          <w:rFonts w:asciiTheme="minorHAnsi" w:hAnsiTheme="minorHAnsi" w:cstheme="minorBidi"/>
          <w:sz w:val="6"/>
          <w:szCs w:val="6"/>
        </w:rPr>
      </w:pPr>
    </w:p>
    <w:p w14:paraId="23D5A6F5" w14:textId="6103D879" w:rsidR="00031EDF" w:rsidRDefault="6BA70BCF" w:rsidP="1EEA4294">
      <w:pPr>
        <w:rPr>
          <w:rFonts w:asciiTheme="minorHAnsi" w:hAnsiTheme="minorHAnsi" w:cstheme="minorBidi"/>
          <w:sz w:val="20"/>
          <w:szCs w:val="20"/>
        </w:rPr>
      </w:pPr>
      <w:r w:rsidRPr="1EEA4294">
        <w:rPr>
          <w:rFonts w:asciiTheme="minorHAnsi" w:hAnsiTheme="minorHAnsi" w:cstheme="minorBidi"/>
          <w:sz w:val="20"/>
          <w:szCs w:val="20"/>
        </w:rPr>
        <w:t>The table below is intended to provide highlights of ESSA’s family engagement requirements. The complete requirements, including more details on the activities above, are described in DESE’s “Guidance on District and School Family Eng</w:t>
      </w:r>
      <w:r w:rsidR="2B546013" w:rsidRPr="1EEA4294">
        <w:rPr>
          <w:rFonts w:asciiTheme="minorHAnsi" w:hAnsiTheme="minorHAnsi" w:cstheme="minorBidi"/>
          <w:sz w:val="20"/>
          <w:szCs w:val="20"/>
        </w:rPr>
        <w:t xml:space="preserve">agement and Required Policies” </w:t>
      </w:r>
      <w:r w:rsidRPr="1EEA4294">
        <w:rPr>
          <w:rFonts w:asciiTheme="minorHAnsi" w:hAnsiTheme="minorHAnsi" w:cstheme="minorBidi"/>
          <w:sz w:val="20"/>
          <w:szCs w:val="20"/>
        </w:rPr>
        <w:t xml:space="preserve">under the “Family Engagement” section: </w:t>
      </w:r>
      <w:hyperlink r:id="rId20">
        <w:r w:rsidRPr="1EEA4294">
          <w:rPr>
            <w:rStyle w:val="Hyperlink"/>
            <w:rFonts w:asciiTheme="minorHAnsi" w:hAnsiTheme="minorHAnsi" w:cstheme="minorBidi"/>
            <w:sz w:val="20"/>
            <w:szCs w:val="20"/>
          </w:rPr>
          <w:t>http://www.doe.mass.edu/federalgrants/titlei-a/guidance/</w:t>
        </w:r>
      </w:hyperlink>
      <w:r w:rsidRPr="1EEA4294">
        <w:rPr>
          <w:rFonts w:asciiTheme="minorHAnsi" w:hAnsiTheme="minorHAnsi" w:cstheme="minorBidi"/>
          <w:sz w:val="20"/>
          <w:szCs w:val="20"/>
        </w:rPr>
        <w:t xml:space="preserve">. </w:t>
      </w:r>
    </w:p>
    <w:p w14:paraId="47B9A44E" w14:textId="77777777" w:rsidR="004F67FE" w:rsidRPr="004F67FE" w:rsidRDefault="004F67FE" w:rsidP="1EEA4294">
      <w:pPr>
        <w:rPr>
          <w:rFonts w:asciiTheme="minorHAnsi" w:hAnsiTheme="minorHAnsi" w:cstheme="minorBidi"/>
          <w:sz w:val="6"/>
          <w:szCs w:val="6"/>
        </w:rPr>
      </w:pPr>
    </w:p>
    <w:tbl>
      <w:tblPr>
        <w:tblW w:w="10577" w:type="dxa"/>
        <w:jc w:val="cente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Layout w:type="fixed"/>
        <w:tblLook w:val="04A0" w:firstRow="1" w:lastRow="0" w:firstColumn="1" w:lastColumn="0" w:noHBand="0" w:noVBand="1"/>
      </w:tblPr>
      <w:tblGrid>
        <w:gridCol w:w="885"/>
        <w:gridCol w:w="1530"/>
        <w:gridCol w:w="1260"/>
        <w:gridCol w:w="1041"/>
        <w:gridCol w:w="1935"/>
        <w:gridCol w:w="3926"/>
      </w:tblGrid>
      <w:tr w:rsidR="00031EDF" w:rsidRPr="006D2115" w14:paraId="7E2B11E1" w14:textId="77777777" w:rsidTr="1EEA4294">
        <w:trPr>
          <w:trHeight w:val="507"/>
          <w:jc w:val="center"/>
        </w:trPr>
        <w:tc>
          <w:tcPr>
            <w:tcW w:w="885" w:type="dxa"/>
            <w:shd w:val="clear" w:color="auto" w:fill="244061" w:themeFill="accent1" w:themeFillShade="80"/>
          </w:tcPr>
          <w:p w14:paraId="5672C2F8" w14:textId="77777777" w:rsidR="00031EDF" w:rsidRDefault="00031EDF" w:rsidP="00BA17A5">
            <w:pPr>
              <w:spacing w:before="40" w:after="40"/>
              <w:rPr>
                <w:rFonts w:ascii="Calibri" w:hAnsi="Calibri" w:cs="Calibri"/>
                <w:b/>
                <w:iCs/>
                <w:color w:val="FFFFFF"/>
                <w:sz w:val="18"/>
                <w:szCs w:val="18"/>
              </w:rPr>
            </w:pPr>
            <w:r>
              <w:rPr>
                <w:rFonts w:ascii="Calibri" w:hAnsi="Calibri" w:cs="Calibri"/>
                <w:b/>
                <w:iCs/>
                <w:color w:val="FFFFFF"/>
                <w:sz w:val="18"/>
                <w:szCs w:val="18"/>
              </w:rPr>
              <w:t>Program</w:t>
            </w:r>
          </w:p>
        </w:tc>
        <w:tc>
          <w:tcPr>
            <w:tcW w:w="1530" w:type="dxa"/>
            <w:shd w:val="clear" w:color="auto" w:fill="244061" w:themeFill="accent1" w:themeFillShade="80"/>
          </w:tcPr>
          <w:p w14:paraId="0BAE8641" w14:textId="77777777" w:rsidR="00031EDF" w:rsidRPr="006D2115" w:rsidRDefault="00031EDF" w:rsidP="00BA17A5">
            <w:pPr>
              <w:spacing w:before="40" w:after="40"/>
              <w:rPr>
                <w:rFonts w:ascii="Calibri" w:hAnsi="Calibri" w:cs="Calibri"/>
                <w:b/>
                <w:bCs/>
                <w:iCs/>
                <w:color w:val="FFFFFF"/>
                <w:sz w:val="18"/>
                <w:szCs w:val="18"/>
              </w:rPr>
            </w:pPr>
            <w:r>
              <w:rPr>
                <w:rFonts w:ascii="Calibri" w:hAnsi="Calibri" w:cs="Calibri"/>
                <w:b/>
                <w:iCs/>
                <w:color w:val="FFFFFF"/>
                <w:sz w:val="18"/>
                <w:szCs w:val="18"/>
              </w:rPr>
              <w:t>Activity or Deliverable</w:t>
            </w:r>
          </w:p>
        </w:tc>
        <w:tc>
          <w:tcPr>
            <w:tcW w:w="1260" w:type="dxa"/>
            <w:shd w:val="clear" w:color="auto" w:fill="244061" w:themeFill="accent1" w:themeFillShade="80"/>
          </w:tcPr>
          <w:p w14:paraId="41611D24" w14:textId="77777777" w:rsidR="00031EDF" w:rsidRPr="006D2115" w:rsidRDefault="00031EDF" w:rsidP="00BA17A5">
            <w:pPr>
              <w:spacing w:before="40" w:after="40"/>
              <w:rPr>
                <w:rFonts w:ascii="Calibri" w:hAnsi="Calibri" w:cs="Calibri"/>
                <w:b/>
                <w:bCs/>
                <w:iCs/>
                <w:color w:val="FFFFFF"/>
                <w:sz w:val="18"/>
                <w:szCs w:val="18"/>
              </w:rPr>
            </w:pPr>
            <w:r w:rsidRPr="006D2115">
              <w:rPr>
                <w:rFonts w:ascii="Calibri" w:hAnsi="Calibri" w:cs="Calibri"/>
                <w:b/>
                <w:iCs/>
                <w:color w:val="FFFFFF"/>
                <w:sz w:val="18"/>
                <w:szCs w:val="18"/>
              </w:rPr>
              <w:t xml:space="preserve">When to </w:t>
            </w:r>
            <w:r>
              <w:rPr>
                <w:rFonts w:ascii="Calibri" w:hAnsi="Calibri" w:cs="Calibri"/>
                <w:b/>
                <w:iCs/>
                <w:color w:val="FFFFFF"/>
                <w:sz w:val="18"/>
                <w:szCs w:val="18"/>
              </w:rPr>
              <w:t>Complete</w:t>
            </w:r>
          </w:p>
        </w:tc>
        <w:tc>
          <w:tcPr>
            <w:tcW w:w="1041" w:type="dxa"/>
            <w:shd w:val="clear" w:color="auto" w:fill="244061" w:themeFill="accent1" w:themeFillShade="80"/>
          </w:tcPr>
          <w:p w14:paraId="45A7CA64" w14:textId="77777777" w:rsidR="00031EDF" w:rsidRPr="006D2115" w:rsidRDefault="00031EDF" w:rsidP="00BA17A5">
            <w:pPr>
              <w:spacing w:before="40" w:after="40"/>
              <w:rPr>
                <w:rFonts w:ascii="Calibri" w:hAnsi="Calibri" w:cs="Calibri"/>
                <w:b/>
                <w:iCs/>
                <w:color w:val="FFFFFF"/>
                <w:sz w:val="18"/>
                <w:szCs w:val="18"/>
              </w:rPr>
            </w:pPr>
            <w:r>
              <w:rPr>
                <w:rFonts w:ascii="Calibri" w:hAnsi="Calibri" w:cs="Calibri"/>
                <w:b/>
                <w:iCs/>
                <w:color w:val="FFFFFF"/>
                <w:sz w:val="18"/>
                <w:szCs w:val="18"/>
              </w:rPr>
              <w:t xml:space="preserve">Carried out </w:t>
            </w:r>
            <w:proofErr w:type="gramStart"/>
            <w:r>
              <w:rPr>
                <w:rFonts w:ascii="Calibri" w:hAnsi="Calibri" w:cs="Calibri"/>
                <w:b/>
                <w:iCs/>
                <w:color w:val="FFFFFF"/>
                <w:sz w:val="18"/>
                <w:szCs w:val="18"/>
              </w:rPr>
              <w:t>By</w:t>
            </w:r>
            <w:proofErr w:type="gramEnd"/>
          </w:p>
        </w:tc>
        <w:tc>
          <w:tcPr>
            <w:tcW w:w="1935" w:type="dxa"/>
            <w:shd w:val="clear" w:color="auto" w:fill="244061" w:themeFill="accent1" w:themeFillShade="80"/>
          </w:tcPr>
          <w:p w14:paraId="510C2FC6" w14:textId="77777777" w:rsidR="00031EDF" w:rsidRPr="006D2115" w:rsidRDefault="00031EDF" w:rsidP="00BA17A5">
            <w:pPr>
              <w:spacing w:before="40" w:after="40"/>
              <w:rPr>
                <w:rFonts w:ascii="Calibri" w:hAnsi="Calibri" w:cs="Calibri"/>
                <w:b/>
                <w:bCs/>
                <w:iCs/>
                <w:color w:val="FFFFFF"/>
                <w:sz w:val="18"/>
                <w:szCs w:val="18"/>
              </w:rPr>
            </w:pPr>
            <w:r>
              <w:rPr>
                <w:rFonts w:ascii="Calibri" w:hAnsi="Calibri" w:cs="Calibri"/>
                <w:b/>
                <w:bCs/>
                <w:iCs/>
                <w:color w:val="FFFFFF"/>
                <w:sz w:val="18"/>
                <w:szCs w:val="18"/>
              </w:rPr>
              <w:t>Stakeholders</w:t>
            </w:r>
          </w:p>
        </w:tc>
        <w:tc>
          <w:tcPr>
            <w:tcW w:w="3926" w:type="dxa"/>
            <w:shd w:val="clear" w:color="auto" w:fill="244061" w:themeFill="accent1" w:themeFillShade="80"/>
          </w:tcPr>
          <w:p w14:paraId="5B91A9C7" w14:textId="77777777" w:rsidR="00031EDF" w:rsidRPr="006D2115" w:rsidRDefault="00031EDF" w:rsidP="00BA17A5">
            <w:pPr>
              <w:spacing w:before="40" w:after="40"/>
              <w:rPr>
                <w:rFonts w:ascii="Calibri" w:hAnsi="Calibri" w:cs="Calibri"/>
                <w:b/>
                <w:bCs/>
                <w:iCs/>
                <w:color w:val="FFFFFF"/>
                <w:sz w:val="18"/>
                <w:szCs w:val="18"/>
              </w:rPr>
            </w:pPr>
            <w:r w:rsidRPr="006D2115">
              <w:rPr>
                <w:rFonts w:ascii="Calibri" w:hAnsi="Calibri" w:cs="Calibri"/>
                <w:b/>
                <w:bCs/>
                <w:iCs/>
                <w:color w:val="FFFFFF"/>
                <w:sz w:val="18"/>
                <w:szCs w:val="18"/>
              </w:rPr>
              <w:t>Notes</w:t>
            </w:r>
          </w:p>
        </w:tc>
      </w:tr>
      <w:tr w:rsidR="00031EDF" w:rsidRPr="006D2115" w14:paraId="75F774D4" w14:textId="77777777" w:rsidTr="1EEA4294">
        <w:trPr>
          <w:trHeight w:val="779"/>
          <w:jc w:val="center"/>
        </w:trPr>
        <w:tc>
          <w:tcPr>
            <w:tcW w:w="885" w:type="dxa"/>
            <w:vMerge w:val="restart"/>
            <w:tcBorders>
              <w:top w:val="single" w:sz="8" w:space="0" w:color="4F81BD" w:themeColor="accent1"/>
              <w:left w:val="single" w:sz="8" w:space="0" w:color="4F81BD" w:themeColor="accent1"/>
              <w:bottom w:val="single" w:sz="8" w:space="0" w:color="4F81BD" w:themeColor="accent1"/>
            </w:tcBorders>
            <w:shd w:val="clear" w:color="auto" w:fill="D9D9D9" w:themeFill="background1" w:themeFillShade="D9"/>
          </w:tcPr>
          <w:p w14:paraId="79705C13" w14:textId="279DD1E1" w:rsidR="6BA70BCF" w:rsidRDefault="6BA70BCF" w:rsidP="1EEA4294">
            <w:pPr>
              <w:spacing w:before="40" w:after="40"/>
              <w:rPr>
                <w:rFonts w:ascii="Calibri" w:hAnsi="Calibri" w:cs="Calibri"/>
                <w:b/>
                <w:bCs/>
                <w:sz w:val="18"/>
                <w:szCs w:val="18"/>
              </w:rPr>
            </w:pPr>
            <w:r w:rsidRPr="1EEA4294">
              <w:rPr>
                <w:rFonts w:asciiTheme="minorHAnsi" w:hAnsiTheme="minorHAnsi"/>
                <w:b/>
                <w:bCs/>
                <w:sz w:val="18"/>
                <w:szCs w:val="18"/>
              </w:rPr>
              <w:t xml:space="preserve">Title I (FC </w:t>
            </w:r>
            <w:r w:rsidR="02531BF4" w:rsidRPr="1EEA4294">
              <w:rPr>
                <w:rFonts w:asciiTheme="minorHAnsi" w:hAnsiTheme="minorHAnsi"/>
                <w:b/>
                <w:bCs/>
                <w:sz w:val="18"/>
                <w:szCs w:val="18"/>
              </w:rPr>
              <w:t>0</w:t>
            </w:r>
            <w:r w:rsidRPr="1EEA4294">
              <w:rPr>
                <w:rFonts w:asciiTheme="minorHAnsi" w:hAnsiTheme="minorHAnsi"/>
                <w:b/>
                <w:bCs/>
                <w:sz w:val="18"/>
                <w:szCs w:val="18"/>
              </w:rPr>
              <w:t>305)</w:t>
            </w:r>
          </w:p>
        </w:tc>
        <w:tc>
          <w:tcPr>
            <w:tcW w:w="1530" w:type="dxa"/>
            <w:tcBorders>
              <w:top w:val="single" w:sz="8" w:space="0" w:color="4F81BD" w:themeColor="accent1"/>
              <w:left w:val="single" w:sz="8" w:space="0" w:color="4F81BD" w:themeColor="accent1"/>
              <w:bottom w:val="single" w:sz="8" w:space="0" w:color="4F81BD" w:themeColor="accent1"/>
            </w:tcBorders>
          </w:tcPr>
          <w:p w14:paraId="72693D79" w14:textId="76771580" w:rsidR="00031EDF" w:rsidRPr="006D2115" w:rsidRDefault="00031EDF" w:rsidP="00BA17A5">
            <w:pPr>
              <w:spacing w:before="40" w:after="40"/>
              <w:rPr>
                <w:rFonts w:ascii="Calibri" w:hAnsi="Calibri" w:cs="Calibri"/>
                <w:b/>
                <w:iCs/>
                <w:sz w:val="18"/>
                <w:szCs w:val="18"/>
              </w:rPr>
            </w:pPr>
            <w:r w:rsidRPr="000F4A24">
              <w:rPr>
                <w:rFonts w:asciiTheme="minorHAnsi" w:hAnsiTheme="minorHAnsi"/>
                <w:b/>
                <w:iCs/>
                <w:sz w:val="18"/>
              </w:rPr>
              <w:t>Report Card</w:t>
            </w:r>
            <w:r w:rsidR="006D4869">
              <w:rPr>
                <w:rFonts w:asciiTheme="minorHAnsi" w:hAnsiTheme="minorHAnsi"/>
                <w:b/>
                <w:iCs/>
                <w:sz w:val="18"/>
              </w:rPr>
              <w:t>,</w:t>
            </w:r>
            <w:r w:rsidRPr="000F4A24">
              <w:rPr>
                <w:rFonts w:asciiTheme="minorHAnsi" w:hAnsiTheme="minorHAnsi"/>
                <w:b/>
                <w:iCs/>
                <w:sz w:val="18"/>
              </w:rPr>
              <w:t xml:space="preserve"> Cover Letter</w:t>
            </w:r>
            <w:r w:rsidR="006D4869">
              <w:rPr>
                <w:rFonts w:asciiTheme="minorHAnsi" w:hAnsiTheme="minorHAnsi"/>
                <w:b/>
                <w:iCs/>
                <w:sz w:val="18"/>
              </w:rPr>
              <w:t>,</w:t>
            </w:r>
            <w:r w:rsidRPr="000F4A24">
              <w:rPr>
                <w:rFonts w:asciiTheme="minorHAnsi" w:hAnsiTheme="minorHAnsi"/>
                <w:b/>
                <w:iCs/>
                <w:sz w:val="18"/>
              </w:rPr>
              <w:t xml:space="preserve"> </w:t>
            </w:r>
            <w:r>
              <w:rPr>
                <w:rFonts w:asciiTheme="minorHAnsi" w:hAnsiTheme="minorHAnsi"/>
                <w:b/>
                <w:iCs/>
                <w:sz w:val="18"/>
              </w:rPr>
              <w:t xml:space="preserve">and </w:t>
            </w:r>
            <w:r w:rsidR="00D06D87">
              <w:rPr>
                <w:rFonts w:asciiTheme="minorHAnsi" w:hAnsiTheme="minorHAnsi"/>
                <w:b/>
                <w:iCs/>
                <w:sz w:val="18"/>
              </w:rPr>
              <w:t xml:space="preserve">Families </w:t>
            </w:r>
            <w:r>
              <w:rPr>
                <w:rFonts w:asciiTheme="minorHAnsi" w:hAnsiTheme="minorHAnsi"/>
                <w:b/>
                <w:iCs/>
                <w:sz w:val="18"/>
              </w:rPr>
              <w:t>Right to Know Teacher Qualifications</w:t>
            </w:r>
          </w:p>
        </w:tc>
        <w:tc>
          <w:tcPr>
            <w:tcW w:w="1260" w:type="dxa"/>
            <w:tcBorders>
              <w:top w:val="single" w:sz="8" w:space="0" w:color="4F81BD" w:themeColor="accent1"/>
              <w:bottom w:val="single" w:sz="8" w:space="0" w:color="4F81BD" w:themeColor="accent1"/>
            </w:tcBorders>
          </w:tcPr>
          <w:p w14:paraId="15423F01" w14:textId="77777777" w:rsidR="00D144D9" w:rsidRDefault="00D144D9" w:rsidP="00BA17A5">
            <w:pPr>
              <w:spacing w:before="40" w:after="40"/>
              <w:rPr>
                <w:rFonts w:asciiTheme="minorHAnsi" w:hAnsiTheme="minorHAnsi"/>
                <w:b/>
                <w:bCs/>
                <w:iCs/>
                <w:sz w:val="18"/>
              </w:rPr>
            </w:pPr>
            <w:r>
              <w:rPr>
                <w:rFonts w:asciiTheme="minorHAnsi" w:hAnsiTheme="minorHAnsi"/>
                <w:b/>
                <w:bCs/>
                <w:iCs/>
                <w:sz w:val="18"/>
              </w:rPr>
              <w:t>When available/</w:t>
            </w:r>
          </w:p>
          <w:p w14:paraId="4A68434B" w14:textId="645B1505" w:rsidR="00031EDF" w:rsidRPr="006D2115" w:rsidRDefault="00D144D9" w:rsidP="00BA17A5">
            <w:pPr>
              <w:spacing w:before="40" w:after="40"/>
              <w:rPr>
                <w:rFonts w:ascii="Calibri" w:hAnsi="Calibri" w:cs="Calibri"/>
                <w:b/>
                <w:bCs/>
                <w:iCs/>
                <w:sz w:val="18"/>
                <w:szCs w:val="18"/>
              </w:rPr>
            </w:pPr>
            <w:r>
              <w:rPr>
                <w:rFonts w:asciiTheme="minorHAnsi" w:hAnsiTheme="minorHAnsi"/>
                <w:b/>
                <w:bCs/>
                <w:iCs/>
                <w:sz w:val="18"/>
              </w:rPr>
              <w:t>applicable</w:t>
            </w:r>
          </w:p>
        </w:tc>
        <w:tc>
          <w:tcPr>
            <w:tcW w:w="1041" w:type="dxa"/>
            <w:tcBorders>
              <w:top w:val="single" w:sz="8" w:space="0" w:color="4F81BD" w:themeColor="accent1"/>
              <w:bottom w:val="single" w:sz="8" w:space="0" w:color="4F81BD" w:themeColor="accent1"/>
            </w:tcBorders>
          </w:tcPr>
          <w:p w14:paraId="1CEA634C" w14:textId="77777777" w:rsidR="00031EDF" w:rsidRPr="00412830" w:rsidRDefault="00031EDF" w:rsidP="00BA17A5">
            <w:pPr>
              <w:spacing w:before="40" w:after="40"/>
              <w:rPr>
                <w:rFonts w:ascii="Calibri" w:hAnsi="Calibri" w:cs="Calibri"/>
                <w:b/>
                <w:bCs/>
                <w:iCs/>
                <w:sz w:val="18"/>
                <w:szCs w:val="18"/>
              </w:rPr>
            </w:pPr>
            <w:r>
              <w:rPr>
                <w:rFonts w:asciiTheme="minorHAnsi" w:hAnsiTheme="minorHAnsi"/>
                <w:b/>
                <w:bCs/>
                <w:iCs/>
                <w:sz w:val="18"/>
              </w:rPr>
              <w:t xml:space="preserve">All districts and </w:t>
            </w:r>
            <w:r w:rsidRPr="000F4A24">
              <w:rPr>
                <w:rFonts w:asciiTheme="minorHAnsi" w:hAnsiTheme="minorHAnsi"/>
                <w:b/>
                <w:bCs/>
                <w:iCs/>
                <w:sz w:val="18"/>
              </w:rPr>
              <w:t xml:space="preserve">schools </w:t>
            </w:r>
          </w:p>
        </w:tc>
        <w:tc>
          <w:tcPr>
            <w:tcW w:w="1935" w:type="dxa"/>
            <w:tcBorders>
              <w:top w:val="single" w:sz="8" w:space="0" w:color="4F81BD" w:themeColor="accent1"/>
              <w:bottom w:val="single" w:sz="8" w:space="0" w:color="4F81BD" w:themeColor="accent1"/>
            </w:tcBorders>
          </w:tcPr>
          <w:p w14:paraId="66F02649" w14:textId="5180D7CB" w:rsidR="00031EDF" w:rsidRPr="006D2115" w:rsidRDefault="00A90861" w:rsidP="00BA17A5">
            <w:pPr>
              <w:spacing w:before="40" w:after="40"/>
              <w:rPr>
                <w:rFonts w:ascii="Calibri" w:hAnsi="Calibri" w:cs="Calibri"/>
                <w:bCs/>
                <w:iCs/>
                <w:sz w:val="18"/>
                <w:szCs w:val="18"/>
              </w:rPr>
            </w:pPr>
            <w:r>
              <w:rPr>
                <w:rFonts w:asciiTheme="minorHAnsi" w:hAnsiTheme="minorHAnsi"/>
                <w:bCs/>
                <w:iCs/>
                <w:sz w:val="18"/>
              </w:rPr>
              <w:t>Families</w:t>
            </w:r>
            <w:r w:rsidR="006C637F">
              <w:rPr>
                <w:rFonts w:asciiTheme="minorHAnsi" w:hAnsiTheme="minorHAnsi"/>
                <w:bCs/>
                <w:iCs/>
                <w:sz w:val="18"/>
              </w:rPr>
              <w:t>/Guardians</w:t>
            </w:r>
            <w:r w:rsidR="00031EDF" w:rsidRPr="000F4A24">
              <w:rPr>
                <w:rFonts w:asciiTheme="minorHAnsi" w:hAnsiTheme="minorHAnsi"/>
                <w:bCs/>
                <w:iCs/>
                <w:sz w:val="18"/>
              </w:rPr>
              <w:t xml:space="preserve"> of </w:t>
            </w:r>
            <w:r w:rsidR="00031EDF" w:rsidRPr="000F4A24">
              <w:rPr>
                <w:rFonts w:asciiTheme="minorHAnsi" w:hAnsiTheme="minorHAnsi"/>
                <w:b/>
                <w:bCs/>
                <w:iCs/>
                <w:sz w:val="18"/>
              </w:rPr>
              <w:t>all students</w:t>
            </w:r>
            <w:r w:rsidR="00031EDF" w:rsidRPr="000F4A24">
              <w:rPr>
                <w:rFonts w:asciiTheme="minorHAnsi" w:hAnsiTheme="minorHAnsi"/>
                <w:bCs/>
                <w:iCs/>
                <w:sz w:val="18"/>
              </w:rPr>
              <w:t xml:space="preserve"> </w:t>
            </w:r>
            <w:r w:rsidR="00031EDF">
              <w:rPr>
                <w:rFonts w:asciiTheme="minorHAnsi" w:hAnsiTheme="minorHAnsi"/>
                <w:bCs/>
                <w:iCs/>
                <w:sz w:val="18"/>
              </w:rPr>
              <w:t xml:space="preserve">enrolled </w:t>
            </w:r>
            <w:r w:rsidR="00031EDF" w:rsidRPr="000F4A24">
              <w:rPr>
                <w:rFonts w:asciiTheme="minorHAnsi" w:hAnsiTheme="minorHAnsi"/>
                <w:bCs/>
                <w:iCs/>
                <w:sz w:val="18"/>
              </w:rPr>
              <w:t>in the district</w:t>
            </w:r>
          </w:p>
        </w:tc>
        <w:tc>
          <w:tcPr>
            <w:tcW w:w="3926" w:type="dxa"/>
            <w:tcBorders>
              <w:top w:val="single" w:sz="8" w:space="0" w:color="4F81BD" w:themeColor="accent1"/>
              <w:bottom w:val="single" w:sz="8" w:space="0" w:color="4F81BD" w:themeColor="accent1"/>
              <w:right w:val="single" w:sz="8" w:space="0" w:color="4F81BD" w:themeColor="accent1"/>
            </w:tcBorders>
          </w:tcPr>
          <w:p w14:paraId="06422269" w14:textId="6C7B2E7E" w:rsidR="00031EDF" w:rsidRDefault="6BA70BCF" w:rsidP="1EEA4294">
            <w:pPr>
              <w:spacing w:before="40" w:after="40"/>
              <w:rPr>
                <w:rFonts w:asciiTheme="minorHAnsi" w:hAnsiTheme="minorHAnsi"/>
                <w:b/>
                <w:bCs/>
                <w:i/>
                <w:iCs/>
                <w:sz w:val="18"/>
                <w:szCs w:val="18"/>
              </w:rPr>
            </w:pPr>
            <w:r w:rsidRPr="1EEA4294">
              <w:rPr>
                <w:rFonts w:asciiTheme="minorHAnsi" w:hAnsiTheme="minorHAnsi"/>
                <w:sz w:val="18"/>
                <w:szCs w:val="18"/>
              </w:rPr>
              <w:t xml:space="preserve">Must include accountability information for the </w:t>
            </w:r>
            <w:r w:rsidR="5E122EF0" w:rsidRPr="1EEA4294">
              <w:rPr>
                <w:rFonts w:asciiTheme="minorHAnsi" w:hAnsiTheme="minorHAnsi"/>
                <w:sz w:val="18"/>
                <w:szCs w:val="18"/>
              </w:rPr>
              <w:t xml:space="preserve">student’s </w:t>
            </w:r>
            <w:r w:rsidRPr="1EEA4294">
              <w:rPr>
                <w:rFonts w:asciiTheme="minorHAnsi" w:hAnsiTheme="minorHAnsi"/>
                <w:sz w:val="18"/>
                <w:szCs w:val="18"/>
              </w:rPr>
              <w:t>school and district; an explanation of what the classification means; an explanation of how</w:t>
            </w:r>
            <w:r w:rsidR="356449F5" w:rsidRPr="1EEA4294">
              <w:rPr>
                <w:rFonts w:asciiTheme="minorHAnsi" w:hAnsiTheme="minorHAnsi"/>
                <w:sz w:val="18"/>
                <w:szCs w:val="18"/>
              </w:rPr>
              <w:t xml:space="preserve"> families/guardians</w:t>
            </w:r>
            <w:r w:rsidRPr="1EEA4294">
              <w:rPr>
                <w:rFonts w:asciiTheme="minorHAnsi" w:hAnsiTheme="minorHAnsi"/>
                <w:sz w:val="18"/>
                <w:szCs w:val="18"/>
              </w:rPr>
              <w:t xml:space="preserve"> can become involved in school and district improvement activities; </w:t>
            </w:r>
            <w:r w:rsidRPr="1EEA4294">
              <w:rPr>
                <w:rFonts w:asciiTheme="minorHAnsi" w:hAnsiTheme="minorHAnsi"/>
                <w:i/>
                <w:iCs/>
                <w:sz w:val="18"/>
                <w:szCs w:val="18"/>
              </w:rPr>
              <w:t>and</w:t>
            </w:r>
            <w:r w:rsidRPr="1EEA4294">
              <w:rPr>
                <w:rFonts w:asciiTheme="minorHAnsi" w:hAnsiTheme="minorHAnsi"/>
                <w:sz w:val="18"/>
                <w:szCs w:val="18"/>
              </w:rPr>
              <w:t xml:space="preserve"> </w:t>
            </w:r>
            <w:r w:rsidRPr="1EEA4294">
              <w:rPr>
                <w:rFonts w:asciiTheme="minorHAnsi" w:hAnsiTheme="minorHAnsi"/>
                <w:i/>
                <w:iCs/>
                <w:sz w:val="18"/>
                <w:szCs w:val="18"/>
              </w:rPr>
              <w:t>information about teacher qualifications and right-to-know requirements regarding teacher qualifications</w:t>
            </w:r>
          </w:p>
          <w:p w14:paraId="25F9A9E5" w14:textId="24CDCD1A" w:rsidR="00EB1749" w:rsidRDefault="00EB1749" w:rsidP="00BA17A5">
            <w:pPr>
              <w:spacing w:before="40" w:after="40"/>
              <w:rPr>
                <w:rFonts w:ascii="Calibri" w:hAnsi="Calibri" w:cs="Calibri"/>
                <w:bCs/>
                <w:iCs/>
                <w:sz w:val="18"/>
                <w:szCs w:val="18"/>
              </w:rPr>
            </w:pPr>
          </w:p>
        </w:tc>
      </w:tr>
      <w:tr w:rsidR="00031EDF" w:rsidRPr="006D2115" w14:paraId="0AF3FFF1" w14:textId="77777777" w:rsidTr="1EEA4294">
        <w:trPr>
          <w:trHeight w:val="1888"/>
          <w:jc w:val="center"/>
        </w:trPr>
        <w:tc>
          <w:tcPr>
            <w:tcW w:w="885" w:type="dxa"/>
            <w:vMerge/>
            <w:tcBorders>
              <w:left w:val="single" w:sz="8" w:space="0" w:color="4F81BD" w:themeColor="accent1"/>
            </w:tcBorders>
          </w:tcPr>
          <w:p w14:paraId="3149E386"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w:t>
            </w:r>
          </w:p>
          <w:p w14:paraId="7AAA64EB" w14:textId="77777777" w:rsidR="00031EDF" w:rsidRPr="006D2115" w:rsidRDefault="00031EDF" w:rsidP="00BA17A5">
            <w:pPr>
              <w:spacing w:before="40" w:after="40"/>
              <w:rPr>
                <w:rFonts w:ascii="Calibri" w:hAnsi="Calibri" w:cs="Calibri"/>
                <w:b/>
                <w:iCs/>
                <w:sz w:val="18"/>
                <w:szCs w:val="18"/>
              </w:rPr>
            </w:pPr>
            <w:r>
              <w:rPr>
                <w:rFonts w:asciiTheme="minorHAnsi" w:hAnsiTheme="minorHAnsi"/>
                <w:b/>
                <w:iCs/>
                <w:sz w:val="18"/>
              </w:rPr>
              <w:t>(FC 305)</w:t>
            </w:r>
          </w:p>
        </w:tc>
        <w:tc>
          <w:tcPr>
            <w:tcW w:w="1530" w:type="dxa"/>
            <w:tcBorders>
              <w:top w:val="single" w:sz="8" w:space="0" w:color="4F81BD" w:themeColor="accent1"/>
              <w:left w:val="single" w:sz="8" w:space="0" w:color="4F81BD" w:themeColor="accent1"/>
              <w:bottom w:val="single" w:sz="8" w:space="0" w:color="4F81BD" w:themeColor="accent1"/>
            </w:tcBorders>
            <w:shd w:val="clear" w:color="auto" w:fill="C6D9F1" w:themeFill="text2" w:themeFillTint="33"/>
          </w:tcPr>
          <w:p w14:paraId="75EE7205" w14:textId="03CA29E9" w:rsidR="00031EDF" w:rsidRPr="006D2115" w:rsidRDefault="00031EDF" w:rsidP="00BA17A5">
            <w:pPr>
              <w:spacing w:before="40" w:after="40"/>
              <w:rPr>
                <w:rFonts w:ascii="Calibri" w:hAnsi="Calibri" w:cs="Calibri"/>
                <w:b/>
                <w:iCs/>
                <w:sz w:val="18"/>
                <w:szCs w:val="18"/>
              </w:rPr>
            </w:pPr>
            <w:r w:rsidRPr="006D2115">
              <w:rPr>
                <w:rFonts w:ascii="Calibri" w:hAnsi="Calibri" w:cs="Calibri"/>
                <w:b/>
                <w:iCs/>
                <w:sz w:val="18"/>
                <w:szCs w:val="18"/>
              </w:rPr>
              <w:t>School</w:t>
            </w:r>
            <w:r>
              <w:rPr>
                <w:rFonts w:ascii="Calibri" w:hAnsi="Calibri" w:cs="Calibri"/>
                <w:b/>
                <w:iCs/>
                <w:sz w:val="18"/>
                <w:szCs w:val="18"/>
              </w:rPr>
              <w:t>-</w:t>
            </w:r>
            <w:r w:rsidR="00D06D87">
              <w:rPr>
                <w:rFonts w:ascii="Calibri" w:hAnsi="Calibri" w:cs="Calibri"/>
                <w:b/>
                <w:iCs/>
                <w:sz w:val="18"/>
                <w:szCs w:val="18"/>
              </w:rPr>
              <w:t xml:space="preserve">Family </w:t>
            </w:r>
            <w:r w:rsidRPr="006D2115">
              <w:rPr>
                <w:rFonts w:ascii="Calibri" w:hAnsi="Calibri" w:cs="Calibri"/>
                <w:b/>
                <w:iCs/>
                <w:sz w:val="18"/>
                <w:szCs w:val="18"/>
              </w:rPr>
              <w:t xml:space="preserve">Compact </w:t>
            </w:r>
          </w:p>
        </w:tc>
        <w:tc>
          <w:tcPr>
            <w:tcW w:w="1260" w:type="dxa"/>
            <w:tcBorders>
              <w:top w:val="single" w:sz="8" w:space="0" w:color="4F81BD" w:themeColor="accent1"/>
              <w:bottom w:val="single" w:sz="8" w:space="0" w:color="4F81BD" w:themeColor="accent1"/>
            </w:tcBorders>
            <w:shd w:val="clear" w:color="auto" w:fill="C6D9F1" w:themeFill="text2" w:themeFillTint="33"/>
          </w:tcPr>
          <w:p w14:paraId="57992453" w14:textId="7DB678C7" w:rsidR="00031EDF" w:rsidRPr="006D2115" w:rsidRDefault="00031EDF" w:rsidP="00BA17A5">
            <w:pPr>
              <w:spacing w:before="40" w:after="40"/>
              <w:rPr>
                <w:rFonts w:ascii="Calibri" w:hAnsi="Calibri" w:cs="Calibri"/>
                <w:b/>
                <w:bCs/>
                <w:iCs/>
                <w:sz w:val="18"/>
                <w:szCs w:val="18"/>
              </w:rPr>
            </w:pPr>
            <w:r w:rsidRPr="006D2115">
              <w:rPr>
                <w:rFonts w:ascii="Calibri" w:hAnsi="Calibri" w:cs="Calibri"/>
                <w:b/>
                <w:bCs/>
                <w:iCs/>
                <w:sz w:val="18"/>
                <w:szCs w:val="18"/>
              </w:rPr>
              <w:t>September</w:t>
            </w:r>
            <w:r w:rsidR="002A68B2">
              <w:rPr>
                <w:rFonts w:ascii="Calibri" w:hAnsi="Calibri" w:cs="Calibri"/>
                <w:bCs/>
                <w:iCs/>
                <w:sz w:val="18"/>
                <w:szCs w:val="18"/>
              </w:rPr>
              <w:t>—</w:t>
            </w:r>
            <w:r>
              <w:rPr>
                <w:rFonts w:ascii="Calibri" w:hAnsi="Calibri" w:cs="Calibri"/>
                <w:bCs/>
                <w:iCs/>
                <w:sz w:val="18"/>
                <w:szCs w:val="18"/>
              </w:rPr>
              <w:t>a</w:t>
            </w:r>
            <w:r w:rsidRPr="006D2115">
              <w:rPr>
                <w:rFonts w:ascii="Calibri" w:hAnsi="Calibri" w:cs="Calibri"/>
                <w:bCs/>
                <w:iCs/>
                <w:sz w:val="18"/>
                <w:szCs w:val="18"/>
              </w:rPr>
              <w:t>t the beginning of the school year and no later than October</w:t>
            </w:r>
          </w:p>
        </w:tc>
        <w:tc>
          <w:tcPr>
            <w:tcW w:w="1041" w:type="dxa"/>
            <w:tcBorders>
              <w:top w:val="single" w:sz="8" w:space="0" w:color="4F81BD" w:themeColor="accent1"/>
              <w:bottom w:val="single" w:sz="8" w:space="0" w:color="4F81BD" w:themeColor="accent1"/>
            </w:tcBorders>
            <w:shd w:val="clear" w:color="auto" w:fill="C6D9F1" w:themeFill="text2" w:themeFillTint="33"/>
          </w:tcPr>
          <w:p w14:paraId="29135D65" w14:textId="1AF618FE" w:rsidR="00031EDF" w:rsidRPr="00412830" w:rsidRDefault="00EB1749" w:rsidP="00BA17A5">
            <w:pPr>
              <w:spacing w:before="40" w:after="40"/>
              <w:rPr>
                <w:rFonts w:ascii="Calibri" w:hAnsi="Calibri" w:cs="Calibri"/>
                <w:b/>
                <w:bCs/>
                <w:iCs/>
                <w:sz w:val="18"/>
                <w:szCs w:val="18"/>
              </w:rPr>
            </w:pPr>
            <w:r>
              <w:rPr>
                <w:rFonts w:ascii="Calibri" w:hAnsi="Calibri" w:cs="Calibri"/>
                <w:b/>
                <w:bCs/>
                <w:iCs/>
                <w:sz w:val="18"/>
                <w:szCs w:val="18"/>
              </w:rPr>
              <w:t>All Title I Schools</w:t>
            </w:r>
          </w:p>
        </w:tc>
        <w:tc>
          <w:tcPr>
            <w:tcW w:w="1935" w:type="dxa"/>
            <w:tcBorders>
              <w:top w:val="single" w:sz="8" w:space="0" w:color="4F81BD" w:themeColor="accent1"/>
              <w:bottom w:val="single" w:sz="8" w:space="0" w:color="4F81BD" w:themeColor="accent1"/>
            </w:tcBorders>
            <w:shd w:val="clear" w:color="auto" w:fill="C6D9F1" w:themeFill="text2" w:themeFillTint="33"/>
          </w:tcPr>
          <w:p w14:paraId="519CF1B2" w14:textId="461B4E4D" w:rsidR="0041576D" w:rsidRDefault="0041576D" w:rsidP="00BA17A5">
            <w:pPr>
              <w:spacing w:before="40" w:after="40"/>
              <w:rPr>
                <w:rFonts w:ascii="Calibri" w:hAnsi="Calibri" w:cs="Calibri"/>
                <w:bCs/>
                <w:iCs/>
                <w:sz w:val="18"/>
                <w:szCs w:val="18"/>
              </w:rPr>
            </w:pPr>
            <w:r>
              <w:rPr>
                <w:rFonts w:ascii="Calibri" w:hAnsi="Calibri" w:cs="Calibri"/>
                <w:b/>
                <w:bCs/>
                <w:iCs/>
                <w:sz w:val="18"/>
                <w:szCs w:val="18"/>
              </w:rPr>
              <w:t xml:space="preserve">Targeted Assistance Programs: </w:t>
            </w:r>
            <w:r>
              <w:rPr>
                <w:rFonts w:ascii="Calibri" w:hAnsi="Calibri" w:cs="Calibri"/>
                <w:bCs/>
                <w:iCs/>
                <w:sz w:val="18"/>
                <w:szCs w:val="18"/>
              </w:rPr>
              <w:t xml:space="preserve">Only </w:t>
            </w:r>
            <w:r w:rsidR="005C1089">
              <w:rPr>
                <w:rFonts w:ascii="Calibri" w:hAnsi="Calibri" w:cs="Calibri"/>
                <w:bCs/>
                <w:iCs/>
                <w:sz w:val="18"/>
                <w:szCs w:val="18"/>
              </w:rPr>
              <w:t>f</w:t>
            </w:r>
            <w:r w:rsidR="00A90861">
              <w:rPr>
                <w:rFonts w:ascii="Calibri" w:hAnsi="Calibri" w:cs="Calibri"/>
                <w:bCs/>
                <w:iCs/>
                <w:sz w:val="18"/>
                <w:szCs w:val="18"/>
              </w:rPr>
              <w:t>amilies</w:t>
            </w:r>
            <w:r w:rsidR="006C637F">
              <w:rPr>
                <w:rFonts w:ascii="Calibri" w:hAnsi="Calibri" w:cs="Calibri"/>
                <w:bCs/>
                <w:iCs/>
                <w:sz w:val="18"/>
                <w:szCs w:val="18"/>
              </w:rPr>
              <w:t>/guardians</w:t>
            </w:r>
            <w:r>
              <w:rPr>
                <w:rFonts w:ascii="Calibri" w:hAnsi="Calibri" w:cs="Calibri"/>
                <w:bCs/>
                <w:iCs/>
                <w:sz w:val="18"/>
                <w:szCs w:val="18"/>
              </w:rPr>
              <w:t xml:space="preserve"> of Title I-served students</w:t>
            </w:r>
          </w:p>
          <w:p w14:paraId="46328927" w14:textId="77777777" w:rsidR="0041576D" w:rsidRDefault="0041576D" w:rsidP="00BA17A5">
            <w:pPr>
              <w:spacing w:before="40" w:after="40"/>
              <w:rPr>
                <w:rFonts w:ascii="Calibri" w:hAnsi="Calibri" w:cs="Calibri"/>
                <w:bCs/>
                <w:iCs/>
                <w:sz w:val="18"/>
                <w:szCs w:val="18"/>
              </w:rPr>
            </w:pPr>
          </w:p>
          <w:p w14:paraId="66F2ABFA" w14:textId="5BEBF86C" w:rsidR="00031EDF" w:rsidRPr="006D2115" w:rsidRDefault="2AF64101" w:rsidP="1EEA4294">
            <w:pPr>
              <w:spacing w:before="40" w:after="40"/>
              <w:rPr>
                <w:rFonts w:ascii="Calibri" w:hAnsi="Calibri" w:cs="Calibri"/>
                <w:sz w:val="18"/>
                <w:szCs w:val="18"/>
              </w:rPr>
            </w:pPr>
            <w:r w:rsidRPr="1EEA4294">
              <w:rPr>
                <w:rFonts w:ascii="Calibri" w:hAnsi="Calibri" w:cs="Calibri"/>
                <w:b/>
                <w:bCs/>
                <w:sz w:val="18"/>
                <w:szCs w:val="18"/>
              </w:rPr>
              <w:t xml:space="preserve">Schoolwide Programs: </w:t>
            </w:r>
            <w:r w:rsidRPr="1EEA4294">
              <w:rPr>
                <w:rFonts w:ascii="Calibri" w:hAnsi="Calibri" w:cs="Calibri"/>
                <w:sz w:val="18"/>
                <w:szCs w:val="18"/>
              </w:rPr>
              <w:t xml:space="preserve">All </w:t>
            </w:r>
            <w:r w:rsidR="100B2C8D" w:rsidRPr="1EEA4294">
              <w:rPr>
                <w:rFonts w:ascii="Calibri" w:hAnsi="Calibri" w:cs="Calibri"/>
                <w:sz w:val="18"/>
                <w:szCs w:val="18"/>
              </w:rPr>
              <w:t>f</w:t>
            </w:r>
            <w:r w:rsidR="5E122EF0" w:rsidRPr="1EEA4294">
              <w:rPr>
                <w:rFonts w:ascii="Calibri" w:hAnsi="Calibri" w:cs="Calibri"/>
                <w:sz w:val="18"/>
                <w:szCs w:val="18"/>
              </w:rPr>
              <w:t>amilies</w:t>
            </w:r>
            <w:r w:rsidR="356449F5" w:rsidRPr="1EEA4294">
              <w:rPr>
                <w:rFonts w:ascii="Calibri" w:hAnsi="Calibri" w:cs="Calibri"/>
                <w:sz w:val="18"/>
                <w:szCs w:val="18"/>
              </w:rPr>
              <w:t>/guardians</w:t>
            </w:r>
          </w:p>
        </w:tc>
        <w:tc>
          <w:tcPr>
            <w:tcW w:w="3926" w:type="dxa"/>
            <w:tcBorders>
              <w:top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06BC902F" w14:textId="754CE0B8" w:rsidR="00031EDF" w:rsidRPr="006D2115" w:rsidRDefault="6BA70BCF" w:rsidP="1EEA4294">
            <w:pPr>
              <w:spacing w:before="40" w:after="40"/>
              <w:rPr>
                <w:rFonts w:ascii="Calibri" w:hAnsi="Calibri" w:cs="Calibri"/>
                <w:sz w:val="18"/>
                <w:szCs w:val="18"/>
              </w:rPr>
            </w:pPr>
            <w:r w:rsidRPr="1EEA4294">
              <w:rPr>
                <w:rFonts w:ascii="Calibri" w:hAnsi="Calibri" w:cs="Calibri"/>
                <w:sz w:val="18"/>
                <w:szCs w:val="18"/>
              </w:rPr>
              <w:t>The school-</w:t>
            </w:r>
            <w:r w:rsidR="5E122EF0" w:rsidRPr="1EEA4294">
              <w:rPr>
                <w:rFonts w:ascii="Calibri" w:hAnsi="Calibri" w:cs="Calibri"/>
                <w:sz w:val="18"/>
                <w:szCs w:val="18"/>
              </w:rPr>
              <w:t xml:space="preserve">family </w:t>
            </w:r>
            <w:r w:rsidRPr="1EEA4294">
              <w:rPr>
                <w:rFonts w:ascii="Calibri" w:hAnsi="Calibri" w:cs="Calibri"/>
                <w:sz w:val="18"/>
                <w:szCs w:val="18"/>
              </w:rPr>
              <w:t>compact is a document, jointly develop</w:t>
            </w:r>
            <w:r w:rsidR="5E6A35BC" w:rsidRPr="1EEA4294">
              <w:rPr>
                <w:rFonts w:ascii="Calibri" w:hAnsi="Calibri" w:cs="Calibri"/>
                <w:sz w:val="18"/>
                <w:szCs w:val="18"/>
              </w:rPr>
              <w:t>ed by schools and families that</w:t>
            </w:r>
            <w:r w:rsidRPr="1EEA4294">
              <w:rPr>
                <w:rFonts w:ascii="Calibri" w:hAnsi="Calibri" w:cs="Calibri"/>
                <w:sz w:val="18"/>
                <w:szCs w:val="18"/>
              </w:rPr>
              <w:t xml:space="preserve"> describes how the school, families</w:t>
            </w:r>
            <w:r w:rsidR="356449F5" w:rsidRPr="1EEA4294">
              <w:rPr>
                <w:rFonts w:ascii="Calibri" w:hAnsi="Calibri" w:cs="Calibri"/>
                <w:sz w:val="18"/>
                <w:szCs w:val="18"/>
              </w:rPr>
              <w:t>/guardians</w:t>
            </w:r>
            <w:r w:rsidRPr="1EEA4294">
              <w:rPr>
                <w:rFonts w:ascii="Calibri" w:hAnsi="Calibri" w:cs="Calibri"/>
                <w:sz w:val="18"/>
                <w:szCs w:val="18"/>
              </w:rPr>
              <w:t>, and student share responsibility to achieve</w:t>
            </w:r>
            <w:r w:rsidR="2B546013" w:rsidRPr="1EEA4294">
              <w:rPr>
                <w:rFonts w:ascii="Calibri" w:hAnsi="Calibri" w:cs="Calibri"/>
                <w:sz w:val="18"/>
                <w:szCs w:val="18"/>
              </w:rPr>
              <w:t xml:space="preserve"> improved academic achievement.</w:t>
            </w:r>
          </w:p>
        </w:tc>
      </w:tr>
      <w:tr w:rsidR="00031EDF" w:rsidRPr="006D2115" w14:paraId="5110D886" w14:textId="77777777" w:rsidTr="1EEA4294">
        <w:trPr>
          <w:trHeight w:val="40"/>
          <w:jc w:val="center"/>
        </w:trPr>
        <w:tc>
          <w:tcPr>
            <w:tcW w:w="885" w:type="dxa"/>
            <w:vMerge/>
            <w:tcBorders>
              <w:left w:val="single" w:sz="8" w:space="0" w:color="4F81BD" w:themeColor="accent1"/>
            </w:tcBorders>
          </w:tcPr>
          <w:p w14:paraId="4DAE821D"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w:t>
            </w:r>
          </w:p>
          <w:p w14:paraId="3AC269E7" w14:textId="77777777" w:rsidR="00031EDF" w:rsidRDefault="00031EDF" w:rsidP="00BA17A5">
            <w:pPr>
              <w:spacing w:before="40" w:after="40"/>
              <w:rPr>
                <w:rFonts w:ascii="Calibri" w:hAnsi="Calibri" w:cs="Calibri"/>
                <w:b/>
                <w:iCs/>
                <w:sz w:val="18"/>
                <w:szCs w:val="18"/>
              </w:rPr>
            </w:pPr>
            <w:r>
              <w:rPr>
                <w:rFonts w:asciiTheme="minorHAnsi" w:hAnsiTheme="minorHAnsi"/>
                <w:b/>
                <w:iCs/>
                <w:sz w:val="18"/>
              </w:rPr>
              <w:t>(FC 305)</w:t>
            </w:r>
          </w:p>
        </w:tc>
        <w:tc>
          <w:tcPr>
            <w:tcW w:w="1530" w:type="dxa"/>
            <w:tcBorders>
              <w:top w:val="single" w:sz="8" w:space="0" w:color="4F81BD" w:themeColor="accent1"/>
              <w:left w:val="single" w:sz="8" w:space="0" w:color="4F81BD" w:themeColor="accent1"/>
              <w:bottom w:val="single" w:sz="8" w:space="0" w:color="4F81BD" w:themeColor="accent1"/>
            </w:tcBorders>
          </w:tcPr>
          <w:p w14:paraId="4F6594D0" w14:textId="77777777" w:rsidR="00031EDF" w:rsidRPr="006D2115" w:rsidRDefault="00031EDF" w:rsidP="00BA17A5">
            <w:pPr>
              <w:spacing w:before="40" w:after="40"/>
              <w:rPr>
                <w:rFonts w:ascii="Calibri" w:hAnsi="Calibri" w:cs="Calibri"/>
                <w:b/>
                <w:iCs/>
                <w:sz w:val="18"/>
                <w:szCs w:val="18"/>
              </w:rPr>
            </w:pPr>
            <w:r>
              <w:rPr>
                <w:rFonts w:ascii="Calibri" w:hAnsi="Calibri" w:cs="Calibri"/>
                <w:b/>
                <w:iCs/>
                <w:sz w:val="18"/>
                <w:szCs w:val="18"/>
              </w:rPr>
              <w:t>School Family Engagement Policies</w:t>
            </w:r>
          </w:p>
        </w:tc>
        <w:tc>
          <w:tcPr>
            <w:tcW w:w="1260" w:type="dxa"/>
            <w:tcBorders>
              <w:top w:val="single" w:sz="8" w:space="0" w:color="4F81BD" w:themeColor="accent1"/>
              <w:bottom w:val="single" w:sz="8" w:space="0" w:color="4F81BD" w:themeColor="accent1"/>
            </w:tcBorders>
          </w:tcPr>
          <w:p w14:paraId="070ADDDC" w14:textId="312882D2" w:rsidR="00031EDF" w:rsidRPr="006D2115" w:rsidRDefault="00031EDF" w:rsidP="00BA17A5">
            <w:pPr>
              <w:spacing w:before="40" w:after="40"/>
              <w:rPr>
                <w:rFonts w:ascii="Calibri" w:hAnsi="Calibri" w:cs="Calibri"/>
                <w:b/>
                <w:bCs/>
                <w:iCs/>
                <w:sz w:val="18"/>
                <w:szCs w:val="18"/>
              </w:rPr>
            </w:pPr>
            <w:r w:rsidRPr="006D2115">
              <w:rPr>
                <w:rFonts w:ascii="Calibri" w:hAnsi="Calibri" w:cs="Calibri"/>
                <w:b/>
                <w:bCs/>
                <w:iCs/>
                <w:sz w:val="18"/>
                <w:szCs w:val="18"/>
              </w:rPr>
              <w:t>Annually</w:t>
            </w:r>
            <w:r w:rsidR="002A68B2">
              <w:rPr>
                <w:rFonts w:ascii="Calibri" w:hAnsi="Calibri" w:cs="Calibri"/>
                <w:bCs/>
                <w:iCs/>
                <w:sz w:val="18"/>
                <w:szCs w:val="18"/>
              </w:rPr>
              <w:t>—</w:t>
            </w:r>
            <w:r w:rsidR="00A90861">
              <w:rPr>
                <w:rFonts w:ascii="Calibri" w:hAnsi="Calibri" w:cs="Calibri"/>
                <w:bCs/>
                <w:iCs/>
                <w:sz w:val="18"/>
                <w:szCs w:val="18"/>
              </w:rPr>
              <w:t>families</w:t>
            </w:r>
            <w:r w:rsidR="002A68B2">
              <w:rPr>
                <w:rFonts w:ascii="Calibri" w:hAnsi="Calibri" w:cs="Calibri"/>
                <w:bCs/>
                <w:iCs/>
                <w:sz w:val="18"/>
                <w:szCs w:val="18"/>
              </w:rPr>
              <w:t>/guardians</w:t>
            </w:r>
            <w:r w:rsidR="00A90861" w:rsidRPr="006D2115">
              <w:rPr>
                <w:rFonts w:ascii="Calibri" w:hAnsi="Calibri" w:cs="Calibri"/>
                <w:bCs/>
                <w:iCs/>
                <w:sz w:val="18"/>
                <w:szCs w:val="18"/>
              </w:rPr>
              <w:t xml:space="preserve"> </w:t>
            </w:r>
            <w:r w:rsidRPr="006D2115">
              <w:rPr>
                <w:rFonts w:ascii="Calibri" w:hAnsi="Calibri" w:cs="Calibri"/>
                <w:bCs/>
                <w:iCs/>
                <w:sz w:val="18"/>
                <w:szCs w:val="18"/>
              </w:rPr>
              <w:t>must have input into the development of the policies on an annual basis</w:t>
            </w:r>
          </w:p>
        </w:tc>
        <w:tc>
          <w:tcPr>
            <w:tcW w:w="1041" w:type="dxa"/>
            <w:tcBorders>
              <w:top w:val="single" w:sz="8" w:space="0" w:color="4F81BD" w:themeColor="accent1"/>
              <w:bottom w:val="single" w:sz="8" w:space="0" w:color="4F81BD" w:themeColor="accent1"/>
            </w:tcBorders>
          </w:tcPr>
          <w:p w14:paraId="46EE02C9" w14:textId="7A803F1F" w:rsidR="00031EDF" w:rsidRPr="00412830" w:rsidRDefault="00EB1749" w:rsidP="00EB1749">
            <w:pPr>
              <w:spacing w:before="40" w:after="40"/>
              <w:rPr>
                <w:rFonts w:ascii="Calibri" w:hAnsi="Calibri" w:cs="Calibri"/>
                <w:b/>
                <w:bCs/>
                <w:iCs/>
                <w:sz w:val="18"/>
                <w:szCs w:val="18"/>
              </w:rPr>
            </w:pPr>
            <w:r>
              <w:rPr>
                <w:rFonts w:ascii="Calibri" w:hAnsi="Calibri" w:cs="Calibri"/>
                <w:b/>
                <w:bCs/>
                <w:iCs/>
                <w:sz w:val="18"/>
                <w:szCs w:val="18"/>
              </w:rPr>
              <w:t xml:space="preserve">All </w:t>
            </w:r>
            <w:r w:rsidR="00031EDF">
              <w:rPr>
                <w:rFonts w:ascii="Calibri" w:hAnsi="Calibri" w:cs="Calibri"/>
                <w:b/>
                <w:bCs/>
                <w:iCs/>
                <w:sz w:val="18"/>
                <w:szCs w:val="18"/>
              </w:rPr>
              <w:t>Title I School</w:t>
            </w:r>
            <w:r>
              <w:rPr>
                <w:rFonts w:ascii="Calibri" w:hAnsi="Calibri" w:cs="Calibri"/>
                <w:b/>
                <w:bCs/>
                <w:iCs/>
                <w:sz w:val="18"/>
                <w:szCs w:val="18"/>
              </w:rPr>
              <w:t>s</w:t>
            </w:r>
          </w:p>
        </w:tc>
        <w:tc>
          <w:tcPr>
            <w:tcW w:w="1935" w:type="dxa"/>
            <w:tcBorders>
              <w:top w:val="single" w:sz="8" w:space="0" w:color="4F81BD" w:themeColor="accent1"/>
              <w:bottom w:val="single" w:sz="8" w:space="0" w:color="4F81BD" w:themeColor="accent1"/>
            </w:tcBorders>
          </w:tcPr>
          <w:p w14:paraId="7E1738AA" w14:textId="0CAF84B5"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t xml:space="preserve">Targeted Assistance Programs: </w:t>
            </w:r>
            <w:r>
              <w:rPr>
                <w:rFonts w:ascii="Calibri" w:hAnsi="Calibri" w:cs="Calibri"/>
                <w:bCs/>
                <w:iCs/>
                <w:sz w:val="18"/>
                <w:szCs w:val="18"/>
              </w:rPr>
              <w:t xml:space="preserve">Only </w:t>
            </w:r>
            <w:r w:rsidR="006C637F">
              <w:rPr>
                <w:rFonts w:ascii="Calibri" w:hAnsi="Calibri" w:cs="Calibri"/>
                <w:bCs/>
                <w:iCs/>
                <w:sz w:val="18"/>
                <w:szCs w:val="18"/>
              </w:rPr>
              <w:t>f</w:t>
            </w:r>
            <w:r w:rsidR="00A90861">
              <w:rPr>
                <w:rFonts w:ascii="Calibri" w:hAnsi="Calibri" w:cs="Calibri"/>
                <w:bCs/>
                <w:iCs/>
                <w:sz w:val="18"/>
                <w:szCs w:val="18"/>
              </w:rPr>
              <w:t>amilies</w:t>
            </w:r>
            <w:r w:rsidR="006C637F">
              <w:rPr>
                <w:rFonts w:ascii="Calibri" w:hAnsi="Calibri" w:cs="Calibri"/>
                <w:bCs/>
                <w:iCs/>
                <w:sz w:val="18"/>
                <w:szCs w:val="18"/>
              </w:rPr>
              <w:t>/guardians</w:t>
            </w:r>
            <w:r w:rsidR="00A90861">
              <w:rPr>
                <w:rFonts w:ascii="Calibri" w:hAnsi="Calibri" w:cs="Calibri"/>
                <w:bCs/>
                <w:iCs/>
                <w:sz w:val="18"/>
                <w:szCs w:val="18"/>
              </w:rPr>
              <w:t xml:space="preserve"> of</w:t>
            </w:r>
            <w:r>
              <w:rPr>
                <w:rFonts w:ascii="Calibri" w:hAnsi="Calibri" w:cs="Calibri"/>
                <w:bCs/>
                <w:iCs/>
                <w:sz w:val="18"/>
                <w:szCs w:val="18"/>
              </w:rPr>
              <w:t xml:space="preserve"> Title I-served students</w:t>
            </w:r>
          </w:p>
          <w:p w14:paraId="5BE5CBE4" w14:textId="77777777" w:rsidR="006D4869" w:rsidRDefault="006D4869" w:rsidP="006D4869">
            <w:pPr>
              <w:spacing w:before="40" w:after="40"/>
              <w:rPr>
                <w:rFonts w:ascii="Calibri" w:hAnsi="Calibri" w:cs="Calibri"/>
                <w:bCs/>
                <w:iCs/>
                <w:sz w:val="18"/>
                <w:szCs w:val="18"/>
              </w:rPr>
            </w:pPr>
          </w:p>
          <w:p w14:paraId="33EDA5E6" w14:textId="4272BBBF" w:rsidR="00031EDF" w:rsidRPr="006D2115" w:rsidRDefault="2B546013" w:rsidP="1EEA4294">
            <w:pPr>
              <w:spacing w:before="40" w:after="40"/>
              <w:rPr>
                <w:rFonts w:ascii="Calibri" w:hAnsi="Calibri" w:cs="Calibri"/>
                <w:sz w:val="18"/>
                <w:szCs w:val="18"/>
              </w:rPr>
            </w:pPr>
            <w:r w:rsidRPr="1EEA4294">
              <w:rPr>
                <w:rFonts w:ascii="Calibri" w:hAnsi="Calibri" w:cs="Calibri"/>
                <w:b/>
                <w:bCs/>
                <w:sz w:val="18"/>
                <w:szCs w:val="18"/>
              </w:rPr>
              <w:t xml:space="preserve">Schoolwide Programs: </w:t>
            </w:r>
            <w:r w:rsidRPr="1EEA4294">
              <w:rPr>
                <w:rFonts w:ascii="Calibri" w:hAnsi="Calibri" w:cs="Calibri"/>
                <w:sz w:val="18"/>
                <w:szCs w:val="18"/>
              </w:rPr>
              <w:t xml:space="preserve">All </w:t>
            </w:r>
            <w:r w:rsidR="5E122EF0" w:rsidRPr="1EEA4294">
              <w:rPr>
                <w:rFonts w:ascii="Calibri" w:hAnsi="Calibri" w:cs="Calibri"/>
                <w:sz w:val="18"/>
                <w:szCs w:val="18"/>
              </w:rPr>
              <w:t>families</w:t>
            </w:r>
            <w:r w:rsidR="356449F5" w:rsidRPr="1EEA4294">
              <w:rPr>
                <w:rFonts w:ascii="Calibri" w:hAnsi="Calibri" w:cs="Calibri"/>
                <w:sz w:val="18"/>
                <w:szCs w:val="18"/>
              </w:rPr>
              <w:t>/guardians</w:t>
            </w:r>
          </w:p>
        </w:tc>
        <w:tc>
          <w:tcPr>
            <w:tcW w:w="3926" w:type="dxa"/>
            <w:tcBorders>
              <w:top w:val="single" w:sz="8" w:space="0" w:color="4F81BD" w:themeColor="accent1"/>
              <w:bottom w:val="single" w:sz="8" w:space="0" w:color="4F81BD" w:themeColor="accent1"/>
              <w:right w:val="single" w:sz="8" w:space="0" w:color="4F81BD" w:themeColor="accent1"/>
            </w:tcBorders>
          </w:tcPr>
          <w:p w14:paraId="3F0229F8" w14:textId="1ABAF586" w:rsidR="00EB1749" w:rsidRDefault="6BA70BCF" w:rsidP="1EEA4294">
            <w:pPr>
              <w:spacing w:before="40" w:after="40"/>
              <w:rPr>
                <w:rFonts w:ascii="Calibri" w:hAnsi="Calibri" w:cs="Calibri"/>
                <w:sz w:val="18"/>
                <w:szCs w:val="18"/>
              </w:rPr>
            </w:pPr>
            <w:r w:rsidRPr="1EEA4294">
              <w:rPr>
                <w:rFonts w:ascii="Calibri" w:hAnsi="Calibri" w:cs="Calibri"/>
                <w:sz w:val="18"/>
                <w:szCs w:val="18"/>
              </w:rPr>
              <w:t>The school-level family engagement</w:t>
            </w:r>
            <w:r w:rsidR="10835452" w:rsidRPr="1EEA4294">
              <w:rPr>
                <w:rFonts w:ascii="Calibri" w:hAnsi="Calibri" w:cs="Calibri"/>
                <w:sz w:val="18"/>
                <w:szCs w:val="18"/>
              </w:rPr>
              <w:t xml:space="preserve"> policy</w:t>
            </w:r>
            <w:r w:rsidRPr="1EEA4294">
              <w:rPr>
                <w:rFonts w:ascii="Calibri" w:hAnsi="Calibri" w:cs="Calibri"/>
                <w:sz w:val="18"/>
                <w:szCs w:val="18"/>
              </w:rPr>
              <w:t xml:space="preserve"> is a written document that is developed jointly with families</w:t>
            </w:r>
            <w:r w:rsidR="356449F5" w:rsidRPr="1EEA4294">
              <w:rPr>
                <w:rFonts w:ascii="Calibri" w:hAnsi="Calibri" w:cs="Calibri"/>
                <w:sz w:val="18"/>
                <w:szCs w:val="18"/>
              </w:rPr>
              <w:t>/guardians</w:t>
            </w:r>
            <w:r w:rsidRPr="1EEA4294">
              <w:rPr>
                <w:rFonts w:ascii="Calibri" w:hAnsi="Calibri" w:cs="Calibri"/>
                <w:sz w:val="18"/>
                <w:szCs w:val="18"/>
              </w:rPr>
              <w:t>. It must be distributed to families</w:t>
            </w:r>
            <w:r w:rsidR="356449F5" w:rsidRPr="1EEA4294">
              <w:rPr>
                <w:rFonts w:ascii="Calibri" w:hAnsi="Calibri" w:cs="Calibri"/>
                <w:sz w:val="18"/>
                <w:szCs w:val="18"/>
              </w:rPr>
              <w:t>/guardians</w:t>
            </w:r>
            <w:r w:rsidRPr="1EEA4294">
              <w:rPr>
                <w:rFonts w:ascii="Calibri" w:hAnsi="Calibri" w:cs="Calibri"/>
                <w:sz w:val="18"/>
                <w:szCs w:val="18"/>
              </w:rPr>
              <w:t xml:space="preserve"> and made available to the local community. It should include how schools will convene annual Title I meetings with families</w:t>
            </w:r>
            <w:r w:rsidR="356449F5" w:rsidRPr="1EEA4294">
              <w:rPr>
                <w:rFonts w:ascii="Calibri" w:hAnsi="Calibri" w:cs="Calibri"/>
                <w:sz w:val="18"/>
                <w:szCs w:val="18"/>
              </w:rPr>
              <w:t>/guardians</w:t>
            </w:r>
            <w:r w:rsidRPr="1EEA4294">
              <w:rPr>
                <w:rFonts w:ascii="Calibri" w:hAnsi="Calibri" w:cs="Calibri"/>
                <w:sz w:val="18"/>
                <w:szCs w:val="18"/>
              </w:rPr>
              <w:t xml:space="preserve"> of participating </w:t>
            </w:r>
            <w:r w:rsidR="356449F5" w:rsidRPr="1EEA4294">
              <w:rPr>
                <w:rFonts w:ascii="Calibri" w:hAnsi="Calibri" w:cs="Calibri"/>
                <w:sz w:val="18"/>
                <w:szCs w:val="18"/>
              </w:rPr>
              <w:t>students</w:t>
            </w:r>
            <w:r w:rsidRPr="1EEA4294">
              <w:rPr>
                <w:rFonts w:ascii="Calibri" w:hAnsi="Calibri" w:cs="Calibri"/>
                <w:sz w:val="18"/>
                <w:szCs w:val="18"/>
              </w:rPr>
              <w:t xml:space="preserve"> and involve families in the planning, implementation, and review of Title I programs.</w:t>
            </w:r>
          </w:p>
        </w:tc>
      </w:tr>
      <w:tr w:rsidR="00031EDF" w:rsidRPr="006D2115" w14:paraId="65EB29E8" w14:textId="77777777" w:rsidTr="1EEA4294">
        <w:trPr>
          <w:trHeight w:val="40"/>
          <w:jc w:val="center"/>
        </w:trPr>
        <w:tc>
          <w:tcPr>
            <w:tcW w:w="885" w:type="dxa"/>
            <w:vMerge/>
            <w:tcBorders>
              <w:left w:val="single" w:sz="8" w:space="0" w:color="4F81BD" w:themeColor="accent1"/>
            </w:tcBorders>
          </w:tcPr>
          <w:p w14:paraId="0E4F66D2"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w:t>
            </w:r>
          </w:p>
          <w:p w14:paraId="17284D79" w14:textId="77777777" w:rsidR="00031EDF" w:rsidRPr="006D2115" w:rsidRDefault="00031EDF" w:rsidP="00BA17A5">
            <w:pPr>
              <w:spacing w:before="40" w:after="40"/>
              <w:rPr>
                <w:rFonts w:ascii="Calibri" w:hAnsi="Calibri" w:cs="Calibri"/>
                <w:b/>
                <w:iCs/>
                <w:sz w:val="18"/>
                <w:szCs w:val="18"/>
              </w:rPr>
            </w:pPr>
            <w:r>
              <w:rPr>
                <w:rFonts w:asciiTheme="minorHAnsi" w:hAnsiTheme="minorHAnsi"/>
                <w:b/>
                <w:iCs/>
                <w:sz w:val="18"/>
              </w:rPr>
              <w:t>(FC 305)</w:t>
            </w:r>
          </w:p>
        </w:tc>
        <w:tc>
          <w:tcPr>
            <w:tcW w:w="1530" w:type="dxa"/>
            <w:tcBorders>
              <w:top w:val="single" w:sz="8" w:space="0" w:color="4F81BD" w:themeColor="accent1"/>
              <w:left w:val="single" w:sz="8" w:space="0" w:color="4F81BD" w:themeColor="accent1"/>
              <w:bottom w:val="single" w:sz="8" w:space="0" w:color="4F81BD" w:themeColor="accent1"/>
            </w:tcBorders>
            <w:shd w:val="clear" w:color="auto" w:fill="C6D9F1" w:themeFill="text2" w:themeFillTint="33"/>
          </w:tcPr>
          <w:p w14:paraId="0030E3DE" w14:textId="77777777" w:rsidR="00031EDF" w:rsidRPr="006D2115" w:rsidRDefault="00031EDF" w:rsidP="00BA17A5">
            <w:pPr>
              <w:spacing w:before="40" w:after="40"/>
              <w:rPr>
                <w:rFonts w:ascii="Calibri" w:hAnsi="Calibri" w:cs="Calibri"/>
                <w:b/>
                <w:iCs/>
                <w:sz w:val="18"/>
                <w:szCs w:val="18"/>
              </w:rPr>
            </w:pPr>
            <w:r w:rsidRPr="006D2115">
              <w:rPr>
                <w:rFonts w:ascii="Calibri" w:hAnsi="Calibri" w:cs="Calibri"/>
                <w:b/>
                <w:iCs/>
                <w:sz w:val="18"/>
                <w:szCs w:val="18"/>
              </w:rPr>
              <w:t xml:space="preserve">District </w:t>
            </w:r>
            <w:r>
              <w:rPr>
                <w:rFonts w:ascii="Calibri" w:hAnsi="Calibri" w:cs="Calibri"/>
                <w:b/>
                <w:iCs/>
                <w:sz w:val="18"/>
                <w:szCs w:val="18"/>
              </w:rPr>
              <w:t xml:space="preserve">Family Engagement </w:t>
            </w:r>
            <w:r w:rsidRPr="006D2115">
              <w:rPr>
                <w:rFonts w:ascii="Calibri" w:hAnsi="Calibri" w:cs="Calibri"/>
                <w:b/>
                <w:iCs/>
                <w:sz w:val="18"/>
                <w:szCs w:val="18"/>
              </w:rPr>
              <w:t>Policies</w:t>
            </w:r>
          </w:p>
        </w:tc>
        <w:tc>
          <w:tcPr>
            <w:tcW w:w="1260" w:type="dxa"/>
            <w:tcBorders>
              <w:top w:val="single" w:sz="8" w:space="0" w:color="4F81BD" w:themeColor="accent1"/>
              <w:bottom w:val="single" w:sz="8" w:space="0" w:color="4F81BD" w:themeColor="accent1"/>
            </w:tcBorders>
            <w:shd w:val="clear" w:color="auto" w:fill="C6D9F1" w:themeFill="text2" w:themeFillTint="33"/>
          </w:tcPr>
          <w:p w14:paraId="6EA26502" w14:textId="3E97C605" w:rsidR="00031EDF" w:rsidRPr="006D2115" w:rsidRDefault="00031EDF" w:rsidP="00BA17A5">
            <w:pPr>
              <w:spacing w:before="40" w:after="40"/>
              <w:rPr>
                <w:rFonts w:ascii="Calibri" w:hAnsi="Calibri" w:cs="Calibri"/>
                <w:b/>
                <w:bCs/>
                <w:iCs/>
                <w:sz w:val="18"/>
                <w:szCs w:val="18"/>
              </w:rPr>
            </w:pPr>
            <w:r w:rsidRPr="006D2115">
              <w:rPr>
                <w:rFonts w:ascii="Calibri" w:hAnsi="Calibri" w:cs="Calibri"/>
                <w:b/>
                <w:bCs/>
                <w:iCs/>
                <w:sz w:val="18"/>
                <w:szCs w:val="18"/>
              </w:rPr>
              <w:t>Annually</w:t>
            </w:r>
            <w:r w:rsidR="00A90861">
              <w:rPr>
                <w:rFonts w:ascii="Calibri" w:hAnsi="Calibri" w:cs="Calibri"/>
                <w:bCs/>
                <w:iCs/>
                <w:sz w:val="18"/>
                <w:szCs w:val="18"/>
              </w:rPr>
              <w:t>—families</w:t>
            </w:r>
            <w:r w:rsidR="002A68B2">
              <w:rPr>
                <w:rFonts w:ascii="Calibri" w:hAnsi="Calibri" w:cs="Calibri"/>
                <w:bCs/>
                <w:iCs/>
                <w:sz w:val="18"/>
                <w:szCs w:val="18"/>
              </w:rPr>
              <w:t>/guardians</w:t>
            </w:r>
            <w:r w:rsidR="00A90861">
              <w:rPr>
                <w:rFonts w:ascii="Calibri" w:hAnsi="Calibri" w:cs="Calibri"/>
                <w:bCs/>
                <w:iCs/>
                <w:sz w:val="18"/>
                <w:szCs w:val="18"/>
              </w:rPr>
              <w:t xml:space="preserve"> </w:t>
            </w:r>
            <w:r w:rsidRPr="006D2115">
              <w:rPr>
                <w:rFonts w:ascii="Calibri" w:hAnsi="Calibri" w:cs="Calibri"/>
                <w:bCs/>
                <w:iCs/>
                <w:sz w:val="18"/>
                <w:szCs w:val="18"/>
              </w:rPr>
              <w:t>must have input into the developme</w:t>
            </w:r>
            <w:r w:rsidR="00A90861">
              <w:rPr>
                <w:rFonts w:ascii="Calibri" w:hAnsi="Calibri" w:cs="Calibri"/>
                <w:bCs/>
                <w:iCs/>
                <w:sz w:val="18"/>
                <w:szCs w:val="18"/>
              </w:rPr>
              <w:t>n</w:t>
            </w:r>
            <w:r w:rsidRPr="006D2115">
              <w:rPr>
                <w:rFonts w:ascii="Calibri" w:hAnsi="Calibri" w:cs="Calibri"/>
                <w:bCs/>
                <w:iCs/>
                <w:sz w:val="18"/>
                <w:szCs w:val="18"/>
              </w:rPr>
              <w:t>t of the policies on an annual basis</w:t>
            </w:r>
          </w:p>
        </w:tc>
        <w:tc>
          <w:tcPr>
            <w:tcW w:w="1041" w:type="dxa"/>
            <w:tcBorders>
              <w:top w:val="single" w:sz="8" w:space="0" w:color="4F81BD" w:themeColor="accent1"/>
              <w:bottom w:val="single" w:sz="8" w:space="0" w:color="4F81BD" w:themeColor="accent1"/>
            </w:tcBorders>
            <w:shd w:val="clear" w:color="auto" w:fill="C6D9F1" w:themeFill="text2" w:themeFillTint="33"/>
          </w:tcPr>
          <w:p w14:paraId="6709E1C1" w14:textId="77777777" w:rsidR="00031EDF" w:rsidRPr="00412830" w:rsidRDefault="00031EDF" w:rsidP="00BA17A5">
            <w:pPr>
              <w:spacing w:before="40" w:after="40"/>
              <w:rPr>
                <w:rFonts w:ascii="Calibri" w:hAnsi="Calibri" w:cs="Calibri"/>
                <w:b/>
                <w:bCs/>
                <w:iCs/>
                <w:sz w:val="18"/>
                <w:szCs w:val="18"/>
              </w:rPr>
            </w:pPr>
            <w:r w:rsidRPr="00412830">
              <w:rPr>
                <w:rFonts w:ascii="Calibri" w:hAnsi="Calibri" w:cs="Calibri"/>
                <w:b/>
                <w:bCs/>
                <w:iCs/>
                <w:sz w:val="18"/>
                <w:szCs w:val="18"/>
              </w:rPr>
              <w:t>All Title I districts</w:t>
            </w:r>
          </w:p>
        </w:tc>
        <w:tc>
          <w:tcPr>
            <w:tcW w:w="1935" w:type="dxa"/>
            <w:tcBorders>
              <w:top w:val="single" w:sz="8" w:space="0" w:color="4F81BD" w:themeColor="accent1"/>
              <w:bottom w:val="single" w:sz="8" w:space="0" w:color="4F81BD" w:themeColor="accent1"/>
            </w:tcBorders>
            <w:shd w:val="clear" w:color="auto" w:fill="C6D9F1" w:themeFill="text2" w:themeFillTint="33"/>
          </w:tcPr>
          <w:p w14:paraId="0FDA2DC8" w14:textId="5F9486B8"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t xml:space="preserve">Targeted Assistance Programs: </w:t>
            </w:r>
            <w:r>
              <w:rPr>
                <w:rFonts w:ascii="Calibri" w:hAnsi="Calibri" w:cs="Calibri"/>
                <w:bCs/>
                <w:iCs/>
                <w:sz w:val="18"/>
                <w:szCs w:val="18"/>
              </w:rPr>
              <w:t xml:space="preserve">Only </w:t>
            </w:r>
            <w:r w:rsidR="00A90861">
              <w:rPr>
                <w:rFonts w:ascii="Calibri" w:hAnsi="Calibri" w:cs="Calibri"/>
                <w:bCs/>
                <w:iCs/>
                <w:sz w:val="18"/>
                <w:szCs w:val="18"/>
              </w:rPr>
              <w:t>families</w:t>
            </w:r>
            <w:r w:rsidR="006C637F">
              <w:rPr>
                <w:rFonts w:ascii="Calibri" w:hAnsi="Calibri" w:cs="Calibri"/>
                <w:bCs/>
                <w:iCs/>
                <w:sz w:val="18"/>
                <w:szCs w:val="18"/>
              </w:rPr>
              <w:t>/guardians</w:t>
            </w:r>
            <w:r>
              <w:rPr>
                <w:rFonts w:ascii="Calibri" w:hAnsi="Calibri" w:cs="Calibri"/>
                <w:bCs/>
                <w:iCs/>
                <w:sz w:val="18"/>
                <w:szCs w:val="18"/>
              </w:rPr>
              <w:t xml:space="preserve"> of Title I-served students</w:t>
            </w:r>
          </w:p>
          <w:p w14:paraId="401B0B47" w14:textId="77777777" w:rsidR="006D4869" w:rsidRDefault="006D4869" w:rsidP="006D4869">
            <w:pPr>
              <w:spacing w:before="40" w:after="40"/>
              <w:rPr>
                <w:rFonts w:ascii="Calibri" w:hAnsi="Calibri" w:cs="Calibri"/>
                <w:bCs/>
                <w:iCs/>
                <w:sz w:val="18"/>
                <w:szCs w:val="18"/>
              </w:rPr>
            </w:pPr>
          </w:p>
          <w:p w14:paraId="688C706B" w14:textId="60011B5B"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t xml:space="preserve">Schoolwide Programs: </w:t>
            </w:r>
            <w:r>
              <w:rPr>
                <w:rFonts w:ascii="Calibri" w:hAnsi="Calibri" w:cs="Calibri"/>
                <w:bCs/>
                <w:iCs/>
                <w:sz w:val="18"/>
                <w:szCs w:val="18"/>
              </w:rPr>
              <w:t xml:space="preserve">All </w:t>
            </w:r>
            <w:r w:rsidR="006C637F">
              <w:rPr>
                <w:rFonts w:ascii="Calibri" w:hAnsi="Calibri" w:cs="Calibri"/>
                <w:bCs/>
                <w:iCs/>
                <w:sz w:val="18"/>
                <w:szCs w:val="18"/>
              </w:rPr>
              <w:t>families/</w:t>
            </w:r>
            <w:r>
              <w:rPr>
                <w:rFonts w:ascii="Calibri" w:hAnsi="Calibri" w:cs="Calibri"/>
                <w:bCs/>
                <w:iCs/>
                <w:sz w:val="18"/>
                <w:szCs w:val="18"/>
              </w:rPr>
              <w:t>guardians</w:t>
            </w:r>
          </w:p>
          <w:p w14:paraId="0126A43A" w14:textId="5C3246FD" w:rsidR="00031EDF" w:rsidRPr="006D2115" w:rsidRDefault="00031EDF" w:rsidP="00BA17A5">
            <w:pPr>
              <w:spacing w:before="40" w:after="40"/>
              <w:rPr>
                <w:rFonts w:ascii="Calibri" w:hAnsi="Calibri" w:cs="Calibri"/>
                <w:bCs/>
                <w:iCs/>
                <w:sz w:val="18"/>
                <w:szCs w:val="18"/>
              </w:rPr>
            </w:pPr>
          </w:p>
        </w:tc>
        <w:tc>
          <w:tcPr>
            <w:tcW w:w="3926" w:type="dxa"/>
            <w:tcBorders>
              <w:top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4276E2E4" w14:textId="08E1B4C5" w:rsidR="00EB1749" w:rsidRPr="006D2115" w:rsidRDefault="6BA70BCF" w:rsidP="1EEA4294">
            <w:pPr>
              <w:spacing w:before="40" w:after="40"/>
              <w:rPr>
                <w:rFonts w:ascii="Calibri" w:hAnsi="Calibri" w:cs="Calibri"/>
                <w:sz w:val="18"/>
                <w:szCs w:val="18"/>
              </w:rPr>
            </w:pPr>
            <w:r w:rsidRPr="1EEA4294">
              <w:rPr>
                <w:rFonts w:ascii="Calibri" w:hAnsi="Calibri" w:cs="Calibri"/>
                <w:sz w:val="18"/>
                <w:szCs w:val="18"/>
              </w:rPr>
              <w:t xml:space="preserve">The district-level family engagement policy is a written document that is developed jointly </w:t>
            </w:r>
            <w:r w:rsidR="41CE5F55" w:rsidRPr="1EEA4294">
              <w:rPr>
                <w:rFonts w:ascii="Calibri" w:hAnsi="Calibri" w:cs="Calibri"/>
                <w:sz w:val="18"/>
                <w:szCs w:val="18"/>
              </w:rPr>
              <w:t>with and</w:t>
            </w:r>
            <w:r w:rsidRPr="1EEA4294">
              <w:rPr>
                <w:rFonts w:ascii="Calibri" w:hAnsi="Calibri" w:cs="Calibri"/>
                <w:sz w:val="18"/>
                <w:szCs w:val="18"/>
              </w:rPr>
              <w:t xml:space="preserve"> distributed to families of Title I-served students. This policy must describe how the district will build schools’ capacity to effectively engage with families</w:t>
            </w:r>
            <w:r w:rsidR="356449F5" w:rsidRPr="1EEA4294">
              <w:rPr>
                <w:rFonts w:ascii="Calibri" w:hAnsi="Calibri" w:cs="Calibri"/>
                <w:sz w:val="18"/>
                <w:szCs w:val="18"/>
              </w:rPr>
              <w:t>/guardians</w:t>
            </w:r>
            <w:r w:rsidRPr="1EEA4294">
              <w:rPr>
                <w:rFonts w:ascii="Calibri" w:hAnsi="Calibri" w:cs="Calibri"/>
                <w:sz w:val="18"/>
                <w:szCs w:val="18"/>
              </w:rPr>
              <w:t xml:space="preserve">, build families’ capacity to </w:t>
            </w:r>
            <w:r w:rsidR="10835452" w:rsidRPr="1EEA4294">
              <w:rPr>
                <w:rFonts w:ascii="Calibri" w:hAnsi="Calibri" w:cs="Calibri"/>
                <w:sz w:val="18"/>
                <w:szCs w:val="18"/>
              </w:rPr>
              <w:t>improve</w:t>
            </w:r>
            <w:r w:rsidRPr="1EEA4294">
              <w:rPr>
                <w:rFonts w:ascii="Calibri" w:hAnsi="Calibri" w:cs="Calibri"/>
                <w:sz w:val="18"/>
                <w:szCs w:val="18"/>
              </w:rPr>
              <w:t xml:space="preserve"> their </w:t>
            </w:r>
            <w:r w:rsidR="356449F5" w:rsidRPr="1EEA4294">
              <w:rPr>
                <w:rFonts w:ascii="Calibri" w:hAnsi="Calibri" w:cs="Calibri"/>
                <w:sz w:val="18"/>
                <w:szCs w:val="18"/>
              </w:rPr>
              <w:t>student</w:t>
            </w:r>
            <w:r w:rsidRPr="1EEA4294">
              <w:rPr>
                <w:rFonts w:ascii="Calibri" w:hAnsi="Calibri" w:cs="Calibri"/>
                <w:sz w:val="18"/>
                <w:szCs w:val="18"/>
              </w:rPr>
              <w:t>’s learning, and the district’s process for engaging families</w:t>
            </w:r>
            <w:r w:rsidR="32A02DEF" w:rsidRPr="1EEA4294">
              <w:rPr>
                <w:rFonts w:ascii="Calibri" w:hAnsi="Calibri" w:cs="Calibri"/>
                <w:sz w:val="18"/>
                <w:szCs w:val="18"/>
              </w:rPr>
              <w:t>/guardians</w:t>
            </w:r>
            <w:r w:rsidRPr="1EEA4294">
              <w:rPr>
                <w:rFonts w:ascii="Calibri" w:hAnsi="Calibri" w:cs="Calibri"/>
                <w:sz w:val="18"/>
                <w:szCs w:val="18"/>
              </w:rPr>
              <w:t xml:space="preserve"> in the development and improvement of the family engagement plan. </w:t>
            </w:r>
          </w:p>
        </w:tc>
      </w:tr>
      <w:tr w:rsidR="00031EDF" w:rsidRPr="006D2115" w14:paraId="10A1DD81" w14:textId="77777777" w:rsidTr="1EEA4294">
        <w:trPr>
          <w:trHeight w:val="1590"/>
          <w:jc w:val="center"/>
        </w:trPr>
        <w:tc>
          <w:tcPr>
            <w:tcW w:w="885" w:type="dxa"/>
            <w:vMerge/>
            <w:tcBorders>
              <w:left w:val="single" w:sz="8" w:space="0" w:color="4F81BD" w:themeColor="accent1"/>
            </w:tcBorders>
          </w:tcPr>
          <w:p w14:paraId="09B38FDD"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w:t>
            </w:r>
          </w:p>
          <w:p w14:paraId="48A2B7F3" w14:textId="77777777" w:rsidR="00031EDF" w:rsidRDefault="00031EDF" w:rsidP="00BA17A5">
            <w:pPr>
              <w:spacing w:before="40" w:after="40"/>
              <w:rPr>
                <w:rFonts w:ascii="Calibri" w:hAnsi="Calibri" w:cs="Calibri"/>
                <w:b/>
                <w:iCs/>
                <w:sz w:val="18"/>
                <w:szCs w:val="18"/>
              </w:rPr>
            </w:pPr>
            <w:r>
              <w:rPr>
                <w:rFonts w:asciiTheme="minorHAnsi" w:hAnsiTheme="minorHAnsi"/>
                <w:b/>
                <w:iCs/>
                <w:sz w:val="18"/>
              </w:rPr>
              <w:t>(FC 305)</w:t>
            </w:r>
          </w:p>
        </w:tc>
        <w:tc>
          <w:tcPr>
            <w:tcW w:w="1530" w:type="dxa"/>
            <w:tcBorders>
              <w:top w:val="single" w:sz="8" w:space="0" w:color="4F81BD" w:themeColor="accent1"/>
              <w:left w:val="single" w:sz="8" w:space="0" w:color="4F81BD" w:themeColor="accent1"/>
              <w:bottom w:val="single" w:sz="8" w:space="0" w:color="4F81BD" w:themeColor="accent1"/>
            </w:tcBorders>
          </w:tcPr>
          <w:p w14:paraId="2577B4A1"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Annual Evaluation of District Family Engagement Policies and Activities</w:t>
            </w:r>
          </w:p>
          <w:p w14:paraId="7C5945AC"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 xml:space="preserve"> </w:t>
            </w:r>
          </w:p>
        </w:tc>
        <w:tc>
          <w:tcPr>
            <w:tcW w:w="1260" w:type="dxa"/>
            <w:tcBorders>
              <w:top w:val="single" w:sz="8" w:space="0" w:color="4F81BD" w:themeColor="accent1"/>
              <w:bottom w:val="single" w:sz="8" w:space="0" w:color="4F81BD" w:themeColor="accent1"/>
            </w:tcBorders>
          </w:tcPr>
          <w:p w14:paraId="07D2D8BD" w14:textId="75EE610C" w:rsidR="00031EDF" w:rsidRPr="003E3D74" w:rsidRDefault="4E28708D" w:rsidP="1EEA4294">
            <w:pPr>
              <w:spacing w:before="40" w:after="40"/>
              <w:rPr>
                <w:rFonts w:ascii="Calibri" w:hAnsi="Calibri" w:cs="Calibri"/>
                <w:sz w:val="18"/>
                <w:szCs w:val="18"/>
              </w:rPr>
            </w:pPr>
            <w:r w:rsidRPr="1EEA4294">
              <w:rPr>
                <w:rFonts w:ascii="Calibri" w:hAnsi="Calibri" w:cs="Calibri"/>
                <w:b/>
                <w:bCs/>
                <w:sz w:val="18"/>
                <w:szCs w:val="18"/>
              </w:rPr>
              <w:t>Annually</w:t>
            </w:r>
          </w:p>
        </w:tc>
        <w:tc>
          <w:tcPr>
            <w:tcW w:w="1041" w:type="dxa"/>
            <w:tcBorders>
              <w:top w:val="single" w:sz="8" w:space="0" w:color="4F81BD" w:themeColor="accent1"/>
              <w:bottom w:val="single" w:sz="8" w:space="0" w:color="4F81BD" w:themeColor="accent1"/>
            </w:tcBorders>
          </w:tcPr>
          <w:p w14:paraId="3ED18AE0" w14:textId="77777777" w:rsidR="00031EDF" w:rsidRPr="00412830"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 Districts</w:t>
            </w:r>
          </w:p>
        </w:tc>
        <w:tc>
          <w:tcPr>
            <w:tcW w:w="1935" w:type="dxa"/>
            <w:tcBorders>
              <w:top w:val="single" w:sz="8" w:space="0" w:color="4F81BD" w:themeColor="accent1"/>
              <w:bottom w:val="single" w:sz="8" w:space="0" w:color="4F81BD" w:themeColor="accent1"/>
            </w:tcBorders>
          </w:tcPr>
          <w:p w14:paraId="39B990A7" w14:textId="62F74AD7"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t xml:space="preserve">Targeted Assistance Programs: </w:t>
            </w:r>
            <w:r>
              <w:rPr>
                <w:rFonts w:ascii="Calibri" w:hAnsi="Calibri" w:cs="Calibri"/>
                <w:bCs/>
                <w:iCs/>
                <w:sz w:val="18"/>
                <w:szCs w:val="18"/>
              </w:rPr>
              <w:t xml:space="preserve">Only </w:t>
            </w:r>
            <w:r w:rsidR="00A90861">
              <w:rPr>
                <w:rFonts w:ascii="Calibri" w:hAnsi="Calibri" w:cs="Calibri"/>
                <w:bCs/>
                <w:iCs/>
                <w:sz w:val="18"/>
                <w:szCs w:val="18"/>
              </w:rPr>
              <w:t>families</w:t>
            </w:r>
            <w:r w:rsidR="006C637F">
              <w:rPr>
                <w:rFonts w:ascii="Calibri" w:hAnsi="Calibri" w:cs="Calibri"/>
                <w:bCs/>
                <w:iCs/>
                <w:sz w:val="18"/>
                <w:szCs w:val="18"/>
              </w:rPr>
              <w:t>/guardians</w:t>
            </w:r>
            <w:r>
              <w:rPr>
                <w:rFonts w:ascii="Calibri" w:hAnsi="Calibri" w:cs="Calibri"/>
                <w:bCs/>
                <w:iCs/>
                <w:sz w:val="18"/>
                <w:szCs w:val="18"/>
              </w:rPr>
              <w:t xml:space="preserve"> of Title I-served students</w:t>
            </w:r>
          </w:p>
          <w:p w14:paraId="1EEF23FF" w14:textId="77777777" w:rsidR="006D4869" w:rsidRDefault="006D4869" w:rsidP="006D4869">
            <w:pPr>
              <w:spacing w:before="40" w:after="40"/>
              <w:rPr>
                <w:rFonts w:ascii="Calibri" w:hAnsi="Calibri" w:cs="Calibri"/>
                <w:bCs/>
                <w:iCs/>
                <w:sz w:val="18"/>
                <w:szCs w:val="18"/>
              </w:rPr>
            </w:pPr>
          </w:p>
          <w:p w14:paraId="07C98068" w14:textId="65EAD46D" w:rsidR="00031EDF" w:rsidRPr="006D2115" w:rsidRDefault="2B546013" w:rsidP="1EEA4294">
            <w:pPr>
              <w:spacing w:before="40" w:after="40"/>
              <w:rPr>
                <w:rFonts w:ascii="Calibri" w:hAnsi="Calibri" w:cs="Calibri"/>
                <w:sz w:val="18"/>
                <w:szCs w:val="18"/>
              </w:rPr>
            </w:pPr>
            <w:r w:rsidRPr="1EEA4294">
              <w:rPr>
                <w:rFonts w:ascii="Calibri" w:hAnsi="Calibri" w:cs="Calibri"/>
                <w:b/>
                <w:bCs/>
                <w:sz w:val="18"/>
                <w:szCs w:val="18"/>
              </w:rPr>
              <w:t xml:space="preserve">Schoolwide Programs: </w:t>
            </w:r>
            <w:r w:rsidRPr="1EEA4294">
              <w:rPr>
                <w:rFonts w:ascii="Calibri" w:hAnsi="Calibri" w:cs="Calibri"/>
                <w:sz w:val="18"/>
                <w:szCs w:val="18"/>
              </w:rPr>
              <w:t xml:space="preserve">All </w:t>
            </w:r>
            <w:r w:rsidR="5E122EF0" w:rsidRPr="1EEA4294">
              <w:rPr>
                <w:rFonts w:ascii="Calibri" w:hAnsi="Calibri" w:cs="Calibri"/>
                <w:sz w:val="18"/>
                <w:szCs w:val="18"/>
              </w:rPr>
              <w:t>families</w:t>
            </w:r>
            <w:r w:rsidR="356449F5" w:rsidRPr="1EEA4294">
              <w:rPr>
                <w:rFonts w:ascii="Calibri" w:hAnsi="Calibri" w:cs="Calibri"/>
                <w:sz w:val="18"/>
                <w:szCs w:val="18"/>
              </w:rPr>
              <w:t>/guardians</w:t>
            </w:r>
          </w:p>
        </w:tc>
        <w:tc>
          <w:tcPr>
            <w:tcW w:w="3926" w:type="dxa"/>
            <w:tcBorders>
              <w:top w:val="single" w:sz="8" w:space="0" w:color="4F81BD" w:themeColor="accent1"/>
              <w:bottom w:val="single" w:sz="8" w:space="0" w:color="4F81BD" w:themeColor="accent1"/>
              <w:right w:val="single" w:sz="8" w:space="0" w:color="4F81BD" w:themeColor="accent1"/>
            </w:tcBorders>
          </w:tcPr>
          <w:p w14:paraId="37CB6301" w14:textId="10E6B5FB" w:rsidR="00EB1749" w:rsidRDefault="6BA70BCF" w:rsidP="1EEA4294">
            <w:pPr>
              <w:spacing w:before="40" w:after="40"/>
              <w:rPr>
                <w:rFonts w:ascii="Calibri" w:hAnsi="Calibri" w:cs="Calibri"/>
                <w:sz w:val="18"/>
                <w:szCs w:val="18"/>
              </w:rPr>
            </w:pPr>
            <w:r w:rsidRPr="1EEA4294">
              <w:rPr>
                <w:rFonts w:ascii="Calibri" w:hAnsi="Calibri" w:cs="Calibri"/>
                <w:sz w:val="18"/>
                <w:szCs w:val="18"/>
              </w:rPr>
              <w:t>Evaluation must address the content and effectiveness of the district-level family engagement policy</w:t>
            </w:r>
            <w:r w:rsidR="4F8EEE3B" w:rsidRPr="1EEA4294">
              <w:rPr>
                <w:rFonts w:ascii="Calibri" w:hAnsi="Calibri" w:cs="Calibri"/>
                <w:sz w:val="18"/>
                <w:szCs w:val="18"/>
              </w:rPr>
              <w:t xml:space="preserve">, including what families need to assist with </w:t>
            </w:r>
            <w:r w:rsidR="356449F5" w:rsidRPr="1EEA4294">
              <w:rPr>
                <w:rFonts w:ascii="Calibri" w:hAnsi="Calibri" w:cs="Calibri"/>
                <w:sz w:val="18"/>
                <w:szCs w:val="18"/>
              </w:rPr>
              <w:t>student</w:t>
            </w:r>
            <w:r w:rsidR="4F8EEE3B" w:rsidRPr="1EEA4294">
              <w:rPr>
                <w:rFonts w:ascii="Calibri" w:hAnsi="Calibri" w:cs="Calibri"/>
                <w:sz w:val="18"/>
                <w:szCs w:val="18"/>
              </w:rPr>
              <w:t xml:space="preserve">’s learning, </w:t>
            </w:r>
            <w:r w:rsidRPr="1EEA4294">
              <w:rPr>
                <w:rFonts w:ascii="Calibri" w:hAnsi="Calibri" w:cs="Calibri"/>
                <w:sz w:val="18"/>
                <w:szCs w:val="18"/>
              </w:rPr>
              <w:t>and strategies to address successful school and family</w:t>
            </w:r>
            <w:r w:rsidR="356449F5" w:rsidRPr="1EEA4294">
              <w:rPr>
                <w:rFonts w:ascii="Calibri" w:hAnsi="Calibri" w:cs="Calibri"/>
                <w:sz w:val="18"/>
                <w:szCs w:val="18"/>
              </w:rPr>
              <w:t>/guardian</w:t>
            </w:r>
            <w:r w:rsidRPr="1EEA4294">
              <w:rPr>
                <w:rFonts w:ascii="Calibri" w:hAnsi="Calibri" w:cs="Calibri"/>
                <w:sz w:val="18"/>
                <w:szCs w:val="18"/>
              </w:rPr>
              <w:t xml:space="preserve"> interactions.</w:t>
            </w:r>
          </w:p>
        </w:tc>
      </w:tr>
      <w:tr w:rsidR="00031EDF" w:rsidRPr="006D2115" w14:paraId="4E4487F0" w14:textId="77777777" w:rsidTr="1EEA4294">
        <w:trPr>
          <w:trHeight w:val="40"/>
          <w:jc w:val="center"/>
        </w:trPr>
        <w:tc>
          <w:tcPr>
            <w:tcW w:w="885" w:type="dxa"/>
            <w:vMerge/>
            <w:tcBorders>
              <w:left w:val="single" w:sz="8" w:space="0" w:color="4F81BD" w:themeColor="accent1"/>
            </w:tcBorders>
          </w:tcPr>
          <w:p w14:paraId="2CBB63EC"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w:t>
            </w:r>
          </w:p>
          <w:p w14:paraId="2BF52835" w14:textId="77777777" w:rsidR="00031EDF" w:rsidRDefault="00031EDF" w:rsidP="00BA17A5">
            <w:pPr>
              <w:spacing w:before="40" w:after="40"/>
              <w:rPr>
                <w:rFonts w:ascii="Calibri" w:hAnsi="Calibri" w:cs="Calibri"/>
                <w:b/>
                <w:iCs/>
                <w:sz w:val="18"/>
                <w:szCs w:val="18"/>
              </w:rPr>
            </w:pPr>
            <w:r>
              <w:rPr>
                <w:rFonts w:asciiTheme="minorHAnsi" w:hAnsiTheme="minorHAnsi"/>
                <w:b/>
                <w:iCs/>
                <w:sz w:val="18"/>
              </w:rPr>
              <w:t>(FC 305)</w:t>
            </w:r>
          </w:p>
        </w:tc>
        <w:tc>
          <w:tcPr>
            <w:tcW w:w="1530" w:type="dxa"/>
            <w:tcBorders>
              <w:top w:val="single" w:sz="8" w:space="0" w:color="4F81BD" w:themeColor="accent1"/>
              <w:left w:val="single" w:sz="8" w:space="0" w:color="4F81BD" w:themeColor="accent1"/>
              <w:bottom w:val="single" w:sz="8" w:space="0" w:color="4F81BD" w:themeColor="accent1"/>
            </w:tcBorders>
            <w:shd w:val="clear" w:color="auto" w:fill="C6D9F1" w:themeFill="text2" w:themeFillTint="33"/>
          </w:tcPr>
          <w:p w14:paraId="77143A10"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 xml:space="preserve">Implementation of Evidence-Based Interventions </w:t>
            </w:r>
          </w:p>
        </w:tc>
        <w:tc>
          <w:tcPr>
            <w:tcW w:w="1260" w:type="dxa"/>
            <w:tcBorders>
              <w:top w:val="single" w:sz="8" w:space="0" w:color="4F81BD" w:themeColor="accent1"/>
              <w:bottom w:val="single" w:sz="8" w:space="0" w:color="4F81BD" w:themeColor="accent1"/>
            </w:tcBorders>
            <w:shd w:val="clear" w:color="auto" w:fill="C6D9F1" w:themeFill="text2" w:themeFillTint="33"/>
          </w:tcPr>
          <w:p w14:paraId="5E047C95" w14:textId="77777777" w:rsidR="00031EDF" w:rsidRDefault="00031EDF" w:rsidP="00BA17A5">
            <w:pPr>
              <w:spacing w:before="40" w:after="40"/>
              <w:rPr>
                <w:rFonts w:ascii="Calibri" w:hAnsi="Calibri" w:cs="Calibri"/>
                <w:b/>
                <w:bCs/>
                <w:iCs/>
                <w:sz w:val="18"/>
                <w:szCs w:val="18"/>
              </w:rPr>
            </w:pPr>
            <w:r>
              <w:rPr>
                <w:rFonts w:ascii="Calibri" w:hAnsi="Calibri" w:cs="Calibri"/>
                <w:b/>
                <w:bCs/>
                <w:iCs/>
                <w:sz w:val="18"/>
                <w:szCs w:val="18"/>
              </w:rPr>
              <w:t>Annually</w:t>
            </w:r>
          </w:p>
        </w:tc>
        <w:tc>
          <w:tcPr>
            <w:tcW w:w="1041" w:type="dxa"/>
            <w:tcBorders>
              <w:top w:val="single" w:sz="8" w:space="0" w:color="4F81BD" w:themeColor="accent1"/>
              <w:bottom w:val="single" w:sz="8" w:space="0" w:color="4F81BD" w:themeColor="accent1"/>
            </w:tcBorders>
            <w:shd w:val="clear" w:color="auto" w:fill="C6D9F1" w:themeFill="text2" w:themeFillTint="33"/>
          </w:tcPr>
          <w:p w14:paraId="6D2C5B3C" w14:textId="77777777" w:rsidR="00031EDF"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 Districts</w:t>
            </w:r>
          </w:p>
        </w:tc>
        <w:tc>
          <w:tcPr>
            <w:tcW w:w="1935" w:type="dxa"/>
            <w:tcBorders>
              <w:top w:val="single" w:sz="8" w:space="0" w:color="4F81BD" w:themeColor="accent1"/>
              <w:bottom w:val="single" w:sz="8" w:space="0" w:color="4F81BD" w:themeColor="accent1"/>
            </w:tcBorders>
            <w:shd w:val="clear" w:color="auto" w:fill="C6D9F1" w:themeFill="text2" w:themeFillTint="33"/>
          </w:tcPr>
          <w:p w14:paraId="2A66C61D" w14:textId="164294BA"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t xml:space="preserve">Targeted Assistance Programs: </w:t>
            </w:r>
            <w:r>
              <w:rPr>
                <w:rFonts w:ascii="Calibri" w:hAnsi="Calibri" w:cs="Calibri"/>
                <w:bCs/>
                <w:iCs/>
                <w:sz w:val="18"/>
                <w:szCs w:val="18"/>
              </w:rPr>
              <w:t xml:space="preserve">Only </w:t>
            </w:r>
            <w:r w:rsidR="00A90861">
              <w:rPr>
                <w:rFonts w:ascii="Calibri" w:hAnsi="Calibri" w:cs="Calibri"/>
                <w:bCs/>
                <w:iCs/>
                <w:sz w:val="18"/>
                <w:szCs w:val="18"/>
              </w:rPr>
              <w:t>families</w:t>
            </w:r>
            <w:r w:rsidR="006C637F">
              <w:rPr>
                <w:rFonts w:ascii="Calibri" w:hAnsi="Calibri" w:cs="Calibri"/>
                <w:bCs/>
                <w:iCs/>
                <w:sz w:val="18"/>
                <w:szCs w:val="18"/>
              </w:rPr>
              <w:t>/guardians</w:t>
            </w:r>
            <w:r>
              <w:rPr>
                <w:rFonts w:ascii="Calibri" w:hAnsi="Calibri" w:cs="Calibri"/>
                <w:bCs/>
                <w:iCs/>
                <w:sz w:val="18"/>
                <w:szCs w:val="18"/>
              </w:rPr>
              <w:t xml:space="preserve"> of Title I-served students</w:t>
            </w:r>
          </w:p>
          <w:p w14:paraId="43CB10CA" w14:textId="77777777" w:rsidR="006D4869" w:rsidRDefault="006D4869" w:rsidP="006D4869">
            <w:pPr>
              <w:spacing w:before="40" w:after="40"/>
              <w:rPr>
                <w:rFonts w:ascii="Calibri" w:hAnsi="Calibri" w:cs="Calibri"/>
                <w:bCs/>
                <w:iCs/>
                <w:sz w:val="18"/>
                <w:szCs w:val="18"/>
              </w:rPr>
            </w:pPr>
          </w:p>
          <w:p w14:paraId="604FEF72" w14:textId="13507313" w:rsidR="006D4869" w:rsidRDefault="006D4869" w:rsidP="006D4869">
            <w:pPr>
              <w:spacing w:before="40" w:after="40"/>
              <w:rPr>
                <w:rFonts w:ascii="Calibri" w:hAnsi="Calibri" w:cs="Calibri"/>
                <w:bCs/>
                <w:iCs/>
                <w:sz w:val="18"/>
                <w:szCs w:val="18"/>
              </w:rPr>
            </w:pPr>
            <w:r>
              <w:rPr>
                <w:rFonts w:ascii="Calibri" w:hAnsi="Calibri" w:cs="Calibri"/>
                <w:b/>
                <w:bCs/>
                <w:iCs/>
                <w:sz w:val="18"/>
                <w:szCs w:val="18"/>
              </w:rPr>
              <w:lastRenderedPageBreak/>
              <w:t xml:space="preserve">Schoolwide Programs: </w:t>
            </w:r>
            <w:r>
              <w:rPr>
                <w:rFonts w:ascii="Calibri" w:hAnsi="Calibri" w:cs="Calibri"/>
                <w:bCs/>
                <w:iCs/>
                <w:sz w:val="18"/>
                <w:szCs w:val="18"/>
              </w:rPr>
              <w:t xml:space="preserve">All </w:t>
            </w:r>
            <w:r w:rsidR="00A90861">
              <w:rPr>
                <w:rFonts w:ascii="Calibri" w:hAnsi="Calibri" w:cs="Calibri"/>
                <w:bCs/>
                <w:iCs/>
                <w:sz w:val="18"/>
                <w:szCs w:val="18"/>
              </w:rPr>
              <w:t>families</w:t>
            </w:r>
            <w:r w:rsidR="006C637F">
              <w:rPr>
                <w:rFonts w:ascii="Calibri" w:hAnsi="Calibri" w:cs="Calibri"/>
                <w:bCs/>
                <w:iCs/>
                <w:sz w:val="18"/>
                <w:szCs w:val="18"/>
              </w:rPr>
              <w:t>/guardians</w:t>
            </w:r>
          </w:p>
          <w:p w14:paraId="59B4F758" w14:textId="712B6FA3" w:rsidR="00031EDF" w:rsidRPr="006D2115" w:rsidRDefault="00031EDF" w:rsidP="00BA17A5">
            <w:pPr>
              <w:spacing w:before="40" w:after="40"/>
              <w:rPr>
                <w:rFonts w:ascii="Calibri" w:hAnsi="Calibri" w:cs="Calibri"/>
                <w:bCs/>
                <w:iCs/>
                <w:sz w:val="18"/>
                <w:szCs w:val="18"/>
              </w:rPr>
            </w:pPr>
          </w:p>
        </w:tc>
        <w:tc>
          <w:tcPr>
            <w:tcW w:w="3926" w:type="dxa"/>
            <w:tcBorders>
              <w:top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251CF737" w14:textId="45CBFEDF" w:rsidR="00031EDF" w:rsidRDefault="6BA70BCF" w:rsidP="1EEA4294">
            <w:pPr>
              <w:spacing w:before="40" w:after="40"/>
              <w:rPr>
                <w:rFonts w:ascii="Calibri" w:hAnsi="Calibri" w:cs="Calibri"/>
                <w:sz w:val="18"/>
                <w:szCs w:val="18"/>
              </w:rPr>
            </w:pPr>
            <w:r w:rsidRPr="1EEA4294">
              <w:rPr>
                <w:rFonts w:ascii="Calibri" w:hAnsi="Calibri" w:cs="Calibri"/>
                <w:sz w:val="18"/>
                <w:szCs w:val="18"/>
              </w:rPr>
              <w:lastRenderedPageBreak/>
              <w:t xml:space="preserve">The findings of the evaluation must be used to design evidence-based strategies for more effective parental involvement, and to revise, if necessary, the existing parent and family engagement polices. </w:t>
            </w:r>
          </w:p>
          <w:p w14:paraId="00F8D887" w14:textId="77777777" w:rsidR="00EB1749" w:rsidRDefault="6BA70BCF" w:rsidP="1EEA4294">
            <w:pPr>
              <w:spacing w:before="40" w:after="40"/>
              <w:rPr>
                <w:rFonts w:ascii="Calibri" w:hAnsi="Calibri" w:cs="Calibri"/>
                <w:sz w:val="16"/>
                <w:szCs w:val="16"/>
              </w:rPr>
            </w:pPr>
            <w:r w:rsidRPr="1EEA4294">
              <w:rPr>
                <w:rFonts w:ascii="Calibri" w:hAnsi="Calibri" w:cs="Calibri"/>
                <w:b/>
                <w:bCs/>
                <w:sz w:val="16"/>
                <w:szCs w:val="16"/>
              </w:rPr>
              <w:lastRenderedPageBreak/>
              <w:t>Resources:</w:t>
            </w:r>
            <w:r w:rsidR="10835452" w:rsidRPr="1EEA4294">
              <w:rPr>
                <w:rFonts w:ascii="Calibri" w:hAnsi="Calibri" w:cs="Calibri"/>
                <w:sz w:val="16"/>
                <w:szCs w:val="16"/>
              </w:rPr>
              <w:t xml:space="preserve"> </w:t>
            </w:r>
          </w:p>
          <w:p w14:paraId="075524C9" w14:textId="09F2C5BB" w:rsidR="00031EDF" w:rsidRDefault="6BA70BCF" w:rsidP="1EEA4294">
            <w:pPr>
              <w:spacing w:before="40" w:after="40"/>
              <w:rPr>
                <w:rStyle w:val="Hyperlink"/>
                <w:rFonts w:ascii="Calibri" w:hAnsi="Calibri" w:cs="Calibri"/>
                <w:color w:val="auto"/>
                <w:sz w:val="16"/>
                <w:szCs w:val="16"/>
                <w:u w:val="none"/>
              </w:rPr>
            </w:pPr>
            <w:r w:rsidRPr="1EEA4294">
              <w:rPr>
                <w:rFonts w:ascii="Calibri" w:hAnsi="Calibri" w:cs="Calibri"/>
                <w:i/>
                <w:iCs/>
                <w:sz w:val="16"/>
                <w:szCs w:val="16"/>
              </w:rPr>
              <w:t>ESSA Evidence-Based Interventions:</w:t>
            </w:r>
            <w:r w:rsidRPr="1EEA4294">
              <w:rPr>
                <w:rFonts w:ascii="Calibri" w:hAnsi="Calibri" w:cs="Calibri"/>
                <w:sz w:val="16"/>
                <w:szCs w:val="16"/>
              </w:rPr>
              <w:t xml:space="preserve"> </w:t>
            </w:r>
            <w:hyperlink r:id="rId21">
              <w:r w:rsidRPr="1EEA4294">
                <w:rPr>
                  <w:rStyle w:val="Hyperlink"/>
                  <w:rFonts w:ascii="Calibri" w:hAnsi="Calibri" w:cs="Calibri"/>
                  <w:sz w:val="16"/>
                  <w:szCs w:val="16"/>
                </w:rPr>
                <w:t>http://www.doe.mass.edu/federalgrants/resources/evidence-based.html</w:t>
              </w:r>
            </w:hyperlink>
          </w:p>
          <w:p w14:paraId="6870E66B" w14:textId="0895F527" w:rsidR="00EB1749" w:rsidRPr="00EB1749" w:rsidRDefault="6BA70BCF" w:rsidP="1EEA4294">
            <w:pPr>
              <w:spacing w:before="40" w:after="40"/>
              <w:rPr>
                <w:rFonts w:ascii="Calibri" w:hAnsi="Calibri" w:cs="Calibri"/>
                <w:color w:val="0000FF"/>
                <w:sz w:val="16"/>
                <w:szCs w:val="16"/>
                <w:u w:val="single"/>
              </w:rPr>
            </w:pPr>
            <w:r w:rsidRPr="1EEA4294">
              <w:rPr>
                <w:rFonts w:ascii="Calibri" w:hAnsi="Calibri" w:cs="Calibri"/>
                <w:sz w:val="16"/>
                <w:szCs w:val="16"/>
              </w:rPr>
              <w:t xml:space="preserve">DESE’s </w:t>
            </w:r>
            <w:r w:rsidRPr="1EEA4294">
              <w:rPr>
                <w:rFonts w:ascii="Calibri" w:hAnsi="Calibri" w:cs="Calibri"/>
                <w:i/>
                <w:iCs/>
                <w:sz w:val="16"/>
                <w:szCs w:val="16"/>
              </w:rPr>
              <w:t>How Do We Know Initiative: Using, Building, and Sharing Evidence to Improve Student Outcomes</w:t>
            </w:r>
            <w:r w:rsidRPr="1EEA4294">
              <w:rPr>
                <w:rFonts w:ascii="Calibri" w:hAnsi="Calibri" w:cs="Calibri"/>
                <w:sz w:val="16"/>
                <w:szCs w:val="16"/>
              </w:rPr>
              <w:t xml:space="preserve">: </w:t>
            </w:r>
            <w:hyperlink r:id="rId22">
              <w:r w:rsidRPr="1EEA4294">
                <w:rPr>
                  <w:rStyle w:val="Hyperlink"/>
                  <w:rFonts w:ascii="Calibri" w:hAnsi="Calibri" w:cs="Calibri"/>
                  <w:sz w:val="16"/>
                  <w:szCs w:val="16"/>
                </w:rPr>
                <w:t>http://www.doe.mass.edu/research/howdoweknow/</w:t>
              </w:r>
            </w:hyperlink>
          </w:p>
        </w:tc>
      </w:tr>
      <w:tr w:rsidR="00031EDF" w:rsidRPr="006D2115" w14:paraId="50E99CE7" w14:textId="77777777" w:rsidTr="1EEA4294">
        <w:trPr>
          <w:trHeight w:val="40"/>
          <w:jc w:val="center"/>
        </w:trPr>
        <w:tc>
          <w:tcPr>
            <w:tcW w:w="885" w:type="dxa"/>
            <w:vMerge/>
            <w:tcBorders>
              <w:left w:val="single" w:sz="8" w:space="0" w:color="4F81BD" w:themeColor="accent1"/>
              <w:bottom w:val="single" w:sz="8" w:space="0" w:color="4F81BD" w:themeColor="accent1"/>
            </w:tcBorders>
          </w:tcPr>
          <w:p w14:paraId="361FDFB3"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lastRenderedPageBreak/>
              <w:t>Title I (FC 305)</w:t>
            </w:r>
          </w:p>
        </w:tc>
        <w:tc>
          <w:tcPr>
            <w:tcW w:w="1530" w:type="dxa"/>
            <w:tcBorders>
              <w:top w:val="single" w:sz="8" w:space="0" w:color="4F81BD" w:themeColor="accent1"/>
              <w:left w:val="single" w:sz="8" w:space="0" w:color="4F81BD" w:themeColor="accent1"/>
              <w:bottom w:val="single" w:sz="8" w:space="0" w:color="4F81BD" w:themeColor="accent1"/>
            </w:tcBorders>
          </w:tcPr>
          <w:p w14:paraId="7FD5A3E0"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 Application Stakeholder Consultation</w:t>
            </w:r>
          </w:p>
        </w:tc>
        <w:tc>
          <w:tcPr>
            <w:tcW w:w="1260" w:type="dxa"/>
            <w:tcBorders>
              <w:top w:val="single" w:sz="8" w:space="0" w:color="4F81BD" w:themeColor="accent1"/>
              <w:bottom w:val="single" w:sz="8" w:space="0" w:color="4F81BD" w:themeColor="accent1"/>
            </w:tcBorders>
          </w:tcPr>
          <w:p w14:paraId="41FCBE03" w14:textId="77777777" w:rsidR="00031EDF" w:rsidRDefault="00031EDF" w:rsidP="00BA17A5">
            <w:pPr>
              <w:spacing w:before="40" w:after="40"/>
              <w:rPr>
                <w:rFonts w:ascii="Calibri" w:hAnsi="Calibri" w:cs="Calibri"/>
                <w:b/>
                <w:bCs/>
                <w:iCs/>
                <w:sz w:val="18"/>
                <w:szCs w:val="18"/>
              </w:rPr>
            </w:pPr>
            <w:r>
              <w:rPr>
                <w:rFonts w:ascii="Calibri" w:hAnsi="Calibri" w:cs="Calibri"/>
                <w:b/>
                <w:bCs/>
                <w:iCs/>
                <w:sz w:val="18"/>
                <w:szCs w:val="18"/>
              </w:rPr>
              <w:t>Annually</w:t>
            </w:r>
          </w:p>
        </w:tc>
        <w:tc>
          <w:tcPr>
            <w:tcW w:w="1041" w:type="dxa"/>
            <w:tcBorders>
              <w:top w:val="single" w:sz="8" w:space="0" w:color="4F81BD" w:themeColor="accent1"/>
              <w:bottom w:val="single" w:sz="8" w:space="0" w:color="4F81BD" w:themeColor="accent1"/>
            </w:tcBorders>
          </w:tcPr>
          <w:p w14:paraId="181259D3" w14:textId="77777777" w:rsidR="00031EDF"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 districts</w:t>
            </w:r>
          </w:p>
        </w:tc>
        <w:tc>
          <w:tcPr>
            <w:tcW w:w="1935" w:type="dxa"/>
            <w:tcBorders>
              <w:top w:val="single" w:sz="8" w:space="0" w:color="4F81BD" w:themeColor="accent1"/>
              <w:bottom w:val="single" w:sz="8" w:space="0" w:color="4F81BD" w:themeColor="accent1"/>
            </w:tcBorders>
          </w:tcPr>
          <w:p w14:paraId="130CBA3D" w14:textId="18FF7468" w:rsidR="00031EDF" w:rsidRPr="007668E6" w:rsidRDefault="00031EDF" w:rsidP="00BA17A5">
            <w:pPr>
              <w:spacing w:before="40" w:after="40"/>
              <w:rPr>
                <w:rFonts w:asciiTheme="minorHAnsi" w:hAnsiTheme="minorHAnsi" w:cstheme="minorHAnsi"/>
                <w:sz w:val="18"/>
                <w:szCs w:val="18"/>
              </w:rPr>
            </w:pPr>
            <w:r>
              <w:rPr>
                <w:rFonts w:asciiTheme="minorHAnsi" w:hAnsiTheme="minorHAnsi" w:cstheme="minorHAnsi"/>
                <w:sz w:val="18"/>
                <w:szCs w:val="18"/>
              </w:rPr>
              <w:t xml:space="preserve">Teachers, principals, other school leaders, paraprofessionals, specialized instructional support personnel, administrators, other appropriate school personnel, and </w:t>
            </w:r>
            <w:r w:rsidR="00A90861">
              <w:rPr>
                <w:rFonts w:asciiTheme="minorHAnsi" w:hAnsiTheme="minorHAnsi" w:cstheme="minorHAnsi"/>
                <w:b/>
                <w:sz w:val="18"/>
                <w:szCs w:val="18"/>
              </w:rPr>
              <w:t>families</w:t>
            </w:r>
            <w:r w:rsidR="006C637F">
              <w:rPr>
                <w:rFonts w:asciiTheme="minorHAnsi" w:hAnsiTheme="minorHAnsi" w:cstheme="minorHAnsi"/>
                <w:b/>
                <w:sz w:val="18"/>
                <w:szCs w:val="18"/>
              </w:rPr>
              <w:t>/guardians</w:t>
            </w:r>
            <w:r w:rsidR="00A90861">
              <w:rPr>
                <w:rFonts w:asciiTheme="minorHAnsi" w:hAnsiTheme="minorHAnsi" w:cstheme="minorHAnsi"/>
                <w:b/>
                <w:sz w:val="18"/>
                <w:szCs w:val="18"/>
              </w:rPr>
              <w:t xml:space="preserve"> </w:t>
            </w:r>
            <w:r w:rsidRPr="009B715B">
              <w:rPr>
                <w:rFonts w:asciiTheme="minorHAnsi" w:hAnsiTheme="minorHAnsi" w:cstheme="minorHAnsi"/>
                <w:b/>
                <w:sz w:val="18"/>
                <w:szCs w:val="18"/>
              </w:rPr>
              <w:t>of Title I-served students</w:t>
            </w:r>
          </w:p>
        </w:tc>
        <w:tc>
          <w:tcPr>
            <w:tcW w:w="3926" w:type="dxa"/>
            <w:tcBorders>
              <w:top w:val="single" w:sz="8" w:space="0" w:color="4F81BD" w:themeColor="accent1"/>
              <w:bottom w:val="single" w:sz="8" w:space="0" w:color="4F81BD" w:themeColor="accent1"/>
              <w:right w:val="single" w:sz="8" w:space="0" w:color="4F81BD" w:themeColor="accent1"/>
            </w:tcBorders>
          </w:tcPr>
          <w:p w14:paraId="6A516DAE" w14:textId="77777777" w:rsidR="00031EDF" w:rsidRDefault="00031EDF" w:rsidP="00BA17A5">
            <w:pPr>
              <w:spacing w:before="40" w:after="40"/>
              <w:rPr>
                <w:rFonts w:ascii="Calibri" w:hAnsi="Calibri" w:cs="Calibri"/>
                <w:bCs/>
                <w:iCs/>
                <w:sz w:val="18"/>
                <w:szCs w:val="18"/>
              </w:rPr>
            </w:pPr>
            <w:r>
              <w:rPr>
                <w:rFonts w:ascii="Calibri" w:hAnsi="Calibri" w:cs="Calibri"/>
                <w:bCs/>
                <w:iCs/>
                <w:sz w:val="18"/>
                <w:szCs w:val="18"/>
              </w:rPr>
              <w:t>Meaningfully consult stakeholders in development of Title I application</w:t>
            </w:r>
          </w:p>
        </w:tc>
      </w:tr>
      <w:tr w:rsidR="00031EDF" w:rsidRPr="006D2115" w14:paraId="0451EB8E" w14:textId="77777777" w:rsidTr="1EEA4294">
        <w:trPr>
          <w:trHeight w:val="40"/>
          <w:jc w:val="center"/>
        </w:trPr>
        <w:tc>
          <w:tcPr>
            <w:tcW w:w="885" w:type="dxa"/>
            <w:tcBorders>
              <w:top w:val="single" w:sz="8" w:space="0" w:color="4F81BD" w:themeColor="accent1"/>
              <w:left w:val="single" w:sz="8" w:space="0" w:color="4F81BD" w:themeColor="accent1"/>
              <w:bottom w:val="single" w:sz="8" w:space="0" w:color="4F81BD" w:themeColor="accent1"/>
            </w:tcBorders>
          </w:tcPr>
          <w:p w14:paraId="2D352AF4"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II</w:t>
            </w:r>
          </w:p>
          <w:p w14:paraId="6BBD8EBB" w14:textId="436B0BFD" w:rsidR="00031EDF" w:rsidRDefault="6BA70BCF" w:rsidP="1EEA4294">
            <w:pPr>
              <w:spacing w:before="40" w:after="40"/>
              <w:rPr>
                <w:rFonts w:ascii="Calibri" w:hAnsi="Calibri" w:cs="Calibri"/>
                <w:b/>
                <w:bCs/>
                <w:sz w:val="18"/>
                <w:szCs w:val="18"/>
              </w:rPr>
            </w:pPr>
            <w:r w:rsidRPr="1EEA4294">
              <w:rPr>
                <w:rFonts w:ascii="Calibri" w:hAnsi="Calibri" w:cs="Calibri"/>
                <w:b/>
                <w:bCs/>
                <w:sz w:val="18"/>
                <w:szCs w:val="18"/>
              </w:rPr>
              <w:t xml:space="preserve">(FC </w:t>
            </w:r>
            <w:r w:rsidR="5F5C70B3" w:rsidRPr="1EEA4294">
              <w:rPr>
                <w:rFonts w:ascii="Calibri" w:hAnsi="Calibri" w:cs="Calibri"/>
                <w:b/>
                <w:bCs/>
                <w:sz w:val="18"/>
                <w:szCs w:val="18"/>
              </w:rPr>
              <w:t>0</w:t>
            </w:r>
            <w:r w:rsidRPr="1EEA4294">
              <w:rPr>
                <w:rFonts w:ascii="Calibri" w:hAnsi="Calibri" w:cs="Calibri"/>
                <w:b/>
                <w:bCs/>
                <w:sz w:val="18"/>
                <w:szCs w:val="18"/>
              </w:rPr>
              <w:t>140)</w:t>
            </w:r>
          </w:p>
        </w:tc>
        <w:tc>
          <w:tcPr>
            <w:tcW w:w="1530" w:type="dxa"/>
            <w:tcBorders>
              <w:top w:val="single" w:sz="8" w:space="0" w:color="4F81BD" w:themeColor="accent1"/>
              <w:left w:val="single" w:sz="8" w:space="0" w:color="4F81BD" w:themeColor="accent1"/>
              <w:bottom w:val="single" w:sz="8" w:space="0" w:color="4F81BD" w:themeColor="accent1"/>
            </w:tcBorders>
            <w:shd w:val="clear" w:color="auto" w:fill="C6D9F1" w:themeFill="text2" w:themeFillTint="33"/>
          </w:tcPr>
          <w:p w14:paraId="62198FB2" w14:textId="77777777" w:rsidR="00031EDF" w:rsidRPr="006D2115" w:rsidRDefault="00031EDF" w:rsidP="00BA17A5">
            <w:pPr>
              <w:spacing w:before="40" w:after="40"/>
              <w:rPr>
                <w:rFonts w:ascii="Calibri" w:hAnsi="Calibri" w:cs="Calibri"/>
                <w:b/>
                <w:iCs/>
                <w:sz w:val="18"/>
                <w:szCs w:val="18"/>
              </w:rPr>
            </w:pPr>
            <w:r>
              <w:rPr>
                <w:rFonts w:ascii="Calibri" w:hAnsi="Calibri" w:cs="Calibri"/>
                <w:b/>
                <w:iCs/>
                <w:sz w:val="18"/>
                <w:szCs w:val="18"/>
              </w:rPr>
              <w:t xml:space="preserve">Title II Application Stakeholder Consultation </w:t>
            </w:r>
          </w:p>
        </w:tc>
        <w:tc>
          <w:tcPr>
            <w:tcW w:w="1260" w:type="dxa"/>
            <w:tcBorders>
              <w:top w:val="single" w:sz="8" w:space="0" w:color="4F81BD" w:themeColor="accent1"/>
              <w:bottom w:val="single" w:sz="8" w:space="0" w:color="4F81BD" w:themeColor="accent1"/>
            </w:tcBorders>
            <w:shd w:val="clear" w:color="auto" w:fill="C6D9F1" w:themeFill="text2" w:themeFillTint="33"/>
          </w:tcPr>
          <w:p w14:paraId="09AA91EF" w14:textId="77777777" w:rsidR="00031EDF" w:rsidRPr="006D2115" w:rsidRDefault="00031EDF" w:rsidP="00BA17A5">
            <w:pPr>
              <w:spacing w:before="40" w:after="40"/>
              <w:rPr>
                <w:rFonts w:ascii="Calibri" w:hAnsi="Calibri" w:cs="Calibri"/>
                <w:b/>
                <w:bCs/>
                <w:iCs/>
                <w:sz w:val="18"/>
                <w:szCs w:val="18"/>
              </w:rPr>
            </w:pPr>
            <w:r>
              <w:rPr>
                <w:rFonts w:ascii="Calibri" w:hAnsi="Calibri" w:cs="Calibri"/>
                <w:b/>
                <w:bCs/>
                <w:iCs/>
                <w:sz w:val="18"/>
                <w:szCs w:val="18"/>
              </w:rPr>
              <w:t>Annually</w:t>
            </w:r>
          </w:p>
        </w:tc>
        <w:tc>
          <w:tcPr>
            <w:tcW w:w="1041" w:type="dxa"/>
            <w:tcBorders>
              <w:top w:val="single" w:sz="8" w:space="0" w:color="4F81BD" w:themeColor="accent1"/>
              <w:bottom w:val="single" w:sz="8" w:space="0" w:color="4F81BD" w:themeColor="accent1"/>
            </w:tcBorders>
            <w:shd w:val="clear" w:color="auto" w:fill="C6D9F1" w:themeFill="text2" w:themeFillTint="33"/>
          </w:tcPr>
          <w:p w14:paraId="6FAD315F" w14:textId="77777777" w:rsidR="00031EDF" w:rsidRPr="00412830"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II District</w:t>
            </w:r>
          </w:p>
        </w:tc>
        <w:tc>
          <w:tcPr>
            <w:tcW w:w="1935" w:type="dxa"/>
            <w:tcBorders>
              <w:top w:val="single" w:sz="8" w:space="0" w:color="4F81BD" w:themeColor="accent1"/>
              <w:bottom w:val="single" w:sz="8" w:space="0" w:color="4F81BD" w:themeColor="accent1"/>
            </w:tcBorders>
            <w:shd w:val="clear" w:color="auto" w:fill="C6D9F1" w:themeFill="text2" w:themeFillTint="33"/>
          </w:tcPr>
          <w:p w14:paraId="624C0883" w14:textId="760E1873" w:rsidR="00031EDF" w:rsidRPr="008212CB" w:rsidRDefault="00031EDF" w:rsidP="00BA17A5">
            <w:pPr>
              <w:spacing w:before="40" w:after="40"/>
              <w:rPr>
                <w:rFonts w:asciiTheme="minorHAnsi" w:hAnsiTheme="minorHAnsi" w:cstheme="minorHAnsi"/>
                <w:bCs/>
                <w:iCs/>
                <w:sz w:val="18"/>
                <w:szCs w:val="18"/>
              </w:rPr>
            </w:pPr>
            <w:r w:rsidRPr="008212CB">
              <w:rPr>
                <w:rFonts w:asciiTheme="minorHAnsi" w:hAnsiTheme="minorHAnsi" w:cstheme="minorHAnsi"/>
                <w:sz w:val="18"/>
                <w:szCs w:val="18"/>
              </w:rPr>
              <w:t>Teachers, principals, other school leaders, paraprofessionals (including organizations representing such individuals), specialized instructional su</w:t>
            </w:r>
            <w:r>
              <w:rPr>
                <w:rFonts w:asciiTheme="minorHAnsi" w:hAnsiTheme="minorHAnsi" w:cstheme="minorHAnsi"/>
                <w:sz w:val="18"/>
                <w:szCs w:val="18"/>
              </w:rPr>
              <w:t>pport personnel</w:t>
            </w:r>
            <w:r w:rsidRPr="008212CB">
              <w:rPr>
                <w:rFonts w:asciiTheme="minorHAnsi" w:hAnsiTheme="minorHAnsi" w:cstheme="minorHAnsi"/>
                <w:sz w:val="18"/>
                <w:szCs w:val="18"/>
              </w:rPr>
              <w:t>,</w:t>
            </w:r>
            <w:r w:rsidR="00A90861">
              <w:rPr>
                <w:rFonts w:asciiTheme="minorHAnsi" w:hAnsiTheme="minorHAnsi" w:cstheme="minorHAnsi"/>
                <w:sz w:val="18"/>
                <w:szCs w:val="18"/>
              </w:rPr>
              <w:t xml:space="preserve"> families,</w:t>
            </w:r>
            <w:r w:rsidRPr="008212CB">
              <w:rPr>
                <w:rFonts w:asciiTheme="minorHAnsi" w:hAnsiTheme="minorHAnsi" w:cstheme="minorHAnsi"/>
                <w:sz w:val="18"/>
                <w:szCs w:val="18"/>
              </w:rPr>
              <w:t xml:space="preserve"> </w:t>
            </w:r>
            <w:r w:rsidRPr="00DB2F62">
              <w:rPr>
                <w:rFonts w:asciiTheme="minorHAnsi" w:hAnsiTheme="minorHAnsi" w:cstheme="minorHAnsi"/>
                <w:bCs/>
                <w:sz w:val="18"/>
                <w:szCs w:val="18"/>
              </w:rPr>
              <w:t>parents</w:t>
            </w:r>
            <w:r w:rsidRPr="00A90861">
              <w:rPr>
                <w:rFonts w:asciiTheme="minorHAnsi" w:hAnsiTheme="minorHAnsi" w:cstheme="minorHAnsi"/>
                <w:bCs/>
                <w:sz w:val="18"/>
                <w:szCs w:val="18"/>
              </w:rPr>
              <w:t>,</w:t>
            </w:r>
            <w:r w:rsidRPr="008212CB">
              <w:rPr>
                <w:rFonts w:asciiTheme="minorHAnsi" w:hAnsiTheme="minorHAnsi" w:cstheme="minorHAnsi"/>
                <w:sz w:val="18"/>
                <w:szCs w:val="18"/>
              </w:rPr>
              <w:t xml:space="preserve"> community partners, and other organizations or partner</w:t>
            </w:r>
            <w:r>
              <w:rPr>
                <w:rFonts w:asciiTheme="minorHAnsi" w:hAnsiTheme="minorHAnsi" w:cstheme="minorHAnsi"/>
                <w:sz w:val="18"/>
                <w:szCs w:val="18"/>
              </w:rPr>
              <w:t>s with relevant</w:t>
            </w:r>
            <w:r w:rsidRPr="008212CB">
              <w:rPr>
                <w:rFonts w:asciiTheme="minorHAnsi" w:hAnsiTheme="minorHAnsi" w:cstheme="minorHAnsi"/>
                <w:sz w:val="18"/>
                <w:szCs w:val="18"/>
              </w:rPr>
              <w:t xml:space="preserve"> expertise</w:t>
            </w:r>
          </w:p>
        </w:tc>
        <w:tc>
          <w:tcPr>
            <w:tcW w:w="3926" w:type="dxa"/>
            <w:tcBorders>
              <w:top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4682004A" w14:textId="1B49CD16" w:rsidR="00031EDF" w:rsidRPr="006D2115" w:rsidRDefault="00031EDF" w:rsidP="00BA17A5">
            <w:pPr>
              <w:spacing w:before="40" w:after="40"/>
              <w:rPr>
                <w:rFonts w:ascii="Calibri" w:hAnsi="Calibri" w:cs="Calibri"/>
                <w:bCs/>
                <w:iCs/>
                <w:sz w:val="18"/>
                <w:szCs w:val="18"/>
              </w:rPr>
            </w:pPr>
            <w:r>
              <w:rPr>
                <w:rFonts w:ascii="Calibri" w:hAnsi="Calibri" w:cs="Calibri"/>
                <w:bCs/>
                <w:iCs/>
                <w:sz w:val="18"/>
                <w:szCs w:val="18"/>
              </w:rPr>
              <w:t>Meaningfully consult stakeholders in development of Title II application</w:t>
            </w:r>
            <w:r w:rsidR="00EB1749">
              <w:rPr>
                <w:rFonts w:ascii="Calibri" w:hAnsi="Calibri" w:cs="Calibri"/>
                <w:bCs/>
                <w:iCs/>
                <w:sz w:val="18"/>
                <w:szCs w:val="18"/>
              </w:rPr>
              <w:t xml:space="preserve">, seeking advice </w:t>
            </w:r>
            <w:r>
              <w:rPr>
                <w:rFonts w:ascii="Calibri" w:hAnsi="Calibri" w:cs="Calibri"/>
                <w:bCs/>
                <w:iCs/>
                <w:sz w:val="18"/>
                <w:szCs w:val="18"/>
              </w:rPr>
              <w:t>from stakeholders on how best to improve Title II activities to meet the grant’s purposes</w:t>
            </w:r>
            <w:r w:rsidR="00EB1749">
              <w:rPr>
                <w:rFonts w:ascii="Calibri" w:hAnsi="Calibri" w:cs="Calibri"/>
                <w:bCs/>
                <w:iCs/>
                <w:sz w:val="18"/>
                <w:szCs w:val="18"/>
              </w:rPr>
              <w:t xml:space="preserve"> and consult stakeholders on how to coordinate </w:t>
            </w:r>
            <w:r>
              <w:rPr>
                <w:rFonts w:ascii="Calibri" w:hAnsi="Calibri" w:cs="Calibri"/>
                <w:bCs/>
                <w:iCs/>
                <w:sz w:val="18"/>
                <w:szCs w:val="18"/>
              </w:rPr>
              <w:t>Title II activities with other related strategies, programs, and activities being conducted in the community</w:t>
            </w:r>
          </w:p>
        </w:tc>
      </w:tr>
      <w:tr w:rsidR="00031EDF" w:rsidRPr="006D2115" w14:paraId="4EF650CC" w14:textId="77777777" w:rsidTr="1EEA4294">
        <w:trPr>
          <w:trHeight w:val="40"/>
          <w:jc w:val="center"/>
        </w:trPr>
        <w:tc>
          <w:tcPr>
            <w:tcW w:w="885" w:type="dxa"/>
            <w:tcBorders>
              <w:top w:val="single" w:sz="8" w:space="0" w:color="4F81BD" w:themeColor="accent1"/>
              <w:left w:val="single" w:sz="8" w:space="0" w:color="4F81BD" w:themeColor="accent1"/>
              <w:bottom w:val="single" w:sz="8" w:space="0" w:color="4F81BD" w:themeColor="accent1"/>
            </w:tcBorders>
            <w:shd w:val="clear" w:color="auto" w:fill="D9D9D9" w:themeFill="background1" w:themeFillShade="D9"/>
          </w:tcPr>
          <w:p w14:paraId="55C663CD"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III</w:t>
            </w:r>
          </w:p>
          <w:p w14:paraId="36EF98AC" w14:textId="196B8A26" w:rsidR="00031EDF" w:rsidRDefault="6BA70BCF" w:rsidP="1EEA4294">
            <w:pPr>
              <w:spacing w:before="40" w:after="40"/>
              <w:rPr>
                <w:rFonts w:ascii="Calibri" w:hAnsi="Calibri" w:cs="Calibri"/>
                <w:b/>
                <w:bCs/>
                <w:sz w:val="18"/>
                <w:szCs w:val="18"/>
              </w:rPr>
            </w:pPr>
            <w:r w:rsidRPr="1EEA4294">
              <w:rPr>
                <w:rFonts w:ascii="Calibri" w:hAnsi="Calibri" w:cs="Calibri"/>
                <w:b/>
                <w:bCs/>
                <w:sz w:val="18"/>
                <w:szCs w:val="18"/>
              </w:rPr>
              <w:t xml:space="preserve">(FC </w:t>
            </w:r>
            <w:r w:rsidR="29A74710" w:rsidRPr="1EEA4294">
              <w:rPr>
                <w:rFonts w:ascii="Calibri" w:hAnsi="Calibri" w:cs="Calibri"/>
                <w:b/>
                <w:bCs/>
                <w:sz w:val="18"/>
                <w:szCs w:val="18"/>
              </w:rPr>
              <w:t>0</w:t>
            </w:r>
            <w:r w:rsidRPr="1EEA4294">
              <w:rPr>
                <w:rFonts w:ascii="Calibri" w:hAnsi="Calibri" w:cs="Calibri"/>
                <w:b/>
                <w:bCs/>
                <w:sz w:val="18"/>
                <w:szCs w:val="18"/>
              </w:rPr>
              <w:t>180)</w:t>
            </w:r>
          </w:p>
        </w:tc>
        <w:tc>
          <w:tcPr>
            <w:tcW w:w="1530" w:type="dxa"/>
            <w:tcBorders>
              <w:top w:val="single" w:sz="8" w:space="0" w:color="4F81BD" w:themeColor="accent1"/>
              <w:left w:val="single" w:sz="8" w:space="0" w:color="4F81BD" w:themeColor="accent1"/>
              <w:bottom w:val="single" w:sz="8" w:space="0" w:color="4F81BD" w:themeColor="accent1"/>
            </w:tcBorders>
          </w:tcPr>
          <w:p w14:paraId="20C0D93A"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III Activities</w:t>
            </w:r>
          </w:p>
        </w:tc>
        <w:tc>
          <w:tcPr>
            <w:tcW w:w="1260" w:type="dxa"/>
            <w:tcBorders>
              <w:top w:val="single" w:sz="8" w:space="0" w:color="4F81BD" w:themeColor="accent1"/>
              <w:bottom w:val="single" w:sz="8" w:space="0" w:color="4F81BD" w:themeColor="accent1"/>
            </w:tcBorders>
          </w:tcPr>
          <w:p w14:paraId="215A3846" w14:textId="77777777" w:rsidR="00031EDF" w:rsidRPr="00571837" w:rsidRDefault="00031EDF" w:rsidP="00BA17A5">
            <w:pPr>
              <w:spacing w:before="40" w:after="40"/>
              <w:rPr>
                <w:rFonts w:ascii="Calibri" w:hAnsi="Calibri" w:cs="Calibri"/>
                <w:b/>
                <w:bCs/>
                <w:iCs/>
                <w:sz w:val="18"/>
                <w:szCs w:val="18"/>
              </w:rPr>
            </w:pPr>
            <w:r>
              <w:rPr>
                <w:rFonts w:ascii="Calibri" w:hAnsi="Calibri" w:cs="Calibri"/>
                <w:b/>
                <w:bCs/>
                <w:iCs/>
                <w:sz w:val="18"/>
                <w:szCs w:val="18"/>
              </w:rPr>
              <w:t>Annually</w:t>
            </w:r>
          </w:p>
        </w:tc>
        <w:tc>
          <w:tcPr>
            <w:tcW w:w="1041" w:type="dxa"/>
            <w:tcBorders>
              <w:top w:val="single" w:sz="8" w:space="0" w:color="4F81BD" w:themeColor="accent1"/>
              <w:bottom w:val="single" w:sz="8" w:space="0" w:color="4F81BD" w:themeColor="accent1"/>
            </w:tcBorders>
          </w:tcPr>
          <w:p w14:paraId="1D2DA3BB" w14:textId="77777777" w:rsidR="00031EDF" w:rsidRPr="00412830"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III Districts</w:t>
            </w:r>
          </w:p>
        </w:tc>
        <w:tc>
          <w:tcPr>
            <w:tcW w:w="1935" w:type="dxa"/>
            <w:tcBorders>
              <w:top w:val="single" w:sz="8" w:space="0" w:color="4F81BD" w:themeColor="accent1"/>
              <w:bottom w:val="single" w:sz="8" w:space="0" w:color="4F81BD" w:themeColor="accent1"/>
            </w:tcBorders>
          </w:tcPr>
          <w:p w14:paraId="7AEF0FA7" w14:textId="6E6BD77F" w:rsidR="00031EDF" w:rsidRPr="006D2115" w:rsidRDefault="00031EDF" w:rsidP="00BA17A5">
            <w:pPr>
              <w:spacing w:before="40" w:after="40"/>
              <w:rPr>
                <w:rFonts w:ascii="Calibri" w:hAnsi="Calibri" w:cs="Calibri"/>
                <w:bCs/>
                <w:iCs/>
                <w:sz w:val="18"/>
                <w:szCs w:val="18"/>
              </w:rPr>
            </w:pPr>
            <w:r>
              <w:rPr>
                <w:rFonts w:ascii="Calibri" w:hAnsi="Calibri" w:cs="Calibri"/>
                <w:bCs/>
                <w:iCs/>
                <w:sz w:val="18"/>
                <w:szCs w:val="18"/>
              </w:rPr>
              <w:t xml:space="preserve">Community partners and </w:t>
            </w:r>
            <w:r w:rsidRPr="009B715B">
              <w:rPr>
                <w:rFonts w:ascii="Calibri" w:hAnsi="Calibri" w:cs="Calibri"/>
                <w:b/>
                <w:bCs/>
                <w:iCs/>
                <w:sz w:val="18"/>
                <w:szCs w:val="18"/>
              </w:rPr>
              <w:t>families</w:t>
            </w:r>
            <w:r w:rsidR="006C637F">
              <w:rPr>
                <w:rFonts w:ascii="Calibri" w:hAnsi="Calibri" w:cs="Calibri"/>
                <w:b/>
                <w:bCs/>
                <w:iCs/>
                <w:sz w:val="18"/>
                <w:szCs w:val="18"/>
              </w:rPr>
              <w:t>/guardians</w:t>
            </w:r>
            <w:r>
              <w:rPr>
                <w:rFonts w:ascii="Calibri" w:hAnsi="Calibri" w:cs="Calibri"/>
                <w:bCs/>
                <w:iCs/>
                <w:sz w:val="18"/>
                <w:szCs w:val="18"/>
              </w:rPr>
              <w:t xml:space="preserve"> </w:t>
            </w:r>
            <w:proofErr w:type="gramStart"/>
            <w:r>
              <w:rPr>
                <w:rFonts w:ascii="Calibri" w:hAnsi="Calibri" w:cs="Calibri"/>
                <w:bCs/>
                <w:iCs/>
                <w:sz w:val="18"/>
                <w:szCs w:val="18"/>
              </w:rPr>
              <w:t>of  Title</w:t>
            </w:r>
            <w:proofErr w:type="gramEnd"/>
            <w:r>
              <w:rPr>
                <w:rFonts w:ascii="Calibri" w:hAnsi="Calibri" w:cs="Calibri"/>
                <w:bCs/>
                <w:iCs/>
                <w:sz w:val="18"/>
                <w:szCs w:val="18"/>
              </w:rPr>
              <w:t xml:space="preserve"> III-supported ELs</w:t>
            </w:r>
          </w:p>
        </w:tc>
        <w:tc>
          <w:tcPr>
            <w:tcW w:w="3926" w:type="dxa"/>
            <w:tcBorders>
              <w:top w:val="single" w:sz="8" w:space="0" w:color="4F81BD" w:themeColor="accent1"/>
              <w:bottom w:val="single" w:sz="8" w:space="0" w:color="4F81BD" w:themeColor="accent1"/>
              <w:right w:val="single" w:sz="8" w:space="0" w:color="4F81BD" w:themeColor="accent1"/>
            </w:tcBorders>
          </w:tcPr>
          <w:p w14:paraId="403867E3" w14:textId="6D6DEE1F" w:rsidR="00EB1749" w:rsidRPr="003E3D74" w:rsidRDefault="00031EDF" w:rsidP="00BA17A5">
            <w:pPr>
              <w:spacing w:before="40" w:after="40"/>
              <w:rPr>
                <w:rFonts w:ascii="Calibri" w:hAnsi="Calibri" w:cs="Calibri"/>
                <w:bCs/>
                <w:iCs/>
                <w:sz w:val="18"/>
                <w:szCs w:val="18"/>
              </w:rPr>
            </w:pPr>
            <w:r>
              <w:rPr>
                <w:rFonts w:ascii="Calibri" w:hAnsi="Calibri" w:cs="Calibri"/>
                <w:bCs/>
                <w:iCs/>
                <w:sz w:val="18"/>
                <w:szCs w:val="18"/>
              </w:rPr>
              <w:t>Must u</w:t>
            </w:r>
            <w:r w:rsidR="00EB1749">
              <w:rPr>
                <w:rFonts w:ascii="Calibri" w:hAnsi="Calibri" w:cs="Calibri"/>
                <w:bCs/>
                <w:iCs/>
                <w:sz w:val="18"/>
                <w:szCs w:val="18"/>
              </w:rPr>
              <w:t>se funds to implement family and</w:t>
            </w:r>
            <w:r>
              <w:rPr>
                <w:rFonts w:ascii="Calibri" w:hAnsi="Calibri" w:cs="Calibri"/>
                <w:bCs/>
                <w:iCs/>
                <w:sz w:val="18"/>
                <w:szCs w:val="18"/>
              </w:rPr>
              <w:t xml:space="preserve"> community engage</w:t>
            </w:r>
            <w:r w:rsidR="00EB1749">
              <w:rPr>
                <w:rFonts w:ascii="Calibri" w:hAnsi="Calibri" w:cs="Calibri"/>
                <w:bCs/>
                <w:iCs/>
                <w:sz w:val="18"/>
                <w:szCs w:val="18"/>
              </w:rPr>
              <w:t xml:space="preserve">ment activities that enhance or support </w:t>
            </w:r>
            <w:r>
              <w:rPr>
                <w:rFonts w:ascii="Calibri" w:hAnsi="Calibri" w:cs="Calibri"/>
                <w:bCs/>
                <w:iCs/>
                <w:sz w:val="18"/>
                <w:szCs w:val="18"/>
              </w:rPr>
              <w:t xml:space="preserve">language instruction for ELs </w:t>
            </w:r>
          </w:p>
        </w:tc>
      </w:tr>
      <w:tr w:rsidR="00031EDF" w:rsidRPr="006D2115" w14:paraId="17B4456A" w14:textId="77777777" w:rsidTr="1EEA4294">
        <w:trPr>
          <w:trHeight w:val="40"/>
          <w:jc w:val="center"/>
        </w:trPr>
        <w:tc>
          <w:tcPr>
            <w:tcW w:w="885" w:type="dxa"/>
            <w:tcBorders>
              <w:top w:val="single" w:sz="8" w:space="0" w:color="4F81BD" w:themeColor="accent1"/>
              <w:left w:val="single" w:sz="8" w:space="0" w:color="4F81BD" w:themeColor="accent1"/>
              <w:bottom w:val="single" w:sz="8" w:space="0" w:color="4F81BD" w:themeColor="accent1"/>
            </w:tcBorders>
          </w:tcPr>
          <w:p w14:paraId="5A867A13"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IV</w:t>
            </w:r>
          </w:p>
          <w:p w14:paraId="74060E2E" w14:textId="46633BE6" w:rsidR="00031EDF" w:rsidRDefault="6BA70BCF" w:rsidP="1EEA4294">
            <w:pPr>
              <w:spacing w:before="40" w:after="40"/>
              <w:rPr>
                <w:rFonts w:ascii="Calibri" w:hAnsi="Calibri" w:cs="Calibri"/>
                <w:b/>
                <w:bCs/>
                <w:sz w:val="18"/>
                <w:szCs w:val="18"/>
              </w:rPr>
            </w:pPr>
            <w:r w:rsidRPr="1EEA4294">
              <w:rPr>
                <w:rFonts w:ascii="Calibri" w:hAnsi="Calibri" w:cs="Calibri"/>
                <w:b/>
                <w:bCs/>
                <w:sz w:val="18"/>
                <w:szCs w:val="18"/>
              </w:rPr>
              <w:t xml:space="preserve">(FC </w:t>
            </w:r>
            <w:r w:rsidR="29A74710" w:rsidRPr="1EEA4294">
              <w:rPr>
                <w:rFonts w:ascii="Calibri" w:hAnsi="Calibri" w:cs="Calibri"/>
                <w:b/>
                <w:bCs/>
                <w:sz w:val="18"/>
                <w:szCs w:val="18"/>
              </w:rPr>
              <w:t>0</w:t>
            </w:r>
            <w:r w:rsidRPr="1EEA4294">
              <w:rPr>
                <w:rFonts w:ascii="Calibri" w:hAnsi="Calibri" w:cs="Calibri"/>
                <w:b/>
                <w:bCs/>
                <w:sz w:val="18"/>
                <w:szCs w:val="18"/>
              </w:rPr>
              <w:t>309)</w:t>
            </w:r>
          </w:p>
        </w:tc>
        <w:tc>
          <w:tcPr>
            <w:tcW w:w="1530" w:type="dxa"/>
            <w:tcBorders>
              <w:top w:val="single" w:sz="8" w:space="0" w:color="4F81BD" w:themeColor="accent1"/>
              <w:left w:val="single" w:sz="8" w:space="0" w:color="4F81BD" w:themeColor="accent1"/>
              <w:bottom w:val="single" w:sz="8" w:space="0" w:color="4F81BD" w:themeColor="accent1"/>
            </w:tcBorders>
            <w:shd w:val="clear" w:color="auto" w:fill="C6D9F1" w:themeFill="text2" w:themeFillTint="33"/>
          </w:tcPr>
          <w:p w14:paraId="275AEE67" w14:textId="77777777" w:rsidR="00031EDF" w:rsidRDefault="00031EDF" w:rsidP="00BA17A5">
            <w:pPr>
              <w:spacing w:before="40" w:after="40"/>
              <w:rPr>
                <w:rFonts w:ascii="Calibri" w:hAnsi="Calibri" w:cs="Calibri"/>
                <w:b/>
                <w:iCs/>
                <w:sz w:val="18"/>
                <w:szCs w:val="18"/>
              </w:rPr>
            </w:pPr>
            <w:r>
              <w:rPr>
                <w:rFonts w:ascii="Calibri" w:hAnsi="Calibri" w:cs="Calibri"/>
                <w:b/>
                <w:iCs/>
                <w:sz w:val="18"/>
                <w:szCs w:val="18"/>
              </w:rPr>
              <w:t>Title IV Stakeholder Consultation</w:t>
            </w:r>
          </w:p>
        </w:tc>
        <w:tc>
          <w:tcPr>
            <w:tcW w:w="1260" w:type="dxa"/>
            <w:tcBorders>
              <w:top w:val="single" w:sz="8" w:space="0" w:color="4F81BD" w:themeColor="accent1"/>
              <w:bottom w:val="single" w:sz="8" w:space="0" w:color="4F81BD" w:themeColor="accent1"/>
            </w:tcBorders>
            <w:shd w:val="clear" w:color="auto" w:fill="C6D9F1" w:themeFill="text2" w:themeFillTint="33"/>
          </w:tcPr>
          <w:p w14:paraId="6678AA46" w14:textId="77777777" w:rsidR="00031EDF" w:rsidRPr="00883D40" w:rsidRDefault="00031EDF" w:rsidP="00BA17A5">
            <w:pPr>
              <w:spacing w:before="40" w:after="40"/>
              <w:rPr>
                <w:rFonts w:asciiTheme="minorHAnsi" w:hAnsiTheme="minorHAnsi" w:cstheme="minorHAnsi"/>
                <w:b/>
                <w:bCs/>
                <w:iCs/>
                <w:sz w:val="18"/>
                <w:szCs w:val="18"/>
              </w:rPr>
            </w:pPr>
            <w:r>
              <w:rPr>
                <w:rFonts w:asciiTheme="minorHAnsi" w:hAnsiTheme="minorHAnsi" w:cstheme="minorHAnsi"/>
                <w:b/>
                <w:bCs/>
                <w:iCs/>
                <w:sz w:val="18"/>
                <w:szCs w:val="18"/>
              </w:rPr>
              <w:t>Annually</w:t>
            </w:r>
          </w:p>
        </w:tc>
        <w:tc>
          <w:tcPr>
            <w:tcW w:w="1041" w:type="dxa"/>
            <w:tcBorders>
              <w:top w:val="single" w:sz="8" w:space="0" w:color="4F81BD" w:themeColor="accent1"/>
              <w:bottom w:val="single" w:sz="8" w:space="0" w:color="4F81BD" w:themeColor="accent1"/>
            </w:tcBorders>
            <w:shd w:val="clear" w:color="auto" w:fill="C6D9F1" w:themeFill="text2" w:themeFillTint="33"/>
          </w:tcPr>
          <w:p w14:paraId="3E293CDC" w14:textId="77777777" w:rsidR="00031EDF" w:rsidRPr="00412830" w:rsidRDefault="00031EDF" w:rsidP="00BA17A5">
            <w:pPr>
              <w:spacing w:before="40" w:after="40"/>
              <w:rPr>
                <w:rFonts w:ascii="Calibri" w:hAnsi="Calibri" w:cs="Calibri"/>
                <w:b/>
                <w:bCs/>
                <w:iCs/>
                <w:sz w:val="18"/>
                <w:szCs w:val="18"/>
              </w:rPr>
            </w:pPr>
            <w:r>
              <w:rPr>
                <w:rFonts w:ascii="Calibri" w:hAnsi="Calibri" w:cs="Calibri"/>
                <w:b/>
                <w:bCs/>
                <w:iCs/>
                <w:sz w:val="18"/>
                <w:szCs w:val="18"/>
              </w:rPr>
              <w:t>All Title IV Districts</w:t>
            </w:r>
          </w:p>
        </w:tc>
        <w:tc>
          <w:tcPr>
            <w:tcW w:w="1935" w:type="dxa"/>
            <w:tcBorders>
              <w:top w:val="single" w:sz="8" w:space="0" w:color="4F81BD" w:themeColor="accent1"/>
              <w:bottom w:val="single" w:sz="8" w:space="0" w:color="4F81BD" w:themeColor="accent1"/>
            </w:tcBorders>
            <w:shd w:val="clear" w:color="auto" w:fill="C6D9F1" w:themeFill="text2" w:themeFillTint="33"/>
          </w:tcPr>
          <w:p w14:paraId="4F10A04F" w14:textId="3A371A20" w:rsidR="00031EDF" w:rsidRPr="006D2115" w:rsidRDefault="00C7742D" w:rsidP="00BA17A5">
            <w:pPr>
              <w:spacing w:before="40" w:after="40"/>
              <w:rPr>
                <w:rFonts w:ascii="Calibri" w:hAnsi="Calibri" w:cs="Calibri"/>
                <w:bCs/>
                <w:iCs/>
                <w:sz w:val="18"/>
                <w:szCs w:val="18"/>
              </w:rPr>
            </w:pPr>
            <w:r>
              <w:rPr>
                <w:rFonts w:ascii="Calibri" w:hAnsi="Calibri" w:cs="Calibri"/>
                <w:b/>
                <w:bCs/>
                <w:iCs/>
                <w:sz w:val="18"/>
                <w:szCs w:val="18"/>
              </w:rPr>
              <w:t>Families</w:t>
            </w:r>
            <w:r w:rsidR="006C637F">
              <w:rPr>
                <w:rFonts w:ascii="Calibri" w:hAnsi="Calibri" w:cs="Calibri"/>
                <w:b/>
                <w:bCs/>
                <w:iCs/>
                <w:sz w:val="18"/>
                <w:szCs w:val="18"/>
              </w:rPr>
              <w:t>/Guardians</w:t>
            </w:r>
            <w:r w:rsidR="00031EDF">
              <w:rPr>
                <w:rFonts w:ascii="Calibri" w:hAnsi="Calibri" w:cs="Calibri"/>
                <w:bCs/>
                <w:iCs/>
                <w:sz w:val="18"/>
                <w:szCs w:val="18"/>
              </w:rPr>
              <w:t xml:space="preserve">, teachers, principals, other school leaders, </w:t>
            </w:r>
            <w:r w:rsidR="00031EDF" w:rsidRPr="003A140D">
              <w:rPr>
                <w:rFonts w:asciiTheme="minorHAnsi" w:hAnsiTheme="minorHAnsi" w:cstheme="minorHAnsi"/>
                <w:sz w:val="18"/>
                <w:szCs w:val="18"/>
              </w:rPr>
              <w:t>students, community-based organizations, local government representatives, and others with rele</w:t>
            </w:r>
            <w:r w:rsidR="00031EDF">
              <w:rPr>
                <w:rFonts w:asciiTheme="minorHAnsi" w:hAnsiTheme="minorHAnsi" w:cstheme="minorHAnsi"/>
                <w:sz w:val="18"/>
                <w:szCs w:val="18"/>
              </w:rPr>
              <w:t>vant expertise</w:t>
            </w:r>
          </w:p>
        </w:tc>
        <w:tc>
          <w:tcPr>
            <w:tcW w:w="3926" w:type="dxa"/>
            <w:tcBorders>
              <w:top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1EB8196E" w14:textId="1D73A45E" w:rsidR="00031EDF" w:rsidRPr="00EB1749" w:rsidRDefault="00031EDF" w:rsidP="00BA17A5">
            <w:pPr>
              <w:spacing w:before="40" w:after="40"/>
              <w:rPr>
                <w:rFonts w:asciiTheme="minorHAnsi" w:hAnsiTheme="minorHAnsi" w:cstheme="minorHAnsi"/>
                <w:sz w:val="18"/>
                <w:szCs w:val="18"/>
              </w:rPr>
            </w:pPr>
            <w:r>
              <w:rPr>
                <w:rFonts w:asciiTheme="minorHAnsi" w:hAnsiTheme="minorHAnsi" w:cstheme="minorHAnsi"/>
                <w:sz w:val="18"/>
                <w:szCs w:val="18"/>
              </w:rPr>
              <w:t>Meaningfully consult stakeholders in development of Title IV application</w:t>
            </w:r>
            <w:r w:rsidR="00EB1749">
              <w:rPr>
                <w:rFonts w:asciiTheme="minorHAnsi" w:hAnsiTheme="minorHAnsi" w:cstheme="minorHAnsi"/>
                <w:sz w:val="18"/>
                <w:szCs w:val="18"/>
              </w:rPr>
              <w:t xml:space="preserve"> and continue to engage stakeholders on how to improve Title IV activities to meet the grant’s </w:t>
            </w:r>
            <w:proofErr w:type="gramStart"/>
            <w:r w:rsidR="00EB1749">
              <w:rPr>
                <w:rFonts w:asciiTheme="minorHAnsi" w:hAnsiTheme="minorHAnsi" w:cstheme="minorHAnsi"/>
                <w:sz w:val="18"/>
                <w:szCs w:val="18"/>
              </w:rPr>
              <w:t>purposes;</w:t>
            </w:r>
            <w:proofErr w:type="gramEnd"/>
            <w:r w:rsidR="00EB1749">
              <w:rPr>
                <w:rFonts w:asciiTheme="minorHAnsi" w:hAnsiTheme="minorHAnsi" w:cstheme="minorHAnsi"/>
                <w:sz w:val="18"/>
                <w:szCs w:val="18"/>
              </w:rPr>
              <w:t xml:space="preserve"> coordinate implementation of Title IV activities with other related strategies, programs, and activities being conducted in the community</w:t>
            </w:r>
          </w:p>
        </w:tc>
      </w:tr>
    </w:tbl>
    <w:p w14:paraId="5855AF50" w14:textId="7C0947B9" w:rsidR="1D7AD145" w:rsidRDefault="42A05F3C" w:rsidP="1EEA4294">
      <w:pPr>
        <w:pStyle w:val="Heading1"/>
      </w:pPr>
      <w:r>
        <w:t>Resources</w:t>
      </w:r>
    </w:p>
    <w:p w14:paraId="7A5C7E16" w14:textId="3B50042C" w:rsidR="00D7784A" w:rsidRPr="00A01D39" w:rsidRDefault="3A28B6BB" w:rsidP="1EEA4294">
      <w:pPr>
        <w:tabs>
          <w:tab w:val="left" w:pos="270"/>
          <w:tab w:val="right" w:pos="10080"/>
        </w:tabs>
        <w:spacing w:before="120" w:after="120"/>
        <w:rPr>
          <w:rFonts w:asciiTheme="minorHAnsi" w:hAnsiTheme="minorHAnsi" w:cstheme="minorBidi"/>
          <w:sz w:val="20"/>
          <w:szCs w:val="20"/>
        </w:rPr>
      </w:pPr>
      <w:r w:rsidRPr="3DEECB96">
        <w:rPr>
          <w:rFonts w:ascii="Calibri" w:hAnsi="Calibri"/>
          <w:sz w:val="20"/>
          <w:szCs w:val="20"/>
        </w:rPr>
        <w:t xml:space="preserve">ESSA Family Engagement Overview - </w:t>
      </w:r>
      <w:hyperlink r:id="rId23">
        <w:r w:rsidR="62F59278" w:rsidRPr="3DEECB96">
          <w:rPr>
            <w:rStyle w:val="Hyperlink"/>
            <w:rFonts w:asciiTheme="minorHAnsi" w:hAnsiTheme="minorHAnsi" w:cstheme="minorBidi"/>
            <w:sz w:val="20"/>
            <w:szCs w:val="20"/>
          </w:rPr>
          <w:t>https://360.articulate.com/review/content/3fe3d81e-b8b2-4868-aa04-1d1440c4c4a0/review</w:t>
        </w:r>
      </w:hyperlink>
      <w:r w:rsidR="62F59278" w:rsidRPr="3DEECB96">
        <w:rPr>
          <w:rFonts w:asciiTheme="minorHAnsi" w:hAnsiTheme="minorHAnsi" w:cstheme="minorBidi"/>
          <w:sz w:val="20"/>
          <w:szCs w:val="20"/>
        </w:rPr>
        <w:t xml:space="preserve"> </w:t>
      </w:r>
    </w:p>
    <w:p w14:paraId="57BDDF19" w14:textId="12511062" w:rsidR="3DEECB96" w:rsidRDefault="3DEECB96" w:rsidP="3DEECB96">
      <w:pPr>
        <w:tabs>
          <w:tab w:val="left" w:pos="270"/>
          <w:tab w:val="right" w:pos="10080"/>
        </w:tabs>
        <w:spacing w:before="120" w:after="120"/>
        <w:rPr>
          <w:rFonts w:ascii="Calibri" w:hAnsi="Calibri"/>
          <w:sz w:val="20"/>
          <w:szCs w:val="20"/>
        </w:rPr>
      </w:pPr>
    </w:p>
    <w:p w14:paraId="62085963" w14:textId="4E282B41" w:rsidR="00D7784A" w:rsidRPr="00A01D39" w:rsidRDefault="527F5AE9" w:rsidP="1EEA4294">
      <w:pPr>
        <w:tabs>
          <w:tab w:val="left" w:pos="270"/>
          <w:tab w:val="right" w:pos="10080"/>
        </w:tabs>
        <w:spacing w:before="120" w:after="120"/>
        <w:rPr>
          <w:rFonts w:asciiTheme="minorHAnsi" w:hAnsiTheme="minorHAnsi" w:cstheme="minorBidi"/>
          <w:sz w:val="20"/>
          <w:szCs w:val="20"/>
        </w:rPr>
      </w:pPr>
      <w:r w:rsidRPr="1EEA4294">
        <w:rPr>
          <w:rFonts w:ascii="Calibri" w:hAnsi="Calibri"/>
          <w:sz w:val="20"/>
          <w:szCs w:val="20"/>
        </w:rPr>
        <w:t xml:space="preserve">Go to this link for more information on the following topics, including sample documents: </w:t>
      </w:r>
    </w:p>
    <w:p w14:paraId="755A2492" w14:textId="664E69EC" w:rsidR="009B6AF3" w:rsidRPr="00A01D39" w:rsidRDefault="00000000" w:rsidP="009B6AF3">
      <w:pPr>
        <w:pStyle w:val="ListParagraph"/>
        <w:numPr>
          <w:ilvl w:val="0"/>
          <w:numId w:val="19"/>
        </w:numPr>
        <w:tabs>
          <w:tab w:val="left" w:pos="270"/>
          <w:tab w:val="right" w:pos="10080"/>
        </w:tabs>
        <w:spacing w:before="120" w:after="120"/>
        <w:rPr>
          <w:sz w:val="20"/>
          <w:szCs w:val="20"/>
        </w:rPr>
      </w:pPr>
      <w:hyperlink r:id="rId24">
        <w:r w:rsidR="527F5AE9" w:rsidRPr="1EEA4294">
          <w:rPr>
            <w:rStyle w:val="Hyperlink"/>
            <w:sz w:val="20"/>
            <w:szCs w:val="20"/>
          </w:rPr>
          <w:t>For report card guidance and editable sample letters</w:t>
        </w:r>
      </w:hyperlink>
    </w:p>
    <w:p w14:paraId="08E4D957" w14:textId="7F1FB4EE" w:rsidR="009B6AF3" w:rsidRPr="00DA0DB8" w:rsidRDefault="00000000" w:rsidP="003561F3">
      <w:pPr>
        <w:pStyle w:val="ListParagraph"/>
        <w:numPr>
          <w:ilvl w:val="0"/>
          <w:numId w:val="19"/>
        </w:numPr>
        <w:tabs>
          <w:tab w:val="left" w:pos="270"/>
          <w:tab w:val="right" w:pos="10080"/>
        </w:tabs>
        <w:spacing w:before="120" w:after="120"/>
        <w:rPr>
          <w:rStyle w:val="Hyperlink"/>
          <w:color w:val="auto"/>
          <w:sz w:val="20"/>
          <w:szCs w:val="20"/>
          <w:u w:val="none"/>
        </w:rPr>
      </w:pPr>
      <w:hyperlink r:id="rId25">
        <w:r w:rsidR="527F5AE9" w:rsidRPr="1EEA4294">
          <w:rPr>
            <w:rStyle w:val="Hyperlink"/>
            <w:sz w:val="20"/>
            <w:szCs w:val="20"/>
          </w:rPr>
          <w:t>For an editable sample School</w:t>
        </w:r>
        <w:r w:rsidR="38470CD5" w:rsidRPr="1EEA4294">
          <w:rPr>
            <w:rStyle w:val="Hyperlink"/>
            <w:sz w:val="20"/>
            <w:szCs w:val="20"/>
          </w:rPr>
          <w:t>-</w:t>
        </w:r>
        <w:r w:rsidR="356449F5" w:rsidRPr="1EEA4294">
          <w:rPr>
            <w:rStyle w:val="Hyperlink"/>
            <w:sz w:val="20"/>
            <w:szCs w:val="20"/>
          </w:rPr>
          <w:t>Family</w:t>
        </w:r>
        <w:r w:rsidR="01A3DA72" w:rsidRPr="1EEA4294">
          <w:rPr>
            <w:rStyle w:val="Hyperlink"/>
            <w:sz w:val="20"/>
            <w:szCs w:val="20"/>
          </w:rPr>
          <w:t xml:space="preserve"> </w:t>
        </w:r>
        <w:r w:rsidR="527F5AE9" w:rsidRPr="1EEA4294">
          <w:rPr>
            <w:rStyle w:val="Hyperlink"/>
            <w:sz w:val="20"/>
            <w:szCs w:val="20"/>
          </w:rPr>
          <w:t>Compact</w:t>
        </w:r>
      </w:hyperlink>
    </w:p>
    <w:p w14:paraId="2065AE42" w14:textId="77777777" w:rsidR="00DA0DB8" w:rsidRPr="00DA0DB8" w:rsidRDefault="00DA0DB8" w:rsidP="00DA0DB8">
      <w:pPr>
        <w:tabs>
          <w:tab w:val="left" w:pos="270"/>
          <w:tab w:val="right" w:pos="10080"/>
        </w:tabs>
        <w:spacing w:before="120" w:after="120"/>
        <w:rPr>
          <w:sz w:val="20"/>
          <w:szCs w:val="20"/>
        </w:rPr>
      </w:pPr>
    </w:p>
    <w:p w14:paraId="1F352074" w14:textId="7A6EB21C" w:rsidR="006B25F7" w:rsidRPr="00B14512" w:rsidRDefault="00483C1A" w:rsidP="00773C0A">
      <w:pPr>
        <w:pStyle w:val="Heading3"/>
      </w:pPr>
      <w:r w:rsidRPr="00B14512">
        <w:lastRenderedPageBreak/>
        <w:t>Fiscal Procedures</w:t>
      </w:r>
      <w:r w:rsidR="00A6725F">
        <w:t xml:space="preserve"> – Compliance </w:t>
      </w:r>
    </w:p>
    <w:p w14:paraId="542AD097" w14:textId="77777777" w:rsidR="00D61574" w:rsidRDefault="0051216B" w:rsidP="00BA17A5">
      <w:pPr>
        <w:pStyle w:val="Heading1"/>
      </w:pPr>
      <w:r>
        <w:t>Comparability</w:t>
      </w:r>
    </w:p>
    <w:p w14:paraId="09911184" w14:textId="77777777" w:rsidR="0051216B" w:rsidRPr="0051216B" w:rsidRDefault="0051216B" w:rsidP="0051216B">
      <w:pPr>
        <w:pStyle w:val="NoSpacing"/>
        <w:ind w:left="0" w:firstLine="0"/>
        <w:rPr>
          <w:sz w:val="20"/>
          <w:szCs w:val="20"/>
        </w:rPr>
      </w:pPr>
      <w:r w:rsidRPr="0051216B">
        <w:rPr>
          <w:sz w:val="20"/>
          <w:szCs w:val="20"/>
        </w:rPr>
        <w:t>Comparability refers to a current provision of Title I that requires school districts to provide equitable state and local resources to both Title I schools and non-Title I schools.</w:t>
      </w:r>
    </w:p>
    <w:p w14:paraId="1D59B492" w14:textId="77777777" w:rsidR="0051216B" w:rsidRPr="0051216B" w:rsidRDefault="0051216B" w:rsidP="0051216B">
      <w:pPr>
        <w:pStyle w:val="NoSpacing"/>
        <w:ind w:left="0" w:firstLine="0"/>
        <w:rPr>
          <w:sz w:val="20"/>
          <w:szCs w:val="20"/>
        </w:rPr>
      </w:pPr>
    </w:p>
    <w:p w14:paraId="157100AF" w14:textId="77777777" w:rsidR="0051216B" w:rsidRPr="0051216B" w:rsidRDefault="0051216B" w:rsidP="0051216B">
      <w:pPr>
        <w:rPr>
          <w:rFonts w:ascii="Calibri" w:hAnsi="Calibri"/>
          <w:sz w:val="20"/>
          <w:szCs w:val="20"/>
        </w:rPr>
      </w:pPr>
      <w:r w:rsidRPr="0051216B">
        <w:rPr>
          <w:rFonts w:ascii="Calibri" w:hAnsi="Calibri"/>
          <w:sz w:val="20"/>
          <w:szCs w:val="20"/>
        </w:rPr>
        <w:t xml:space="preserve">Demonstrating comparability of services is an annual requirement for each school receiving Title Part A funds.  A school district may only receive Title I funds if it uses state and local funds to provide services in Title I schools that, taken as a whole, are at least comparable to the services provided in schools that do not receive Title I funds.  </w:t>
      </w:r>
    </w:p>
    <w:p w14:paraId="2B340388" w14:textId="77777777" w:rsidR="0051216B" w:rsidRPr="0051216B" w:rsidRDefault="0051216B" w:rsidP="0051216B">
      <w:pPr>
        <w:rPr>
          <w:rFonts w:ascii="Calibri" w:hAnsi="Calibri"/>
          <w:sz w:val="20"/>
          <w:szCs w:val="20"/>
        </w:rPr>
      </w:pPr>
    </w:p>
    <w:p w14:paraId="0578369A" w14:textId="77777777" w:rsidR="0051216B" w:rsidRDefault="0051216B" w:rsidP="0051216B">
      <w:pPr>
        <w:rPr>
          <w:rFonts w:ascii="Calibri" w:hAnsi="Calibri"/>
          <w:sz w:val="20"/>
          <w:szCs w:val="20"/>
        </w:rPr>
      </w:pPr>
      <w:r w:rsidRPr="0051216B">
        <w:rPr>
          <w:rFonts w:ascii="Calibri" w:hAnsi="Calibri"/>
          <w:sz w:val="20"/>
          <w:szCs w:val="20"/>
        </w:rPr>
        <w:t xml:space="preserve">Comparability is one indication that a local school district is using Title I funds to supplement and not supplant other funding sources. </w:t>
      </w:r>
    </w:p>
    <w:p w14:paraId="6FD35C47" w14:textId="77777777" w:rsidR="00C65738" w:rsidRPr="00B56E42" w:rsidRDefault="00ED14C2" w:rsidP="00E6290F">
      <w:pPr>
        <w:rPr>
          <w:rFonts w:ascii="Calibri" w:hAnsi="Calibri"/>
          <w:sz w:val="20"/>
          <w:szCs w:val="20"/>
        </w:rPr>
      </w:pPr>
      <w:r>
        <w:rPr>
          <w:rFonts w:ascii="Calibri" w:hAnsi="Calibri"/>
          <w:noProof/>
          <w:sz w:val="20"/>
          <w:szCs w:val="20"/>
        </w:rPr>
        <w:drawing>
          <wp:inline distT="0" distB="0" distL="0" distR="0" wp14:anchorId="138931A0" wp14:editId="7D32D1D0">
            <wp:extent cx="5643245" cy="2736215"/>
            <wp:effectExtent l="19050" t="0" r="0" b="0"/>
            <wp:docPr id="3" name="Picture 3" descr="Comparable schools: Services funded by state and local resources are equal in Title I and non-Title I schoo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rable schools: Services funded by state and local resources are equal in Title I and non-Title I schools.&#10;"/>
                    <pic:cNvPicPr>
                      <a:picLocks noChangeAspect="1" noChangeArrowheads="1"/>
                    </pic:cNvPicPr>
                  </pic:nvPicPr>
                  <pic:blipFill>
                    <a:blip r:embed="rId26" cstate="print"/>
                    <a:srcRect/>
                    <a:stretch>
                      <a:fillRect/>
                    </a:stretch>
                  </pic:blipFill>
                  <pic:spPr bwMode="auto">
                    <a:xfrm>
                      <a:off x="0" y="0"/>
                      <a:ext cx="5643245" cy="2736215"/>
                    </a:xfrm>
                    <a:prstGeom prst="rect">
                      <a:avLst/>
                    </a:prstGeom>
                    <a:noFill/>
                    <a:ln w="9525">
                      <a:noFill/>
                      <a:miter lim="800000"/>
                      <a:headEnd/>
                      <a:tailEnd/>
                    </a:ln>
                  </pic:spPr>
                </pic:pic>
              </a:graphicData>
            </a:graphic>
          </wp:inline>
        </w:drawing>
      </w:r>
    </w:p>
    <w:p w14:paraId="1A8801B0" w14:textId="77777777" w:rsidR="00D61574" w:rsidRDefault="0051216B" w:rsidP="00BA17A5">
      <w:pPr>
        <w:pStyle w:val="Heading1"/>
      </w:pPr>
      <w:r w:rsidRPr="00375253">
        <w:t xml:space="preserve">Supplement </w:t>
      </w:r>
      <w:r w:rsidRPr="00B56E42">
        <w:t>NOT</w:t>
      </w:r>
      <w:r w:rsidRPr="00375253">
        <w:t xml:space="preserve"> Supplant</w:t>
      </w:r>
    </w:p>
    <w:p w14:paraId="6EB57402" w14:textId="77777777" w:rsidR="00EA2781" w:rsidRDefault="0051216B" w:rsidP="00E6290F">
      <w:pPr>
        <w:pStyle w:val="NormalWeb"/>
        <w:contextualSpacing/>
        <w:rPr>
          <w:rFonts w:asciiTheme="minorHAnsi" w:hAnsiTheme="minorHAnsi"/>
          <w:sz w:val="20"/>
          <w:szCs w:val="20"/>
        </w:rPr>
      </w:pPr>
      <w:r w:rsidRPr="00321FDC">
        <w:rPr>
          <w:rFonts w:ascii="Calibri" w:hAnsi="Calibri"/>
          <w:sz w:val="20"/>
          <w:szCs w:val="20"/>
        </w:rPr>
        <w:t xml:space="preserve">Supplanting is using federal funds to substitute or replace existing or previously existing programs and services funded by non-federal sources.  </w:t>
      </w:r>
      <w:r w:rsidR="00E6290F" w:rsidRPr="00E6290F">
        <w:rPr>
          <w:rFonts w:asciiTheme="minorHAnsi" w:hAnsiTheme="minorHAnsi"/>
          <w:sz w:val="20"/>
          <w:szCs w:val="20"/>
        </w:rPr>
        <w:t xml:space="preserve">The LEA and / or schools must demonstrate that Title I funds supplement those funds that are required to be provided to the schoolwide program and targeted assistance schools. </w:t>
      </w:r>
    </w:p>
    <w:p w14:paraId="42305DF9" w14:textId="77777777" w:rsidR="00222E37" w:rsidRDefault="00222E37" w:rsidP="00E6290F">
      <w:pPr>
        <w:pStyle w:val="NormalWeb"/>
        <w:contextualSpacing/>
        <w:rPr>
          <w:rFonts w:asciiTheme="minorHAnsi" w:hAnsiTheme="minorHAnsi"/>
          <w:sz w:val="20"/>
          <w:szCs w:val="20"/>
        </w:rPr>
      </w:pPr>
    </w:p>
    <w:p w14:paraId="5491ED00" w14:textId="600DC359" w:rsidR="00B56E42" w:rsidRDefault="00222E37" w:rsidP="00B56E42">
      <w:pPr>
        <w:pStyle w:val="NormalWeb"/>
        <w:contextualSpacing/>
        <w:rPr>
          <w:rFonts w:asciiTheme="minorHAnsi" w:hAnsiTheme="minorHAnsi"/>
          <w:sz w:val="20"/>
          <w:szCs w:val="20"/>
        </w:rPr>
      </w:pPr>
      <w:r>
        <w:rPr>
          <w:rFonts w:asciiTheme="minorHAnsi" w:hAnsiTheme="minorHAnsi"/>
          <w:sz w:val="20"/>
          <w:szCs w:val="20"/>
        </w:rPr>
        <w:t xml:space="preserve">The supplement </w:t>
      </w:r>
      <w:proofErr w:type="gramStart"/>
      <w:r>
        <w:rPr>
          <w:rFonts w:asciiTheme="minorHAnsi" w:hAnsiTheme="minorHAnsi"/>
          <w:sz w:val="20"/>
          <w:szCs w:val="20"/>
        </w:rPr>
        <w:t>not supplant</w:t>
      </w:r>
      <w:proofErr w:type="gramEnd"/>
      <w:r>
        <w:rPr>
          <w:rFonts w:asciiTheme="minorHAnsi" w:hAnsiTheme="minorHAnsi"/>
          <w:sz w:val="20"/>
          <w:szCs w:val="20"/>
        </w:rPr>
        <w:t xml:space="preserve"> methodology was revised under ESSA (Every Student Succeeds Act). I</w:t>
      </w:r>
      <w:r w:rsidR="00EA2781">
        <w:rPr>
          <w:rFonts w:asciiTheme="minorHAnsi" w:hAnsiTheme="minorHAnsi"/>
          <w:sz w:val="20"/>
          <w:szCs w:val="20"/>
        </w:rPr>
        <w:t>nstead of looking at how districts and schools spend Title I funds, it looks at how districts distribute state and local funds</w:t>
      </w:r>
      <w:r w:rsidR="006E7EE7">
        <w:rPr>
          <w:rFonts w:asciiTheme="minorHAnsi" w:hAnsiTheme="minorHAnsi"/>
          <w:sz w:val="20"/>
          <w:szCs w:val="20"/>
        </w:rPr>
        <w:t xml:space="preserve"> to ensure that it’s done in a “Title I neutral” manner. Districts </w:t>
      </w:r>
      <w:r w:rsidR="00075F66">
        <w:rPr>
          <w:rFonts w:asciiTheme="minorHAnsi" w:hAnsiTheme="minorHAnsi"/>
          <w:sz w:val="20"/>
          <w:szCs w:val="20"/>
        </w:rPr>
        <w:t>must have and be prepared to provide the</w:t>
      </w:r>
      <w:r w:rsidR="006E7EE7">
        <w:rPr>
          <w:rFonts w:asciiTheme="minorHAnsi" w:hAnsiTheme="minorHAnsi"/>
          <w:sz w:val="20"/>
          <w:szCs w:val="20"/>
        </w:rPr>
        <w:t xml:space="preserve"> methodology used to fund schools without regard to distribution of supplemental Title I </w:t>
      </w:r>
      <w:proofErr w:type="gramStart"/>
      <w:r w:rsidR="006E7EE7">
        <w:rPr>
          <w:rFonts w:asciiTheme="minorHAnsi" w:hAnsiTheme="minorHAnsi"/>
          <w:sz w:val="20"/>
          <w:szCs w:val="20"/>
        </w:rPr>
        <w:t>funding</w:t>
      </w:r>
      <w:proofErr w:type="gramEnd"/>
      <w:r w:rsidR="006E7EE7">
        <w:rPr>
          <w:rFonts w:asciiTheme="minorHAnsi" w:hAnsiTheme="minorHAnsi"/>
          <w:sz w:val="20"/>
          <w:szCs w:val="20"/>
        </w:rPr>
        <w:t>.</w:t>
      </w:r>
    </w:p>
    <w:p w14:paraId="7D3E0724" w14:textId="77777777" w:rsidR="00B56E42" w:rsidRDefault="00B56E42" w:rsidP="00B56E42">
      <w:pPr>
        <w:pStyle w:val="NormalWeb"/>
        <w:contextualSpacing/>
        <w:rPr>
          <w:rFonts w:asciiTheme="minorHAnsi" w:hAnsiTheme="minorHAnsi"/>
          <w:sz w:val="20"/>
          <w:szCs w:val="20"/>
        </w:rPr>
      </w:pPr>
    </w:p>
    <w:p w14:paraId="4FA4F0BB" w14:textId="77777777" w:rsidR="00B56E42" w:rsidRDefault="00E6290F" w:rsidP="00B56E42">
      <w:pPr>
        <w:pStyle w:val="NormalWeb"/>
        <w:contextualSpacing/>
        <w:rPr>
          <w:rFonts w:asciiTheme="minorHAnsi" w:eastAsiaTheme="majorEastAsia" w:hAnsiTheme="minorHAnsi" w:cs="Arial"/>
          <w:bCs/>
          <w:sz w:val="20"/>
          <w:szCs w:val="20"/>
        </w:rPr>
      </w:pPr>
      <w:r w:rsidRPr="00B56E42">
        <w:rPr>
          <w:rFonts w:asciiTheme="minorHAnsi" w:eastAsiaTheme="majorEastAsia" w:hAnsiTheme="minorHAnsi" w:cs="Arial"/>
          <w:bCs/>
          <w:sz w:val="20"/>
          <w:szCs w:val="20"/>
        </w:rPr>
        <w:t>Staffing</w:t>
      </w:r>
      <w:r w:rsidR="00B56E42">
        <w:rPr>
          <w:rFonts w:asciiTheme="minorHAnsi" w:eastAsiaTheme="majorEastAsia" w:hAnsiTheme="minorHAnsi" w:cs="Arial"/>
          <w:bCs/>
          <w:sz w:val="20"/>
          <w:szCs w:val="20"/>
        </w:rPr>
        <w:t>:</w:t>
      </w:r>
      <w:r w:rsidRPr="00B56E42">
        <w:rPr>
          <w:rFonts w:asciiTheme="minorHAnsi" w:eastAsiaTheme="majorEastAsia" w:hAnsiTheme="minorHAnsi" w:cs="Arial"/>
          <w:bCs/>
          <w:sz w:val="20"/>
          <w:szCs w:val="20"/>
        </w:rPr>
        <w:t xml:space="preserve"> </w:t>
      </w:r>
    </w:p>
    <w:p w14:paraId="05B40B22" w14:textId="77777777" w:rsidR="00E6290F" w:rsidRPr="00B56E42" w:rsidRDefault="00E6290F" w:rsidP="00B56E42">
      <w:pPr>
        <w:pStyle w:val="NormalWeb"/>
        <w:contextualSpacing/>
        <w:rPr>
          <w:rFonts w:asciiTheme="minorHAnsi" w:hAnsiTheme="minorHAnsi"/>
          <w:sz w:val="20"/>
          <w:szCs w:val="20"/>
        </w:rPr>
      </w:pPr>
      <w:r w:rsidRPr="00C2572D">
        <w:rPr>
          <w:rFonts w:asciiTheme="minorHAnsi" w:hAnsiTheme="minorHAnsi" w:cs="Garamond"/>
          <w:sz w:val="20"/>
          <w:szCs w:val="20"/>
        </w:rPr>
        <w:t xml:space="preserve">LEAs must maintain records that demonstrate that each Title I program receives staff services commensurate </w:t>
      </w:r>
      <w:r w:rsidR="00DF77E9">
        <w:rPr>
          <w:rFonts w:asciiTheme="minorHAnsi" w:hAnsiTheme="minorHAnsi" w:cs="Garamond"/>
          <w:sz w:val="20"/>
          <w:szCs w:val="20"/>
        </w:rPr>
        <w:t xml:space="preserve">with </w:t>
      </w:r>
      <w:r w:rsidR="00B56E42">
        <w:rPr>
          <w:rFonts w:asciiTheme="minorHAnsi" w:hAnsiTheme="minorHAnsi" w:cs="Garamond"/>
          <w:sz w:val="20"/>
          <w:szCs w:val="20"/>
        </w:rPr>
        <w:t>Title I</w:t>
      </w:r>
      <w:r w:rsidR="00011579">
        <w:rPr>
          <w:rFonts w:asciiTheme="minorHAnsi" w:hAnsiTheme="minorHAnsi" w:cs="Garamond"/>
          <w:sz w:val="20"/>
          <w:szCs w:val="20"/>
        </w:rPr>
        <w:t xml:space="preserve"> staff salaries.</w:t>
      </w:r>
    </w:p>
    <w:p w14:paraId="671BB89E" w14:textId="77777777" w:rsidR="00E6290F" w:rsidRPr="00B56E42" w:rsidRDefault="00E6290F" w:rsidP="00E6290F">
      <w:pPr>
        <w:autoSpaceDE w:val="0"/>
        <w:autoSpaceDN w:val="0"/>
        <w:adjustRightInd w:val="0"/>
        <w:contextualSpacing/>
        <w:rPr>
          <w:rFonts w:asciiTheme="minorHAnsi" w:eastAsiaTheme="majorEastAsia" w:hAnsiTheme="minorHAnsi" w:cs="Arial"/>
          <w:bCs/>
          <w:sz w:val="20"/>
          <w:szCs w:val="20"/>
        </w:rPr>
      </w:pPr>
      <w:r w:rsidRPr="00B56E42">
        <w:rPr>
          <w:rFonts w:asciiTheme="minorHAnsi" w:eastAsiaTheme="majorEastAsia" w:hAnsiTheme="minorHAnsi" w:cs="Arial"/>
          <w:bCs/>
          <w:sz w:val="20"/>
          <w:szCs w:val="20"/>
        </w:rPr>
        <w:t>Professional Development</w:t>
      </w:r>
      <w:r w:rsidR="00B56E42">
        <w:rPr>
          <w:rFonts w:asciiTheme="minorHAnsi" w:eastAsiaTheme="majorEastAsia" w:hAnsiTheme="minorHAnsi" w:cs="Arial"/>
          <w:bCs/>
          <w:sz w:val="20"/>
          <w:szCs w:val="20"/>
        </w:rPr>
        <w:t>:</w:t>
      </w:r>
      <w:r w:rsidRPr="00B56E42">
        <w:rPr>
          <w:rFonts w:asciiTheme="minorHAnsi" w:eastAsiaTheme="majorEastAsia" w:hAnsiTheme="minorHAnsi" w:cs="Arial"/>
          <w:bCs/>
          <w:sz w:val="20"/>
          <w:szCs w:val="20"/>
        </w:rPr>
        <w:t xml:space="preserve"> </w:t>
      </w:r>
    </w:p>
    <w:p w14:paraId="2D86781D" w14:textId="77777777" w:rsidR="00E6290F" w:rsidRPr="00C2572D" w:rsidRDefault="00E6290F" w:rsidP="00E6290F">
      <w:pPr>
        <w:autoSpaceDE w:val="0"/>
        <w:autoSpaceDN w:val="0"/>
        <w:adjustRightInd w:val="0"/>
        <w:contextualSpacing/>
        <w:rPr>
          <w:rFonts w:asciiTheme="minorHAnsi" w:hAnsiTheme="minorHAnsi" w:cs="Garamond"/>
          <w:sz w:val="20"/>
          <w:szCs w:val="20"/>
        </w:rPr>
      </w:pPr>
      <w:r w:rsidRPr="00C2572D">
        <w:rPr>
          <w:rFonts w:asciiTheme="minorHAnsi" w:hAnsiTheme="minorHAnsi" w:cs="Garamond"/>
          <w:sz w:val="20"/>
          <w:szCs w:val="20"/>
        </w:rPr>
        <w:t xml:space="preserve">LEA / School must maintain a description of the professional development provided at the district / school level that is funded with Title I funds. </w:t>
      </w:r>
    </w:p>
    <w:p w14:paraId="1ABACDE6" w14:textId="77777777" w:rsidR="00E6290F" w:rsidRPr="00E6290F" w:rsidRDefault="00E6290F" w:rsidP="00E6290F">
      <w:pPr>
        <w:keepNext/>
        <w:keepLines/>
        <w:spacing w:before="480"/>
        <w:contextualSpacing/>
        <w:outlineLvl w:val="0"/>
        <w:rPr>
          <w:rFonts w:eastAsiaTheme="majorEastAsia" w:cs="Arial"/>
          <w:b/>
          <w:bCs/>
          <w:sz w:val="20"/>
          <w:szCs w:val="20"/>
        </w:rPr>
      </w:pPr>
    </w:p>
    <w:p w14:paraId="0B79B079" w14:textId="6FE83ED6" w:rsidR="00E6290F" w:rsidRPr="00B56E42" w:rsidRDefault="00E6290F" w:rsidP="00E6290F">
      <w:pPr>
        <w:keepNext/>
        <w:keepLines/>
        <w:spacing w:before="480"/>
        <w:contextualSpacing/>
        <w:outlineLvl w:val="0"/>
        <w:rPr>
          <w:rFonts w:asciiTheme="minorHAnsi" w:eastAsiaTheme="majorEastAsia" w:hAnsiTheme="minorHAnsi" w:cs="Arial"/>
          <w:bCs/>
          <w:sz w:val="20"/>
          <w:szCs w:val="20"/>
        </w:rPr>
      </w:pPr>
      <w:r w:rsidRPr="00B56E42">
        <w:rPr>
          <w:rFonts w:asciiTheme="minorHAnsi" w:eastAsiaTheme="majorEastAsia" w:hAnsiTheme="minorHAnsi" w:cs="Arial"/>
          <w:bCs/>
          <w:sz w:val="20"/>
          <w:szCs w:val="20"/>
        </w:rPr>
        <w:t>Family Engagement</w:t>
      </w:r>
      <w:r w:rsidR="00B56E42">
        <w:rPr>
          <w:rFonts w:asciiTheme="minorHAnsi" w:eastAsiaTheme="majorEastAsia" w:hAnsiTheme="minorHAnsi" w:cs="Arial"/>
          <w:bCs/>
          <w:sz w:val="20"/>
          <w:szCs w:val="20"/>
        </w:rPr>
        <w:t>:</w:t>
      </w:r>
      <w:r w:rsidRPr="00B56E42">
        <w:rPr>
          <w:rFonts w:asciiTheme="minorHAnsi" w:eastAsiaTheme="majorEastAsia" w:hAnsiTheme="minorHAnsi" w:cs="Arial"/>
          <w:bCs/>
          <w:sz w:val="20"/>
          <w:szCs w:val="20"/>
        </w:rPr>
        <w:t xml:space="preserve"> </w:t>
      </w:r>
    </w:p>
    <w:p w14:paraId="5673C31C" w14:textId="3B9785BD" w:rsidR="00E6290F" w:rsidRPr="00C2572D" w:rsidRDefault="00E6290F" w:rsidP="00E6290F">
      <w:pPr>
        <w:autoSpaceDE w:val="0"/>
        <w:autoSpaceDN w:val="0"/>
        <w:adjustRightInd w:val="0"/>
        <w:contextualSpacing/>
        <w:rPr>
          <w:rFonts w:asciiTheme="minorHAnsi" w:hAnsiTheme="minorHAnsi" w:cs="Garamond"/>
          <w:sz w:val="20"/>
          <w:szCs w:val="20"/>
        </w:rPr>
      </w:pPr>
      <w:r w:rsidRPr="00C2572D">
        <w:rPr>
          <w:rFonts w:asciiTheme="minorHAnsi" w:hAnsiTheme="minorHAnsi" w:cs="Garamond"/>
          <w:sz w:val="20"/>
          <w:szCs w:val="20"/>
        </w:rPr>
        <w:t xml:space="preserve">LEA / School must maintain a description of the district / school </w:t>
      </w:r>
      <w:r w:rsidR="00FD112A">
        <w:rPr>
          <w:rFonts w:asciiTheme="minorHAnsi" w:hAnsiTheme="minorHAnsi" w:cs="Garamond"/>
          <w:sz w:val="20"/>
          <w:szCs w:val="20"/>
        </w:rPr>
        <w:t>family</w:t>
      </w:r>
      <w:r w:rsidRPr="00C2572D">
        <w:rPr>
          <w:rFonts w:asciiTheme="minorHAnsi" w:hAnsiTheme="minorHAnsi" w:cs="Garamond"/>
          <w:sz w:val="20"/>
          <w:szCs w:val="20"/>
        </w:rPr>
        <w:t xml:space="preserve"> engagement activities paid for by Title I funds. </w:t>
      </w:r>
    </w:p>
    <w:p w14:paraId="3210E902" w14:textId="77777777" w:rsidR="00E6290F" w:rsidRPr="00E6290F" w:rsidRDefault="00E6290F" w:rsidP="00E6290F">
      <w:pPr>
        <w:keepNext/>
        <w:keepLines/>
        <w:spacing w:before="480"/>
        <w:contextualSpacing/>
        <w:outlineLvl w:val="0"/>
        <w:rPr>
          <w:rFonts w:cs="Arial"/>
          <w:b/>
          <w:bCs/>
          <w:sz w:val="20"/>
          <w:szCs w:val="20"/>
        </w:rPr>
      </w:pPr>
    </w:p>
    <w:p w14:paraId="4DC7B16A" w14:textId="77777777" w:rsidR="00E6290F" w:rsidRPr="00B56E42" w:rsidRDefault="00E6290F" w:rsidP="00E6290F">
      <w:pPr>
        <w:keepNext/>
        <w:keepLines/>
        <w:spacing w:before="480"/>
        <w:contextualSpacing/>
        <w:outlineLvl w:val="0"/>
        <w:rPr>
          <w:rFonts w:asciiTheme="minorHAnsi" w:hAnsiTheme="minorHAnsi" w:cs="Arial"/>
          <w:bCs/>
          <w:sz w:val="20"/>
          <w:szCs w:val="20"/>
        </w:rPr>
      </w:pPr>
      <w:r w:rsidRPr="00B56E42">
        <w:rPr>
          <w:rFonts w:asciiTheme="minorHAnsi" w:hAnsiTheme="minorHAnsi" w:cs="Arial"/>
          <w:bCs/>
          <w:sz w:val="20"/>
          <w:szCs w:val="20"/>
        </w:rPr>
        <w:t>Guidance and Counseling (if applicable)</w:t>
      </w:r>
      <w:r w:rsidR="00B56E42">
        <w:rPr>
          <w:rFonts w:asciiTheme="minorHAnsi" w:hAnsiTheme="minorHAnsi" w:cs="Arial"/>
          <w:bCs/>
          <w:sz w:val="20"/>
          <w:szCs w:val="20"/>
        </w:rPr>
        <w:t>:</w:t>
      </w:r>
    </w:p>
    <w:p w14:paraId="00EE187D" w14:textId="77777777" w:rsidR="00E6290F" w:rsidRPr="00C2572D" w:rsidRDefault="00E6290F" w:rsidP="00E6290F">
      <w:pPr>
        <w:contextualSpacing/>
        <w:rPr>
          <w:rFonts w:asciiTheme="minorHAnsi" w:hAnsiTheme="minorHAnsi" w:cs="Arial"/>
          <w:sz w:val="20"/>
          <w:szCs w:val="20"/>
        </w:rPr>
      </w:pPr>
      <w:r w:rsidRPr="00C2572D">
        <w:rPr>
          <w:rFonts w:asciiTheme="minorHAnsi" w:hAnsiTheme="minorHAnsi" w:cs="Arial"/>
          <w:sz w:val="20"/>
          <w:szCs w:val="20"/>
        </w:rPr>
        <w:t xml:space="preserve">The district and schools will demonstrate that guidance or counseling services paid for by Title I funds are provided to Title I participants and are supplemental to other available guidance and counseling services. </w:t>
      </w:r>
    </w:p>
    <w:p w14:paraId="492E12E1" w14:textId="77777777" w:rsidR="00E6290F" w:rsidRDefault="00E6290F" w:rsidP="00E6290F"/>
    <w:p w14:paraId="079726AC" w14:textId="77777777" w:rsidR="00D61574" w:rsidRDefault="0051216B" w:rsidP="00BA17A5">
      <w:pPr>
        <w:pStyle w:val="Heading1"/>
      </w:pPr>
      <w:r w:rsidRPr="004E02E9">
        <w:t>Time &amp; Effort</w:t>
      </w:r>
    </w:p>
    <w:p w14:paraId="4CB346C3" w14:textId="77777777" w:rsidR="0051216B" w:rsidRPr="00321FDC" w:rsidRDefault="0051216B" w:rsidP="0051216B">
      <w:pPr>
        <w:spacing w:before="100" w:beforeAutospacing="1" w:after="100" w:afterAutospacing="1"/>
        <w:rPr>
          <w:rFonts w:ascii="Calibri" w:hAnsi="Calibri"/>
          <w:sz w:val="20"/>
          <w:szCs w:val="20"/>
        </w:rPr>
      </w:pPr>
      <w:r w:rsidRPr="00321FDC">
        <w:rPr>
          <w:rFonts w:ascii="Calibri" w:hAnsi="Calibri"/>
          <w:sz w:val="20"/>
          <w:szCs w:val="20"/>
        </w:rPr>
        <w:t>School districts are required to maintain auditable "time and effort" documentation that show how each Title I employee spent his or her compensated time. These reports must reflect actual time and should only be logged after the work is complete.  Time and effort reports should be prepared by any Title I staff with salary charged (1) directly to a federal award, (2) directly to multiple federal awards, or (3) directly to any combination of a federal award and other federal, state or local fund sources.</w:t>
      </w:r>
    </w:p>
    <w:p w14:paraId="14AE7C1C" w14:textId="77777777" w:rsidR="0051216B" w:rsidRPr="00321FDC" w:rsidRDefault="0051216B" w:rsidP="00453792">
      <w:pPr>
        <w:numPr>
          <w:ilvl w:val="0"/>
          <w:numId w:val="6"/>
        </w:numPr>
        <w:spacing w:before="100" w:beforeAutospacing="1" w:after="120"/>
        <w:rPr>
          <w:rFonts w:ascii="Calibri" w:hAnsi="Calibri"/>
          <w:sz w:val="20"/>
          <w:szCs w:val="20"/>
        </w:rPr>
      </w:pPr>
      <w:r w:rsidRPr="00321FDC">
        <w:rPr>
          <w:rFonts w:ascii="Calibri" w:hAnsi="Calibri"/>
          <w:b/>
          <w:bCs/>
          <w:sz w:val="20"/>
          <w:szCs w:val="20"/>
        </w:rPr>
        <w:t>Semi-annual certifications are required for Title I personnel whose compensation is funded solely from the Title I grant</w:t>
      </w:r>
      <w:r w:rsidRPr="00321FDC">
        <w:rPr>
          <w:rFonts w:ascii="Calibri" w:hAnsi="Calibri"/>
          <w:sz w:val="20"/>
          <w:szCs w:val="20"/>
        </w:rPr>
        <w:t xml:space="preserve">. </w:t>
      </w:r>
    </w:p>
    <w:p w14:paraId="04DC0CC7" w14:textId="77777777" w:rsidR="0051216B" w:rsidRPr="00321FDC" w:rsidRDefault="0051216B" w:rsidP="00453792">
      <w:pPr>
        <w:numPr>
          <w:ilvl w:val="0"/>
          <w:numId w:val="6"/>
        </w:numPr>
        <w:spacing w:before="100" w:beforeAutospacing="1" w:after="120"/>
        <w:rPr>
          <w:rFonts w:ascii="Calibri" w:hAnsi="Calibri"/>
          <w:sz w:val="20"/>
          <w:szCs w:val="20"/>
        </w:rPr>
      </w:pPr>
      <w:r w:rsidRPr="00321FDC">
        <w:rPr>
          <w:rFonts w:ascii="Calibri" w:hAnsi="Calibri"/>
          <w:b/>
          <w:bCs/>
          <w:sz w:val="20"/>
          <w:szCs w:val="20"/>
        </w:rPr>
        <w:t>Monthly reports are required for Title I personnel whose time is charged in part to Title I and in part to other revenue sources (split-funded staff).</w:t>
      </w:r>
      <w:r w:rsidRPr="00321FDC">
        <w:rPr>
          <w:rFonts w:ascii="Calibri" w:hAnsi="Calibri"/>
          <w:sz w:val="20"/>
          <w:szCs w:val="20"/>
        </w:rPr>
        <w:t xml:space="preserve"> </w:t>
      </w:r>
    </w:p>
    <w:p w14:paraId="08E2D02A" w14:textId="77777777" w:rsidR="0051216B" w:rsidRDefault="0051216B" w:rsidP="00453792">
      <w:pPr>
        <w:numPr>
          <w:ilvl w:val="0"/>
          <w:numId w:val="6"/>
        </w:numPr>
        <w:spacing w:before="100" w:beforeAutospacing="1" w:after="120"/>
        <w:ind w:left="360" w:firstLine="0"/>
        <w:rPr>
          <w:rFonts w:ascii="Calibri" w:hAnsi="Calibri"/>
          <w:sz w:val="20"/>
          <w:szCs w:val="20"/>
        </w:rPr>
      </w:pPr>
      <w:r w:rsidRPr="00321FDC">
        <w:rPr>
          <w:rFonts w:ascii="Calibri" w:hAnsi="Calibri"/>
          <w:b/>
          <w:bCs/>
          <w:sz w:val="20"/>
          <w:szCs w:val="20"/>
        </w:rPr>
        <w:t>Stipends (and other supplemental contracts) must also be reported.</w:t>
      </w:r>
      <w:r w:rsidRPr="00321FDC">
        <w:rPr>
          <w:rFonts w:ascii="Calibri" w:hAnsi="Calibri"/>
          <w:sz w:val="20"/>
          <w:szCs w:val="20"/>
        </w:rPr>
        <w:t xml:space="preserve"> </w:t>
      </w:r>
    </w:p>
    <w:p w14:paraId="005892A2" w14:textId="50FADDAF" w:rsidR="00301299" w:rsidRPr="00321FDC" w:rsidRDefault="00301299" w:rsidP="00301299">
      <w:pPr>
        <w:spacing w:before="100" w:beforeAutospacing="1" w:after="120"/>
        <w:rPr>
          <w:rFonts w:ascii="Calibri" w:hAnsi="Calibri"/>
          <w:sz w:val="20"/>
          <w:szCs w:val="20"/>
        </w:rPr>
      </w:pPr>
      <w:r>
        <w:rPr>
          <w:rFonts w:ascii="Calibri" w:hAnsi="Calibri"/>
          <w:sz w:val="20"/>
          <w:szCs w:val="20"/>
        </w:rPr>
        <w:t>A</w:t>
      </w:r>
      <w:r w:rsidRPr="00301299">
        <w:rPr>
          <w:rFonts w:ascii="Calibri" w:hAnsi="Calibri"/>
          <w:sz w:val="20"/>
          <w:szCs w:val="20"/>
        </w:rPr>
        <w:t xml:space="preserve"> substitute time and effort system for split-funded staff</w:t>
      </w:r>
      <w:r>
        <w:rPr>
          <w:rFonts w:ascii="Calibri" w:hAnsi="Calibri"/>
          <w:sz w:val="20"/>
          <w:szCs w:val="20"/>
        </w:rPr>
        <w:t xml:space="preserve"> is now available to districts</w:t>
      </w:r>
      <w:r w:rsidRPr="00301299">
        <w:rPr>
          <w:rFonts w:ascii="Calibri" w:hAnsi="Calibri"/>
          <w:sz w:val="20"/>
          <w:szCs w:val="20"/>
        </w:rPr>
        <w:t>. Under th</w:t>
      </w:r>
      <w:r>
        <w:rPr>
          <w:rFonts w:ascii="Calibri" w:hAnsi="Calibri"/>
          <w:sz w:val="20"/>
          <w:szCs w:val="20"/>
        </w:rPr>
        <w:t>e</w:t>
      </w:r>
      <w:r w:rsidRPr="00301299">
        <w:rPr>
          <w:rFonts w:ascii="Calibri" w:hAnsi="Calibri"/>
          <w:sz w:val="20"/>
          <w:szCs w:val="20"/>
        </w:rPr>
        <w:t xml:space="preserve"> substitute system, semi-annual certifications </w:t>
      </w:r>
      <w:r>
        <w:rPr>
          <w:rFonts w:ascii="Calibri" w:hAnsi="Calibri"/>
          <w:sz w:val="20"/>
          <w:szCs w:val="20"/>
        </w:rPr>
        <w:t>can be used for</w:t>
      </w:r>
      <w:r w:rsidR="00657859">
        <w:rPr>
          <w:rFonts w:ascii="Calibri" w:hAnsi="Calibri"/>
          <w:sz w:val="20"/>
          <w:szCs w:val="20"/>
        </w:rPr>
        <w:t xml:space="preserve"> staff that</w:t>
      </w:r>
      <w:r w:rsidRPr="00301299">
        <w:rPr>
          <w:rFonts w:ascii="Calibri" w:hAnsi="Calibri"/>
          <w:sz w:val="20"/>
          <w:szCs w:val="20"/>
        </w:rPr>
        <w:t xml:space="preserve"> are funded through multiple sources or on multiple </w:t>
      </w:r>
      <w:r w:rsidR="009414AD" w:rsidRPr="00301299">
        <w:rPr>
          <w:rFonts w:ascii="Calibri" w:hAnsi="Calibri"/>
          <w:sz w:val="20"/>
          <w:szCs w:val="20"/>
        </w:rPr>
        <w:t>activities but</w:t>
      </w:r>
      <w:r w:rsidRPr="00301299">
        <w:rPr>
          <w:rFonts w:ascii="Calibri" w:hAnsi="Calibri"/>
          <w:sz w:val="20"/>
          <w:szCs w:val="20"/>
        </w:rPr>
        <w:t xml:space="preserve"> maintain a consistent work schedule. Districts choosing to use this system must complete and keep on file an Annual Management Certification form. More information and samples can be found on our </w:t>
      </w:r>
      <w:hyperlink r:id="rId27" w:history="1">
        <w:r w:rsidRPr="00301299">
          <w:rPr>
            <w:rFonts w:ascii="Calibri" w:hAnsi="Calibri"/>
            <w:sz w:val="20"/>
            <w:szCs w:val="20"/>
          </w:rPr>
          <w:t>website</w:t>
        </w:r>
      </w:hyperlink>
      <w:r w:rsidRPr="00301299">
        <w:rPr>
          <w:rFonts w:ascii="Calibri" w:hAnsi="Calibri"/>
          <w:sz w:val="20"/>
          <w:szCs w:val="20"/>
        </w:rPr>
        <w:t>.</w:t>
      </w:r>
    </w:p>
    <w:p w14:paraId="60FE0D3E" w14:textId="77777777" w:rsidR="0051216B" w:rsidRPr="00321FDC" w:rsidRDefault="0051216B" w:rsidP="0051216B">
      <w:pPr>
        <w:spacing w:before="100" w:beforeAutospacing="1" w:after="100" w:afterAutospacing="1"/>
        <w:rPr>
          <w:rFonts w:ascii="Calibri" w:hAnsi="Calibri"/>
          <w:sz w:val="20"/>
          <w:szCs w:val="20"/>
        </w:rPr>
      </w:pPr>
      <w:r w:rsidRPr="00321FDC">
        <w:rPr>
          <w:rFonts w:ascii="Calibri" w:hAnsi="Calibri"/>
          <w:b/>
          <w:bCs/>
          <w:sz w:val="20"/>
          <w:szCs w:val="20"/>
        </w:rPr>
        <w:t>What to watch out for:</w:t>
      </w:r>
      <w:r w:rsidRPr="00321FDC">
        <w:rPr>
          <w:rFonts w:ascii="Calibri" w:hAnsi="Calibri"/>
          <w:sz w:val="20"/>
          <w:szCs w:val="20"/>
        </w:rPr>
        <w:t xml:space="preserve"> (1) failing to recognize that a change in position, duties or funding may result in a change in time and effort reporting; (2) failing to provide training to staff who are responsible for completing and/or approving time and effort documentation; (3) reporting time according to how the ratios were budgeted without regard to how the individual actually worked; (4) time and effort reports not reviewed a</w:t>
      </w:r>
      <w:r w:rsidR="008273A8">
        <w:rPr>
          <w:rFonts w:ascii="Calibri" w:hAnsi="Calibri"/>
          <w:sz w:val="20"/>
          <w:szCs w:val="20"/>
        </w:rPr>
        <w:t>nd signed by appropriate staff.</w:t>
      </w:r>
    </w:p>
    <w:p w14:paraId="0D4EECCD" w14:textId="77777777" w:rsidR="00B56E42" w:rsidRDefault="0051216B" w:rsidP="00E6290F">
      <w:pPr>
        <w:spacing w:before="100" w:beforeAutospacing="1" w:after="100" w:afterAutospacing="1"/>
        <w:rPr>
          <w:rFonts w:ascii="Calibri" w:hAnsi="Calibri"/>
          <w:sz w:val="20"/>
          <w:szCs w:val="20"/>
        </w:rPr>
      </w:pPr>
      <w:r w:rsidRPr="00321FDC">
        <w:rPr>
          <w:rFonts w:ascii="Calibri" w:hAnsi="Calibri"/>
          <w:b/>
          <w:bCs/>
          <w:sz w:val="20"/>
          <w:szCs w:val="20"/>
        </w:rPr>
        <w:t>Time and effort problems can result in:</w:t>
      </w:r>
      <w:r w:rsidRPr="00321FDC">
        <w:rPr>
          <w:rFonts w:ascii="Calibri" w:hAnsi="Calibri"/>
          <w:sz w:val="20"/>
          <w:szCs w:val="20"/>
        </w:rPr>
        <w:t xml:space="preserve"> Inappropriate charges to federal programs, inaccurate management information for decision-making, and/or increased risk of audit findings and questioned costs.</w:t>
      </w:r>
      <w:r w:rsidR="00B56E42">
        <w:rPr>
          <w:rFonts w:ascii="Calibri" w:hAnsi="Calibri"/>
          <w:sz w:val="20"/>
          <w:szCs w:val="20"/>
        </w:rPr>
        <w:t xml:space="preserve"> </w:t>
      </w:r>
    </w:p>
    <w:p w14:paraId="7C02BFFE" w14:textId="3D1787EC" w:rsidR="00CB59DA" w:rsidRDefault="00F1583C" w:rsidP="00CB59DA">
      <w:r>
        <w:rPr>
          <w:rFonts w:ascii="Calibri" w:hAnsi="Calibri"/>
          <w:sz w:val="20"/>
          <w:szCs w:val="20"/>
        </w:rPr>
        <w:t xml:space="preserve">For more </w:t>
      </w:r>
      <w:r w:rsidRPr="0047616E">
        <w:rPr>
          <w:rFonts w:asciiTheme="minorHAnsi" w:hAnsiTheme="minorHAnsi"/>
          <w:sz w:val="20"/>
          <w:szCs w:val="20"/>
        </w:rPr>
        <w:t>information</w:t>
      </w:r>
      <w:r w:rsidR="00B56E42">
        <w:rPr>
          <w:rFonts w:asciiTheme="minorHAnsi" w:hAnsiTheme="minorHAnsi"/>
          <w:sz w:val="20"/>
          <w:szCs w:val="20"/>
        </w:rPr>
        <w:t xml:space="preserve"> and sample templates</w:t>
      </w:r>
      <w:r w:rsidRPr="0047616E">
        <w:rPr>
          <w:rFonts w:asciiTheme="minorHAnsi" w:hAnsiTheme="minorHAnsi"/>
          <w:sz w:val="20"/>
          <w:szCs w:val="20"/>
        </w:rPr>
        <w:t>, visit</w:t>
      </w:r>
      <w:r w:rsidR="00657859">
        <w:rPr>
          <w:rFonts w:asciiTheme="minorHAnsi" w:hAnsiTheme="minorHAnsi"/>
          <w:sz w:val="20"/>
          <w:szCs w:val="20"/>
        </w:rPr>
        <w:t xml:space="preserve"> this link and scroll to Time and Effort</w:t>
      </w:r>
      <w:r w:rsidRPr="0047616E">
        <w:rPr>
          <w:rFonts w:asciiTheme="minorHAnsi" w:hAnsiTheme="minorHAnsi"/>
          <w:sz w:val="20"/>
          <w:szCs w:val="20"/>
        </w:rPr>
        <w:t xml:space="preserve">: </w:t>
      </w:r>
      <w:hyperlink r:id="rId28" w:history="1">
        <w:r w:rsidR="00ED62DD" w:rsidRPr="000E4C93">
          <w:rPr>
            <w:rStyle w:val="Hyperlink"/>
            <w:rFonts w:asciiTheme="minorHAnsi" w:hAnsiTheme="minorHAnsi"/>
            <w:sz w:val="20"/>
            <w:szCs w:val="20"/>
          </w:rPr>
          <w:t>https://www.doe.mass.edu/federalgrants/resources/default.html</w:t>
        </w:r>
      </w:hyperlink>
      <w:r w:rsidR="00ED62DD">
        <w:rPr>
          <w:rFonts w:asciiTheme="minorHAnsi" w:hAnsiTheme="minorHAnsi"/>
          <w:sz w:val="20"/>
          <w:szCs w:val="20"/>
        </w:rPr>
        <w:t xml:space="preserve"> </w:t>
      </w:r>
    </w:p>
    <w:p w14:paraId="7FB5BEDD" w14:textId="074AE908" w:rsidR="00CB59DA" w:rsidRPr="00CB59DA" w:rsidRDefault="00CB59DA" w:rsidP="00CB59DA">
      <w:r>
        <w:br w:type="page"/>
      </w:r>
    </w:p>
    <w:p w14:paraId="3FDEF34D" w14:textId="17246C48" w:rsidR="00DE0109" w:rsidRDefault="00F1583C" w:rsidP="00773C0A">
      <w:pPr>
        <w:pStyle w:val="Heading3"/>
      </w:pPr>
      <w:r w:rsidRPr="001613E2">
        <w:lastRenderedPageBreak/>
        <w:t xml:space="preserve">Fiscal Procedures </w:t>
      </w:r>
      <w:r w:rsidR="00064BFE" w:rsidRPr="001613E2">
        <w:t>–</w:t>
      </w:r>
      <w:r w:rsidR="001613E2" w:rsidRPr="001613E2">
        <w:t xml:space="preserve"> Grant</w:t>
      </w:r>
      <w:r w:rsidR="002835DD">
        <w:t xml:space="preserve"> Management</w:t>
      </w:r>
    </w:p>
    <w:p w14:paraId="6728A62A" w14:textId="09937336" w:rsidR="00D61574" w:rsidRDefault="001613E2" w:rsidP="00BA17A5">
      <w:pPr>
        <w:pStyle w:val="Heading1"/>
      </w:pPr>
      <w:r>
        <w:t>Grant Approval Process &amp; Payments</w:t>
      </w:r>
      <w:r w:rsidR="006C71BC">
        <w:t xml:space="preserve"> in GEM$</w:t>
      </w:r>
    </w:p>
    <w:p w14:paraId="1D7B8741" w14:textId="15C3168B" w:rsidR="001613E2" w:rsidRPr="00A12B42" w:rsidRDefault="001613E2" w:rsidP="001613E2">
      <w:pPr>
        <w:pStyle w:val="ListParagraph"/>
        <w:numPr>
          <w:ilvl w:val="0"/>
          <w:numId w:val="7"/>
        </w:numPr>
        <w:rPr>
          <w:sz w:val="20"/>
          <w:szCs w:val="20"/>
        </w:rPr>
      </w:pPr>
      <w:r w:rsidRPr="00A12B42">
        <w:rPr>
          <w:sz w:val="20"/>
          <w:szCs w:val="20"/>
        </w:rPr>
        <w:t xml:space="preserve">Grant information is entered into </w:t>
      </w:r>
      <w:r w:rsidR="006C71BC">
        <w:rPr>
          <w:sz w:val="20"/>
          <w:szCs w:val="20"/>
        </w:rPr>
        <w:t>GEM$</w:t>
      </w:r>
      <w:r w:rsidR="006C71BC" w:rsidRPr="00A12B42">
        <w:rPr>
          <w:sz w:val="20"/>
          <w:szCs w:val="20"/>
        </w:rPr>
        <w:t xml:space="preserve"> </w:t>
      </w:r>
      <w:r w:rsidR="00305CA2">
        <w:rPr>
          <w:sz w:val="20"/>
          <w:szCs w:val="20"/>
        </w:rPr>
        <w:t xml:space="preserve">– </w:t>
      </w:r>
      <w:r w:rsidR="00222E37">
        <w:rPr>
          <w:sz w:val="20"/>
          <w:szCs w:val="20"/>
        </w:rPr>
        <w:t xml:space="preserve">complete </w:t>
      </w:r>
      <w:r w:rsidR="006C71BC">
        <w:rPr>
          <w:sz w:val="20"/>
          <w:szCs w:val="20"/>
        </w:rPr>
        <w:t xml:space="preserve">the full application and upload any required documents. </w:t>
      </w:r>
      <w:r w:rsidR="00222E37">
        <w:rPr>
          <w:sz w:val="20"/>
          <w:szCs w:val="20"/>
        </w:rPr>
        <w:t xml:space="preserve">  </w:t>
      </w:r>
    </w:p>
    <w:p w14:paraId="270094F8" w14:textId="132C746C" w:rsidR="001613E2" w:rsidRPr="00936C95" w:rsidRDefault="001613E2" w:rsidP="001613E2">
      <w:pPr>
        <w:pStyle w:val="ListParagraph"/>
        <w:numPr>
          <w:ilvl w:val="0"/>
          <w:numId w:val="7"/>
        </w:numPr>
        <w:rPr>
          <w:sz w:val="20"/>
          <w:szCs w:val="20"/>
        </w:rPr>
      </w:pPr>
      <w:r w:rsidRPr="00936C95">
        <w:rPr>
          <w:sz w:val="20"/>
          <w:szCs w:val="20"/>
        </w:rPr>
        <w:t xml:space="preserve">If necessary, </w:t>
      </w:r>
      <w:r w:rsidRPr="00BC6908">
        <w:rPr>
          <w:sz w:val="20"/>
          <w:szCs w:val="20"/>
        </w:rPr>
        <w:t>revisions / additional information</w:t>
      </w:r>
      <w:r w:rsidRPr="00936C95">
        <w:rPr>
          <w:sz w:val="20"/>
          <w:szCs w:val="20"/>
        </w:rPr>
        <w:t xml:space="preserve"> </w:t>
      </w:r>
      <w:r>
        <w:rPr>
          <w:sz w:val="20"/>
          <w:szCs w:val="20"/>
        </w:rPr>
        <w:t>may</w:t>
      </w:r>
      <w:r w:rsidRPr="00936C95">
        <w:rPr>
          <w:sz w:val="20"/>
          <w:szCs w:val="20"/>
        </w:rPr>
        <w:t xml:space="preserve"> be requested by the </w:t>
      </w:r>
      <w:r w:rsidR="00740F40">
        <w:rPr>
          <w:sz w:val="20"/>
          <w:szCs w:val="20"/>
        </w:rPr>
        <w:t>D</w:t>
      </w:r>
      <w:r>
        <w:rPr>
          <w:sz w:val="20"/>
          <w:szCs w:val="20"/>
        </w:rPr>
        <w:t xml:space="preserve">ESE </w:t>
      </w:r>
      <w:r w:rsidR="00305CA2">
        <w:rPr>
          <w:sz w:val="20"/>
          <w:szCs w:val="20"/>
        </w:rPr>
        <w:t>reviewer.</w:t>
      </w:r>
      <w:r w:rsidR="00ED62DD">
        <w:rPr>
          <w:sz w:val="20"/>
          <w:szCs w:val="20"/>
        </w:rPr>
        <w:t xml:space="preserve"> Please review the checklist</w:t>
      </w:r>
      <w:r w:rsidR="00271917">
        <w:rPr>
          <w:sz w:val="20"/>
          <w:szCs w:val="20"/>
        </w:rPr>
        <w:t xml:space="preserve"> in GEM$ for your liaison’s comments.</w:t>
      </w:r>
    </w:p>
    <w:p w14:paraId="5C5FA517" w14:textId="7844969A" w:rsidR="001613E2" w:rsidRDefault="001613E2" w:rsidP="001613E2">
      <w:pPr>
        <w:pStyle w:val="ListParagraph"/>
        <w:numPr>
          <w:ilvl w:val="0"/>
          <w:numId w:val="7"/>
        </w:numPr>
        <w:rPr>
          <w:sz w:val="20"/>
          <w:szCs w:val="20"/>
        </w:rPr>
      </w:pPr>
      <w:r>
        <w:rPr>
          <w:sz w:val="20"/>
          <w:szCs w:val="20"/>
        </w:rPr>
        <w:t>Notification of grant</w:t>
      </w:r>
      <w:r w:rsidRPr="00BC6908">
        <w:rPr>
          <w:sz w:val="20"/>
          <w:szCs w:val="20"/>
        </w:rPr>
        <w:t xml:space="preserve"> approval</w:t>
      </w:r>
      <w:r w:rsidRPr="00936C95">
        <w:rPr>
          <w:sz w:val="20"/>
          <w:szCs w:val="20"/>
        </w:rPr>
        <w:t xml:space="preserve"> will be sent via</w:t>
      </w:r>
      <w:r w:rsidR="006C71BC">
        <w:rPr>
          <w:sz w:val="20"/>
          <w:szCs w:val="20"/>
        </w:rPr>
        <w:t xml:space="preserve"> an automatic</w:t>
      </w:r>
      <w:r w:rsidRPr="00936C95">
        <w:rPr>
          <w:sz w:val="20"/>
          <w:szCs w:val="20"/>
        </w:rPr>
        <w:t xml:space="preserve"> email </w:t>
      </w:r>
      <w:r w:rsidR="006C71BC">
        <w:rPr>
          <w:sz w:val="20"/>
          <w:szCs w:val="20"/>
        </w:rPr>
        <w:t xml:space="preserve">notification from GEM$ </w:t>
      </w:r>
      <w:r w:rsidRPr="00936C95">
        <w:rPr>
          <w:sz w:val="20"/>
          <w:szCs w:val="20"/>
        </w:rPr>
        <w:t xml:space="preserve">once the application has been </w:t>
      </w:r>
      <w:r>
        <w:rPr>
          <w:sz w:val="20"/>
          <w:szCs w:val="20"/>
        </w:rPr>
        <w:t xml:space="preserve">approved. </w:t>
      </w:r>
    </w:p>
    <w:p w14:paraId="392F79C7" w14:textId="22364F56" w:rsidR="006C71BC" w:rsidRPr="00936C95" w:rsidRDefault="006C71BC" w:rsidP="001613E2">
      <w:pPr>
        <w:pStyle w:val="ListParagraph"/>
        <w:numPr>
          <w:ilvl w:val="0"/>
          <w:numId w:val="7"/>
        </w:numPr>
        <w:rPr>
          <w:sz w:val="20"/>
          <w:szCs w:val="20"/>
        </w:rPr>
      </w:pPr>
      <w:r>
        <w:rPr>
          <w:sz w:val="20"/>
          <w:szCs w:val="20"/>
        </w:rPr>
        <w:t>The start date will be listed on Grant Award Notice (GAN). The GAN will be generated and available for download once the grant is at DESE Fiscal Budget Approved.</w:t>
      </w:r>
    </w:p>
    <w:p w14:paraId="233BF273" w14:textId="7C243A90" w:rsidR="0021710C" w:rsidRPr="00173620" w:rsidRDefault="001613E2" w:rsidP="00BA17A5">
      <w:pPr>
        <w:pStyle w:val="ListParagraph"/>
        <w:numPr>
          <w:ilvl w:val="0"/>
          <w:numId w:val="7"/>
        </w:numPr>
        <w:rPr>
          <w:sz w:val="20"/>
          <w:szCs w:val="20"/>
        </w:rPr>
      </w:pPr>
      <w:r w:rsidRPr="00C600FF">
        <w:rPr>
          <w:sz w:val="20"/>
          <w:szCs w:val="20"/>
        </w:rPr>
        <w:t xml:space="preserve">Districts are responsible for logging into </w:t>
      </w:r>
      <w:r w:rsidR="006C71BC">
        <w:rPr>
          <w:sz w:val="20"/>
          <w:szCs w:val="20"/>
        </w:rPr>
        <w:t xml:space="preserve">GEM$ to request reimbursements for expenditures. </w:t>
      </w:r>
    </w:p>
    <w:p w14:paraId="67307F3C" w14:textId="54899EDD" w:rsidR="00D61574" w:rsidRDefault="001613E2" w:rsidP="00BA17A5">
      <w:pPr>
        <w:pStyle w:val="Heading1"/>
      </w:pPr>
      <w:r w:rsidRPr="00926809">
        <w:t>Amendments</w:t>
      </w:r>
      <w:r w:rsidR="006C71BC">
        <w:t>/Revisions</w:t>
      </w:r>
      <w:r w:rsidRPr="00926809">
        <w:t xml:space="preserve"> &amp; Multi-Year</w:t>
      </w:r>
      <w:r>
        <w:t xml:space="preserve"> Process</w:t>
      </w:r>
      <w:r w:rsidR="00E6290F">
        <w:t xml:space="preserve"> – Title </w:t>
      </w:r>
      <w:r w:rsidR="00222E37">
        <w:t xml:space="preserve">I, II, III and IV </w:t>
      </w:r>
      <w:r w:rsidR="008273A8">
        <w:t xml:space="preserve">grants have a </w:t>
      </w:r>
      <w:r w:rsidR="000D4009">
        <w:t>27-month</w:t>
      </w:r>
      <w:r w:rsidR="00E6290F">
        <w:t xml:space="preserve"> lifespan </w:t>
      </w:r>
    </w:p>
    <w:p w14:paraId="64C59D9C" w14:textId="77777777" w:rsidR="0026392E" w:rsidRDefault="0026392E" w:rsidP="001613E2">
      <w:pPr>
        <w:rPr>
          <w:rFonts w:asciiTheme="minorHAnsi" w:hAnsiTheme="minorHAnsi"/>
          <w:b/>
          <w:sz w:val="20"/>
          <w:szCs w:val="20"/>
        </w:rPr>
      </w:pPr>
    </w:p>
    <w:p w14:paraId="4A8E09EC" w14:textId="5EBC9F04" w:rsidR="001613E2" w:rsidRPr="00DC6B15" w:rsidRDefault="0026392E" w:rsidP="001613E2">
      <w:pPr>
        <w:rPr>
          <w:rFonts w:asciiTheme="minorHAnsi" w:hAnsiTheme="minorHAnsi"/>
          <w:b/>
          <w:sz w:val="20"/>
          <w:szCs w:val="20"/>
        </w:rPr>
      </w:pPr>
      <w:r w:rsidRPr="00DC6B15">
        <w:rPr>
          <w:rFonts w:asciiTheme="minorHAnsi" w:hAnsiTheme="minorHAnsi"/>
          <w:b/>
          <w:sz w:val="20"/>
          <w:szCs w:val="20"/>
        </w:rPr>
        <w:t>FY</w:t>
      </w:r>
      <w:proofErr w:type="gramStart"/>
      <w:r w:rsidRPr="00DC6B15">
        <w:rPr>
          <w:rFonts w:asciiTheme="minorHAnsi" w:hAnsiTheme="minorHAnsi"/>
          <w:b/>
          <w:sz w:val="20"/>
          <w:szCs w:val="20"/>
        </w:rPr>
        <w:t>2</w:t>
      </w:r>
      <w:r w:rsidR="00E27962">
        <w:rPr>
          <w:rFonts w:asciiTheme="minorHAnsi" w:hAnsiTheme="minorHAnsi"/>
          <w:b/>
          <w:sz w:val="20"/>
          <w:szCs w:val="20"/>
        </w:rPr>
        <w:t>4</w:t>
      </w:r>
      <w:r w:rsidR="00DC6B15" w:rsidRPr="00DC6B15">
        <w:rPr>
          <w:rFonts w:asciiTheme="minorHAnsi" w:hAnsiTheme="minorHAnsi"/>
          <w:b/>
          <w:sz w:val="20"/>
          <w:szCs w:val="20"/>
        </w:rPr>
        <w:t xml:space="preserve">  </w:t>
      </w:r>
      <w:r w:rsidR="00DC6B15" w:rsidRPr="00CB59DA">
        <w:rPr>
          <w:rFonts w:asciiTheme="minorHAnsi" w:hAnsiTheme="minorHAnsi"/>
          <w:b/>
          <w:sz w:val="16"/>
          <w:szCs w:val="16"/>
        </w:rPr>
        <w:t>(</w:t>
      </w:r>
      <w:proofErr w:type="gramEnd"/>
      <w:r w:rsidR="00DC6B15" w:rsidRPr="00CB59DA">
        <w:rPr>
          <w:rFonts w:asciiTheme="minorHAnsi" w:hAnsiTheme="minorHAnsi"/>
          <w:b/>
          <w:sz w:val="16"/>
          <w:szCs w:val="16"/>
        </w:rPr>
        <w:t>last year)</w:t>
      </w:r>
      <w:r w:rsidR="006C71BC">
        <w:rPr>
          <w:rFonts w:asciiTheme="minorHAnsi" w:hAnsiTheme="minorHAnsi"/>
          <w:b/>
          <w:sz w:val="16"/>
          <w:szCs w:val="16"/>
        </w:rPr>
        <w:t xml:space="preserve"> (In </w:t>
      </w:r>
      <w:r w:rsidR="005A31AD">
        <w:rPr>
          <w:rFonts w:asciiTheme="minorHAnsi" w:hAnsiTheme="minorHAnsi"/>
          <w:b/>
          <w:sz w:val="16"/>
          <w:szCs w:val="16"/>
        </w:rPr>
        <w:t>GEM$</w:t>
      </w:r>
      <w:r w:rsidR="006C71BC">
        <w:rPr>
          <w:rFonts w:asciiTheme="minorHAnsi" w:hAnsiTheme="minorHAnsi"/>
          <w:b/>
          <w:sz w:val="16"/>
          <w:szCs w:val="16"/>
        </w:rPr>
        <w:t>)</w:t>
      </w:r>
    </w:p>
    <w:p w14:paraId="461F7681" w14:textId="5995B1C7" w:rsidR="001613E2" w:rsidRPr="00DC6B15" w:rsidRDefault="00305CA2" w:rsidP="001613E2">
      <w:pPr>
        <w:pStyle w:val="ListParagraph"/>
        <w:numPr>
          <w:ilvl w:val="0"/>
          <w:numId w:val="16"/>
        </w:numPr>
        <w:rPr>
          <w:rFonts w:asciiTheme="minorHAnsi" w:hAnsiTheme="minorHAnsi"/>
          <w:sz w:val="20"/>
          <w:szCs w:val="20"/>
        </w:rPr>
      </w:pPr>
      <w:r w:rsidRPr="00DC6B15">
        <w:rPr>
          <w:rFonts w:asciiTheme="minorHAnsi" w:hAnsiTheme="minorHAnsi"/>
          <w:sz w:val="20"/>
          <w:szCs w:val="20"/>
        </w:rPr>
        <w:t>FY</w:t>
      </w:r>
      <w:r w:rsidR="0026392E" w:rsidRPr="00DC6B15">
        <w:rPr>
          <w:rFonts w:asciiTheme="minorHAnsi" w:hAnsiTheme="minorHAnsi"/>
          <w:sz w:val="20"/>
          <w:szCs w:val="20"/>
        </w:rPr>
        <w:t>2</w:t>
      </w:r>
      <w:r w:rsidR="00E27962">
        <w:rPr>
          <w:rFonts w:asciiTheme="minorHAnsi" w:hAnsiTheme="minorHAnsi"/>
          <w:sz w:val="20"/>
          <w:szCs w:val="20"/>
        </w:rPr>
        <w:t>4</w:t>
      </w:r>
      <w:r w:rsidR="00222E37" w:rsidRPr="00DC6B15">
        <w:rPr>
          <w:rFonts w:asciiTheme="minorHAnsi" w:hAnsiTheme="minorHAnsi"/>
          <w:sz w:val="20"/>
          <w:szCs w:val="20"/>
        </w:rPr>
        <w:t xml:space="preserve"> </w:t>
      </w:r>
      <w:r w:rsidRPr="00DC6B15">
        <w:rPr>
          <w:rFonts w:asciiTheme="minorHAnsi" w:hAnsiTheme="minorHAnsi"/>
          <w:sz w:val="20"/>
          <w:szCs w:val="20"/>
        </w:rPr>
        <w:t xml:space="preserve">Year </w:t>
      </w:r>
      <w:proofErr w:type="gramStart"/>
      <w:r w:rsidRPr="00DC6B15">
        <w:rPr>
          <w:rFonts w:asciiTheme="minorHAnsi" w:hAnsiTheme="minorHAnsi"/>
          <w:sz w:val="20"/>
          <w:szCs w:val="20"/>
        </w:rPr>
        <w:t xml:space="preserve">1 </w:t>
      </w:r>
      <w:r w:rsidR="001613E2" w:rsidRPr="00DC6B15">
        <w:rPr>
          <w:rFonts w:asciiTheme="minorHAnsi" w:hAnsiTheme="minorHAnsi"/>
          <w:sz w:val="20"/>
          <w:szCs w:val="20"/>
        </w:rPr>
        <w:t xml:space="preserve"> </w:t>
      </w:r>
      <w:r w:rsidR="001613E2" w:rsidRPr="00DC6B15">
        <w:rPr>
          <w:rFonts w:asciiTheme="minorHAnsi" w:hAnsiTheme="minorHAnsi"/>
          <w:sz w:val="20"/>
          <w:szCs w:val="20"/>
        </w:rPr>
        <w:tab/>
      </w:r>
      <w:proofErr w:type="gramEnd"/>
      <w:r w:rsidR="00971AC8">
        <w:rPr>
          <w:rFonts w:asciiTheme="minorHAnsi" w:hAnsiTheme="minorHAnsi"/>
          <w:sz w:val="20"/>
          <w:szCs w:val="20"/>
        </w:rPr>
        <w:t>Grant start date</w:t>
      </w:r>
      <w:r w:rsidR="00222E37" w:rsidRPr="00DC6B15">
        <w:rPr>
          <w:rFonts w:asciiTheme="minorHAnsi" w:hAnsiTheme="minorHAnsi"/>
          <w:sz w:val="20"/>
          <w:szCs w:val="20"/>
        </w:rPr>
        <w:t xml:space="preserve"> to </w:t>
      </w:r>
      <w:r w:rsidR="006D1124" w:rsidRPr="00CB59DA">
        <w:rPr>
          <w:rFonts w:asciiTheme="minorHAnsi" w:hAnsiTheme="minorHAnsi"/>
          <w:sz w:val="20"/>
          <w:szCs w:val="20"/>
        </w:rPr>
        <w:t>6/30/2</w:t>
      </w:r>
      <w:r w:rsidR="009414AD">
        <w:rPr>
          <w:rFonts w:asciiTheme="minorHAnsi" w:hAnsiTheme="minorHAnsi"/>
          <w:sz w:val="20"/>
          <w:szCs w:val="20"/>
        </w:rPr>
        <w:t>3</w:t>
      </w:r>
      <w:r w:rsidR="006D1124" w:rsidRPr="00DC6B15">
        <w:rPr>
          <w:rFonts w:asciiTheme="minorHAnsi" w:hAnsiTheme="minorHAnsi"/>
          <w:sz w:val="16"/>
          <w:szCs w:val="16"/>
        </w:rPr>
        <w:t xml:space="preserve"> </w:t>
      </w:r>
      <w:r w:rsidR="00DC6B15" w:rsidRPr="00DC6B15">
        <w:rPr>
          <w:rFonts w:asciiTheme="minorHAnsi" w:hAnsiTheme="minorHAnsi"/>
          <w:sz w:val="16"/>
          <w:szCs w:val="16"/>
        </w:rPr>
        <w:t xml:space="preserve">      </w:t>
      </w:r>
      <w:r w:rsidR="0026392E" w:rsidRPr="00DC6B15">
        <w:rPr>
          <w:rFonts w:asciiTheme="minorHAnsi" w:hAnsiTheme="minorHAnsi"/>
          <w:sz w:val="16"/>
          <w:szCs w:val="16"/>
        </w:rPr>
        <w:t xml:space="preserve"> </w:t>
      </w:r>
    </w:p>
    <w:p w14:paraId="40120F8D" w14:textId="54794A93" w:rsidR="001613E2" w:rsidRDefault="00305CA2" w:rsidP="001613E2">
      <w:pPr>
        <w:pStyle w:val="ListParagraph"/>
        <w:numPr>
          <w:ilvl w:val="0"/>
          <w:numId w:val="16"/>
        </w:numPr>
        <w:rPr>
          <w:rFonts w:asciiTheme="minorHAnsi" w:hAnsiTheme="minorHAnsi"/>
          <w:sz w:val="20"/>
          <w:szCs w:val="20"/>
        </w:rPr>
      </w:pPr>
      <w:r w:rsidRPr="00DC6B15">
        <w:rPr>
          <w:rFonts w:asciiTheme="minorHAnsi" w:hAnsiTheme="minorHAnsi"/>
          <w:sz w:val="20"/>
          <w:szCs w:val="20"/>
        </w:rPr>
        <w:t>FY</w:t>
      </w:r>
      <w:r w:rsidR="0026392E" w:rsidRPr="00DC6B15">
        <w:rPr>
          <w:rFonts w:asciiTheme="minorHAnsi" w:hAnsiTheme="minorHAnsi"/>
          <w:sz w:val="20"/>
          <w:szCs w:val="20"/>
        </w:rPr>
        <w:t>2</w:t>
      </w:r>
      <w:r w:rsidR="00E27962">
        <w:rPr>
          <w:rFonts w:asciiTheme="minorHAnsi" w:hAnsiTheme="minorHAnsi"/>
          <w:sz w:val="20"/>
          <w:szCs w:val="20"/>
        </w:rPr>
        <w:t>4</w:t>
      </w:r>
      <w:r w:rsidRPr="00DC6B15">
        <w:rPr>
          <w:rFonts w:asciiTheme="minorHAnsi" w:hAnsiTheme="minorHAnsi"/>
          <w:sz w:val="20"/>
          <w:szCs w:val="20"/>
        </w:rPr>
        <w:t xml:space="preserve"> Year </w:t>
      </w:r>
      <w:proofErr w:type="gramStart"/>
      <w:r w:rsidRPr="00DC6B15">
        <w:rPr>
          <w:rFonts w:asciiTheme="minorHAnsi" w:hAnsiTheme="minorHAnsi"/>
          <w:sz w:val="20"/>
          <w:szCs w:val="20"/>
        </w:rPr>
        <w:t xml:space="preserve">2  </w:t>
      </w:r>
      <w:r w:rsidRPr="00DC6B15">
        <w:rPr>
          <w:rFonts w:asciiTheme="minorHAnsi" w:hAnsiTheme="minorHAnsi"/>
          <w:sz w:val="20"/>
          <w:szCs w:val="20"/>
        </w:rPr>
        <w:tab/>
      </w:r>
      <w:proofErr w:type="gramEnd"/>
      <w:r w:rsidRPr="00DC6B15">
        <w:rPr>
          <w:rFonts w:asciiTheme="minorHAnsi" w:hAnsiTheme="minorHAnsi"/>
          <w:sz w:val="20"/>
          <w:szCs w:val="20"/>
        </w:rPr>
        <w:t>7</w:t>
      </w:r>
      <w:r w:rsidR="00222E37" w:rsidRPr="00DC6B15">
        <w:rPr>
          <w:rFonts w:asciiTheme="minorHAnsi" w:hAnsiTheme="minorHAnsi"/>
          <w:sz w:val="20"/>
          <w:szCs w:val="20"/>
        </w:rPr>
        <w:t>/1/</w:t>
      </w:r>
      <w:r w:rsidR="0026392E" w:rsidRPr="00DC6B15">
        <w:rPr>
          <w:rFonts w:asciiTheme="minorHAnsi" w:hAnsiTheme="minorHAnsi"/>
          <w:sz w:val="20"/>
          <w:szCs w:val="20"/>
        </w:rPr>
        <w:t>2</w:t>
      </w:r>
      <w:r w:rsidR="00971AC8">
        <w:rPr>
          <w:rFonts w:asciiTheme="minorHAnsi" w:hAnsiTheme="minorHAnsi"/>
          <w:sz w:val="20"/>
          <w:szCs w:val="20"/>
        </w:rPr>
        <w:t>4</w:t>
      </w:r>
      <w:r w:rsidR="00222E37" w:rsidRPr="00DC6B15">
        <w:rPr>
          <w:rFonts w:asciiTheme="minorHAnsi" w:hAnsiTheme="minorHAnsi"/>
          <w:sz w:val="20"/>
          <w:szCs w:val="20"/>
        </w:rPr>
        <w:t xml:space="preserve"> to 6/30/</w:t>
      </w:r>
      <w:r w:rsidR="00493851" w:rsidRPr="00DC6B15">
        <w:rPr>
          <w:rFonts w:asciiTheme="minorHAnsi" w:hAnsiTheme="minorHAnsi"/>
          <w:sz w:val="20"/>
          <w:szCs w:val="20"/>
        </w:rPr>
        <w:t>2</w:t>
      </w:r>
      <w:r w:rsidR="00971AC8">
        <w:rPr>
          <w:rFonts w:asciiTheme="minorHAnsi" w:hAnsiTheme="minorHAnsi"/>
          <w:sz w:val="20"/>
          <w:szCs w:val="20"/>
        </w:rPr>
        <w:t>5</w:t>
      </w:r>
    </w:p>
    <w:p w14:paraId="37FF5EF7" w14:textId="58F35EB3" w:rsidR="00971AC8" w:rsidRPr="00DC6B15" w:rsidRDefault="00971AC8" w:rsidP="001613E2">
      <w:pPr>
        <w:pStyle w:val="ListParagraph"/>
        <w:numPr>
          <w:ilvl w:val="0"/>
          <w:numId w:val="16"/>
        </w:numPr>
        <w:rPr>
          <w:rFonts w:asciiTheme="minorHAnsi" w:hAnsiTheme="minorHAnsi"/>
          <w:sz w:val="20"/>
          <w:szCs w:val="20"/>
        </w:rPr>
      </w:pPr>
      <w:r>
        <w:rPr>
          <w:rFonts w:asciiTheme="minorHAnsi" w:hAnsiTheme="minorHAnsi"/>
          <w:sz w:val="20"/>
          <w:szCs w:val="20"/>
        </w:rPr>
        <w:t>FY24 Year 3</w:t>
      </w:r>
      <w:r>
        <w:rPr>
          <w:rFonts w:asciiTheme="minorHAnsi" w:hAnsiTheme="minorHAnsi"/>
          <w:sz w:val="20"/>
          <w:szCs w:val="20"/>
        </w:rPr>
        <w:tab/>
        <w:t xml:space="preserve">7/1/25 to </w:t>
      </w:r>
      <w:r w:rsidR="009F7924">
        <w:rPr>
          <w:rFonts w:asciiTheme="minorHAnsi" w:hAnsiTheme="minorHAnsi"/>
          <w:sz w:val="20"/>
          <w:szCs w:val="20"/>
        </w:rPr>
        <w:t>9/30/25</w:t>
      </w:r>
    </w:p>
    <w:p w14:paraId="0FEB6227" w14:textId="65AA8A82" w:rsidR="001613E2" w:rsidRPr="00DC6B15" w:rsidRDefault="00222E37" w:rsidP="001613E2">
      <w:pPr>
        <w:rPr>
          <w:rFonts w:asciiTheme="minorHAnsi" w:hAnsiTheme="minorHAnsi"/>
          <w:b/>
          <w:sz w:val="20"/>
          <w:szCs w:val="20"/>
        </w:rPr>
      </w:pPr>
      <w:r w:rsidRPr="00DC6B15">
        <w:rPr>
          <w:rFonts w:asciiTheme="minorHAnsi" w:hAnsiTheme="minorHAnsi"/>
          <w:b/>
          <w:sz w:val="20"/>
          <w:szCs w:val="20"/>
        </w:rPr>
        <w:t>FY</w:t>
      </w:r>
      <w:proofErr w:type="gramStart"/>
      <w:r w:rsidR="00493851" w:rsidRPr="00DC6B15">
        <w:rPr>
          <w:rFonts w:asciiTheme="minorHAnsi" w:hAnsiTheme="minorHAnsi"/>
          <w:b/>
          <w:sz w:val="20"/>
          <w:szCs w:val="20"/>
        </w:rPr>
        <w:t>2</w:t>
      </w:r>
      <w:r w:rsidR="0018598B">
        <w:rPr>
          <w:rFonts w:asciiTheme="minorHAnsi" w:hAnsiTheme="minorHAnsi"/>
          <w:b/>
          <w:sz w:val="20"/>
          <w:szCs w:val="20"/>
        </w:rPr>
        <w:t>5</w:t>
      </w:r>
      <w:r w:rsidR="00DC6B15" w:rsidRPr="00DC6B15">
        <w:rPr>
          <w:rFonts w:asciiTheme="minorHAnsi" w:hAnsiTheme="minorHAnsi"/>
          <w:b/>
          <w:sz w:val="20"/>
          <w:szCs w:val="20"/>
        </w:rPr>
        <w:t xml:space="preserve">  </w:t>
      </w:r>
      <w:r w:rsidR="00DC6B15" w:rsidRPr="00CB59DA">
        <w:rPr>
          <w:rFonts w:asciiTheme="minorHAnsi" w:hAnsiTheme="minorHAnsi"/>
          <w:b/>
          <w:sz w:val="16"/>
          <w:szCs w:val="16"/>
        </w:rPr>
        <w:t>(</w:t>
      </w:r>
      <w:proofErr w:type="gramEnd"/>
      <w:r w:rsidR="00DC6B15" w:rsidRPr="00CB59DA">
        <w:rPr>
          <w:rFonts w:asciiTheme="minorHAnsi" w:hAnsiTheme="minorHAnsi"/>
          <w:b/>
          <w:sz w:val="16"/>
          <w:szCs w:val="16"/>
        </w:rPr>
        <w:t>this year)</w:t>
      </w:r>
      <w:r w:rsidR="006C71BC">
        <w:rPr>
          <w:rFonts w:asciiTheme="minorHAnsi" w:hAnsiTheme="minorHAnsi"/>
          <w:b/>
          <w:sz w:val="16"/>
          <w:szCs w:val="16"/>
        </w:rPr>
        <w:t xml:space="preserve"> (In GEM$)</w:t>
      </w:r>
    </w:p>
    <w:p w14:paraId="5421220C" w14:textId="3A689579" w:rsidR="001613E2" w:rsidRPr="00DC6B15" w:rsidRDefault="00222E37" w:rsidP="001613E2">
      <w:pPr>
        <w:pStyle w:val="ListParagraph"/>
        <w:numPr>
          <w:ilvl w:val="0"/>
          <w:numId w:val="14"/>
        </w:numPr>
        <w:rPr>
          <w:sz w:val="20"/>
          <w:szCs w:val="20"/>
        </w:rPr>
      </w:pPr>
      <w:r w:rsidRPr="00CB59DA">
        <w:rPr>
          <w:bCs/>
          <w:sz w:val="20"/>
          <w:szCs w:val="20"/>
        </w:rPr>
        <w:t>FY</w:t>
      </w:r>
      <w:r w:rsidR="00493851" w:rsidRPr="00CB59DA">
        <w:rPr>
          <w:bCs/>
          <w:sz w:val="20"/>
          <w:szCs w:val="20"/>
        </w:rPr>
        <w:t>2</w:t>
      </w:r>
      <w:r w:rsidR="0018598B">
        <w:rPr>
          <w:bCs/>
          <w:sz w:val="20"/>
          <w:szCs w:val="20"/>
        </w:rPr>
        <w:t>5</w:t>
      </w:r>
      <w:r w:rsidR="009414AD">
        <w:rPr>
          <w:bCs/>
          <w:sz w:val="20"/>
          <w:szCs w:val="20"/>
        </w:rPr>
        <w:t xml:space="preserve"> </w:t>
      </w:r>
      <w:r w:rsidR="00305CA2" w:rsidRPr="00CB59DA">
        <w:rPr>
          <w:bCs/>
          <w:sz w:val="20"/>
          <w:szCs w:val="20"/>
        </w:rPr>
        <w:t>Year</w:t>
      </w:r>
      <w:r w:rsidR="00FF616F" w:rsidRPr="00CB59DA">
        <w:rPr>
          <w:bCs/>
          <w:sz w:val="20"/>
          <w:szCs w:val="20"/>
        </w:rPr>
        <w:t xml:space="preserve"> 1</w:t>
      </w:r>
      <w:r w:rsidR="00305CA2" w:rsidRPr="00DC6B15">
        <w:rPr>
          <w:b/>
          <w:sz w:val="20"/>
          <w:szCs w:val="20"/>
        </w:rPr>
        <w:t xml:space="preserve"> </w:t>
      </w:r>
      <w:r w:rsidR="00305CA2" w:rsidRPr="00DC6B15">
        <w:rPr>
          <w:b/>
          <w:sz w:val="20"/>
          <w:szCs w:val="20"/>
        </w:rPr>
        <w:tab/>
      </w:r>
      <w:r w:rsidRPr="00DC6B15">
        <w:rPr>
          <w:b/>
          <w:sz w:val="20"/>
          <w:szCs w:val="20"/>
        </w:rPr>
        <w:t xml:space="preserve"> </w:t>
      </w:r>
      <w:r w:rsidR="0018598B">
        <w:rPr>
          <w:bCs/>
          <w:sz w:val="20"/>
          <w:szCs w:val="20"/>
        </w:rPr>
        <w:t xml:space="preserve">Grant start </w:t>
      </w:r>
      <w:r w:rsidR="00F4314C">
        <w:rPr>
          <w:bCs/>
          <w:sz w:val="20"/>
          <w:szCs w:val="20"/>
        </w:rPr>
        <w:t xml:space="preserve">date </w:t>
      </w:r>
      <w:r w:rsidR="00761541" w:rsidRPr="00CB59DA">
        <w:rPr>
          <w:bCs/>
          <w:sz w:val="20"/>
          <w:szCs w:val="20"/>
        </w:rPr>
        <w:t>to 6/30/</w:t>
      </w:r>
      <w:r w:rsidR="00493851" w:rsidRPr="00CB59DA">
        <w:rPr>
          <w:bCs/>
          <w:sz w:val="20"/>
          <w:szCs w:val="20"/>
        </w:rPr>
        <w:t>2</w:t>
      </w:r>
      <w:r w:rsidR="0066248B">
        <w:rPr>
          <w:bCs/>
          <w:sz w:val="20"/>
          <w:szCs w:val="20"/>
        </w:rPr>
        <w:t>5</w:t>
      </w:r>
      <w:r w:rsidR="00DC6B15" w:rsidRPr="00DC6B15">
        <w:rPr>
          <w:b/>
          <w:sz w:val="20"/>
          <w:szCs w:val="20"/>
        </w:rPr>
        <w:t xml:space="preserve">       </w:t>
      </w:r>
    </w:p>
    <w:p w14:paraId="162402D3" w14:textId="13DB5CEF" w:rsidR="00C76D2D" w:rsidRDefault="00222E37" w:rsidP="001C07E3">
      <w:pPr>
        <w:pStyle w:val="ListParagraph"/>
        <w:numPr>
          <w:ilvl w:val="0"/>
          <w:numId w:val="14"/>
        </w:numPr>
        <w:rPr>
          <w:sz w:val="20"/>
          <w:szCs w:val="20"/>
        </w:rPr>
      </w:pPr>
      <w:r w:rsidRPr="00DC6B15">
        <w:rPr>
          <w:sz w:val="20"/>
          <w:szCs w:val="20"/>
        </w:rPr>
        <w:t>FY</w:t>
      </w:r>
      <w:r w:rsidR="00493851" w:rsidRPr="00DC6B15">
        <w:rPr>
          <w:sz w:val="20"/>
          <w:szCs w:val="20"/>
        </w:rPr>
        <w:t>2</w:t>
      </w:r>
      <w:r w:rsidR="0018598B">
        <w:rPr>
          <w:sz w:val="20"/>
          <w:szCs w:val="20"/>
        </w:rPr>
        <w:t>5</w:t>
      </w:r>
      <w:r w:rsidR="00305CA2" w:rsidRPr="00DC6B15">
        <w:rPr>
          <w:sz w:val="20"/>
          <w:szCs w:val="20"/>
        </w:rPr>
        <w:t xml:space="preserve"> Year</w:t>
      </w:r>
      <w:r w:rsidR="00FF616F" w:rsidRPr="00DC6B15">
        <w:rPr>
          <w:sz w:val="20"/>
          <w:szCs w:val="20"/>
        </w:rPr>
        <w:t xml:space="preserve"> 2</w:t>
      </w:r>
      <w:r w:rsidR="00305CA2" w:rsidRPr="00DC6B15">
        <w:rPr>
          <w:sz w:val="20"/>
          <w:szCs w:val="20"/>
        </w:rPr>
        <w:t xml:space="preserve"> </w:t>
      </w:r>
      <w:r w:rsidR="00305CA2" w:rsidRPr="00DC6B15">
        <w:rPr>
          <w:sz w:val="20"/>
          <w:szCs w:val="20"/>
        </w:rPr>
        <w:tab/>
        <w:t xml:space="preserve"> 7</w:t>
      </w:r>
      <w:r w:rsidRPr="00DC6B15">
        <w:rPr>
          <w:sz w:val="20"/>
          <w:szCs w:val="20"/>
        </w:rPr>
        <w:t>/1/</w:t>
      </w:r>
      <w:r w:rsidR="00493851" w:rsidRPr="00DC6B15">
        <w:rPr>
          <w:sz w:val="20"/>
          <w:szCs w:val="20"/>
        </w:rPr>
        <w:t>2</w:t>
      </w:r>
      <w:r w:rsidR="0066248B">
        <w:rPr>
          <w:sz w:val="20"/>
          <w:szCs w:val="20"/>
        </w:rPr>
        <w:t>5</w:t>
      </w:r>
      <w:r w:rsidRPr="00DC6B15">
        <w:rPr>
          <w:sz w:val="20"/>
          <w:szCs w:val="20"/>
        </w:rPr>
        <w:t xml:space="preserve"> to 6/30/2</w:t>
      </w:r>
      <w:r w:rsidR="0066248B">
        <w:rPr>
          <w:sz w:val="20"/>
          <w:szCs w:val="20"/>
        </w:rPr>
        <w:t>6</w:t>
      </w:r>
    </w:p>
    <w:p w14:paraId="6A9AB067" w14:textId="580E897B" w:rsidR="00F4314C" w:rsidRPr="00DC6B15" w:rsidRDefault="00F4314C" w:rsidP="001C07E3">
      <w:pPr>
        <w:pStyle w:val="ListParagraph"/>
        <w:numPr>
          <w:ilvl w:val="0"/>
          <w:numId w:val="14"/>
        </w:numPr>
        <w:rPr>
          <w:sz w:val="20"/>
          <w:szCs w:val="20"/>
        </w:rPr>
      </w:pPr>
      <w:r>
        <w:rPr>
          <w:sz w:val="20"/>
          <w:szCs w:val="20"/>
        </w:rPr>
        <w:t>FY25 Year 3</w:t>
      </w:r>
      <w:r>
        <w:rPr>
          <w:sz w:val="20"/>
          <w:szCs w:val="20"/>
        </w:rPr>
        <w:tab/>
      </w:r>
      <w:r w:rsidR="0066248B">
        <w:rPr>
          <w:sz w:val="20"/>
          <w:szCs w:val="20"/>
        </w:rPr>
        <w:t xml:space="preserve"> 7/1/26 to 9/30/26</w:t>
      </w:r>
    </w:p>
    <w:p w14:paraId="7E8D11AB" w14:textId="3C76255D" w:rsidR="001C07E3" w:rsidRPr="001C07E3" w:rsidRDefault="001C07E3" w:rsidP="001C07E3">
      <w:pPr>
        <w:pStyle w:val="NormalWeb"/>
        <w:rPr>
          <w:rFonts w:asciiTheme="minorHAnsi" w:hAnsiTheme="minorHAnsi"/>
          <w:b/>
          <w:sz w:val="20"/>
          <w:szCs w:val="20"/>
        </w:rPr>
      </w:pPr>
      <w:r w:rsidRPr="001C07E3">
        <w:rPr>
          <w:rFonts w:asciiTheme="minorHAnsi" w:hAnsiTheme="minorHAnsi"/>
          <w:b/>
          <w:sz w:val="20"/>
          <w:szCs w:val="20"/>
        </w:rPr>
        <w:t>Amendments</w:t>
      </w:r>
      <w:r w:rsidR="006C71BC">
        <w:rPr>
          <w:rFonts w:asciiTheme="minorHAnsi" w:hAnsiTheme="minorHAnsi"/>
          <w:b/>
          <w:sz w:val="20"/>
          <w:szCs w:val="20"/>
        </w:rPr>
        <w:t>/Revisions</w:t>
      </w:r>
      <w:r w:rsidRPr="001C07E3">
        <w:rPr>
          <w:rFonts w:asciiTheme="minorHAnsi" w:hAnsiTheme="minorHAnsi"/>
          <w:b/>
          <w:sz w:val="20"/>
          <w:szCs w:val="20"/>
        </w:rPr>
        <w:t xml:space="preserve"> are required when:</w:t>
      </w:r>
    </w:p>
    <w:p w14:paraId="04EBD618" w14:textId="77777777" w:rsidR="001C07E3" w:rsidRPr="001C07E3" w:rsidRDefault="001C07E3" w:rsidP="001C07E3">
      <w:pPr>
        <w:numPr>
          <w:ilvl w:val="0"/>
          <w:numId w:val="23"/>
        </w:numPr>
        <w:spacing w:before="100" w:beforeAutospacing="1" w:after="100" w:afterAutospacing="1"/>
        <w:rPr>
          <w:rFonts w:asciiTheme="minorHAnsi" w:hAnsiTheme="minorHAnsi"/>
          <w:sz w:val="20"/>
          <w:szCs w:val="20"/>
        </w:rPr>
      </w:pPr>
      <w:r w:rsidRPr="001C07E3">
        <w:rPr>
          <w:rFonts w:asciiTheme="minorHAnsi" w:hAnsiTheme="minorHAnsi"/>
          <w:sz w:val="20"/>
          <w:szCs w:val="20"/>
        </w:rPr>
        <w:t xml:space="preserve">there is any significant change in program objectives; or </w:t>
      </w:r>
    </w:p>
    <w:p w14:paraId="66810BB1" w14:textId="77777777" w:rsidR="001C07E3" w:rsidRPr="001C07E3" w:rsidRDefault="001C07E3" w:rsidP="001C07E3">
      <w:pPr>
        <w:numPr>
          <w:ilvl w:val="0"/>
          <w:numId w:val="23"/>
        </w:numPr>
        <w:spacing w:before="100" w:beforeAutospacing="1" w:after="100" w:afterAutospacing="1"/>
        <w:rPr>
          <w:rFonts w:asciiTheme="minorHAnsi" w:hAnsiTheme="minorHAnsi"/>
          <w:sz w:val="20"/>
          <w:szCs w:val="20"/>
        </w:rPr>
      </w:pPr>
      <w:r w:rsidRPr="001C07E3">
        <w:rPr>
          <w:rFonts w:asciiTheme="minorHAnsi" w:hAnsiTheme="minorHAnsi"/>
          <w:sz w:val="20"/>
          <w:szCs w:val="20"/>
        </w:rPr>
        <w:t xml:space="preserve">there is any increase or decrease in the </w:t>
      </w:r>
      <w:r w:rsidRPr="001C07E3">
        <w:rPr>
          <w:rStyle w:val="bold"/>
          <w:rFonts w:asciiTheme="minorHAnsi" w:hAnsiTheme="minorHAnsi"/>
          <w:sz w:val="20"/>
          <w:szCs w:val="20"/>
        </w:rPr>
        <w:t>total</w:t>
      </w:r>
      <w:r>
        <w:rPr>
          <w:rStyle w:val="bold"/>
          <w:rFonts w:asciiTheme="minorHAnsi" w:hAnsiTheme="minorHAnsi"/>
          <w:sz w:val="20"/>
          <w:szCs w:val="20"/>
        </w:rPr>
        <w:t xml:space="preserve"> </w:t>
      </w:r>
      <w:r w:rsidRPr="001C07E3">
        <w:rPr>
          <w:rFonts w:asciiTheme="minorHAnsi" w:hAnsiTheme="minorHAnsi"/>
          <w:sz w:val="20"/>
          <w:szCs w:val="20"/>
        </w:rPr>
        <w:t>amount of the grant; or</w:t>
      </w:r>
    </w:p>
    <w:p w14:paraId="140B9783" w14:textId="4C55A05C" w:rsidR="00941A53" w:rsidRPr="00941A53" w:rsidRDefault="001C07E3" w:rsidP="00941A53">
      <w:pPr>
        <w:numPr>
          <w:ilvl w:val="0"/>
          <w:numId w:val="23"/>
        </w:numPr>
        <w:spacing w:before="100" w:beforeAutospacing="1" w:after="100" w:afterAutospacing="1"/>
        <w:rPr>
          <w:rFonts w:asciiTheme="minorHAnsi" w:hAnsiTheme="minorHAnsi"/>
          <w:sz w:val="20"/>
          <w:szCs w:val="20"/>
        </w:rPr>
      </w:pPr>
      <w:r w:rsidRPr="001C07E3">
        <w:rPr>
          <w:rFonts w:asciiTheme="minorHAnsi" w:hAnsiTheme="minorHAnsi"/>
          <w:sz w:val="20"/>
          <w:szCs w:val="20"/>
        </w:rPr>
        <w:t xml:space="preserve">an </w:t>
      </w:r>
      <w:r w:rsidRPr="001C07E3">
        <w:rPr>
          <w:rStyle w:val="bold"/>
          <w:rFonts w:asciiTheme="minorHAnsi" w:hAnsiTheme="minorHAnsi"/>
          <w:sz w:val="20"/>
          <w:szCs w:val="20"/>
        </w:rPr>
        <w:t>increase</w:t>
      </w:r>
      <w:r>
        <w:rPr>
          <w:rStyle w:val="bold"/>
          <w:rFonts w:asciiTheme="minorHAnsi" w:hAnsiTheme="minorHAnsi"/>
          <w:sz w:val="20"/>
          <w:szCs w:val="20"/>
        </w:rPr>
        <w:t xml:space="preserve"> </w:t>
      </w:r>
      <w:r w:rsidRPr="001C07E3">
        <w:rPr>
          <w:rFonts w:asciiTheme="minorHAnsi" w:hAnsiTheme="minorHAnsi"/>
          <w:sz w:val="20"/>
          <w:szCs w:val="20"/>
        </w:rPr>
        <w:t>in a line of the budget exceeds $100 or 10% of the line (whichever is greater</w:t>
      </w:r>
      <w:r w:rsidR="009414AD" w:rsidRPr="001C07E3">
        <w:rPr>
          <w:rFonts w:asciiTheme="minorHAnsi" w:hAnsiTheme="minorHAnsi"/>
          <w:sz w:val="20"/>
          <w:szCs w:val="20"/>
        </w:rPr>
        <w:t>) or</w:t>
      </w:r>
      <w:r w:rsidRPr="001C07E3">
        <w:rPr>
          <w:rFonts w:asciiTheme="minorHAnsi" w:hAnsiTheme="minorHAnsi"/>
          <w:sz w:val="20"/>
          <w:szCs w:val="20"/>
        </w:rPr>
        <w:t xml:space="preserve"> exceeds $10,000.</w:t>
      </w:r>
    </w:p>
    <w:p w14:paraId="487ABDF2" w14:textId="15AA617F" w:rsidR="001C07E3" w:rsidRPr="00C76D2D" w:rsidRDefault="001C07E3" w:rsidP="001C07E3">
      <w:pPr>
        <w:pStyle w:val="NormalWeb"/>
        <w:rPr>
          <w:rFonts w:asciiTheme="minorHAnsi" w:hAnsiTheme="minorHAnsi"/>
          <w:b/>
          <w:sz w:val="20"/>
          <w:szCs w:val="20"/>
        </w:rPr>
      </w:pPr>
      <w:r w:rsidRPr="00C76D2D">
        <w:rPr>
          <w:rFonts w:asciiTheme="minorHAnsi" w:hAnsiTheme="minorHAnsi"/>
          <w:b/>
          <w:sz w:val="20"/>
          <w:szCs w:val="20"/>
        </w:rPr>
        <w:t>Amendments</w:t>
      </w:r>
      <w:r w:rsidR="006C71BC">
        <w:rPr>
          <w:rFonts w:asciiTheme="minorHAnsi" w:hAnsiTheme="minorHAnsi"/>
          <w:b/>
          <w:sz w:val="20"/>
          <w:szCs w:val="20"/>
        </w:rPr>
        <w:t>/Revisions</w:t>
      </w:r>
      <w:r w:rsidRPr="00C76D2D">
        <w:rPr>
          <w:rFonts w:asciiTheme="minorHAnsi" w:hAnsiTheme="minorHAnsi"/>
          <w:b/>
          <w:sz w:val="20"/>
          <w:szCs w:val="20"/>
        </w:rPr>
        <w:t xml:space="preserve"> are </w:t>
      </w:r>
      <w:r w:rsidR="00DE0109" w:rsidRPr="00DE0109">
        <w:rPr>
          <w:rStyle w:val="bold"/>
          <w:rFonts w:asciiTheme="minorHAnsi" w:hAnsiTheme="minorHAnsi"/>
          <w:b/>
          <w:sz w:val="20"/>
          <w:szCs w:val="20"/>
          <w:u w:val="single"/>
        </w:rPr>
        <w:t>not</w:t>
      </w:r>
      <w:r w:rsidRPr="00C76D2D">
        <w:rPr>
          <w:rFonts w:asciiTheme="minorHAnsi" w:hAnsiTheme="minorHAnsi"/>
          <w:b/>
          <w:sz w:val="20"/>
          <w:szCs w:val="20"/>
        </w:rPr>
        <w:t xml:space="preserve"> required when:</w:t>
      </w:r>
    </w:p>
    <w:p w14:paraId="27D5C2B5" w14:textId="77777777" w:rsidR="001C07E3" w:rsidRPr="001C07E3" w:rsidRDefault="001C07E3" w:rsidP="006D4F8B">
      <w:pPr>
        <w:numPr>
          <w:ilvl w:val="0"/>
          <w:numId w:val="24"/>
        </w:numPr>
        <w:spacing w:before="100" w:beforeAutospacing="1" w:after="100" w:afterAutospacing="1"/>
        <w:rPr>
          <w:rFonts w:asciiTheme="minorHAnsi" w:hAnsiTheme="minorHAnsi"/>
          <w:sz w:val="20"/>
          <w:szCs w:val="20"/>
        </w:rPr>
      </w:pPr>
      <w:r w:rsidRPr="001C07E3">
        <w:rPr>
          <w:rFonts w:asciiTheme="minorHAnsi" w:hAnsiTheme="minorHAnsi"/>
          <w:sz w:val="20"/>
          <w:szCs w:val="20"/>
        </w:rPr>
        <w:t xml:space="preserve">there is no significant change in program </w:t>
      </w:r>
      <w:proofErr w:type="gramStart"/>
      <w:r w:rsidRPr="001C07E3">
        <w:rPr>
          <w:rFonts w:asciiTheme="minorHAnsi" w:hAnsiTheme="minorHAnsi"/>
          <w:sz w:val="20"/>
          <w:szCs w:val="20"/>
        </w:rPr>
        <w:t>objectives;</w:t>
      </w:r>
      <w:proofErr w:type="gramEnd"/>
    </w:p>
    <w:p w14:paraId="4E9B72C5" w14:textId="77777777" w:rsidR="001C07E3" w:rsidRPr="001C07E3" w:rsidRDefault="001C07E3" w:rsidP="001C07E3">
      <w:pPr>
        <w:numPr>
          <w:ilvl w:val="0"/>
          <w:numId w:val="24"/>
        </w:numPr>
        <w:spacing w:before="100" w:beforeAutospacing="1" w:after="100" w:afterAutospacing="1"/>
        <w:rPr>
          <w:rFonts w:asciiTheme="minorHAnsi" w:hAnsiTheme="minorHAnsi"/>
          <w:sz w:val="20"/>
          <w:szCs w:val="20"/>
        </w:rPr>
      </w:pPr>
      <w:r w:rsidRPr="001C07E3">
        <w:rPr>
          <w:rFonts w:asciiTheme="minorHAnsi" w:hAnsiTheme="minorHAnsi"/>
          <w:sz w:val="20"/>
          <w:szCs w:val="20"/>
        </w:rPr>
        <w:t>there is no increase or decrease in the total amount of the grant; and</w:t>
      </w:r>
    </w:p>
    <w:p w14:paraId="3C8EC150" w14:textId="6E36D42C" w:rsidR="001C07E3" w:rsidRPr="001C07E3" w:rsidRDefault="001C07E3" w:rsidP="001C07E3">
      <w:pPr>
        <w:numPr>
          <w:ilvl w:val="0"/>
          <w:numId w:val="24"/>
        </w:numPr>
        <w:spacing w:before="100" w:beforeAutospacing="1" w:after="100" w:afterAutospacing="1"/>
        <w:rPr>
          <w:rFonts w:asciiTheme="minorHAnsi" w:hAnsiTheme="minorHAnsi"/>
          <w:sz w:val="20"/>
          <w:szCs w:val="20"/>
        </w:rPr>
      </w:pPr>
      <w:r w:rsidRPr="001C07E3">
        <w:rPr>
          <w:rFonts w:asciiTheme="minorHAnsi" w:hAnsiTheme="minorHAnsi"/>
          <w:sz w:val="20"/>
          <w:szCs w:val="20"/>
        </w:rPr>
        <w:t>an increase in a line of the budget is less than or equal to $100 or 10% of the line (whichever is greater</w:t>
      </w:r>
      <w:r w:rsidR="009414AD" w:rsidRPr="001C07E3">
        <w:rPr>
          <w:rFonts w:asciiTheme="minorHAnsi" w:hAnsiTheme="minorHAnsi"/>
          <w:sz w:val="20"/>
          <w:szCs w:val="20"/>
        </w:rPr>
        <w:t>) and</w:t>
      </w:r>
      <w:r w:rsidRPr="001C07E3">
        <w:rPr>
          <w:rFonts w:asciiTheme="minorHAnsi" w:hAnsiTheme="minorHAnsi"/>
          <w:sz w:val="20"/>
          <w:szCs w:val="20"/>
        </w:rPr>
        <w:t xml:space="preserve"> does not exceed $10,000.</w:t>
      </w:r>
    </w:p>
    <w:p w14:paraId="4B9AFA6B" w14:textId="5DA31528" w:rsidR="00D61574" w:rsidRDefault="001613E2" w:rsidP="00BA17A5">
      <w:pPr>
        <w:pStyle w:val="Heading1"/>
      </w:pPr>
      <w:r>
        <w:t>Final Financial Report (FR1)</w:t>
      </w:r>
      <w:r w:rsidR="00EA22C5">
        <w:t xml:space="preserve"> – EdGrants </w:t>
      </w:r>
      <w:r w:rsidR="009A0C97">
        <w:t xml:space="preserve">(For </w:t>
      </w:r>
      <w:r w:rsidR="006B6FDB">
        <w:t>FY23 and prior)</w:t>
      </w:r>
    </w:p>
    <w:p w14:paraId="1385CB57" w14:textId="06E5F240" w:rsidR="001613E2" w:rsidRDefault="001613E2" w:rsidP="001613E2">
      <w:pPr>
        <w:pStyle w:val="ListParagraph"/>
        <w:numPr>
          <w:ilvl w:val="0"/>
          <w:numId w:val="8"/>
        </w:numPr>
        <w:rPr>
          <w:sz w:val="20"/>
          <w:szCs w:val="20"/>
        </w:rPr>
      </w:pPr>
      <w:r w:rsidRPr="00EB183D">
        <w:rPr>
          <w:sz w:val="20"/>
          <w:szCs w:val="20"/>
        </w:rPr>
        <w:t xml:space="preserve">The </w:t>
      </w:r>
      <w:r w:rsidRPr="00EB183D">
        <w:rPr>
          <w:b/>
          <w:sz w:val="20"/>
          <w:szCs w:val="20"/>
        </w:rPr>
        <w:t>FR1</w:t>
      </w:r>
      <w:r w:rsidRPr="00EB183D">
        <w:rPr>
          <w:sz w:val="20"/>
          <w:szCs w:val="20"/>
        </w:rPr>
        <w:t xml:space="preserve"> is set-up by the Grants Management office </w:t>
      </w:r>
      <w:r w:rsidR="00493851">
        <w:rPr>
          <w:sz w:val="20"/>
          <w:szCs w:val="20"/>
        </w:rPr>
        <w:t xml:space="preserve">in EdGrants </w:t>
      </w:r>
      <w:r w:rsidRPr="00EB183D">
        <w:rPr>
          <w:sz w:val="20"/>
          <w:szCs w:val="20"/>
        </w:rPr>
        <w:t xml:space="preserve">and </w:t>
      </w:r>
      <w:r>
        <w:rPr>
          <w:sz w:val="20"/>
          <w:szCs w:val="20"/>
        </w:rPr>
        <w:t>is typically completed by the School Business Manager</w:t>
      </w:r>
      <w:r w:rsidRPr="00EB183D">
        <w:rPr>
          <w:sz w:val="20"/>
          <w:szCs w:val="20"/>
        </w:rPr>
        <w:t xml:space="preserve">. </w:t>
      </w:r>
      <w:r>
        <w:rPr>
          <w:sz w:val="20"/>
          <w:szCs w:val="20"/>
        </w:rPr>
        <w:t xml:space="preserve">This document is a reconciliation of Title I </w:t>
      </w:r>
      <w:proofErr w:type="gramStart"/>
      <w:r>
        <w:rPr>
          <w:sz w:val="20"/>
          <w:szCs w:val="20"/>
        </w:rPr>
        <w:t>spending</w:t>
      </w:r>
      <w:proofErr w:type="gramEnd"/>
      <w:r>
        <w:rPr>
          <w:sz w:val="20"/>
          <w:szCs w:val="20"/>
        </w:rPr>
        <w:t xml:space="preserve"> by line item. Grants Management will provide detailed information referencing timelines and process.  </w:t>
      </w:r>
    </w:p>
    <w:p w14:paraId="5914B8C0" w14:textId="5D3CF73E" w:rsidR="001613E2" w:rsidRPr="00EA22C5" w:rsidRDefault="001613E2" w:rsidP="001613E2">
      <w:pPr>
        <w:pStyle w:val="ListParagraph"/>
        <w:numPr>
          <w:ilvl w:val="0"/>
          <w:numId w:val="8"/>
        </w:numPr>
        <w:rPr>
          <w:sz w:val="20"/>
          <w:szCs w:val="20"/>
        </w:rPr>
      </w:pPr>
      <w:r>
        <w:rPr>
          <w:sz w:val="20"/>
          <w:szCs w:val="20"/>
        </w:rPr>
        <w:t xml:space="preserve">FR1’s </w:t>
      </w:r>
      <w:r w:rsidR="00740F40">
        <w:rPr>
          <w:sz w:val="20"/>
          <w:szCs w:val="20"/>
        </w:rPr>
        <w:t>are</w:t>
      </w:r>
      <w:r>
        <w:rPr>
          <w:sz w:val="20"/>
          <w:szCs w:val="20"/>
        </w:rPr>
        <w:t xml:space="preserve"> submitted after the grant has been fully spent</w:t>
      </w:r>
      <w:r w:rsidR="006C71BC">
        <w:rPr>
          <w:sz w:val="20"/>
          <w:szCs w:val="20"/>
        </w:rPr>
        <w:t>.</w:t>
      </w:r>
    </w:p>
    <w:p w14:paraId="32A88792" w14:textId="116797FB" w:rsidR="006C71BC" w:rsidRDefault="006C71BC" w:rsidP="006C71BC">
      <w:pPr>
        <w:pStyle w:val="Heading1"/>
      </w:pPr>
      <w:r>
        <w:t xml:space="preserve">Final Expenditures Report (FER) </w:t>
      </w:r>
      <w:r w:rsidR="00EA22C5">
        <w:t xml:space="preserve">– GEM$ </w:t>
      </w:r>
    </w:p>
    <w:p w14:paraId="0665AFC7" w14:textId="3E8B23DE" w:rsidR="006C71BC" w:rsidRPr="00EA22C5" w:rsidRDefault="006C71BC" w:rsidP="00EA22C5">
      <w:pPr>
        <w:pStyle w:val="ListParagraph"/>
        <w:numPr>
          <w:ilvl w:val="1"/>
          <w:numId w:val="24"/>
        </w:numPr>
        <w:tabs>
          <w:tab w:val="clear" w:pos="1440"/>
          <w:tab w:val="num" w:pos="1080"/>
        </w:tabs>
        <w:ind w:left="360"/>
        <w:rPr>
          <w:sz w:val="20"/>
          <w:szCs w:val="20"/>
        </w:rPr>
      </w:pPr>
      <w:r w:rsidRPr="00EA22C5">
        <w:rPr>
          <w:sz w:val="20"/>
          <w:szCs w:val="20"/>
        </w:rPr>
        <w:t xml:space="preserve">The </w:t>
      </w:r>
      <w:r w:rsidRPr="00EA22C5">
        <w:rPr>
          <w:b/>
          <w:sz w:val="20"/>
          <w:szCs w:val="20"/>
        </w:rPr>
        <w:t>FER</w:t>
      </w:r>
      <w:r w:rsidRPr="00EA22C5">
        <w:rPr>
          <w:sz w:val="20"/>
          <w:szCs w:val="20"/>
        </w:rPr>
        <w:t xml:space="preserve"> </w:t>
      </w:r>
      <w:r w:rsidR="00EA22C5">
        <w:rPr>
          <w:sz w:val="20"/>
          <w:szCs w:val="20"/>
        </w:rPr>
        <w:t>is initiated</w:t>
      </w:r>
      <w:r w:rsidRPr="00EA22C5">
        <w:rPr>
          <w:sz w:val="20"/>
          <w:szCs w:val="20"/>
        </w:rPr>
        <w:t xml:space="preserve"> GEM$ and is typically completed by the School Business Manager. This document is a reconciliation of Title I </w:t>
      </w:r>
      <w:proofErr w:type="gramStart"/>
      <w:r w:rsidRPr="00EA22C5">
        <w:rPr>
          <w:sz w:val="20"/>
          <w:szCs w:val="20"/>
        </w:rPr>
        <w:t>spending</w:t>
      </w:r>
      <w:proofErr w:type="gramEnd"/>
      <w:r w:rsidRPr="00EA22C5">
        <w:rPr>
          <w:sz w:val="20"/>
          <w:szCs w:val="20"/>
        </w:rPr>
        <w:t xml:space="preserve"> by line item. Grants Management will provide detailed information referencing timelines and process.  </w:t>
      </w:r>
    </w:p>
    <w:p w14:paraId="3950D91E" w14:textId="55F4B1FA" w:rsidR="00D8620F" w:rsidRPr="00F661D2" w:rsidRDefault="006C71BC" w:rsidP="00773C0A">
      <w:pPr>
        <w:pStyle w:val="ListParagraph"/>
        <w:numPr>
          <w:ilvl w:val="1"/>
          <w:numId w:val="24"/>
        </w:numPr>
        <w:tabs>
          <w:tab w:val="clear" w:pos="1440"/>
        </w:tabs>
        <w:ind w:left="360"/>
        <w:rPr>
          <w:rStyle w:val="TitleChar"/>
          <w:rFonts w:ascii="Calibri" w:hAnsi="Calibri"/>
          <w:color w:val="auto"/>
          <w:spacing w:val="0"/>
          <w:kern w:val="0"/>
          <w:sz w:val="20"/>
          <w:szCs w:val="20"/>
        </w:rPr>
      </w:pPr>
      <w:r w:rsidRPr="00EA22C5">
        <w:rPr>
          <w:sz w:val="20"/>
          <w:szCs w:val="20"/>
        </w:rPr>
        <w:t>FER</w:t>
      </w:r>
      <w:r>
        <w:rPr>
          <w:sz w:val="20"/>
          <w:szCs w:val="20"/>
        </w:rPr>
        <w:t>’s</w:t>
      </w:r>
      <w:r w:rsidRPr="00EA22C5">
        <w:rPr>
          <w:sz w:val="20"/>
          <w:szCs w:val="20"/>
        </w:rPr>
        <w:t xml:space="preserve"> </w:t>
      </w:r>
      <w:r w:rsidR="00740F40">
        <w:rPr>
          <w:sz w:val="20"/>
          <w:szCs w:val="20"/>
        </w:rPr>
        <w:t>are</w:t>
      </w:r>
      <w:r w:rsidRPr="00EA22C5">
        <w:rPr>
          <w:sz w:val="20"/>
          <w:szCs w:val="20"/>
        </w:rPr>
        <w:t xml:space="preserve"> submitted after the grant has been fully spent.</w:t>
      </w:r>
    </w:p>
    <w:p w14:paraId="6DA62B56" w14:textId="77777777" w:rsidR="006B25F7" w:rsidRPr="00D86766" w:rsidRDefault="008C2CFB" w:rsidP="00773C0A">
      <w:pPr>
        <w:pStyle w:val="Heading3"/>
      </w:pPr>
      <w:r>
        <w:rPr>
          <w:rStyle w:val="TitleChar"/>
          <w:rFonts w:ascii="Arial" w:hAnsi="Arial"/>
          <w:sz w:val="32"/>
        </w:rPr>
        <w:lastRenderedPageBreak/>
        <w:t>Private</w:t>
      </w:r>
      <w:r w:rsidR="00483C1A" w:rsidRPr="00612022">
        <w:rPr>
          <w:rStyle w:val="TitleChar"/>
          <w:rFonts w:ascii="Arial" w:hAnsi="Arial"/>
          <w:sz w:val="32"/>
        </w:rPr>
        <w:t xml:space="preserve"> Schools an</w:t>
      </w:r>
      <w:r w:rsidR="00446C5A" w:rsidRPr="00612022">
        <w:rPr>
          <w:rStyle w:val="TitleChar"/>
          <w:rFonts w:ascii="Arial" w:hAnsi="Arial"/>
          <w:sz w:val="32"/>
        </w:rPr>
        <w:t>d Equitable Participation</w:t>
      </w:r>
    </w:p>
    <w:p w14:paraId="1AD98179" w14:textId="77777777" w:rsidR="00D61574" w:rsidRDefault="00446C5A" w:rsidP="00BA17A5">
      <w:pPr>
        <w:pStyle w:val="Heading1"/>
      </w:pPr>
      <w:r>
        <w:t>Eligibility</w:t>
      </w:r>
    </w:p>
    <w:p w14:paraId="2548C2EB" w14:textId="77777777" w:rsidR="00D61574" w:rsidRDefault="00C42B10">
      <w:pPr>
        <w:pStyle w:val="ListParagraph"/>
        <w:numPr>
          <w:ilvl w:val="0"/>
          <w:numId w:val="20"/>
        </w:numPr>
        <w:spacing w:before="120" w:after="120"/>
        <w:rPr>
          <w:sz w:val="20"/>
          <w:szCs w:val="20"/>
        </w:rPr>
      </w:pPr>
      <w:r w:rsidRPr="00C42B10">
        <w:rPr>
          <w:sz w:val="20"/>
          <w:szCs w:val="20"/>
        </w:rPr>
        <w:t>Students eligible to participate are those who would have attended a Title I served school had they attended their home public school.</w:t>
      </w:r>
    </w:p>
    <w:p w14:paraId="57F898F9" w14:textId="4DD57A78" w:rsidR="00A85860" w:rsidRPr="00EA22C5" w:rsidRDefault="00C42B10" w:rsidP="00EA22C5">
      <w:pPr>
        <w:pStyle w:val="ListParagraph"/>
        <w:numPr>
          <w:ilvl w:val="0"/>
          <w:numId w:val="20"/>
        </w:numPr>
        <w:spacing w:before="120" w:after="120"/>
        <w:rPr>
          <w:sz w:val="20"/>
          <w:szCs w:val="20"/>
        </w:rPr>
      </w:pPr>
      <w:r w:rsidRPr="00C42B10">
        <w:rPr>
          <w:sz w:val="20"/>
          <w:szCs w:val="20"/>
        </w:rPr>
        <w:t>Funds must be generated by at least one of the eligible students in the private school for there to be Title I help provided (determined by number of students having low-income status).</w:t>
      </w:r>
    </w:p>
    <w:p w14:paraId="77115C73" w14:textId="77777777" w:rsidR="00D61574" w:rsidRDefault="00446C5A" w:rsidP="00BA17A5">
      <w:pPr>
        <w:pStyle w:val="Heading1"/>
      </w:pPr>
      <w:r w:rsidRPr="00446C5A">
        <w:t>Outreach</w:t>
      </w:r>
    </w:p>
    <w:p w14:paraId="7014995E" w14:textId="77777777" w:rsidR="00D61574" w:rsidRDefault="00C42B10">
      <w:pPr>
        <w:pStyle w:val="ListParagraph"/>
        <w:numPr>
          <w:ilvl w:val="0"/>
          <w:numId w:val="20"/>
        </w:numPr>
        <w:spacing w:before="120" w:after="120"/>
      </w:pPr>
      <w:r w:rsidRPr="00C42B10">
        <w:rPr>
          <w:sz w:val="20"/>
          <w:szCs w:val="20"/>
        </w:rPr>
        <w:t>Heads of schools where eligible students attend must be offered opportunity to discuss participation in district’s Title I program (notices sent in spring).</w:t>
      </w:r>
    </w:p>
    <w:p w14:paraId="614C9313" w14:textId="77777777" w:rsidR="00D61574" w:rsidRDefault="00C42B10">
      <w:pPr>
        <w:pStyle w:val="ListParagraph"/>
        <w:numPr>
          <w:ilvl w:val="0"/>
          <w:numId w:val="20"/>
        </w:numPr>
        <w:spacing w:before="120" w:after="120"/>
      </w:pPr>
      <w:r w:rsidRPr="00C42B10">
        <w:rPr>
          <w:sz w:val="20"/>
          <w:szCs w:val="20"/>
        </w:rPr>
        <w:t>Acceptance of offer to participate leads to “consultation” between district and private school to design services appropriate for eligible population and equitable to what public school participants are offered Title I Services for non-public school students.</w:t>
      </w:r>
    </w:p>
    <w:p w14:paraId="51B31758" w14:textId="77777777" w:rsidR="00D61574" w:rsidRDefault="00C42B10">
      <w:pPr>
        <w:pStyle w:val="ListParagraph"/>
        <w:numPr>
          <w:ilvl w:val="0"/>
          <w:numId w:val="20"/>
        </w:numPr>
        <w:spacing w:before="120" w:after="120"/>
      </w:pPr>
      <w:r w:rsidRPr="00C42B10">
        <w:rPr>
          <w:sz w:val="20"/>
          <w:szCs w:val="20"/>
        </w:rPr>
        <w:t xml:space="preserve">Services are part of the </w:t>
      </w:r>
      <w:proofErr w:type="gramStart"/>
      <w:r w:rsidRPr="00C42B10">
        <w:rPr>
          <w:sz w:val="20"/>
          <w:szCs w:val="20"/>
        </w:rPr>
        <w:t>public school</w:t>
      </w:r>
      <w:proofErr w:type="gramEnd"/>
      <w:r w:rsidRPr="00C42B10">
        <w:rPr>
          <w:sz w:val="20"/>
          <w:szCs w:val="20"/>
        </w:rPr>
        <w:t xml:space="preserve"> district’s program, funds are controlled by the public school district, and ultimate responsibility for the services and adherence to grant regulations rests with the public school district.</w:t>
      </w:r>
    </w:p>
    <w:p w14:paraId="5E9363D5" w14:textId="77777777" w:rsidR="00D61574" w:rsidRDefault="00C42B10">
      <w:pPr>
        <w:pStyle w:val="ListParagraph"/>
        <w:numPr>
          <w:ilvl w:val="0"/>
          <w:numId w:val="20"/>
        </w:numPr>
        <w:spacing w:before="120" w:after="120"/>
      </w:pPr>
      <w:r w:rsidRPr="00C42B10">
        <w:rPr>
          <w:sz w:val="20"/>
          <w:szCs w:val="20"/>
        </w:rPr>
        <w:t>Programs for non-public school students are always Targeted Assistance (only eligible students are served).</w:t>
      </w:r>
    </w:p>
    <w:p w14:paraId="10D925D3" w14:textId="6900BA79" w:rsidR="00A85860" w:rsidRDefault="00C42B10" w:rsidP="00A85860">
      <w:pPr>
        <w:pStyle w:val="ListParagraph"/>
        <w:numPr>
          <w:ilvl w:val="0"/>
          <w:numId w:val="20"/>
        </w:numPr>
        <w:spacing w:before="120" w:after="120"/>
      </w:pPr>
      <w:r w:rsidRPr="00C42B10">
        <w:rPr>
          <w:sz w:val="20"/>
          <w:szCs w:val="20"/>
        </w:rPr>
        <w:t>Services are supplemental to non-public school’s regular instruction and progress must be monitored (part of public school’s program evaluation).</w:t>
      </w:r>
    </w:p>
    <w:p w14:paraId="758CD901" w14:textId="77777777" w:rsidR="006E7EE7" w:rsidRDefault="006E7EE7" w:rsidP="00BA17A5">
      <w:pPr>
        <w:pStyle w:val="Heading1"/>
      </w:pPr>
      <w:r>
        <w:t>Ombudsman</w:t>
      </w:r>
    </w:p>
    <w:p w14:paraId="376DF4E6" w14:textId="77777777" w:rsidR="00DE0109" w:rsidRPr="00D8620F" w:rsidRDefault="006E7EE7" w:rsidP="00DE0109">
      <w:pPr>
        <w:pStyle w:val="ListParagraph"/>
        <w:numPr>
          <w:ilvl w:val="0"/>
          <w:numId w:val="25"/>
        </w:numPr>
        <w:rPr>
          <w:sz w:val="20"/>
          <w:szCs w:val="20"/>
        </w:rPr>
      </w:pPr>
      <w:r w:rsidRPr="00D8620F">
        <w:rPr>
          <w:sz w:val="20"/>
          <w:szCs w:val="20"/>
        </w:rPr>
        <w:t>Origin and role – ESSA</w:t>
      </w:r>
    </w:p>
    <w:p w14:paraId="1058E703" w14:textId="77777777" w:rsidR="00DE0109" w:rsidRPr="00D8620F" w:rsidRDefault="006E7EE7" w:rsidP="00DE0109">
      <w:pPr>
        <w:pStyle w:val="ListParagraph"/>
        <w:numPr>
          <w:ilvl w:val="1"/>
          <w:numId w:val="25"/>
        </w:numPr>
        <w:rPr>
          <w:sz w:val="20"/>
          <w:szCs w:val="20"/>
        </w:rPr>
      </w:pPr>
      <w:r w:rsidRPr="00D8620F">
        <w:rPr>
          <w:sz w:val="20"/>
          <w:szCs w:val="20"/>
        </w:rPr>
        <w:t>Provide primary point of contact at state level</w:t>
      </w:r>
      <w:r w:rsidR="00D15B80" w:rsidRPr="00D8620F">
        <w:rPr>
          <w:sz w:val="20"/>
          <w:szCs w:val="20"/>
        </w:rPr>
        <w:t xml:space="preserve"> to address questions and concerns from private school officials and districts regarding provision of equitable services under Titles I, IIA, III, and IVA</w:t>
      </w:r>
    </w:p>
    <w:p w14:paraId="3DA30E32" w14:textId="77777777" w:rsidR="00DE0109" w:rsidRPr="00D8620F" w:rsidRDefault="00D15B80" w:rsidP="00DE0109">
      <w:pPr>
        <w:pStyle w:val="ListParagraph"/>
        <w:numPr>
          <w:ilvl w:val="1"/>
          <w:numId w:val="25"/>
        </w:numPr>
        <w:rPr>
          <w:sz w:val="20"/>
          <w:szCs w:val="20"/>
        </w:rPr>
      </w:pPr>
      <w:r w:rsidRPr="00D8620F">
        <w:rPr>
          <w:sz w:val="20"/>
          <w:szCs w:val="20"/>
        </w:rPr>
        <w:t>Monitor and enforce equitable services requirements</w:t>
      </w:r>
    </w:p>
    <w:p w14:paraId="33645F2B" w14:textId="77777777" w:rsidR="00DE0109" w:rsidRPr="00D8620F" w:rsidRDefault="006E7EE7" w:rsidP="00DE0109">
      <w:pPr>
        <w:pStyle w:val="ListParagraph"/>
        <w:numPr>
          <w:ilvl w:val="0"/>
          <w:numId w:val="25"/>
        </w:numPr>
        <w:rPr>
          <w:sz w:val="20"/>
          <w:szCs w:val="20"/>
        </w:rPr>
      </w:pPr>
      <w:r w:rsidRPr="00D8620F">
        <w:rPr>
          <w:sz w:val="20"/>
          <w:szCs w:val="20"/>
        </w:rPr>
        <w:t>Contact and resources</w:t>
      </w:r>
    </w:p>
    <w:p w14:paraId="2CA3C7A5" w14:textId="24F2DB5B" w:rsidR="00DE0109" w:rsidRPr="00D8620F" w:rsidRDefault="006F58E8" w:rsidP="00DE0109">
      <w:pPr>
        <w:pStyle w:val="ListParagraph"/>
        <w:numPr>
          <w:ilvl w:val="1"/>
          <w:numId w:val="25"/>
        </w:numPr>
        <w:rPr>
          <w:sz w:val="20"/>
          <w:szCs w:val="20"/>
        </w:rPr>
      </w:pPr>
      <w:r>
        <w:rPr>
          <w:sz w:val="20"/>
          <w:szCs w:val="20"/>
        </w:rPr>
        <w:t>Alex Lilley</w:t>
      </w:r>
      <w:r w:rsidR="00D15B80" w:rsidRPr="00D8620F">
        <w:rPr>
          <w:sz w:val="20"/>
          <w:szCs w:val="20"/>
        </w:rPr>
        <w:br/>
        <w:t>Equitable Services Ombudsman</w:t>
      </w:r>
      <w:r w:rsidR="00D15B80" w:rsidRPr="00D8620F">
        <w:rPr>
          <w:sz w:val="20"/>
          <w:szCs w:val="20"/>
        </w:rPr>
        <w:br/>
      </w:r>
      <w:hyperlink r:id="rId29" w:history="1">
        <w:r w:rsidR="006E3D1C" w:rsidRPr="00E35B59">
          <w:rPr>
            <w:rStyle w:val="Hyperlink"/>
            <w:sz w:val="20"/>
            <w:szCs w:val="20"/>
          </w:rPr>
          <w:t>ESEAequitableservices@</w:t>
        </w:r>
      </w:hyperlink>
      <w:r w:rsidR="006E3D1C">
        <w:rPr>
          <w:rStyle w:val="Hyperlink"/>
          <w:sz w:val="20"/>
          <w:szCs w:val="20"/>
        </w:rPr>
        <w:t>mass.gov</w:t>
      </w:r>
    </w:p>
    <w:p w14:paraId="11E974C8" w14:textId="3E072575" w:rsidR="00734C46" w:rsidRPr="00EA22C5" w:rsidRDefault="008060A7" w:rsidP="00EA22C5">
      <w:pPr>
        <w:pStyle w:val="ListParagraph"/>
        <w:numPr>
          <w:ilvl w:val="1"/>
          <w:numId w:val="25"/>
        </w:numPr>
        <w:rPr>
          <w:sz w:val="20"/>
          <w:szCs w:val="20"/>
        </w:rPr>
      </w:pPr>
      <w:r>
        <w:rPr>
          <w:sz w:val="20"/>
          <w:szCs w:val="20"/>
        </w:rPr>
        <w:t>Resources related to private school services under ESSA, in general</w:t>
      </w:r>
      <w:r w:rsidR="00AB75AF" w:rsidRPr="00D8620F">
        <w:rPr>
          <w:sz w:val="20"/>
          <w:szCs w:val="20"/>
        </w:rPr>
        <w:t xml:space="preserve">: </w:t>
      </w:r>
      <w:hyperlink r:id="rId30" w:history="1">
        <w:r w:rsidRPr="00324BA8">
          <w:rPr>
            <w:rStyle w:val="Hyperlink"/>
            <w:sz w:val="20"/>
            <w:szCs w:val="20"/>
          </w:rPr>
          <w:t>http://www.doe.mass.edu/federalgrants/resources/equitableservices-essa/</w:t>
        </w:r>
      </w:hyperlink>
      <w:r>
        <w:t xml:space="preserve"> </w:t>
      </w:r>
    </w:p>
    <w:p w14:paraId="38B4C888" w14:textId="77777777" w:rsidR="00D61574" w:rsidRDefault="00BD7A4C" w:rsidP="00BA17A5">
      <w:pPr>
        <w:pStyle w:val="Heading1"/>
        <w:rPr>
          <w:color w:val="auto"/>
        </w:rPr>
      </w:pPr>
      <w:r>
        <w:t>Resources</w:t>
      </w:r>
    </w:p>
    <w:p w14:paraId="0A7DD7A3" w14:textId="77777777" w:rsidR="00D61574" w:rsidRDefault="00F76BB9">
      <w:pPr>
        <w:pStyle w:val="ListParagraph"/>
        <w:ind w:left="360"/>
        <w:rPr>
          <w:rFonts w:asciiTheme="minorHAnsi" w:hAnsiTheme="minorHAnsi"/>
          <w:sz w:val="20"/>
          <w:szCs w:val="20"/>
        </w:rPr>
      </w:pPr>
      <w:r>
        <w:rPr>
          <w:rFonts w:asciiTheme="minorHAnsi" w:hAnsiTheme="minorHAnsi"/>
          <w:sz w:val="20"/>
        </w:rPr>
        <w:t xml:space="preserve">For </w:t>
      </w:r>
      <w:r w:rsidR="008060A7">
        <w:rPr>
          <w:rFonts w:asciiTheme="minorHAnsi" w:hAnsiTheme="minorHAnsi"/>
          <w:sz w:val="20"/>
        </w:rPr>
        <w:t>resources related to Title I private</w:t>
      </w:r>
      <w:r w:rsidR="00BD7A4C" w:rsidRPr="000F4A24">
        <w:rPr>
          <w:rFonts w:asciiTheme="minorHAnsi" w:hAnsiTheme="minorHAnsi"/>
          <w:sz w:val="20"/>
        </w:rPr>
        <w:t xml:space="preserve"> school student participation</w:t>
      </w:r>
      <w:r w:rsidR="008060A7">
        <w:rPr>
          <w:rFonts w:asciiTheme="minorHAnsi" w:hAnsiTheme="minorHAnsi"/>
          <w:sz w:val="20"/>
        </w:rPr>
        <w:t>, visit this link and scroll down to private school services</w:t>
      </w:r>
      <w:r w:rsidR="00BD7A4C" w:rsidRPr="000F4A24">
        <w:rPr>
          <w:rFonts w:asciiTheme="minorHAnsi" w:hAnsiTheme="minorHAnsi"/>
          <w:sz w:val="20"/>
        </w:rPr>
        <w:t xml:space="preserve">: </w:t>
      </w:r>
      <w:hyperlink r:id="rId31" w:history="1">
        <w:r w:rsidR="008060A7" w:rsidRPr="00324BA8">
          <w:rPr>
            <w:rStyle w:val="Hyperlink"/>
            <w:sz w:val="20"/>
            <w:szCs w:val="20"/>
          </w:rPr>
          <w:t>http://www.doe.mass.edu/federalgrants/titlei-a/guidance/</w:t>
        </w:r>
      </w:hyperlink>
      <w:r w:rsidR="008060A7">
        <w:t xml:space="preserve"> </w:t>
      </w:r>
    </w:p>
    <w:p w14:paraId="18C62D9B" w14:textId="77777777" w:rsidR="000F4A24" w:rsidRDefault="000F4A24" w:rsidP="000F4A24">
      <w:pPr>
        <w:rPr>
          <w:rFonts w:ascii="Arial" w:eastAsia="Calibri" w:hAnsi="Arial"/>
          <w:color w:val="365F91"/>
          <w:sz w:val="20"/>
          <w:szCs w:val="20"/>
        </w:rPr>
      </w:pPr>
      <w:r>
        <w:br w:type="page"/>
      </w:r>
    </w:p>
    <w:p w14:paraId="25E45467" w14:textId="6A13B2C4" w:rsidR="00D06955" w:rsidRPr="004B7214" w:rsidRDefault="00D06955" w:rsidP="00D06955">
      <w:pPr>
        <w:pStyle w:val="Title"/>
        <w:rPr>
          <w:rStyle w:val="Hyperlink"/>
          <w:rFonts w:ascii="Calibri" w:eastAsia="Times New Roman" w:hAnsi="Calibri"/>
          <w:snapToGrid w:val="0"/>
          <w:spacing w:val="0"/>
          <w:kern w:val="0"/>
          <w:sz w:val="20"/>
          <w:szCs w:val="20"/>
        </w:rPr>
      </w:pPr>
      <w:r>
        <w:rPr>
          <w:rFonts w:ascii="Arial" w:hAnsi="Arial"/>
          <w:sz w:val="32"/>
        </w:rPr>
        <w:lastRenderedPageBreak/>
        <w:t>Networking Resources</w:t>
      </w:r>
      <w:r w:rsidR="004B7214">
        <w:rPr>
          <w:rFonts w:ascii="Arial" w:hAnsi="Arial"/>
          <w:sz w:val="32"/>
        </w:rPr>
        <w:tab/>
      </w:r>
      <w:r w:rsidR="004B7214">
        <w:rPr>
          <w:rFonts w:ascii="Arial" w:hAnsi="Arial"/>
          <w:sz w:val="32"/>
        </w:rPr>
        <w:tab/>
      </w:r>
    </w:p>
    <w:p w14:paraId="4386C7F0" w14:textId="77777777" w:rsidR="00D61574" w:rsidRDefault="00301299" w:rsidP="00BA17A5">
      <w:pPr>
        <w:pStyle w:val="Heading1"/>
      </w:pPr>
      <w:r w:rsidRPr="00E55C48">
        <w:t>Statewide Directory of Title I Directors</w:t>
      </w:r>
    </w:p>
    <w:p w14:paraId="24B117D5" w14:textId="77777777" w:rsidR="00301299" w:rsidRDefault="00301299" w:rsidP="00301299">
      <w:pPr>
        <w:pStyle w:val="Heading6"/>
        <w:rPr>
          <w:rFonts w:ascii="Calibri" w:hAnsi="Calibri"/>
          <w:sz w:val="20"/>
        </w:rPr>
      </w:pPr>
      <w:r w:rsidRPr="00D06955">
        <w:rPr>
          <w:rFonts w:ascii="Calibri" w:hAnsi="Calibri"/>
          <w:sz w:val="20"/>
        </w:rPr>
        <w:t xml:space="preserve">The Department of Elementary and Secondary Education regularly communicates with the list of Title I Directors it has on file to keep districts informed about issues such as funding, federal regulations and guidance, Departmental conferences and workshops, required surveys, reporting documents, etc. Each district's Directory Administrator is responsible for keeping the directory </w:t>
      </w:r>
      <w:bookmarkStart w:id="2" w:name="_Int_qOtSVZW8"/>
      <w:proofErr w:type="gramStart"/>
      <w:r w:rsidRPr="00D06955">
        <w:rPr>
          <w:rFonts w:ascii="Calibri" w:hAnsi="Calibri"/>
          <w:sz w:val="20"/>
        </w:rPr>
        <w:t>up-to-date</w:t>
      </w:r>
      <w:bookmarkEnd w:id="2"/>
      <w:proofErr w:type="gramEnd"/>
      <w:r>
        <w:rPr>
          <w:rFonts w:ascii="Calibri" w:hAnsi="Calibri"/>
          <w:sz w:val="20"/>
        </w:rPr>
        <w:t>.</w:t>
      </w:r>
    </w:p>
    <w:p w14:paraId="38EC1175" w14:textId="77777777" w:rsidR="00301299" w:rsidRPr="00FB3B3B" w:rsidRDefault="00301299" w:rsidP="00301299">
      <w:pPr>
        <w:pStyle w:val="Heading6"/>
        <w:rPr>
          <w:rFonts w:ascii="Calibri" w:hAnsi="Calibri"/>
          <w:sz w:val="20"/>
        </w:rPr>
      </w:pPr>
    </w:p>
    <w:p w14:paraId="53668F7E" w14:textId="77777777" w:rsidR="00301299" w:rsidRPr="00FB3B3B" w:rsidRDefault="00301299" w:rsidP="00301299">
      <w:pPr>
        <w:pStyle w:val="Heading6"/>
        <w:rPr>
          <w:rFonts w:ascii="Calibri" w:hAnsi="Calibri"/>
          <w:sz w:val="20"/>
        </w:rPr>
      </w:pPr>
      <w:r w:rsidRPr="00FB3B3B">
        <w:rPr>
          <w:rFonts w:ascii="Calibri" w:hAnsi="Calibri"/>
          <w:sz w:val="20"/>
        </w:rPr>
        <w:t>Visit</w:t>
      </w:r>
      <w:r>
        <w:rPr>
          <w:rFonts w:ascii="Calibri" w:hAnsi="Calibri"/>
          <w:sz w:val="20"/>
        </w:rPr>
        <w:t xml:space="preserve"> </w:t>
      </w:r>
      <w:hyperlink r:id="rId32" w:history="1">
        <w:r w:rsidRPr="002A2037">
          <w:rPr>
            <w:rStyle w:val="Hyperlink"/>
            <w:rFonts w:ascii="Calibri" w:hAnsi="Calibri"/>
            <w:sz w:val="20"/>
          </w:rPr>
          <w:t>http://www.doe.mass.edu/InfoServices/data/diradmin/</w:t>
        </w:r>
      </w:hyperlink>
      <w:r>
        <w:rPr>
          <w:rFonts w:ascii="Calibri" w:hAnsi="Calibri"/>
          <w:sz w:val="20"/>
        </w:rPr>
        <w:t xml:space="preserve"> </w:t>
      </w:r>
      <w:r w:rsidRPr="00FB3B3B">
        <w:rPr>
          <w:rFonts w:ascii="Calibri" w:hAnsi="Calibri"/>
          <w:sz w:val="20"/>
        </w:rPr>
        <w:t>for an explanation of DA and a link to the list of district level directory administrators who are responsible for its maintenance.</w:t>
      </w:r>
    </w:p>
    <w:p w14:paraId="209BB462" w14:textId="77777777" w:rsidR="00D61574" w:rsidRDefault="00D61574" w:rsidP="00BA17A5">
      <w:pPr>
        <w:pStyle w:val="Heading1"/>
      </w:pPr>
    </w:p>
    <w:p w14:paraId="1063E4C1" w14:textId="48408B2B" w:rsidR="00D61574" w:rsidRDefault="00D55787" w:rsidP="00BA17A5">
      <w:pPr>
        <w:pStyle w:val="Heading1"/>
      </w:pPr>
      <w:r>
        <w:t>Federal Grant/Title I</w:t>
      </w:r>
      <w:r w:rsidR="00D06955">
        <w:t xml:space="preserve"> Director Regional Networking Sessions</w:t>
      </w:r>
      <w:r w:rsidR="00A36B6A">
        <w:t xml:space="preserve"> </w:t>
      </w:r>
    </w:p>
    <w:p w14:paraId="634B68B9" w14:textId="3BBEF2A3" w:rsidR="00C05B9F" w:rsidRDefault="0071588F" w:rsidP="00F76BB9">
      <w:pPr>
        <w:spacing w:before="120" w:after="120"/>
        <w:rPr>
          <w:rFonts w:ascii="Calibri" w:hAnsi="Calibri"/>
          <w:sz w:val="20"/>
          <w:szCs w:val="20"/>
        </w:rPr>
      </w:pPr>
      <w:r>
        <w:rPr>
          <w:rFonts w:ascii="Calibri" w:hAnsi="Calibri"/>
          <w:sz w:val="20"/>
          <w:szCs w:val="20"/>
        </w:rPr>
        <w:t>Networking</w:t>
      </w:r>
      <w:r w:rsidR="004B7214">
        <w:rPr>
          <w:rFonts w:ascii="Calibri" w:hAnsi="Calibri"/>
          <w:sz w:val="20"/>
          <w:szCs w:val="20"/>
        </w:rPr>
        <w:t xml:space="preserve"> meetings</w:t>
      </w:r>
      <w:r>
        <w:rPr>
          <w:rFonts w:ascii="Calibri" w:hAnsi="Calibri"/>
          <w:sz w:val="20"/>
          <w:szCs w:val="20"/>
        </w:rPr>
        <w:t xml:space="preserve"> are</w:t>
      </w:r>
      <w:r w:rsidR="004B7214">
        <w:rPr>
          <w:rFonts w:ascii="Calibri" w:hAnsi="Calibri"/>
          <w:sz w:val="20"/>
          <w:szCs w:val="20"/>
        </w:rPr>
        <w:t xml:space="preserve"> hosted by </w:t>
      </w:r>
      <w:r w:rsidR="00D55787">
        <w:rPr>
          <w:rFonts w:ascii="Calibri" w:hAnsi="Calibri"/>
          <w:sz w:val="20"/>
          <w:szCs w:val="20"/>
        </w:rPr>
        <w:t>Federal Grant</w:t>
      </w:r>
      <w:r w:rsidR="002F71C6">
        <w:rPr>
          <w:rFonts w:ascii="Calibri" w:hAnsi="Calibri"/>
          <w:sz w:val="20"/>
          <w:szCs w:val="20"/>
        </w:rPr>
        <w:t xml:space="preserve"> Directors in </w:t>
      </w:r>
      <w:r w:rsidR="00957257">
        <w:rPr>
          <w:rFonts w:ascii="Calibri" w:hAnsi="Calibri"/>
          <w:sz w:val="20"/>
          <w:szCs w:val="20"/>
        </w:rPr>
        <w:t>different regions of</w:t>
      </w:r>
      <w:r w:rsidR="002F71C6">
        <w:rPr>
          <w:rFonts w:ascii="Calibri" w:hAnsi="Calibri"/>
          <w:sz w:val="20"/>
          <w:szCs w:val="20"/>
        </w:rPr>
        <w:t xml:space="preserve"> the</w:t>
      </w:r>
      <w:r w:rsidR="00957257">
        <w:rPr>
          <w:rFonts w:ascii="Calibri" w:hAnsi="Calibri"/>
          <w:sz w:val="20"/>
          <w:szCs w:val="20"/>
        </w:rPr>
        <w:t xml:space="preserve"> state</w:t>
      </w:r>
      <w:r w:rsidR="002F71C6">
        <w:rPr>
          <w:rFonts w:ascii="Calibri" w:hAnsi="Calibri"/>
          <w:sz w:val="20"/>
          <w:szCs w:val="20"/>
        </w:rPr>
        <w:t>. A department liaison attends the meetings to serve as a resource and to update attendees on grant-related matters. Attendee</w:t>
      </w:r>
      <w:r w:rsidR="00BC728F">
        <w:rPr>
          <w:rFonts w:ascii="Calibri" w:hAnsi="Calibri"/>
          <w:sz w:val="20"/>
          <w:szCs w:val="20"/>
        </w:rPr>
        <w:t>s jointly develop agenda</w:t>
      </w:r>
      <w:r w:rsidR="002F71C6">
        <w:rPr>
          <w:rFonts w:ascii="Calibri" w:hAnsi="Calibri"/>
          <w:sz w:val="20"/>
          <w:szCs w:val="20"/>
        </w:rPr>
        <w:t xml:space="preserve"> items to best meet their informational and networking needs</w:t>
      </w:r>
      <w:r w:rsidR="00D06955" w:rsidRPr="00F32FFF">
        <w:rPr>
          <w:rFonts w:ascii="Calibri" w:hAnsi="Calibri"/>
          <w:sz w:val="20"/>
          <w:szCs w:val="20"/>
        </w:rPr>
        <w:t>.</w:t>
      </w:r>
      <w:r w:rsidR="00F32FFF" w:rsidRPr="00F32FFF">
        <w:rPr>
          <w:rFonts w:ascii="Calibri" w:hAnsi="Calibri"/>
          <w:sz w:val="20"/>
          <w:szCs w:val="20"/>
        </w:rPr>
        <w:t xml:space="preserve"> Directors will receive meeting invitations and requests for agenda items from the Director who is hosting the meeting</w:t>
      </w:r>
      <w:r w:rsidR="00D26E20">
        <w:rPr>
          <w:rFonts w:ascii="Calibri" w:hAnsi="Calibri"/>
          <w:sz w:val="20"/>
          <w:szCs w:val="20"/>
        </w:rPr>
        <w:t xml:space="preserve"> or from </w:t>
      </w:r>
      <w:r w:rsidR="00957257">
        <w:rPr>
          <w:rFonts w:ascii="Calibri" w:hAnsi="Calibri"/>
          <w:sz w:val="20"/>
          <w:szCs w:val="20"/>
        </w:rPr>
        <w:t>a</w:t>
      </w:r>
      <w:r w:rsidR="00D26E20">
        <w:rPr>
          <w:rFonts w:ascii="Calibri" w:hAnsi="Calibri"/>
          <w:sz w:val="20"/>
          <w:szCs w:val="20"/>
        </w:rPr>
        <w:t xml:space="preserve"> </w:t>
      </w:r>
      <w:r w:rsidR="00D8397C">
        <w:rPr>
          <w:rFonts w:ascii="Calibri" w:hAnsi="Calibri"/>
          <w:sz w:val="20"/>
          <w:szCs w:val="20"/>
        </w:rPr>
        <w:t>D</w:t>
      </w:r>
      <w:r w:rsidR="00D26E20">
        <w:rPr>
          <w:rFonts w:ascii="Calibri" w:hAnsi="Calibri"/>
          <w:sz w:val="20"/>
          <w:szCs w:val="20"/>
        </w:rPr>
        <w:t>ESE liaison</w:t>
      </w:r>
      <w:r w:rsidR="00F32FFF" w:rsidRPr="00F32FFF">
        <w:rPr>
          <w:rFonts w:ascii="Calibri" w:hAnsi="Calibri"/>
          <w:sz w:val="20"/>
          <w:szCs w:val="20"/>
        </w:rPr>
        <w:t>.</w:t>
      </w:r>
    </w:p>
    <w:p w14:paraId="5EFD6C47" w14:textId="77777777" w:rsidR="00F76BB9" w:rsidRPr="00F76BB9" w:rsidRDefault="00F76BB9" w:rsidP="00F76BB9">
      <w:pPr>
        <w:spacing w:before="120" w:after="120"/>
        <w:rPr>
          <w:rFonts w:ascii="Calibri" w:hAnsi="Calibri"/>
          <w:sz w:val="20"/>
          <w:szCs w:val="20"/>
        </w:rPr>
      </w:pPr>
    </w:p>
    <w:p w14:paraId="3B2FCF49" w14:textId="4EDB2C1E" w:rsidR="00D61574" w:rsidRDefault="00C05B9F" w:rsidP="00BA17A5">
      <w:pPr>
        <w:pStyle w:val="Heading1"/>
      </w:pPr>
      <w:r>
        <w:t xml:space="preserve">Monthly </w:t>
      </w:r>
      <w:r w:rsidR="00AD4F0F">
        <w:t xml:space="preserve">Federal Grants </w:t>
      </w:r>
      <w:r w:rsidR="00D55E2F">
        <w:t>Newsletter</w:t>
      </w:r>
      <w:r w:rsidR="00493851">
        <w:t xml:space="preserve"> </w:t>
      </w:r>
    </w:p>
    <w:p w14:paraId="34300826" w14:textId="069DB1BC" w:rsidR="00D61574" w:rsidRDefault="00AD4F0F">
      <w:pPr>
        <w:spacing w:before="120" w:after="120"/>
        <w:rPr>
          <w:rFonts w:ascii="Calibri" w:hAnsi="Calibri"/>
        </w:rPr>
      </w:pPr>
      <w:r>
        <w:rPr>
          <w:rFonts w:ascii="Calibri" w:hAnsi="Calibri"/>
          <w:sz w:val="20"/>
          <w:szCs w:val="20"/>
        </w:rPr>
        <w:t>At the beginning of</w:t>
      </w:r>
      <w:r w:rsidR="00C42B10" w:rsidRPr="00C42B10">
        <w:rPr>
          <w:rFonts w:ascii="Calibri" w:hAnsi="Calibri"/>
          <w:sz w:val="20"/>
          <w:szCs w:val="20"/>
        </w:rPr>
        <w:t xml:space="preserve"> each month</w:t>
      </w:r>
      <w:r>
        <w:rPr>
          <w:rFonts w:ascii="Calibri" w:hAnsi="Calibri"/>
          <w:sz w:val="20"/>
          <w:szCs w:val="20"/>
        </w:rPr>
        <w:t xml:space="preserve">, the federal grants </w:t>
      </w:r>
      <w:r w:rsidR="00CB59DA">
        <w:rPr>
          <w:rFonts w:ascii="Calibri" w:hAnsi="Calibri"/>
          <w:sz w:val="20"/>
          <w:szCs w:val="20"/>
        </w:rPr>
        <w:t xml:space="preserve">newsletter </w:t>
      </w:r>
      <w:r w:rsidR="00C42B10" w:rsidRPr="00C42B10">
        <w:rPr>
          <w:rFonts w:ascii="Calibri" w:hAnsi="Calibri"/>
          <w:sz w:val="20"/>
          <w:szCs w:val="20"/>
        </w:rPr>
        <w:t xml:space="preserve">will be sent to the listed </w:t>
      </w:r>
      <w:r w:rsidR="00D55787">
        <w:rPr>
          <w:rFonts w:ascii="Calibri" w:hAnsi="Calibri"/>
          <w:sz w:val="20"/>
          <w:szCs w:val="20"/>
        </w:rPr>
        <w:t>federal grant program</w:t>
      </w:r>
      <w:r w:rsidR="00C42B10" w:rsidRPr="00C42B10">
        <w:rPr>
          <w:rFonts w:ascii="Calibri" w:hAnsi="Calibri"/>
          <w:sz w:val="20"/>
          <w:szCs w:val="20"/>
        </w:rPr>
        <w:t xml:space="preserve"> director</w:t>
      </w:r>
      <w:r w:rsidR="00D55787">
        <w:rPr>
          <w:rFonts w:ascii="Calibri" w:hAnsi="Calibri"/>
          <w:sz w:val="20"/>
          <w:szCs w:val="20"/>
        </w:rPr>
        <w:t>s and district business officials</w:t>
      </w:r>
      <w:r w:rsidR="00C42B10" w:rsidRPr="00C42B10">
        <w:rPr>
          <w:rFonts w:ascii="Calibri" w:hAnsi="Calibri"/>
          <w:sz w:val="20"/>
          <w:szCs w:val="20"/>
        </w:rPr>
        <w:t xml:space="preserve"> in Directory Administration for every district. The </w:t>
      </w:r>
      <w:r w:rsidR="00D55E2F">
        <w:rPr>
          <w:rFonts w:ascii="Calibri" w:hAnsi="Calibri"/>
          <w:sz w:val="20"/>
          <w:szCs w:val="20"/>
        </w:rPr>
        <w:t>newsletter</w:t>
      </w:r>
      <w:r w:rsidR="00C42B10" w:rsidRPr="00C42B10">
        <w:rPr>
          <w:rFonts w:ascii="Calibri" w:hAnsi="Calibri"/>
          <w:sz w:val="20"/>
          <w:szCs w:val="20"/>
        </w:rPr>
        <w:t xml:space="preserve"> will cover upcoming pertinent Title I</w:t>
      </w:r>
      <w:r w:rsidR="00D55787">
        <w:rPr>
          <w:rFonts w:ascii="Calibri" w:hAnsi="Calibri"/>
          <w:sz w:val="20"/>
          <w:szCs w:val="20"/>
        </w:rPr>
        <w:t>, Title IIA, Title III, and Title IVA</w:t>
      </w:r>
      <w:r w:rsidR="00C42B10" w:rsidRPr="00C42B10">
        <w:rPr>
          <w:rFonts w:ascii="Calibri" w:hAnsi="Calibri"/>
          <w:sz w:val="20"/>
          <w:szCs w:val="20"/>
        </w:rPr>
        <w:t xml:space="preserve"> topics</w:t>
      </w:r>
      <w:r w:rsidR="00D55E2F">
        <w:rPr>
          <w:rFonts w:ascii="Calibri" w:hAnsi="Calibri"/>
          <w:sz w:val="20"/>
          <w:szCs w:val="20"/>
        </w:rPr>
        <w:t>, as well as some other federal grants information</w:t>
      </w:r>
      <w:r w:rsidR="00C42B10" w:rsidRPr="00C42B10">
        <w:rPr>
          <w:rFonts w:ascii="Calibri" w:hAnsi="Calibri"/>
          <w:sz w:val="20"/>
          <w:szCs w:val="20"/>
        </w:rPr>
        <w:t xml:space="preserve">. </w:t>
      </w:r>
    </w:p>
    <w:p w14:paraId="31B57179" w14:textId="77777777" w:rsidR="00D61574" w:rsidRDefault="00D61574">
      <w:pPr>
        <w:spacing w:before="120" w:after="120"/>
        <w:rPr>
          <w:rFonts w:ascii="Calibri" w:hAnsi="Calibri"/>
        </w:rPr>
      </w:pPr>
    </w:p>
    <w:p w14:paraId="18CEF65E" w14:textId="77777777" w:rsidR="00D61574" w:rsidRDefault="00C42B10" w:rsidP="00BA17A5">
      <w:pPr>
        <w:pStyle w:val="Heading1"/>
        <w:rPr>
          <w:rFonts w:ascii="Calibri" w:hAnsi="Calibri"/>
        </w:rPr>
      </w:pPr>
      <w:r w:rsidRPr="00C42B10">
        <w:t>Council of Administrators of Compensatory Education (C.A.C.E.)</w:t>
      </w:r>
    </w:p>
    <w:p w14:paraId="56CE2B98" w14:textId="77777777" w:rsidR="004B7214" w:rsidRDefault="004B7214" w:rsidP="004B7214">
      <w:pPr>
        <w:pStyle w:val="Heading6"/>
        <w:rPr>
          <w:rFonts w:ascii="Calibri" w:hAnsi="Calibri"/>
          <w:sz w:val="20"/>
        </w:rPr>
      </w:pPr>
      <w:r w:rsidRPr="00D06955">
        <w:rPr>
          <w:rFonts w:ascii="Calibri" w:hAnsi="Calibri"/>
          <w:sz w:val="20"/>
        </w:rPr>
        <w:t>C.A.C.E. is a Massachusetts organization for Title I administrators. It holds a conference for district Title I administrators each fall</w:t>
      </w:r>
      <w:r>
        <w:rPr>
          <w:rFonts w:ascii="Calibri" w:hAnsi="Calibri"/>
          <w:sz w:val="20"/>
        </w:rPr>
        <w:t>/early winter as well as monthly membership meetings, providing information gathering and networking opportunities</w:t>
      </w:r>
      <w:r w:rsidRPr="00D06955">
        <w:rPr>
          <w:rFonts w:ascii="Calibri" w:hAnsi="Calibri"/>
          <w:sz w:val="20"/>
        </w:rPr>
        <w:t>.</w:t>
      </w:r>
    </w:p>
    <w:p w14:paraId="3E6B4FF1" w14:textId="77777777" w:rsidR="004B7214" w:rsidRDefault="004B7214" w:rsidP="004B7214"/>
    <w:p w14:paraId="35E6B5B4" w14:textId="77777777" w:rsidR="004B7214" w:rsidRDefault="004B7214" w:rsidP="004B7214">
      <w:pPr>
        <w:rPr>
          <w:rFonts w:ascii="Calibri" w:hAnsi="Calibri"/>
          <w:snapToGrid w:val="0"/>
          <w:sz w:val="20"/>
          <w:szCs w:val="20"/>
        </w:rPr>
      </w:pPr>
      <w:r w:rsidRPr="004B7214">
        <w:rPr>
          <w:rFonts w:ascii="Calibri" w:hAnsi="Calibri"/>
          <w:snapToGrid w:val="0"/>
          <w:sz w:val="20"/>
          <w:szCs w:val="20"/>
        </w:rPr>
        <w:t xml:space="preserve">Visit </w:t>
      </w:r>
      <w:hyperlink r:id="rId33" w:history="1">
        <w:r w:rsidRPr="00F71F14">
          <w:rPr>
            <w:rStyle w:val="Hyperlink"/>
            <w:rFonts w:ascii="Calibri" w:hAnsi="Calibri"/>
            <w:snapToGrid w:val="0"/>
            <w:sz w:val="20"/>
            <w:szCs w:val="20"/>
          </w:rPr>
          <w:t>http://www.cacetitle1.org/</w:t>
        </w:r>
      </w:hyperlink>
    </w:p>
    <w:p w14:paraId="6ED59C78" w14:textId="77777777" w:rsidR="004B7214" w:rsidRPr="004B7214" w:rsidRDefault="004B7214" w:rsidP="004B7214"/>
    <w:p w14:paraId="13E09EE2" w14:textId="1D00CBDB" w:rsidR="00D61574" w:rsidRDefault="00C05B9F" w:rsidP="00BA17A5">
      <w:pPr>
        <w:pStyle w:val="Heading1"/>
        <w:rPr>
          <w:rFonts w:ascii="Calibri" w:hAnsi="Calibri"/>
        </w:rPr>
      </w:pPr>
      <w:r>
        <w:t xml:space="preserve">Comprehensive </w:t>
      </w:r>
      <w:r w:rsidR="00A67C38">
        <w:t xml:space="preserve">Center </w:t>
      </w:r>
      <w:r w:rsidR="00A36B6A">
        <w:t xml:space="preserve">Network </w:t>
      </w:r>
      <w:r w:rsidR="00A67C38">
        <w:t>(</w:t>
      </w:r>
      <w:proofErr w:type="spellStart"/>
      <w:r w:rsidR="00A36B6A">
        <w:t>CCNetwork</w:t>
      </w:r>
      <w:proofErr w:type="spellEnd"/>
      <w:r w:rsidR="00D06955" w:rsidRPr="00E55C48">
        <w:t>)</w:t>
      </w:r>
      <w:r w:rsidR="00A36B6A">
        <w:t xml:space="preserve"> – Region 1: MA, ME, NH, VT</w:t>
      </w:r>
    </w:p>
    <w:p w14:paraId="3792AF0F" w14:textId="57A83067" w:rsidR="000C04D6" w:rsidRDefault="003F4302" w:rsidP="00D06955">
      <w:pPr>
        <w:rPr>
          <w:rFonts w:ascii="Calibri" w:hAnsi="Calibri"/>
          <w:sz w:val="20"/>
          <w:szCs w:val="20"/>
        </w:rPr>
      </w:pPr>
      <w:r>
        <w:rPr>
          <w:rFonts w:ascii="Calibri" w:hAnsi="Calibri"/>
          <w:snapToGrid w:val="0"/>
          <w:sz w:val="20"/>
          <w:szCs w:val="20"/>
        </w:rPr>
        <w:t>Funded by a grant from the U.S. Department of Education, t</w:t>
      </w:r>
      <w:r w:rsidR="00A36B6A" w:rsidRPr="003370C0">
        <w:rPr>
          <w:rFonts w:ascii="Calibri" w:hAnsi="Calibri"/>
          <w:snapToGrid w:val="0"/>
          <w:sz w:val="20"/>
          <w:szCs w:val="20"/>
        </w:rPr>
        <w:t>he Region 1 Comprehensive Center at the </w:t>
      </w:r>
      <w:hyperlink r:id="rId34" w:tgtFrame="_blank" w:history="1">
        <w:r w:rsidR="00A36B6A" w:rsidRPr="003370C0">
          <w:rPr>
            <w:rFonts w:ascii="Calibri" w:hAnsi="Calibri"/>
            <w:snapToGrid w:val="0"/>
            <w:sz w:val="20"/>
            <w:szCs w:val="20"/>
          </w:rPr>
          <w:t>American Institutes for Research</w:t>
        </w:r>
      </w:hyperlink>
      <w:r w:rsidR="00A36B6A" w:rsidRPr="003370C0">
        <w:rPr>
          <w:rFonts w:ascii="Calibri" w:hAnsi="Calibri"/>
          <w:snapToGrid w:val="0"/>
          <w:sz w:val="20"/>
          <w:szCs w:val="20"/>
        </w:rPr>
        <w:t> (AIR) builds the capacity of state education agencies (SEAs), local education agencies, and schools to improve instructional quality, address achievement and equity gaps, and improve outcomes for all students on state-identified priority initiatives. Region 1 staff bring substantial technical assistance and content expertise in designing, developing, and implementing strategies to support educational improvement. </w:t>
      </w:r>
    </w:p>
    <w:p w14:paraId="11529A75" w14:textId="6A55CBB0" w:rsidR="004B7214" w:rsidRDefault="000C04D6" w:rsidP="00A67C38">
      <w:pPr>
        <w:rPr>
          <w:rFonts w:ascii="Calibri" w:hAnsi="Calibri"/>
          <w:sz w:val="20"/>
          <w:szCs w:val="20"/>
        </w:rPr>
      </w:pPr>
      <w:r w:rsidRPr="003370C0">
        <w:rPr>
          <w:rFonts w:ascii="Calibri" w:hAnsi="Calibri"/>
          <w:snapToGrid w:val="0"/>
          <w:sz w:val="20"/>
          <w:szCs w:val="20"/>
        </w:rPr>
        <w:t xml:space="preserve">Visit </w:t>
      </w:r>
      <w:hyperlink r:id="rId35" w:history="1">
        <w:r w:rsidR="00A36B6A" w:rsidRPr="003370C0">
          <w:rPr>
            <w:rStyle w:val="Hyperlink"/>
            <w:rFonts w:ascii="Calibri" w:hAnsi="Calibri"/>
            <w:snapToGrid w:val="0"/>
            <w:sz w:val="20"/>
            <w:szCs w:val="20"/>
          </w:rPr>
          <w:t>https://region1cc.org/</w:t>
        </w:r>
      </w:hyperlink>
      <w:r w:rsidR="00A36B6A">
        <w:rPr>
          <w:rFonts w:ascii="Calibri" w:hAnsi="Calibri"/>
          <w:snapToGrid w:val="0"/>
          <w:sz w:val="20"/>
          <w:szCs w:val="20"/>
        </w:rPr>
        <w:t xml:space="preserve"> </w:t>
      </w:r>
    </w:p>
    <w:p w14:paraId="28FC4356" w14:textId="77777777" w:rsidR="00A67C38" w:rsidRPr="00A67C38" w:rsidRDefault="00A67C38" w:rsidP="00A67C38">
      <w:pPr>
        <w:rPr>
          <w:rFonts w:ascii="Calibri" w:hAnsi="Calibri"/>
          <w:sz w:val="20"/>
          <w:szCs w:val="20"/>
        </w:rPr>
      </w:pPr>
    </w:p>
    <w:p w14:paraId="27E098D6" w14:textId="45F53EB2" w:rsidR="001248BA" w:rsidRPr="00F54DB2" w:rsidRDefault="001248BA" w:rsidP="00F54DB2">
      <w:pPr>
        <w:rPr>
          <w:rFonts w:asciiTheme="minorHAnsi" w:hAnsiTheme="minorHAnsi" w:cstheme="minorBidi"/>
          <w:sz w:val="20"/>
          <w:szCs w:val="20"/>
        </w:rPr>
      </w:pPr>
    </w:p>
    <w:sectPr w:rsidR="001248BA" w:rsidRPr="00F54DB2" w:rsidSect="00F81579">
      <w:headerReference w:type="default" r:id="rId36"/>
      <w:footerReference w:type="default" r:id="rId37"/>
      <w:headerReference w:type="first" r:id="rId38"/>
      <w:footerReference w:type="first" r:id="rId39"/>
      <w:pgSz w:w="12240" w:h="15840" w:code="1"/>
      <w:pgMar w:top="54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9974" w14:textId="77777777" w:rsidR="00534FC8" w:rsidRDefault="00534FC8">
      <w:r>
        <w:separator/>
      </w:r>
    </w:p>
  </w:endnote>
  <w:endnote w:type="continuationSeparator" w:id="0">
    <w:p w14:paraId="2C205801" w14:textId="77777777" w:rsidR="00534FC8" w:rsidRDefault="00534FC8">
      <w:r>
        <w:continuationSeparator/>
      </w:r>
    </w:p>
  </w:endnote>
  <w:endnote w:type="continuationNotice" w:id="1">
    <w:p w14:paraId="071D0341" w14:textId="77777777" w:rsidR="00534FC8" w:rsidRDefault="0053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EEA4294" w14:paraId="27FD04F2" w14:textId="77777777" w:rsidTr="1EEA4294">
      <w:trPr>
        <w:trHeight w:val="300"/>
      </w:trPr>
      <w:tc>
        <w:tcPr>
          <w:tcW w:w="2880" w:type="dxa"/>
        </w:tcPr>
        <w:p w14:paraId="348FD72A" w14:textId="27E23069" w:rsidR="1EEA4294" w:rsidRDefault="1EEA4294" w:rsidP="1EEA4294">
          <w:pPr>
            <w:pStyle w:val="Header"/>
            <w:ind w:left="-115"/>
          </w:pPr>
        </w:p>
      </w:tc>
      <w:tc>
        <w:tcPr>
          <w:tcW w:w="2880" w:type="dxa"/>
        </w:tcPr>
        <w:p w14:paraId="6B9C6198" w14:textId="5593467C" w:rsidR="1EEA4294" w:rsidRDefault="1EEA4294" w:rsidP="1EEA4294">
          <w:pPr>
            <w:pStyle w:val="Header"/>
            <w:jc w:val="center"/>
          </w:pPr>
        </w:p>
      </w:tc>
      <w:tc>
        <w:tcPr>
          <w:tcW w:w="2880" w:type="dxa"/>
        </w:tcPr>
        <w:p w14:paraId="28534609" w14:textId="7083CFE8" w:rsidR="1EEA4294" w:rsidRDefault="1EEA4294" w:rsidP="1EEA4294">
          <w:pPr>
            <w:pStyle w:val="Header"/>
            <w:ind w:right="-115"/>
            <w:jc w:val="right"/>
          </w:pPr>
        </w:p>
      </w:tc>
    </w:tr>
  </w:tbl>
  <w:p w14:paraId="4F1D959A" w14:textId="21303344" w:rsidR="1EEA4294" w:rsidRDefault="1EEA4294" w:rsidP="1EEA4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650B65D" w14:paraId="6DA2C671" w14:textId="77777777" w:rsidTr="7650B65D">
      <w:trPr>
        <w:trHeight w:val="300"/>
      </w:trPr>
      <w:tc>
        <w:tcPr>
          <w:tcW w:w="2880" w:type="dxa"/>
        </w:tcPr>
        <w:p w14:paraId="71EBE034" w14:textId="3292E65E" w:rsidR="7650B65D" w:rsidRDefault="7650B65D" w:rsidP="7650B65D">
          <w:pPr>
            <w:pStyle w:val="Header"/>
            <w:ind w:left="-115"/>
          </w:pPr>
        </w:p>
      </w:tc>
      <w:tc>
        <w:tcPr>
          <w:tcW w:w="2880" w:type="dxa"/>
        </w:tcPr>
        <w:p w14:paraId="4F36FA7F" w14:textId="562DC4B6" w:rsidR="7650B65D" w:rsidRDefault="7650B65D" w:rsidP="7650B65D">
          <w:pPr>
            <w:pStyle w:val="Header"/>
            <w:jc w:val="center"/>
          </w:pPr>
        </w:p>
      </w:tc>
      <w:tc>
        <w:tcPr>
          <w:tcW w:w="2880" w:type="dxa"/>
        </w:tcPr>
        <w:p w14:paraId="5242099D" w14:textId="6EA176EE" w:rsidR="7650B65D" w:rsidRDefault="7650B65D" w:rsidP="7650B65D">
          <w:pPr>
            <w:pStyle w:val="Header"/>
            <w:ind w:right="-115"/>
            <w:jc w:val="right"/>
          </w:pPr>
        </w:p>
      </w:tc>
    </w:tr>
  </w:tbl>
  <w:p w14:paraId="7D1D8F32" w14:textId="21B9D1AC" w:rsidR="005D0CFC" w:rsidRDefault="005D0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1E0" w:firstRow="1" w:lastRow="1" w:firstColumn="1" w:lastColumn="1" w:noHBand="0" w:noVBand="0"/>
    </w:tblPr>
    <w:tblGrid>
      <w:gridCol w:w="3600"/>
      <w:gridCol w:w="3601"/>
      <w:gridCol w:w="3599"/>
    </w:tblGrid>
    <w:tr w:rsidR="00BA17A5" w:rsidRPr="006B25F7" w14:paraId="093A0AD6" w14:textId="77777777" w:rsidTr="7FBC06F9">
      <w:trPr>
        <w:trHeight w:val="183"/>
        <w:jc w:val="center"/>
      </w:trPr>
      <w:tc>
        <w:tcPr>
          <w:tcW w:w="1667" w:type="pct"/>
        </w:tcPr>
        <w:p w14:paraId="370EB4EA" w14:textId="77777777" w:rsidR="00BA17A5" w:rsidRPr="006B25F7" w:rsidRDefault="00BA17A5">
          <w:pPr>
            <w:pStyle w:val="Footer"/>
            <w:rPr>
              <w:rFonts w:ascii="Arial" w:hAnsi="Arial" w:cs="Arial"/>
              <w:sz w:val="16"/>
              <w:szCs w:val="16"/>
            </w:rPr>
          </w:pPr>
          <w:r>
            <w:rPr>
              <w:rFonts w:ascii="Arial" w:hAnsi="Arial" w:cs="Arial"/>
              <w:sz w:val="16"/>
              <w:szCs w:val="16"/>
            </w:rPr>
            <w:t>Technical Assistance Session</w:t>
          </w:r>
        </w:p>
      </w:tc>
      <w:tc>
        <w:tcPr>
          <w:tcW w:w="1667" w:type="pct"/>
        </w:tcPr>
        <w:p w14:paraId="4A3F4FD2" w14:textId="375435F0" w:rsidR="00BA17A5" w:rsidRPr="006B25F7" w:rsidRDefault="7FBC06F9" w:rsidP="00636441">
          <w:pPr>
            <w:pStyle w:val="Footer"/>
            <w:jc w:val="center"/>
            <w:rPr>
              <w:rFonts w:ascii="Arial" w:hAnsi="Arial" w:cs="Arial"/>
              <w:sz w:val="16"/>
              <w:szCs w:val="16"/>
            </w:rPr>
          </w:pPr>
          <w:r w:rsidRPr="7FBC06F9">
            <w:rPr>
              <w:rFonts w:ascii="Arial" w:hAnsi="Arial" w:cs="Arial"/>
              <w:sz w:val="16"/>
              <w:szCs w:val="16"/>
            </w:rPr>
            <w:t>September 2024</w:t>
          </w:r>
        </w:p>
      </w:tc>
      <w:tc>
        <w:tcPr>
          <w:tcW w:w="1667" w:type="pct"/>
        </w:tcPr>
        <w:p w14:paraId="79E60AD2" w14:textId="6B215239" w:rsidR="00BA17A5" w:rsidRPr="006B25F7" w:rsidRDefault="7650B65D" w:rsidP="006B25F7">
          <w:pPr>
            <w:pStyle w:val="Footer"/>
            <w:jc w:val="right"/>
            <w:rPr>
              <w:rFonts w:ascii="Arial" w:hAnsi="Arial" w:cs="Arial"/>
              <w:sz w:val="16"/>
              <w:szCs w:val="16"/>
            </w:rPr>
          </w:pPr>
          <w:r w:rsidRPr="7650B65D">
            <w:rPr>
              <w:rFonts w:ascii="Arial" w:hAnsi="Arial" w:cs="Arial"/>
              <w:sz w:val="16"/>
              <w:szCs w:val="16"/>
            </w:rPr>
            <w:t xml:space="preserve">Page </w:t>
          </w:r>
          <w:r w:rsidRPr="7650B65D">
            <w:rPr>
              <w:rStyle w:val="PageNumber"/>
              <w:rFonts w:ascii="Arial" w:hAnsi="Arial" w:cs="Arial"/>
              <w:noProof/>
              <w:sz w:val="16"/>
              <w:szCs w:val="16"/>
            </w:rPr>
            <w:t>1</w:t>
          </w:r>
          <w:r w:rsidRPr="7650B65D">
            <w:rPr>
              <w:rStyle w:val="PageNumber"/>
              <w:rFonts w:ascii="Arial" w:hAnsi="Arial" w:cs="Arial"/>
              <w:sz w:val="16"/>
              <w:szCs w:val="16"/>
            </w:rPr>
            <w:t xml:space="preserve"> of </w:t>
          </w:r>
          <w:r w:rsidR="0017318C" w:rsidRPr="0017318C">
            <w:rPr>
              <w:rStyle w:val="PageNumber"/>
              <w:rFonts w:ascii="Arial" w:hAnsi="Arial" w:cs="Arial"/>
              <w:sz w:val="16"/>
              <w:szCs w:val="16"/>
            </w:rPr>
            <w:fldChar w:fldCharType="begin"/>
          </w:r>
          <w:r w:rsidR="0017318C" w:rsidRPr="0017318C">
            <w:rPr>
              <w:rStyle w:val="PageNumber"/>
              <w:rFonts w:ascii="Arial" w:hAnsi="Arial" w:cs="Arial"/>
              <w:sz w:val="16"/>
              <w:szCs w:val="16"/>
            </w:rPr>
            <w:instrText xml:space="preserve"> PAGE   \* MERGEFORMAT </w:instrText>
          </w:r>
          <w:r w:rsidR="0017318C" w:rsidRPr="0017318C">
            <w:rPr>
              <w:rStyle w:val="PageNumber"/>
              <w:rFonts w:ascii="Arial" w:hAnsi="Arial" w:cs="Arial"/>
              <w:sz w:val="16"/>
              <w:szCs w:val="16"/>
            </w:rPr>
            <w:fldChar w:fldCharType="separate"/>
          </w:r>
          <w:r w:rsidR="0017318C" w:rsidRPr="0017318C">
            <w:rPr>
              <w:rStyle w:val="PageNumber"/>
              <w:rFonts w:ascii="Arial" w:hAnsi="Arial" w:cs="Arial"/>
              <w:noProof/>
              <w:sz w:val="16"/>
              <w:szCs w:val="16"/>
            </w:rPr>
            <w:t>1</w:t>
          </w:r>
          <w:r w:rsidR="0017318C" w:rsidRPr="0017318C">
            <w:rPr>
              <w:rStyle w:val="PageNumber"/>
              <w:rFonts w:ascii="Arial" w:hAnsi="Arial" w:cs="Arial"/>
              <w:noProof/>
              <w:sz w:val="16"/>
              <w:szCs w:val="16"/>
            </w:rPr>
            <w:fldChar w:fldCharType="end"/>
          </w:r>
        </w:p>
      </w:tc>
    </w:tr>
  </w:tbl>
  <w:p w14:paraId="12BE60A1" w14:textId="77777777" w:rsidR="00BA17A5" w:rsidRDefault="00BA17A5" w:rsidP="00F30E6E">
    <w:pPr>
      <w:pStyle w:val="Footer"/>
      <w:tabs>
        <w:tab w:val="clear" w:pos="4320"/>
        <w:tab w:val="clear" w:pos="8640"/>
        <w:tab w:val="left" w:pos="8619"/>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650B65D" w14:paraId="73AC01BC" w14:textId="77777777" w:rsidTr="7650B65D">
      <w:trPr>
        <w:trHeight w:val="300"/>
      </w:trPr>
      <w:tc>
        <w:tcPr>
          <w:tcW w:w="3600" w:type="dxa"/>
        </w:tcPr>
        <w:p w14:paraId="5DC86A24" w14:textId="0BD36D4C" w:rsidR="7650B65D" w:rsidRDefault="7650B65D" w:rsidP="7650B65D">
          <w:pPr>
            <w:pStyle w:val="Header"/>
            <w:ind w:left="-115"/>
          </w:pPr>
        </w:p>
      </w:tc>
      <w:tc>
        <w:tcPr>
          <w:tcW w:w="3600" w:type="dxa"/>
        </w:tcPr>
        <w:p w14:paraId="2CD65464" w14:textId="50E4CCD5" w:rsidR="7650B65D" w:rsidRDefault="7650B65D" w:rsidP="7650B65D">
          <w:pPr>
            <w:pStyle w:val="Header"/>
            <w:jc w:val="center"/>
          </w:pPr>
        </w:p>
      </w:tc>
      <w:tc>
        <w:tcPr>
          <w:tcW w:w="3600" w:type="dxa"/>
        </w:tcPr>
        <w:p w14:paraId="7C0F3053" w14:textId="7701F81C" w:rsidR="7650B65D" w:rsidRDefault="7650B65D" w:rsidP="7650B65D">
          <w:pPr>
            <w:pStyle w:val="Header"/>
            <w:ind w:right="-115"/>
            <w:jc w:val="right"/>
          </w:pPr>
        </w:p>
      </w:tc>
    </w:tr>
  </w:tbl>
  <w:p w14:paraId="5C4E166F" w14:textId="759FC36A" w:rsidR="005D0CFC" w:rsidRDefault="005D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E976E" w14:textId="77777777" w:rsidR="00534FC8" w:rsidRDefault="00534FC8">
      <w:r>
        <w:separator/>
      </w:r>
    </w:p>
  </w:footnote>
  <w:footnote w:type="continuationSeparator" w:id="0">
    <w:p w14:paraId="283FEAAF" w14:textId="77777777" w:rsidR="00534FC8" w:rsidRDefault="00534FC8">
      <w:r>
        <w:continuationSeparator/>
      </w:r>
    </w:p>
  </w:footnote>
  <w:footnote w:type="continuationNotice" w:id="1">
    <w:p w14:paraId="22905205" w14:textId="77777777" w:rsidR="00534FC8" w:rsidRDefault="0053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1EEA4294" w14:paraId="4B886625" w14:textId="77777777" w:rsidTr="1EEA4294">
      <w:trPr>
        <w:trHeight w:val="300"/>
      </w:trPr>
      <w:tc>
        <w:tcPr>
          <w:tcW w:w="2880" w:type="dxa"/>
        </w:tcPr>
        <w:p w14:paraId="23085907" w14:textId="66419075" w:rsidR="1EEA4294" w:rsidRDefault="1EEA4294" w:rsidP="1EEA4294">
          <w:pPr>
            <w:pStyle w:val="Header"/>
            <w:ind w:left="-115"/>
          </w:pPr>
        </w:p>
      </w:tc>
      <w:tc>
        <w:tcPr>
          <w:tcW w:w="2880" w:type="dxa"/>
        </w:tcPr>
        <w:p w14:paraId="01F367C9" w14:textId="09EAE428" w:rsidR="1EEA4294" w:rsidRDefault="1EEA4294" w:rsidP="1EEA4294">
          <w:pPr>
            <w:pStyle w:val="Header"/>
            <w:jc w:val="center"/>
          </w:pPr>
        </w:p>
      </w:tc>
      <w:tc>
        <w:tcPr>
          <w:tcW w:w="2880" w:type="dxa"/>
        </w:tcPr>
        <w:p w14:paraId="118F9AEC" w14:textId="1A9A43CD" w:rsidR="1EEA4294" w:rsidRDefault="1EEA4294" w:rsidP="1EEA4294">
          <w:pPr>
            <w:pStyle w:val="Header"/>
            <w:ind w:right="-115"/>
            <w:jc w:val="right"/>
          </w:pPr>
        </w:p>
      </w:tc>
    </w:tr>
  </w:tbl>
  <w:p w14:paraId="392F60EF" w14:textId="5887636B" w:rsidR="1EEA4294" w:rsidRDefault="1EEA4294" w:rsidP="1EEA4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7650B65D" w14:paraId="1A6BF45C" w14:textId="77777777" w:rsidTr="7650B65D">
      <w:trPr>
        <w:trHeight w:val="300"/>
      </w:trPr>
      <w:tc>
        <w:tcPr>
          <w:tcW w:w="2880" w:type="dxa"/>
        </w:tcPr>
        <w:p w14:paraId="1AED6315" w14:textId="5C8D59B8" w:rsidR="7650B65D" w:rsidRDefault="7650B65D" w:rsidP="7650B65D">
          <w:pPr>
            <w:pStyle w:val="Header"/>
            <w:ind w:left="-115"/>
          </w:pPr>
        </w:p>
      </w:tc>
      <w:tc>
        <w:tcPr>
          <w:tcW w:w="2880" w:type="dxa"/>
        </w:tcPr>
        <w:p w14:paraId="3B6ABB21" w14:textId="3EB57CE5" w:rsidR="7650B65D" w:rsidRDefault="7650B65D" w:rsidP="7650B65D">
          <w:pPr>
            <w:pStyle w:val="Header"/>
            <w:jc w:val="center"/>
          </w:pPr>
        </w:p>
      </w:tc>
      <w:tc>
        <w:tcPr>
          <w:tcW w:w="2880" w:type="dxa"/>
        </w:tcPr>
        <w:p w14:paraId="5DCD3FC6" w14:textId="2267DB00" w:rsidR="7650B65D" w:rsidRDefault="7650B65D" w:rsidP="7650B65D">
          <w:pPr>
            <w:pStyle w:val="Header"/>
            <w:ind w:right="-115"/>
            <w:jc w:val="right"/>
          </w:pPr>
        </w:p>
      </w:tc>
    </w:tr>
  </w:tbl>
  <w:p w14:paraId="2B4912F3" w14:textId="50A4F217" w:rsidR="005D0CFC" w:rsidRDefault="005D0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1EEA4294" w14:paraId="2A3CC2AF" w14:textId="77777777" w:rsidTr="1EEA4294">
      <w:trPr>
        <w:trHeight w:val="300"/>
      </w:trPr>
      <w:tc>
        <w:tcPr>
          <w:tcW w:w="3600" w:type="dxa"/>
        </w:tcPr>
        <w:p w14:paraId="7B73781A" w14:textId="3DECF880" w:rsidR="1EEA4294" w:rsidRDefault="1EEA4294" w:rsidP="1EEA4294">
          <w:pPr>
            <w:pStyle w:val="Header"/>
            <w:ind w:left="-115"/>
          </w:pPr>
        </w:p>
      </w:tc>
      <w:tc>
        <w:tcPr>
          <w:tcW w:w="3600" w:type="dxa"/>
        </w:tcPr>
        <w:p w14:paraId="226A1158" w14:textId="7D895DA1" w:rsidR="1EEA4294" w:rsidRDefault="1EEA4294" w:rsidP="1EEA4294">
          <w:pPr>
            <w:pStyle w:val="Header"/>
            <w:jc w:val="center"/>
          </w:pPr>
        </w:p>
      </w:tc>
      <w:tc>
        <w:tcPr>
          <w:tcW w:w="3600" w:type="dxa"/>
        </w:tcPr>
        <w:p w14:paraId="55EBC603" w14:textId="3A703F8D" w:rsidR="1EEA4294" w:rsidRDefault="1EEA4294" w:rsidP="1EEA4294">
          <w:pPr>
            <w:pStyle w:val="Header"/>
            <w:ind w:right="-115"/>
            <w:jc w:val="right"/>
          </w:pPr>
        </w:p>
      </w:tc>
    </w:tr>
  </w:tbl>
  <w:p w14:paraId="2E072B6C" w14:textId="3A39956C" w:rsidR="1EEA4294" w:rsidRDefault="1EEA4294" w:rsidP="1EEA42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650B65D" w14:paraId="5642B33D" w14:textId="77777777" w:rsidTr="7650B65D">
      <w:trPr>
        <w:trHeight w:val="300"/>
      </w:trPr>
      <w:tc>
        <w:tcPr>
          <w:tcW w:w="3600" w:type="dxa"/>
        </w:tcPr>
        <w:p w14:paraId="4674B1F3" w14:textId="1B43F617" w:rsidR="7650B65D" w:rsidRDefault="7650B65D" w:rsidP="7650B65D">
          <w:pPr>
            <w:pStyle w:val="Header"/>
            <w:ind w:left="-115"/>
          </w:pPr>
        </w:p>
      </w:tc>
      <w:tc>
        <w:tcPr>
          <w:tcW w:w="3600" w:type="dxa"/>
        </w:tcPr>
        <w:p w14:paraId="3ED33FF1" w14:textId="45F0764C" w:rsidR="7650B65D" w:rsidRDefault="7650B65D" w:rsidP="7650B65D">
          <w:pPr>
            <w:pStyle w:val="Header"/>
            <w:jc w:val="center"/>
          </w:pPr>
        </w:p>
      </w:tc>
      <w:tc>
        <w:tcPr>
          <w:tcW w:w="3600" w:type="dxa"/>
        </w:tcPr>
        <w:p w14:paraId="1A088B60" w14:textId="0C416CCD" w:rsidR="7650B65D" w:rsidRDefault="7650B65D" w:rsidP="7650B65D">
          <w:pPr>
            <w:pStyle w:val="Header"/>
            <w:ind w:right="-115"/>
            <w:jc w:val="right"/>
          </w:pPr>
        </w:p>
      </w:tc>
    </w:tr>
  </w:tbl>
  <w:p w14:paraId="409A35DF" w14:textId="120D68E4" w:rsidR="005D0CFC" w:rsidRDefault="005D0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5230057"/>
    <w:multiLevelType w:val="hybridMultilevel"/>
    <w:tmpl w:val="62B4E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2" w15:restartNumberingAfterBreak="0">
    <w:nsid w:val="002068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F54FE8"/>
    <w:multiLevelType w:val="hybridMultilevel"/>
    <w:tmpl w:val="589E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5359F"/>
    <w:multiLevelType w:val="hybridMultilevel"/>
    <w:tmpl w:val="C1D22616"/>
    <w:lvl w:ilvl="0" w:tplc="FFA29644">
      <w:start w:val="1"/>
      <w:numFmt w:val="bullet"/>
      <w:lvlText w:val="•"/>
      <w:lvlJc w:val="left"/>
      <w:pPr>
        <w:tabs>
          <w:tab w:val="num" w:pos="720"/>
        </w:tabs>
        <w:ind w:left="720" w:hanging="360"/>
      </w:pPr>
      <w:rPr>
        <w:rFonts w:ascii="Arial" w:hAnsi="Arial" w:hint="default"/>
      </w:rPr>
    </w:lvl>
    <w:lvl w:ilvl="1" w:tplc="5CDA9EFC">
      <w:start w:val="1"/>
      <w:numFmt w:val="bullet"/>
      <w:lvlText w:val="•"/>
      <w:lvlJc w:val="left"/>
      <w:pPr>
        <w:tabs>
          <w:tab w:val="num" w:pos="1440"/>
        </w:tabs>
        <w:ind w:left="1440" w:hanging="360"/>
      </w:pPr>
      <w:rPr>
        <w:rFonts w:ascii="Arial" w:hAnsi="Aria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55D65B04" w:tentative="1">
      <w:start w:val="1"/>
      <w:numFmt w:val="bullet"/>
      <w:lvlText w:val="•"/>
      <w:lvlJc w:val="left"/>
      <w:pPr>
        <w:tabs>
          <w:tab w:val="num" w:pos="2880"/>
        </w:tabs>
        <w:ind w:left="2880" w:hanging="360"/>
      </w:pPr>
      <w:rPr>
        <w:rFonts w:ascii="Arial" w:hAnsi="Arial" w:hint="default"/>
      </w:rPr>
    </w:lvl>
    <w:lvl w:ilvl="4" w:tplc="34ECC0F2" w:tentative="1">
      <w:start w:val="1"/>
      <w:numFmt w:val="bullet"/>
      <w:lvlText w:val="•"/>
      <w:lvlJc w:val="left"/>
      <w:pPr>
        <w:tabs>
          <w:tab w:val="num" w:pos="3600"/>
        </w:tabs>
        <w:ind w:left="3600" w:hanging="360"/>
      </w:pPr>
      <w:rPr>
        <w:rFonts w:ascii="Arial" w:hAnsi="Arial" w:hint="default"/>
      </w:rPr>
    </w:lvl>
    <w:lvl w:ilvl="5" w:tplc="7A741DF4" w:tentative="1">
      <w:start w:val="1"/>
      <w:numFmt w:val="bullet"/>
      <w:lvlText w:val="•"/>
      <w:lvlJc w:val="left"/>
      <w:pPr>
        <w:tabs>
          <w:tab w:val="num" w:pos="4320"/>
        </w:tabs>
        <w:ind w:left="4320" w:hanging="360"/>
      </w:pPr>
      <w:rPr>
        <w:rFonts w:ascii="Arial" w:hAnsi="Arial" w:hint="default"/>
      </w:rPr>
    </w:lvl>
    <w:lvl w:ilvl="6" w:tplc="97DE8F76" w:tentative="1">
      <w:start w:val="1"/>
      <w:numFmt w:val="bullet"/>
      <w:lvlText w:val="•"/>
      <w:lvlJc w:val="left"/>
      <w:pPr>
        <w:tabs>
          <w:tab w:val="num" w:pos="5040"/>
        </w:tabs>
        <w:ind w:left="5040" w:hanging="360"/>
      </w:pPr>
      <w:rPr>
        <w:rFonts w:ascii="Arial" w:hAnsi="Arial" w:hint="default"/>
      </w:rPr>
    </w:lvl>
    <w:lvl w:ilvl="7" w:tplc="322C20D8" w:tentative="1">
      <w:start w:val="1"/>
      <w:numFmt w:val="bullet"/>
      <w:lvlText w:val="•"/>
      <w:lvlJc w:val="left"/>
      <w:pPr>
        <w:tabs>
          <w:tab w:val="num" w:pos="5760"/>
        </w:tabs>
        <w:ind w:left="5760" w:hanging="360"/>
      </w:pPr>
      <w:rPr>
        <w:rFonts w:ascii="Arial" w:hAnsi="Arial" w:hint="default"/>
      </w:rPr>
    </w:lvl>
    <w:lvl w:ilvl="8" w:tplc="4FBA1D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4B0A8E"/>
    <w:multiLevelType w:val="hybridMultilevel"/>
    <w:tmpl w:val="257C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8759CC"/>
    <w:multiLevelType w:val="hybridMultilevel"/>
    <w:tmpl w:val="71BA658A"/>
    <w:lvl w:ilvl="0" w:tplc="CD167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84611"/>
    <w:multiLevelType w:val="hybridMultilevel"/>
    <w:tmpl w:val="59BE341A"/>
    <w:lvl w:ilvl="0" w:tplc="52B2FBC8">
      <w:start w:val="1"/>
      <w:numFmt w:val="bullet"/>
      <w:lvlText w:val="•"/>
      <w:lvlJc w:val="left"/>
      <w:pPr>
        <w:tabs>
          <w:tab w:val="num" w:pos="720"/>
        </w:tabs>
        <w:ind w:left="720" w:hanging="360"/>
      </w:pPr>
      <w:rPr>
        <w:rFonts w:ascii="Arial" w:hAnsi="Arial" w:hint="default"/>
      </w:rPr>
    </w:lvl>
    <w:lvl w:ilvl="1" w:tplc="E92830BC">
      <w:start w:val="1"/>
      <w:numFmt w:val="bullet"/>
      <w:lvlText w:val="•"/>
      <w:lvlJc w:val="left"/>
      <w:pPr>
        <w:tabs>
          <w:tab w:val="num" w:pos="1440"/>
        </w:tabs>
        <w:ind w:left="1440" w:hanging="360"/>
      </w:pPr>
      <w:rPr>
        <w:rFonts w:ascii="Arial" w:hAnsi="Arial" w:hint="default"/>
      </w:rPr>
    </w:lvl>
    <w:lvl w:ilvl="2" w:tplc="E33866D2">
      <w:numFmt w:val="bullet"/>
      <w:lvlText w:val="o"/>
      <w:lvlJc w:val="left"/>
      <w:pPr>
        <w:tabs>
          <w:tab w:val="num" w:pos="2160"/>
        </w:tabs>
        <w:ind w:left="2160" w:hanging="360"/>
      </w:pPr>
      <w:rPr>
        <w:rFonts w:ascii="Courier New" w:hAnsi="Courier New" w:hint="default"/>
      </w:rPr>
    </w:lvl>
    <w:lvl w:ilvl="3" w:tplc="12A6A9B4" w:tentative="1">
      <w:start w:val="1"/>
      <w:numFmt w:val="bullet"/>
      <w:lvlText w:val="•"/>
      <w:lvlJc w:val="left"/>
      <w:pPr>
        <w:tabs>
          <w:tab w:val="num" w:pos="2880"/>
        </w:tabs>
        <w:ind w:left="2880" w:hanging="360"/>
      </w:pPr>
      <w:rPr>
        <w:rFonts w:ascii="Arial" w:hAnsi="Arial" w:hint="default"/>
      </w:rPr>
    </w:lvl>
    <w:lvl w:ilvl="4" w:tplc="C960F36A" w:tentative="1">
      <w:start w:val="1"/>
      <w:numFmt w:val="bullet"/>
      <w:lvlText w:val="•"/>
      <w:lvlJc w:val="left"/>
      <w:pPr>
        <w:tabs>
          <w:tab w:val="num" w:pos="3600"/>
        </w:tabs>
        <w:ind w:left="3600" w:hanging="360"/>
      </w:pPr>
      <w:rPr>
        <w:rFonts w:ascii="Arial" w:hAnsi="Arial" w:hint="default"/>
      </w:rPr>
    </w:lvl>
    <w:lvl w:ilvl="5" w:tplc="BA04D244" w:tentative="1">
      <w:start w:val="1"/>
      <w:numFmt w:val="bullet"/>
      <w:lvlText w:val="•"/>
      <w:lvlJc w:val="left"/>
      <w:pPr>
        <w:tabs>
          <w:tab w:val="num" w:pos="4320"/>
        </w:tabs>
        <w:ind w:left="4320" w:hanging="360"/>
      </w:pPr>
      <w:rPr>
        <w:rFonts w:ascii="Arial" w:hAnsi="Arial" w:hint="default"/>
      </w:rPr>
    </w:lvl>
    <w:lvl w:ilvl="6" w:tplc="1920302C" w:tentative="1">
      <w:start w:val="1"/>
      <w:numFmt w:val="bullet"/>
      <w:lvlText w:val="•"/>
      <w:lvlJc w:val="left"/>
      <w:pPr>
        <w:tabs>
          <w:tab w:val="num" w:pos="5040"/>
        </w:tabs>
        <w:ind w:left="5040" w:hanging="360"/>
      </w:pPr>
      <w:rPr>
        <w:rFonts w:ascii="Arial" w:hAnsi="Arial" w:hint="default"/>
      </w:rPr>
    </w:lvl>
    <w:lvl w:ilvl="7" w:tplc="609A7844" w:tentative="1">
      <w:start w:val="1"/>
      <w:numFmt w:val="bullet"/>
      <w:lvlText w:val="•"/>
      <w:lvlJc w:val="left"/>
      <w:pPr>
        <w:tabs>
          <w:tab w:val="num" w:pos="5760"/>
        </w:tabs>
        <w:ind w:left="5760" w:hanging="360"/>
      </w:pPr>
      <w:rPr>
        <w:rFonts w:ascii="Arial" w:hAnsi="Arial" w:hint="default"/>
      </w:rPr>
    </w:lvl>
    <w:lvl w:ilvl="8" w:tplc="3AB6E2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4C2499"/>
    <w:multiLevelType w:val="hybridMultilevel"/>
    <w:tmpl w:val="B06CA0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0B114E6D"/>
    <w:multiLevelType w:val="hybridMultilevel"/>
    <w:tmpl w:val="C39A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410A"/>
    <w:multiLevelType w:val="hybridMultilevel"/>
    <w:tmpl w:val="D418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655E2D"/>
    <w:multiLevelType w:val="hybridMultilevel"/>
    <w:tmpl w:val="811C95A8"/>
    <w:lvl w:ilvl="0" w:tplc="FFA296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01269DA">
      <w:numFmt w:val="bullet"/>
      <w:lvlText w:val="•"/>
      <w:lvlJc w:val="left"/>
      <w:pPr>
        <w:tabs>
          <w:tab w:val="num" w:pos="2160"/>
        </w:tabs>
        <w:ind w:left="2160" w:hanging="360"/>
      </w:pPr>
      <w:rPr>
        <w:rFonts w:ascii="Arial" w:hAnsi="Arial" w:hint="default"/>
      </w:rPr>
    </w:lvl>
    <w:lvl w:ilvl="3" w:tplc="55D65B04" w:tentative="1">
      <w:start w:val="1"/>
      <w:numFmt w:val="bullet"/>
      <w:lvlText w:val="•"/>
      <w:lvlJc w:val="left"/>
      <w:pPr>
        <w:tabs>
          <w:tab w:val="num" w:pos="2880"/>
        </w:tabs>
        <w:ind w:left="2880" w:hanging="360"/>
      </w:pPr>
      <w:rPr>
        <w:rFonts w:ascii="Arial" w:hAnsi="Arial" w:hint="default"/>
      </w:rPr>
    </w:lvl>
    <w:lvl w:ilvl="4" w:tplc="34ECC0F2" w:tentative="1">
      <w:start w:val="1"/>
      <w:numFmt w:val="bullet"/>
      <w:lvlText w:val="•"/>
      <w:lvlJc w:val="left"/>
      <w:pPr>
        <w:tabs>
          <w:tab w:val="num" w:pos="3600"/>
        </w:tabs>
        <w:ind w:left="3600" w:hanging="360"/>
      </w:pPr>
      <w:rPr>
        <w:rFonts w:ascii="Arial" w:hAnsi="Arial" w:hint="default"/>
      </w:rPr>
    </w:lvl>
    <w:lvl w:ilvl="5" w:tplc="7A741DF4" w:tentative="1">
      <w:start w:val="1"/>
      <w:numFmt w:val="bullet"/>
      <w:lvlText w:val="•"/>
      <w:lvlJc w:val="left"/>
      <w:pPr>
        <w:tabs>
          <w:tab w:val="num" w:pos="4320"/>
        </w:tabs>
        <w:ind w:left="4320" w:hanging="360"/>
      </w:pPr>
      <w:rPr>
        <w:rFonts w:ascii="Arial" w:hAnsi="Arial" w:hint="default"/>
      </w:rPr>
    </w:lvl>
    <w:lvl w:ilvl="6" w:tplc="97DE8F76" w:tentative="1">
      <w:start w:val="1"/>
      <w:numFmt w:val="bullet"/>
      <w:lvlText w:val="•"/>
      <w:lvlJc w:val="left"/>
      <w:pPr>
        <w:tabs>
          <w:tab w:val="num" w:pos="5040"/>
        </w:tabs>
        <w:ind w:left="5040" w:hanging="360"/>
      </w:pPr>
      <w:rPr>
        <w:rFonts w:ascii="Arial" w:hAnsi="Arial" w:hint="default"/>
      </w:rPr>
    </w:lvl>
    <w:lvl w:ilvl="7" w:tplc="322C20D8" w:tentative="1">
      <w:start w:val="1"/>
      <w:numFmt w:val="bullet"/>
      <w:lvlText w:val="•"/>
      <w:lvlJc w:val="left"/>
      <w:pPr>
        <w:tabs>
          <w:tab w:val="num" w:pos="5760"/>
        </w:tabs>
        <w:ind w:left="5760" w:hanging="360"/>
      </w:pPr>
      <w:rPr>
        <w:rFonts w:ascii="Arial" w:hAnsi="Arial" w:hint="default"/>
      </w:rPr>
    </w:lvl>
    <w:lvl w:ilvl="8" w:tplc="4FBA1D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F8E7714"/>
    <w:multiLevelType w:val="hybridMultilevel"/>
    <w:tmpl w:val="042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E71B7"/>
    <w:multiLevelType w:val="multilevel"/>
    <w:tmpl w:val="FAE0FF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0F82354"/>
    <w:multiLevelType w:val="hybridMultilevel"/>
    <w:tmpl w:val="EEBC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50C8E"/>
    <w:multiLevelType w:val="hybridMultilevel"/>
    <w:tmpl w:val="B7746596"/>
    <w:lvl w:ilvl="0" w:tplc="8026C2CC">
      <w:start w:val="1"/>
      <w:numFmt w:val="bullet"/>
      <w:lvlText w:val="•"/>
      <w:lvlJc w:val="left"/>
      <w:pPr>
        <w:tabs>
          <w:tab w:val="num" w:pos="720"/>
        </w:tabs>
        <w:ind w:left="720" w:hanging="360"/>
      </w:pPr>
      <w:rPr>
        <w:rFonts w:ascii="Arial" w:hAnsi="Arial" w:hint="default"/>
      </w:rPr>
    </w:lvl>
    <w:lvl w:ilvl="1" w:tplc="94B6B564">
      <w:start w:val="1"/>
      <w:numFmt w:val="bullet"/>
      <w:lvlText w:val="•"/>
      <w:lvlJc w:val="left"/>
      <w:pPr>
        <w:tabs>
          <w:tab w:val="num" w:pos="1440"/>
        </w:tabs>
        <w:ind w:left="1440" w:hanging="360"/>
      </w:pPr>
      <w:rPr>
        <w:rFonts w:ascii="Arial" w:hAnsi="Arial" w:hint="default"/>
      </w:rPr>
    </w:lvl>
    <w:lvl w:ilvl="2" w:tplc="47284C78">
      <w:numFmt w:val="bullet"/>
      <w:lvlText w:val="o"/>
      <w:lvlJc w:val="left"/>
      <w:pPr>
        <w:tabs>
          <w:tab w:val="num" w:pos="2160"/>
        </w:tabs>
        <w:ind w:left="2160" w:hanging="360"/>
      </w:pPr>
      <w:rPr>
        <w:rFonts w:ascii="Courier New" w:hAnsi="Courier New" w:hint="default"/>
      </w:rPr>
    </w:lvl>
    <w:lvl w:ilvl="3" w:tplc="08947BC2">
      <w:numFmt w:val="bullet"/>
      <w:lvlText w:val=""/>
      <w:lvlJc w:val="left"/>
      <w:pPr>
        <w:tabs>
          <w:tab w:val="num" w:pos="2880"/>
        </w:tabs>
        <w:ind w:left="2880" w:hanging="360"/>
      </w:pPr>
      <w:rPr>
        <w:rFonts w:ascii="Wingdings" w:hAnsi="Wingdings" w:hint="default"/>
      </w:rPr>
    </w:lvl>
    <w:lvl w:ilvl="4" w:tplc="378A3186" w:tentative="1">
      <w:start w:val="1"/>
      <w:numFmt w:val="bullet"/>
      <w:lvlText w:val="•"/>
      <w:lvlJc w:val="left"/>
      <w:pPr>
        <w:tabs>
          <w:tab w:val="num" w:pos="3600"/>
        </w:tabs>
        <w:ind w:left="3600" w:hanging="360"/>
      </w:pPr>
      <w:rPr>
        <w:rFonts w:ascii="Arial" w:hAnsi="Arial" w:hint="default"/>
      </w:rPr>
    </w:lvl>
    <w:lvl w:ilvl="5" w:tplc="5DD2CDF6" w:tentative="1">
      <w:start w:val="1"/>
      <w:numFmt w:val="bullet"/>
      <w:lvlText w:val="•"/>
      <w:lvlJc w:val="left"/>
      <w:pPr>
        <w:tabs>
          <w:tab w:val="num" w:pos="4320"/>
        </w:tabs>
        <w:ind w:left="4320" w:hanging="360"/>
      </w:pPr>
      <w:rPr>
        <w:rFonts w:ascii="Arial" w:hAnsi="Arial" w:hint="default"/>
      </w:rPr>
    </w:lvl>
    <w:lvl w:ilvl="6" w:tplc="122206A0" w:tentative="1">
      <w:start w:val="1"/>
      <w:numFmt w:val="bullet"/>
      <w:lvlText w:val="•"/>
      <w:lvlJc w:val="left"/>
      <w:pPr>
        <w:tabs>
          <w:tab w:val="num" w:pos="5040"/>
        </w:tabs>
        <w:ind w:left="5040" w:hanging="360"/>
      </w:pPr>
      <w:rPr>
        <w:rFonts w:ascii="Arial" w:hAnsi="Arial" w:hint="default"/>
      </w:rPr>
    </w:lvl>
    <w:lvl w:ilvl="7" w:tplc="A2E81C26" w:tentative="1">
      <w:start w:val="1"/>
      <w:numFmt w:val="bullet"/>
      <w:lvlText w:val="•"/>
      <w:lvlJc w:val="left"/>
      <w:pPr>
        <w:tabs>
          <w:tab w:val="num" w:pos="5760"/>
        </w:tabs>
        <w:ind w:left="5760" w:hanging="360"/>
      </w:pPr>
      <w:rPr>
        <w:rFonts w:ascii="Arial" w:hAnsi="Arial" w:hint="default"/>
      </w:rPr>
    </w:lvl>
    <w:lvl w:ilvl="8" w:tplc="58D8AB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463166"/>
    <w:multiLevelType w:val="hybridMultilevel"/>
    <w:tmpl w:val="B90EFD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0766C3"/>
    <w:multiLevelType w:val="hybridMultilevel"/>
    <w:tmpl w:val="A3325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336C13"/>
    <w:multiLevelType w:val="multilevel"/>
    <w:tmpl w:val="AAEC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694FE0"/>
    <w:multiLevelType w:val="hybridMultilevel"/>
    <w:tmpl w:val="0DA0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E26BBE"/>
    <w:multiLevelType w:val="multilevel"/>
    <w:tmpl w:val="72A8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26D0D"/>
    <w:multiLevelType w:val="hybridMultilevel"/>
    <w:tmpl w:val="99C6D19E"/>
    <w:lvl w:ilvl="0" w:tplc="169A5144">
      <w:start w:val="1"/>
      <w:numFmt w:val="bullet"/>
      <w:lvlText w:val="•"/>
      <w:lvlJc w:val="left"/>
      <w:pPr>
        <w:tabs>
          <w:tab w:val="num" w:pos="720"/>
        </w:tabs>
        <w:ind w:left="720" w:hanging="360"/>
      </w:pPr>
      <w:rPr>
        <w:rFonts w:ascii="Arial" w:hAnsi="Arial" w:hint="default"/>
      </w:rPr>
    </w:lvl>
    <w:lvl w:ilvl="1" w:tplc="078CE42E">
      <w:numFmt w:val="bullet"/>
      <w:lvlText w:val="o"/>
      <w:lvlJc w:val="left"/>
      <w:pPr>
        <w:tabs>
          <w:tab w:val="num" w:pos="1440"/>
        </w:tabs>
        <w:ind w:left="1440" w:hanging="360"/>
      </w:pPr>
      <w:rPr>
        <w:rFonts w:ascii="Courier New" w:hAnsi="Courier New" w:hint="default"/>
      </w:rPr>
    </w:lvl>
    <w:lvl w:ilvl="2" w:tplc="7A22CB04" w:tentative="1">
      <w:start w:val="1"/>
      <w:numFmt w:val="bullet"/>
      <w:lvlText w:val="•"/>
      <w:lvlJc w:val="left"/>
      <w:pPr>
        <w:tabs>
          <w:tab w:val="num" w:pos="2160"/>
        </w:tabs>
        <w:ind w:left="2160" w:hanging="360"/>
      </w:pPr>
      <w:rPr>
        <w:rFonts w:ascii="Arial" w:hAnsi="Arial" w:hint="default"/>
      </w:rPr>
    </w:lvl>
    <w:lvl w:ilvl="3" w:tplc="E36E9AAC" w:tentative="1">
      <w:start w:val="1"/>
      <w:numFmt w:val="bullet"/>
      <w:lvlText w:val="•"/>
      <w:lvlJc w:val="left"/>
      <w:pPr>
        <w:tabs>
          <w:tab w:val="num" w:pos="2880"/>
        </w:tabs>
        <w:ind w:left="2880" w:hanging="360"/>
      </w:pPr>
      <w:rPr>
        <w:rFonts w:ascii="Arial" w:hAnsi="Arial" w:hint="default"/>
      </w:rPr>
    </w:lvl>
    <w:lvl w:ilvl="4" w:tplc="5F48A242" w:tentative="1">
      <w:start w:val="1"/>
      <w:numFmt w:val="bullet"/>
      <w:lvlText w:val="•"/>
      <w:lvlJc w:val="left"/>
      <w:pPr>
        <w:tabs>
          <w:tab w:val="num" w:pos="3600"/>
        </w:tabs>
        <w:ind w:left="3600" w:hanging="360"/>
      </w:pPr>
      <w:rPr>
        <w:rFonts w:ascii="Arial" w:hAnsi="Arial" w:hint="default"/>
      </w:rPr>
    </w:lvl>
    <w:lvl w:ilvl="5" w:tplc="287A315C" w:tentative="1">
      <w:start w:val="1"/>
      <w:numFmt w:val="bullet"/>
      <w:lvlText w:val="•"/>
      <w:lvlJc w:val="left"/>
      <w:pPr>
        <w:tabs>
          <w:tab w:val="num" w:pos="4320"/>
        </w:tabs>
        <w:ind w:left="4320" w:hanging="360"/>
      </w:pPr>
      <w:rPr>
        <w:rFonts w:ascii="Arial" w:hAnsi="Arial" w:hint="default"/>
      </w:rPr>
    </w:lvl>
    <w:lvl w:ilvl="6" w:tplc="EAEC07A8" w:tentative="1">
      <w:start w:val="1"/>
      <w:numFmt w:val="bullet"/>
      <w:lvlText w:val="•"/>
      <w:lvlJc w:val="left"/>
      <w:pPr>
        <w:tabs>
          <w:tab w:val="num" w:pos="5040"/>
        </w:tabs>
        <w:ind w:left="5040" w:hanging="360"/>
      </w:pPr>
      <w:rPr>
        <w:rFonts w:ascii="Arial" w:hAnsi="Arial" w:hint="default"/>
      </w:rPr>
    </w:lvl>
    <w:lvl w:ilvl="7" w:tplc="375E5F62" w:tentative="1">
      <w:start w:val="1"/>
      <w:numFmt w:val="bullet"/>
      <w:lvlText w:val="•"/>
      <w:lvlJc w:val="left"/>
      <w:pPr>
        <w:tabs>
          <w:tab w:val="num" w:pos="5760"/>
        </w:tabs>
        <w:ind w:left="5760" w:hanging="360"/>
      </w:pPr>
      <w:rPr>
        <w:rFonts w:ascii="Arial" w:hAnsi="Arial" w:hint="default"/>
      </w:rPr>
    </w:lvl>
    <w:lvl w:ilvl="8" w:tplc="BC4E92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6CE3E9"/>
    <w:multiLevelType w:val="hybridMultilevel"/>
    <w:tmpl w:val="34C4CE5E"/>
    <w:lvl w:ilvl="0" w:tplc="849AB224">
      <w:start w:val="1"/>
      <w:numFmt w:val="bullet"/>
      <w:lvlText w:val=""/>
      <w:lvlJc w:val="left"/>
      <w:pPr>
        <w:ind w:left="720" w:hanging="360"/>
      </w:pPr>
      <w:rPr>
        <w:rFonts w:ascii="Symbol" w:hAnsi="Symbol" w:hint="default"/>
      </w:rPr>
    </w:lvl>
    <w:lvl w:ilvl="1" w:tplc="842C2DE6">
      <w:start w:val="1"/>
      <w:numFmt w:val="bullet"/>
      <w:lvlText w:val="o"/>
      <w:lvlJc w:val="left"/>
      <w:pPr>
        <w:ind w:left="1440" w:hanging="360"/>
      </w:pPr>
      <w:rPr>
        <w:rFonts w:ascii="Courier New" w:hAnsi="Courier New" w:hint="default"/>
      </w:rPr>
    </w:lvl>
    <w:lvl w:ilvl="2" w:tplc="35A0C360">
      <w:start w:val="1"/>
      <w:numFmt w:val="bullet"/>
      <w:lvlText w:val=""/>
      <w:lvlJc w:val="left"/>
      <w:pPr>
        <w:ind w:left="2160" w:hanging="360"/>
      </w:pPr>
      <w:rPr>
        <w:rFonts w:ascii="Wingdings" w:hAnsi="Wingdings" w:hint="default"/>
      </w:rPr>
    </w:lvl>
    <w:lvl w:ilvl="3" w:tplc="B950BE42">
      <w:start w:val="1"/>
      <w:numFmt w:val="bullet"/>
      <w:lvlText w:val=""/>
      <w:lvlJc w:val="left"/>
      <w:pPr>
        <w:ind w:left="2880" w:hanging="360"/>
      </w:pPr>
      <w:rPr>
        <w:rFonts w:ascii="Symbol" w:hAnsi="Symbol" w:hint="default"/>
      </w:rPr>
    </w:lvl>
    <w:lvl w:ilvl="4" w:tplc="8A2C63C0">
      <w:start w:val="1"/>
      <w:numFmt w:val="bullet"/>
      <w:lvlText w:val="o"/>
      <w:lvlJc w:val="left"/>
      <w:pPr>
        <w:ind w:left="3600" w:hanging="360"/>
      </w:pPr>
      <w:rPr>
        <w:rFonts w:ascii="Courier New" w:hAnsi="Courier New" w:hint="default"/>
      </w:rPr>
    </w:lvl>
    <w:lvl w:ilvl="5" w:tplc="5BEA73EE">
      <w:start w:val="1"/>
      <w:numFmt w:val="bullet"/>
      <w:lvlText w:val=""/>
      <w:lvlJc w:val="left"/>
      <w:pPr>
        <w:ind w:left="4320" w:hanging="360"/>
      </w:pPr>
      <w:rPr>
        <w:rFonts w:ascii="Wingdings" w:hAnsi="Wingdings" w:hint="default"/>
      </w:rPr>
    </w:lvl>
    <w:lvl w:ilvl="6" w:tplc="EB3856C8">
      <w:start w:val="1"/>
      <w:numFmt w:val="bullet"/>
      <w:lvlText w:val=""/>
      <w:lvlJc w:val="left"/>
      <w:pPr>
        <w:ind w:left="5040" w:hanging="360"/>
      </w:pPr>
      <w:rPr>
        <w:rFonts w:ascii="Symbol" w:hAnsi="Symbol" w:hint="default"/>
      </w:rPr>
    </w:lvl>
    <w:lvl w:ilvl="7" w:tplc="CE16A18E">
      <w:start w:val="1"/>
      <w:numFmt w:val="bullet"/>
      <w:lvlText w:val="o"/>
      <w:lvlJc w:val="left"/>
      <w:pPr>
        <w:ind w:left="5760" w:hanging="360"/>
      </w:pPr>
      <w:rPr>
        <w:rFonts w:ascii="Courier New" w:hAnsi="Courier New" w:hint="default"/>
      </w:rPr>
    </w:lvl>
    <w:lvl w:ilvl="8" w:tplc="4838E5B6">
      <w:start w:val="1"/>
      <w:numFmt w:val="bullet"/>
      <w:lvlText w:val=""/>
      <w:lvlJc w:val="left"/>
      <w:pPr>
        <w:ind w:left="6480" w:hanging="360"/>
      </w:pPr>
      <w:rPr>
        <w:rFonts w:ascii="Wingdings" w:hAnsi="Wingdings" w:hint="default"/>
      </w:rPr>
    </w:lvl>
  </w:abstractNum>
  <w:abstractNum w:abstractNumId="23" w15:restartNumberingAfterBreak="0">
    <w:nsid w:val="32BE59F2"/>
    <w:multiLevelType w:val="hybridMultilevel"/>
    <w:tmpl w:val="58C0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D5390"/>
    <w:multiLevelType w:val="hybridMultilevel"/>
    <w:tmpl w:val="F0D020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EB03D4"/>
    <w:multiLevelType w:val="hybridMultilevel"/>
    <w:tmpl w:val="2036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7E3CC3"/>
    <w:multiLevelType w:val="hybridMultilevel"/>
    <w:tmpl w:val="C684651A"/>
    <w:lvl w:ilvl="0" w:tplc="E94EEC3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3E73022"/>
    <w:multiLevelType w:val="hybridMultilevel"/>
    <w:tmpl w:val="31B6A0C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01269DA">
      <w:numFmt w:val="bullet"/>
      <w:lvlText w:val="•"/>
      <w:lvlJc w:val="left"/>
      <w:pPr>
        <w:tabs>
          <w:tab w:val="num" w:pos="2160"/>
        </w:tabs>
        <w:ind w:left="2160" w:hanging="360"/>
      </w:pPr>
      <w:rPr>
        <w:rFonts w:ascii="Arial" w:hAnsi="Arial" w:hint="default"/>
      </w:rPr>
    </w:lvl>
    <w:lvl w:ilvl="3" w:tplc="55D65B04" w:tentative="1">
      <w:start w:val="1"/>
      <w:numFmt w:val="bullet"/>
      <w:lvlText w:val="•"/>
      <w:lvlJc w:val="left"/>
      <w:pPr>
        <w:tabs>
          <w:tab w:val="num" w:pos="2880"/>
        </w:tabs>
        <w:ind w:left="2880" w:hanging="360"/>
      </w:pPr>
      <w:rPr>
        <w:rFonts w:ascii="Arial" w:hAnsi="Arial" w:hint="default"/>
      </w:rPr>
    </w:lvl>
    <w:lvl w:ilvl="4" w:tplc="34ECC0F2" w:tentative="1">
      <w:start w:val="1"/>
      <w:numFmt w:val="bullet"/>
      <w:lvlText w:val="•"/>
      <w:lvlJc w:val="left"/>
      <w:pPr>
        <w:tabs>
          <w:tab w:val="num" w:pos="3600"/>
        </w:tabs>
        <w:ind w:left="3600" w:hanging="360"/>
      </w:pPr>
      <w:rPr>
        <w:rFonts w:ascii="Arial" w:hAnsi="Arial" w:hint="default"/>
      </w:rPr>
    </w:lvl>
    <w:lvl w:ilvl="5" w:tplc="7A741DF4" w:tentative="1">
      <w:start w:val="1"/>
      <w:numFmt w:val="bullet"/>
      <w:lvlText w:val="•"/>
      <w:lvlJc w:val="left"/>
      <w:pPr>
        <w:tabs>
          <w:tab w:val="num" w:pos="4320"/>
        </w:tabs>
        <w:ind w:left="4320" w:hanging="360"/>
      </w:pPr>
      <w:rPr>
        <w:rFonts w:ascii="Arial" w:hAnsi="Arial" w:hint="default"/>
      </w:rPr>
    </w:lvl>
    <w:lvl w:ilvl="6" w:tplc="97DE8F76" w:tentative="1">
      <w:start w:val="1"/>
      <w:numFmt w:val="bullet"/>
      <w:lvlText w:val="•"/>
      <w:lvlJc w:val="left"/>
      <w:pPr>
        <w:tabs>
          <w:tab w:val="num" w:pos="5040"/>
        </w:tabs>
        <w:ind w:left="5040" w:hanging="360"/>
      </w:pPr>
      <w:rPr>
        <w:rFonts w:ascii="Arial" w:hAnsi="Arial" w:hint="default"/>
      </w:rPr>
    </w:lvl>
    <w:lvl w:ilvl="7" w:tplc="322C20D8" w:tentative="1">
      <w:start w:val="1"/>
      <w:numFmt w:val="bullet"/>
      <w:lvlText w:val="•"/>
      <w:lvlJc w:val="left"/>
      <w:pPr>
        <w:tabs>
          <w:tab w:val="num" w:pos="5760"/>
        </w:tabs>
        <w:ind w:left="5760" w:hanging="360"/>
      </w:pPr>
      <w:rPr>
        <w:rFonts w:ascii="Arial" w:hAnsi="Arial" w:hint="default"/>
      </w:rPr>
    </w:lvl>
    <w:lvl w:ilvl="8" w:tplc="4FBA1D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B93572"/>
    <w:multiLevelType w:val="hybridMultilevel"/>
    <w:tmpl w:val="872AB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106AE"/>
    <w:multiLevelType w:val="hybridMultilevel"/>
    <w:tmpl w:val="E1C24C7E"/>
    <w:lvl w:ilvl="0" w:tplc="EAAA302A">
      <w:start w:val="1"/>
      <w:numFmt w:val="bullet"/>
      <w:lvlText w:val="•"/>
      <w:lvlJc w:val="left"/>
      <w:pPr>
        <w:tabs>
          <w:tab w:val="num" w:pos="720"/>
        </w:tabs>
        <w:ind w:left="720" w:hanging="360"/>
      </w:pPr>
      <w:rPr>
        <w:rFonts w:ascii="Arial" w:hAnsi="Arial" w:hint="default"/>
      </w:rPr>
    </w:lvl>
    <w:lvl w:ilvl="1" w:tplc="0D780C70">
      <w:numFmt w:val="bullet"/>
      <w:lvlText w:val="o"/>
      <w:lvlJc w:val="left"/>
      <w:pPr>
        <w:tabs>
          <w:tab w:val="num" w:pos="1440"/>
        </w:tabs>
        <w:ind w:left="1440" w:hanging="360"/>
      </w:pPr>
      <w:rPr>
        <w:rFonts w:ascii="Courier New" w:hAnsi="Courier New" w:hint="default"/>
      </w:rPr>
    </w:lvl>
    <w:lvl w:ilvl="2" w:tplc="6BDE9592" w:tentative="1">
      <w:start w:val="1"/>
      <w:numFmt w:val="bullet"/>
      <w:lvlText w:val="•"/>
      <w:lvlJc w:val="left"/>
      <w:pPr>
        <w:tabs>
          <w:tab w:val="num" w:pos="2160"/>
        </w:tabs>
        <w:ind w:left="2160" w:hanging="360"/>
      </w:pPr>
      <w:rPr>
        <w:rFonts w:ascii="Arial" w:hAnsi="Arial" w:hint="default"/>
      </w:rPr>
    </w:lvl>
    <w:lvl w:ilvl="3" w:tplc="AA8C3D3A" w:tentative="1">
      <w:start w:val="1"/>
      <w:numFmt w:val="bullet"/>
      <w:lvlText w:val="•"/>
      <w:lvlJc w:val="left"/>
      <w:pPr>
        <w:tabs>
          <w:tab w:val="num" w:pos="2880"/>
        </w:tabs>
        <w:ind w:left="2880" w:hanging="360"/>
      </w:pPr>
      <w:rPr>
        <w:rFonts w:ascii="Arial" w:hAnsi="Arial" w:hint="default"/>
      </w:rPr>
    </w:lvl>
    <w:lvl w:ilvl="4" w:tplc="33FA89E8" w:tentative="1">
      <w:start w:val="1"/>
      <w:numFmt w:val="bullet"/>
      <w:lvlText w:val="•"/>
      <w:lvlJc w:val="left"/>
      <w:pPr>
        <w:tabs>
          <w:tab w:val="num" w:pos="3600"/>
        </w:tabs>
        <w:ind w:left="3600" w:hanging="360"/>
      </w:pPr>
      <w:rPr>
        <w:rFonts w:ascii="Arial" w:hAnsi="Arial" w:hint="default"/>
      </w:rPr>
    </w:lvl>
    <w:lvl w:ilvl="5" w:tplc="1AD49D28" w:tentative="1">
      <w:start w:val="1"/>
      <w:numFmt w:val="bullet"/>
      <w:lvlText w:val="•"/>
      <w:lvlJc w:val="left"/>
      <w:pPr>
        <w:tabs>
          <w:tab w:val="num" w:pos="4320"/>
        </w:tabs>
        <w:ind w:left="4320" w:hanging="360"/>
      </w:pPr>
      <w:rPr>
        <w:rFonts w:ascii="Arial" w:hAnsi="Arial" w:hint="default"/>
      </w:rPr>
    </w:lvl>
    <w:lvl w:ilvl="6" w:tplc="9E0E2266" w:tentative="1">
      <w:start w:val="1"/>
      <w:numFmt w:val="bullet"/>
      <w:lvlText w:val="•"/>
      <w:lvlJc w:val="left"/>
      <w:pPr>
        <w:tabs>
          <w:tab w:val="num" w:pos="5040"/>
        </w:tabs>
        <w:ind w:left="5040" w:hanging="360"/>
      </w:pPr>
      <w:rPr>
        <w:rFonts w:ascii="Arial" w:hAnsi="Arial" w:hint="default"/>
      </w:rPr>
    </w:lvl>
    <w:lvl w:ilvl="7" w:tplc="E6561AA2" w:tentative="1">
      <w:start w:val="1"/>
      <w:numFmt w:val="bullet"/>
      <w:lvlText w:val="•"/>
      <w:lvlJc w:val="left"/>
      <w:pPr>
        <w:tabs>
          <w:tab w:val="num" w:pos="5760"/>
        </w:tabs>
        <w:ind w:left="5760" w:hanging="360"/>
      </w:pPr>
      <w:rPr>
        <w:rFonts w:ascii="Arial" w:hAnsi="Arial" w:hint="default"/>
      </w:rPr>
    </w:lvl>
    <w:lvl w:ilvl="8" w:tplc="034E11F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1C09F1"/>
    <w:multiLevelType w:val="hybridMultilevel"/>
    <w:tmpl w:val="4B742CA4"/>
    <w:lvl w:ilvl="0" w:tplc="E3D03EB4">
      <w:start w:val="1"/>
      <w:numFmt w:val="bullet"/>
      <w:lvlText w:val="•"/>
      <w:lvlJc w:val="left"/>
      <w:pPr>
        <w:tabs>
          <w:tab w:val="num" w:pos="720"/>
        </w:tabs>
        <w:ind w:left="720" w:hanging="360"/>
      </w:pPr>
      <w:rPr>
        <w:rFonts w:ascii="Arial" w:hAnsi="Arial" w:hint="default"/>
      </w:rPr>
    </w:lvl>
    <w:lvl w:ilvl="1" w:tplc="0464D57C">
      <w:numFmt w:val="bullet"/>
      <w:lvlText w:val="o"/>
      <w:lvlJc w:val="left"/>
      <w:pPr>
        <w:tabs>
          <w:tab w:val="num" w:pos="1440"/>
        </w:tabs>
        <w:ind w:left="1440" w:hanging="360"/>
      </w:pPr>
      <w:rPr>
        <w:rFonts w:ascii="Courier New" w:hAnsi="Courier New" w:hint="default"/>
      </w:rPr>
    </w:lvl>
    <w:lvl w:ilvl="2" w:tplc="8A52EABC" w:tentative="1">
      <w:start w:val="1"/>
      <w:numFmt w:val="bullet"/>
      <w:lvlText w:val="•"/>
      <w:lvlJc w:val="left"/>
      <w:pPr>
        <w:tabs>
          <w:tab w:val="num" w:pos="2160"/>
        </w:tabs>
        <w:ind w:left="2160" w:hanging="360"/>
      </w:pPr>
      <w:rPr>
        <w:rFonts w:ascii="Arial" w:hAnsi="Arial" w:hint="default"/>
      </w:rPr>
    </w:lvl>
    <w:lvl w:ilvl="3" w:tplc="BDE203BE" w:tentative="1">
      <w:start w:val="1"/>
      <w:numFmt w:val="bullet"/>
      <w:lvlText w:val="•"/>
      <w:lvlJc w:val="left"/>
      <w:pPr>
        <w:tabs>
          <w:tab w:val="num" w:pos="2880"/>
        </w:tabs>
        <w:ind w:left="2880" w:hanging="360"/>
      </w:pPr>
      <w:rPr>
        <w:rFonts w:ascii="Arial" w:hAnsi="Arial" w:hint="default"/>
      </w:rPr>
    </w:lvl>
    <w:lvl w:ilvl="4" w:tplc="F43E9C94" w:tentative="1">
      <w:start w:val="1"/>
      <w:numFmt w:val="bullet"/>
      <w:lvlText w:val="•"/>
      <w:lvlJc w:val="left"/>
      <w:pPr>
        <w:tabs>
          <w:tab w:val="num" w:pos="3600"/>
        </w:tabs>
        <w:ind w:left="3600" w:hanging="360"/>
      </w:pPr>
      <w:rPr>
        <w:rFonts w:ascii="Arial" w:hAnsi="Arial" w:hint="default"/>
      </w:rPr>
    </w:lvl>
    <w:lvl w:ilvl="5" w:tplc="5BBEFC8C" w:tentative="1">
      <w:start w:val="1"/>
      <w:numFmt w:val="bullet"/>
      <w:lvlText w:val="•"/>
      <w:lvlJc w:val="left"/>
      <w:pPr>
        <w:tabs>
          <w:tab w:val="num" w:pos="4320"/>
        </w:tabs>
        <w:ind w:left="4320" w:hanging="360"/>
      </w:pPr>
      <w:rPr>
        <w:rFonts w:ascii="Arial" w:hAnsi="Arial" w:hint="default"/>
      </w:rPr>
    </w:lvl>
    <w:lvl w:ilvl="6" w:tplc="23EC5BA4" w:tentative="1">
      <w:start w:val="1"/>
      <w:numFmt w:val="bullet"/>
      <w:lvlText w:val="•"/>
      <w:lvlJc w:val="left"/>
      <w:pPr>
        <w:tabs>
          <w:tab w:val="num" w:pos="5040"/>
        </w:tabs>
        <w:ind w:left="5040" w:hanging="360"/>
      </w:pPr>
      <w:rPr>
        <w:rFonts w:ascii="Arial" w:hAnsi="Arial" w:hint="default"/>
      </w:rPr>
    </w:lvl>
    <w:lvl w:ilvl="7" w:tplc="2C8415C0" w:tentative="1">
      <w:start w:val="1"/>
      <w:numFmt w:val="bullet"/>
      <w:lvlText w:val="•"/>
      <w:lvlJc w:val="left"/>
      <w:pPr>
        <w:tabs>
          <w:tab w:val="num" w:pos="5760"/>
        </w:tabs>
        <w:ind w:left="5760" w:hanging="360"/>
      </w:pPr>
      <w:rPr>
        <w:rFonts w:ascii="Arial" w:hAnsi="Arial" w:hint="default"/>
      </w:rPr>
    </w:lvl>
    <w:lvl w:ilvl="8" w:tplc="ACE20AD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C5199A"/>
    <w:multiLevelType w:val="hybridMultilevel"/>
    <w:tmpl w:val="A63E0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54196E"/>
    <w:multiLevelType w:val="hybridMultilevel"/>
    <w:tmpl w:val="0938119E"/>
    <w:lvl w:ilvl="0" w:tplc="04090005">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3">
      <w:start w:val="1"/>
      <w:numFmt w:val="bullet"/>
      <w:lvlText w:val="o"/>
      <w:lvlJc w:val="left"/>
      <w:pPr>
        <w:ind w:left="2886" w:hanging="360"/>
      </w:pPr>
      <w:rPr>
        <w:rFonts w:ascii="Courier New" w:hAnsi="Courier New" w:cs="Courier New"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5C9C2903"/>
    <w:multiLevelType w:val="hybridMultilevel"/>
    <w:tmpl w:val="C91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0167"/>
    <w:multiLevelType w:val="hybridMultilevel"/>
    <w:tmpl w:val="061474AE"/>
    <w:lvl w:ilvl="0" w:tplc="D8968D64">
      <w:start w:val="1"/>
      <w:numFmt w:val="bullet"/>
      <w:lvlText w:val="•"/>
      <w:lvlJc w:val="left"/>
      <w:pPr>
        <w:tabs>
          <w:tab w:val="num" w:pos="720"/>
        </w:tabs>
        <w:ind w:left="720" w:hanging="360"/>
      </w:pPr>
      <w:rPr>
        <w:rFonts w:ascii="Arial" w:hAnsi="Arial" w:hint="default"/>
      </w:rPr>
    </w:lvl>
    <w:lvl w:ilvl="1" w:tplc="B280460C">
      <w:start w:val="1"/>
      <w:numFmt w:val="bullet"/>
      <w:lvlText w:val="•"/>
      <w:lvlJc w:val="left"/>
      <w:pPr>
        <w:tabs>
          <w:tab w:val="num" w:pos="1440"/>
        </w:tabs>
        <w:ind w:left="1440" w:hanging="360"/>
      </w:pPr>
      <w:rPr>
        <w:rFonts w:ascii="Arial" w:hAnsi="Arial" w:hint="default"/>
      </w:rPr>
    </w:lvl>
    <w:lvl w:ilvl="2" w:tplc="BC1C0C4A" w:tentative="1">
      <w:start w:val="1"/>
      <w:numFmt w:val="bullet"/>
      <w:lvlText w:val="•"/>
      <w:lvlJc w:val="left"/>
      <w:pPr>
        <w:tabs>
          <w:tab w:val="num" w:pos="2160"/>
        </w:tabs>
        <w:ind w:left="2160" w:hanging="360"/>
      </w:pPr>
      <w:rPr>
        <w:rFonts w:ascii="Arial" w:hAnsi="Arial" w:hint="default"/>
      </w:rPr>
    </w:lvl>
    <w:lvl w:ilvl="3" w:tplc="D4BA61D4" w:tentative="1">
      <w:start w:val="1"/>
      <w:numFmt w:val="bullet"/>
      <w:lvlText w:val="•"/>
      <w:lvlJc w:val="left"/>
      <w:pPr>
        <w:tabs>
          <w:tab w:val="num" w:pos="2880"/>
        </w:tabs>
        <w:ind w:left="2880" w:hanging="360"/>
      </w:pPr>
      <w:rPr>
        <w:rFonts w:ascii="Arial" w:hAnsi="Arial" w:hint="default"/>
      </w:rPr>
    </w:lvl>
    <w:lvl w:ilvl="4" w:tplc="695A3E68" w:tentative="1">
      <w:start w:val="1"/>
      <w:numFmt w:val="bullet"/>
      <w:lvlText w:val="•"/>
      <w:lvlJc w:val="left"/>
      <w:pPr>
        <w:tabs>
          <w:tab w:val="num" w:pos="3600"/>
        </w:tabs>
        <w:ind w:left="3600" w:hanging="360"/>
      </w:pPr>
      <w:rPr>
        <w:rFonts w:ascii="Arial" w:hAnsi="Arial" w:hint="default"/>
      </w:rPr>
    </w:lvl>
    <w:lvl w:ilvl="5" w:tplc="6B5C13A0" w:tentative="1">
      <w:start w:val="1"/>
      <w:numFmt w:val="bullet"/>
      <w:lvlText w:val="•"/>
      <w:lvlJc w:val="left"/>
      <w:pPr>
        <w:tabs>
          <w:tab w:val="num" w:pos="4320"/>
        </w:tabs>
        <w:ind w:left="4320" w:hanging="360"/>
      </w:pPr>
      <w:rPr>
        <w:rFonts w:ascii="Arial" w:hAnsi="Arial" w:hint="default"/>
      </w:rPr>
    </w:lvl>
    <w:lvl w:ilvl="6" w:tplc="5FEA17C8" w:tentative="1">
      <w:start w:val="1"/>
      <w:numFmt w:val="bullet"/>
      <w:lvlText w:val="•"/>
      <w:lvlJc w:val="left"/>
      <w:pPr>
        <w:tabs>
          <w:tab w:val="num" w:pos="5040"/>
        </w:tabs>
        <w:ind w:left="5040" w:hanging="360"/>
      </w:pPr>
      <w:rPr>
        <w:rFonts w:ascii="Arial" w:hAnsi="Arial" w:hint="default"/>
      </w:rPr>
    </w:lvl>
    <w:lvl w:ilvl="7" w:tplc="D30635E8" w:tentative="1">
      <w:start w:val="1"/>
      <w:numFmt w:val="bullet"/>
      <w:lvlText w:val="•"/>
      <w:lvlJc w:val="left"/>
      <w:pPr>
        <w:tabs>
          <w:tab w:val="num" w:pos="5760"/>
        </w:tabs>
        <w:ind w:left="5760" w:hanging="360"/>
      </w:pPr>
      <w:rPr>
        <w:rFonts w:ascii="Arial" w:hAnsi="Arial" w:hint="default"/>
      </w:rPr>
    </w:lvl>
    <w:lvl w:ilvl="8" w:tplc="939E935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A42D0F"/>
    <w:multiLevelType w:val="hybridMultilevel"/>
    <w:tmpl w:val="9830191E"/>
    <w:lvl w:ilvl="0" w:tplc="52B2FBC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33866D2">
      <w:numFmt w:val="bullet"/>
      <w:lvlText w:val="o"/>
      <w:lvlJc w:val="left"/>
      <w:pPr>
        <w:tabs>
          <w:tab w:val="num" w:pos="2160"/>
        </w:tabs>
        <w:ind w:left="2160" w:hanging="360"/>
      </w:pPr>
      <w:rPr>
        <w:rFonts w:ascii="Courier New" w:hAnsi="Courier New" w:hint="default"/>
      </w:rPr>
    </w:lvl>
    <w:lvl w:ilvl="3" w:tplc="12A6A9B4" w:tentative="1">
      <w:start w:val="1"/>
      <w:numFmt w:val="bullet"/>
      <w:lvlText w:val="•"/>
      <w:lvlJc w:val="left"/>
      <w:pPr>
        <w:tabs>
          <w:tab w:val="num" w:pos="2880"/>
        </w:tabs>
        <w:ind w:left="2880" w:hanging="360"/>
      </w:pPr>
      <w:rPr>
        <w:rFonts w:ascii="Arial" w:hAnsi="Arial" w:hint="default"/>
      </w:rPr>
    </w:lvl>
    <w:lvl w:ilvl="4" w:tplc="C960F36A" w:tentative="1">
      <w:start w:val="1"/>
      <w:numFmt w:val="bullet"/>
      <w:lvlText w:val="•"/>
      <w:lvlJc w:val="left"/>
      <w:pPr>
        <w:tabs>
          <w:tab w:val="num" w:pos="3600"/>
        </w:tabs>
        <w:ind w:left="3600" w:hanging="360"/>
      </w:pPr>
      <w:rPr>
        <w:rFonts w:ascii="Arial" w:hAnsi="Arial" w:hint="default"/>
      </w:rPr>
    </w:lvl>
    <w:lvl w:ilvl="5" w:tplc="BA04D244" w:tentative="1">
      <w:start w:val="1"/>
      <w:numFmt w:val="bullet"/>
      <w:lvlText w:val="•"/>
      <w:lvlJc w:val="left"/>
      <w:pPr>
        <w:tabs>
          <w:tab w:val="num" w:pos="4320"/>
        </w:tabs>
        <w:ind w:left="4320" w:hanging="360"/>
      </w:pPr>
      <w:rPr>
        <w:rFonts w:ascii="Arial" w:hAnsi="Arial" w:hint="default"/>
      </w:rPr>
    </w:lvl>
    <w:lvl w:ilvl="6" w:tplc="1920302C" w:tentative="1">
      <w:start w:val="1"/>
      <w:numFmt w:val="bullet"/>
      <w:lvlText w:val="•"/>
      <w:lvlJc w:val="left"/>
      <w:pPr>
        <w:tabs>
          <w:tab w:val="num" w:pos="5040"/>
        </w:tabs>
        <w:ind w:left="5040" w:hanging="360"/>
      </w:pPr>
      <w:rPr>
        <w:rFonts w:ascii="Arial" w:hAnsi="Arial" w:hint="default"/>
      </w:rPr>
    </w:lvl>
    <w:lvl w:ilvl="7" w:tplc="609A7844" w:tentative="1">
      <w:start w:val="1"/>
      <w:numFmt w:val="bullet"/>
      <w:lvlText w:val="•"/>
      <w:lvlJc w:val="left"/>
      <w:pPr>
        <w:tabs>
          <w:tab w:val="num" w:pos="5760"/>
        </w:tabs>
        <w:ind w:left="5760" w:hanging="360"/>
      </w:pPr>
      <w:rPr>
        <w:rFonts w:ascii="Arial" w:hAnsi="Arial" w:hint="default"/>
      </w:rPr>
    </w:lvl>
    <w:lvl w:ilvl="8" w:tplc="3AB6E29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89174E"/>
    <w:multiLevelType w:val="hybridMultilevel"/>
    <w:tmpl w:val="C27E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D76B3"/>
    <w:multiLevelType w:val="hybridMultilevel"/>
    <w:tmpl w:val="02C22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A947B18"/>
    <w:multiLevelType w:val="hybridMultilevel"/>
    <w:tmpl w:val="1E389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A507E"/>
    <w:multiLevelType w:val="hybridMultilevel"/>
    <w:tmpl w:val="3D7AE740"/>
    <w:lvl w:ilvl="0" w:tplc="BBD685F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F1F45"/>
    <w:multiLevelType w:val="hybridMultilevel"/>
    <w:tmpl w:val="23A4A72E"/>
    <w:lvl w:ilvl="0" w:tplc="31224A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6BD0811"/>
    <w:multiLevelType w:val="hybridMultilevel"/>
    <w:tmpl w:val="4E1E3FB8"/>
    <w:lvl w:ilvl="0" w:tplc="FFA296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01269DA">
      <w:numFmt w:val="bullet"/>
      <w:lvlText w:val="•"/>
      <w:lvlJc w:val="left"/>
      <w:pPr>
        <w:tabs>
          <w:tab w:val="num" w:pos="2160"/>
        </w:tabs>
        <w:ind w:left="2160" w:hanging="360"/>
      </w:pPr>
      <w:rPr>
        <w:rFonts w:ascii="Arial" w:hAnsi="Arial" w:hint="default"/>
      </w:rPr>
    </w:lvl>
    <w:lvl w:ilvl="3" w:tplc="55D65B04" w:tentative="1">
      <w:start w:val="1"/>
      <w:numFmt w:val="bullet"/>
      <w:lvlText w:val="•"/>
      <w:lvlJc w:val="left"/>
      <w:pPr>
        <w:tabs>
          <w:tab w:val="num" w:pos="2880"/>
        </w:tabs>
        <w:ind w:left="2880" w:hanging="360"/>
      </w:pPr>
      <w:rPr>
        <w:rFonts w:ascii="Arial" w:hAnsi="Arial" w:hint="default"/>
      </w:rPr>
    </w:lvl>
    <w:lvl w:ilvl="4" w:tplc="34ECC0F2" w:tentative="1">
      <w:start w:val="1"/>
      <w:numFmt w:val="bullet"/>
      <w:lvlText w:val="•"/>
      <w:lvlJc w:val="left"/>
      <w:pPr>
        <w:tabs>
          <w:tab w:val="num" w:pos="3600"/>
        </w:tabs>
        <w:ind w:left="3600" w:hanging="360"/>
      </w:pPr>
      <w:rPr>
        <w:rFonts w:ascii="Arial" w:hAnsi="Arial" w:hint="default"/>
      </w:rPr>
    </w:lvl>
    <w:lvl w:ilvl="5" w:tplc="7A741DF4" w:tentative="1">
      <w:start w:val="1"/>
      <w:numFmt w:val="bullet"/>
      <w:lvlText w:val="•"/>
      <w:lvlJc w:val="left"/>
      <w:pPr>
        <w:tabs>
          <w:tab w:val="num" w:pos="4320"/>
        </w:tabs>
        <w:ind w:left="4320" w:hanging="360"/>
      </w:pPr>
      <w:rPr>
        <w:rFonts w:ascii="Arial" w:hAnsi="Arial" w:hint="default"/>
      </w:rPr>
    </w:lvl>
    <w:lvl w:ilvl="6" w:tplc="97DE8F76" w:tentative="1">
      <w:start w:val="1"/>
      <w:numFmt w:val="bullet"/>
      <w:lvlText w:val="•"/>
      <w:lvlJc w:val="left"/>
      <w:pPr>
        <w:tabs>
          <w:tab w:val="num" w:pos="5040"/>
        </w:tabs>
        <w:ind w:left="5040" w:hanging="360"/>
      </w:pPr>
      <w:rPr>
        <w:rFonts w:ascii="Arial" w:hAnsi="Arial" w:hint="default"/>
      </w:rPr>
    </w:lvl>
    <w:lvl w:ilvl="7" w:tplc="322C20D8" w:tentative="1">
      <w:start w:val="1"/>
      <w:numFmt w:val="bullet"/>
      <w:lvlText w:val="•"/>
      <w:lvlJc w:val="left"/>
      <w:pPr>
        <w:tabs>
          <w:tab w:val="num" w:pos="5760"/>
        </w:tabs>
        <w:ind w:left="5760" w:hanging="360"/>
      </w:pPr>
      <w:rPr>
        <w:rFonts w:ascii="Arial" w:hAnsi="Arial" w:hint="default"/>
      </w:rPr>
    </w:lvl>
    <w:lvl w:ilvl="8" w:tplc="4FBA1DC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20487A"/>
    <w:multiLevelType w:val="hybridMultilevel"/>
    <w:tmpl w:val="44607AA0"/>
    <w:lvl w:ilvl="0" w:tplc="D508476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01045009">
    <w:abstractNumId w:val="1"/>
  </w:num>
  <w:num w:numId="2" w16cid:durableId="1140732447">
    <w:abstractNumId w:val="27"/>
  </w:num>
  <w:num w:numId="3" w16cid:durableId="1268082627">
    <w:abstractNumId w:val="28"/>
  </w:num>
  <w:num w:numId="4" w16cid:durableId="1852065434">
    <w:abstractNumId w:val="43"/>
  </w:num>
  <w:num w:numId="5" w16cid:durableId="964656542">
    <w:abstractNumId w:val="0"/>
  </w:num>
  <w:num w:numId="6" w16cid:durableId="2135713342">
    <w:abstractNumId w:val="18"/>
  </w:num>
  <w:num w:numId="7" w16cid:durableId="2110813554">
    <w:abstractNumId w:val="16"/>
  </w:num>
  <w:num w:numId="8" w16cid:durableId="666976725">
    <w:abstractNumId w:val="24"/>
  </w:num>
  <w:num w:numId="9" w16cid:durableId="758406918">
    <w:abstractNumId w:val="45"/>
  </w:num>
  <w:num w:numId="10" w16cid:durableId="568997094">
    <w:abstractNumId w:val="41"/>
  </w:num>
  <w:num w:numId="11" w16cid:durableId="220210122">
    <w:abstractNumId w:val="40"/>
  </w:num>
  <w:num w:numId="12" w16cid:durableId="922378588">
    <w:abstractNumId w:val="33"/>
  </w:num>
  <w:num w:numId="13" w16cid:durableId="1643271051">
    <w:abstractNumId w:val="9"/>
  </w:num>
  <w:num w:numId="14" w16cid:durableId="1188640704">
    <w:abstractNumId w:val="5"/>
  </w:num>
  <w:num w:numId="15" w16cid:durableId="256867762">
    <w:abstractNumId w:val="3"/>
  </w:num>
  <w:num w:numId="16" w16cid:durableId="589122491">
    <w:abstractNumId w:val="25"/>
  </w:num>
  <w:num w:numId="17" w16cid:durableId="674037909">
    <w:abstractNumId w:val="26"/>
  </w:num>
  <w:num w:numId="18" w16cid:durableId="1399016105">
    <w:abstractNumId w:val="14"/>
  </w:num>
  <w:num w:numId="19" w16cid:durableId="816075353">
    <w:abstractNumId w:val="10"/>
  </w:num>
  <w:num w:numId="20" w16cid:durableId="909464271">
    <w:abstractNumId w:val="23"/>
  </w:num>
  <w:num w:numId="21" w16cid:durableId="1904952033">
    <w:abstractNumId w:val="42"/>
  </w:num>
  <w:num w:numId="22" w16cid:durableId="807015631">
    <w:abstractNumId w:val="42"/>
  </w:num>
  <w:num w:numId="23" w16cid:durableId="1040059434">
    <w:abstractNumId w:val="20"/>
  </w:num>
  <w:num w:numId="24" w16cid:durableId="1094128905">
    <w:abstractNumId w:val="13"/>
  </w:num>
  <w:num w:numId="25" w16cid:durableId="730883235">
    <w:abstractNumId w:val="19"/>
  </w:num>
  <w:num w:numId="26" w16cid:durableId="1479420757">
    <w:abstractNumId w:val="42"/>
  </w:num>
  <w:num w:numId="27" w16cid:durableId="1361779814">
    <w:abstractNumId w:val="12"/>
  </w:num>
  <w:num w:numId="28" w16cid:durableId="737362558">
    <w:abstractNumId w:val="17"/>
  </w:num>
  <w:num w:numId="29" w16cid:durableId="2124763230">
    <w:abstractNumId w:val="30"/>
  </w:num>
  <w:num w:numId="30" w16cid:durableId="1783499704">
    <w:abstractNumId w:val="34"/>
  </w:num>
  <w:num w:numId="31" w16cid:durableId="261035364">
    <w:abstractNumId w:val="8"/>
  </w:num>
  <w:num w:numId="32" w16cid:durableId="1234776739">
    <w:abstractNumId w:val="29"/>
  </w:num>
  <w:num w:numId="33" w16cid:durableId="674919982">
    <w:abstractNumId w:val="4"/>
  </w:num>
  <w:num w:numId="34" w16cid:durableId="1879469895">
    <w:abstractNumId w:val="44"/>
  </w:num>
  <w:num w:numId="35" w16cid:durableId="1650135466">
    <w:abstractNumId w:val="11"/>
  </w:num>
  <w:num w:numId="36" w16cid:durableId="2144035397">
    <w:abstractNumId w:val="39"/>
  </w:num>
  <w:num w:numId="37" w16cid:durableId="623849258">
    <w:abstractNumId w:val="36"/>
  </w:num>
  <w:num w:numId="38" w16cid:durableId="1470243942">
    <w:abstractNumId w:val="21"/>
  </w:num>
  <w:num w:numId="39" w16cid:durableId="1487937808">
    <w:abstractNumId w:val="31"/>
  </w:num>
  <w:num w:numId="40" w16cid:durableId="1695886040">
    <w:abstractNumId w:val="32"/>
  </w:num>
  <w:num w:numId="41" w16cid:durableId="583688933">
    <w:abstractNumId w:val="7"/>
  </w:num>
  <w:num w:numId="42" w16cid:durableId="636496541">
    <w:abstractNumId w:val="15"/>
  </w:num>
  <w:num w:numId="43" w16cid:durableId="170534645">
    <w:abstractNumId w:val="37"/>
  </w:num>
  <w:num w:numId="44" w16cid:durableId="655650918">
    <w:abstractNumId w:val="35"/>
  </w:num>
  <w:num w:numId="45" w16cid:durableId="2042508056">
    <w:abstractNumId w:val="38"/>
  </w:num>
  <w:num w:numId="46" w16cid:durableId="1294746980">
    <w:abstractNumId w:val="2"/>
  </w:num>
  <w:num w:numId="47" w16cid:durableId="886142329">
    <w:abstractNumId w:val="6"/>
  </w:num>
  <w:num w:numId="48" w16cid:durableId="177648461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7D"/>
    <w:rsid w:val="0000205E"/>
    <w:rsid w:val="00002734"/>
    <w:rsid w:val="00011579"/>
    <w:rsid w:val="000247AD"/>
    <w:rsid w:val="0002491B"/>
    <w:rsid w:val="00031EDF"/>
    <w:rsid w:val="0004549A"/>
    <w:rsid w:val="00046EE4"/>
    <w:rsid w:val="00054A24"/>
    <w:rsid w:val="00064BFE"/>
    <w:rsid w:val="00075F66"/>
    <w:rsid w:val="00080E8E"/>
    <w:rsid w:val="0008218D"/>
    <w:rsid w:val="000A05AD"/>
    <w:rsid w:val="000A170B"/>
    <w:rsid w:val="000C04D6"/>
    <w:rsid w:val="000D4009"/>
    <w:rsid w:val="000F2670"/>
    <w:rsid w:val="000F4A24"/>
    <w:rsid w:val="00107DBA"/>
    <w:rsid w:val="00121C9B"/>
    <w:rsid w:val="00124342"/>
    <w:rsid w:val="001248BA"/>
    <w:rsid w:val="00132F5C"/>
    <w:rsid w:val="00134616"/>
    <w:rsid w:val="00142164"/>
    <w:rsid w:val="001514BB"/>
    <w:rsid w:val="001518FC"/>
    <w:rsid w:val="00153EE7"/>
    <w:rsid w:val="001613E2"/>
    <w:rsid w:val="0017318C"/>
    <w:rsid w:val="00173620"/>
    <w:rsid w:val="001803C4"/>
    <w:rsid w:val="0018598B"/>
    <w:rsid w:val="001871D8"/>
    <w:rsid w:val="00190B8A"/>
    <w:rsid w:val="00194BBE"/>
    <w:rsid w:val="00196C5D"/>
    <w:rsid w:val="001C07E3"/>
    <w:rsid w:val="001C7D37"/>
    <w:rsid w:val="001D0771"/>
    <w:rsid w:val="001D4787"/>
    <w:rsid w:val="001E5BAC"/>
    <w:rsid w:val="001E7E1C"/>
    <w:rsid w:val="001F34DC"/>
    <w:rsid w:val="002100A2"/>
    <w:rsid w:val="00213E5D"/>
    <w:rsid w:val="002146FA"/>
    <w:rsid w:val="0021710C"/>
    <w:rsid w:val="00222E37"/>
    <w:rsid w:val="0022681B"/>
    <w:rsid w:val="002326D5"/>
    <w:rsid w:val="00237C70"/>
    <w:rsid w:val="002449E4"/>
    <w:rsid w:val="0026392E"/>
    <w:rsid w:val="00271917"/>
    <w:rsid w:val="00272A2A"/>
    <w:rsid w:val="00273690"/>
    <w:rsid w:val="00281321"/>
    <w:rsid w:val="002835DD"/>
    <w:rsid w:val="002879B9"/>
    <w:rsid w:val="00295265"/>
    <w:rsid w:val="002A68B2"/>
    <w:rsid w:val="002B466B"/>
    <w:rsid w:val="002B7613"/>
    <w:rsid w:val="002C2A31"/>
    <w:rsid w:val="002C5600"/>
    <w:rsid w:val="002F3597"/>
    <w:rsid w:val="002F71C6"/>
    <w:rsid w:val="00301299"/>
    <w:rsid w:val="00305961"/>
    <w:rsid w:val="00305CA2"/>
    <w:rsid w:val="00314FE8"/>
    <w:rsid w:val="00317607"/>
    <w:rsid w:val="00317D51"/>
    <w:rsid w:val="00321FDC"/>
    <w:rsid w:val="00324556"/>
    <w:rsid w:val="00324BA8"/>
    <w:rsid w:val="003301BB"/>
    <w:rsid w:val="00332F44"/>
    <w:rsid w:val="003370C0"/>
    <w:rsid w:val="003419E7"/>
    <w:rsid w:val="003420B7"/>
    <w:rsid w:val="003521B2"/>
    <w:rsid w:val="00352C2A"/>
    <w:rsid w:val="003557B7"/>
    <w:rsid w:val="003561F3"/>
    <w:rsid w:val="00372B03"/>
    <w:rsid w:val="00375730"/>
    <w:rsid w:val="003773FC"/>
    <w:rsid w:val="003906AC"/>
    <w:rsid w:val="003A2D57"/>
    <w:rsid w:val="003A62F1"/>
    <w:rsid w:val="003B388F"/>
    <w:rsid w:val="003C3354"/>
    <w:rsid w:val="003C4BDB"/>
    <w:rsid w:val="003C61C6"/>
    <w:rsid w:val="003C73F5"/>
    <w:rsid w:val="003D615E"/>
    <w:rsid w:val="003D7B79"/>
    <w:rsid w:val="003E26F6"/>
    <w:rsid w:val="003F4302"/>
    <w:rsid w:val="00401A68"/>
    <w:rsid w:val="00407D4A"/>
    <w:rsid w:val="00412830"/>
    <w:rsid w:val="0041576D"/>
    <w:rsid w:val="00416214"/>
    <w:rsid w:val="00433802"/>
    <w:rsid w:val="00446C5A"/>
    <w:rsid w:val="004472E1"/>
    <w:rsid w:val="00451094"/>
    <w:rsid w:val="00452CD7"/>
    <w:rsid w:val="00453792"/>
    <w:rsid w:val="00456C11"/>
    <w:rsid w:val="0047616E"/>
    <w:rsid w:val="0048117F"/>
    <w:rsid w:val="00483A5F"/>
    <w:rsid w:val="00483C1A"/>
    <w:rsid w:val="0048538D"/>
    <w:rsid w:val="00491E09"/>
    <w:rsid w:val="00493851"/>
    <w:rsid w:val="004A178A"/>
    <w:rsid w:val="004B7214"/>
    <w:rsid w:val="004D59FC"/>
    <w:rsid w:val="004F67FE"/>
    <w:rsid w:val="00506EF4"/>
    <w:rsid w:val="0051216B"/>
    <w:rsid w:val="00515958"/>
    <w:rsid w:val="00522918"/>
    <w:rsid w:val="005241FF"/>
    <w:rsid w:val="00534FC8"/>
    <w:rsid w:val="00547959"/>
    <w:rsid w:val="00553A62"/>
    <w:rsid w:val="005547A3"/>
    <w:rsid w:val="00562DB5"/>
    <w:rsid w:val="00563A8E"/>
    <w:rsid w:val="005700CE"/>
    <w:rsid w:val="00577BF3"/>
    <w:rsid w:val="00585D6F"/>
    <w:rsid w:val="00595FA7"/>
    <w:rsid w:val="00596104"/>
    <w:rsid w:val="005A31AD"/>
    <w:rsid w:val="005B5E9E"/>
    <w:rsid w:val="005C1089"/>
    <w:rsid w:val="005D0CFC"/>
    <w:rsid w:val="005D2B46"/>
    <w:rsid w:val="005E327D"/>
    <w:rsid w:val="005F0393"/>
    <w:rsid w:val="005F3C1C"/>
    <w:rsid w:val="00606517"/>
    <w:rsid w:val="006119FC"/>
    <w:rsid w:val="00612022"/>
    <w:rsid w:val="00636441"/>
    <w:rsid w:val="00647699"/>
    <w:rsid w:val="00651BE4"/>
    <w:rsid w:val="00657859"/>
    <w:rsid w:val="0066248B"/>
    <w:rsid w:val="00667106"/>
    <w:rsid w:val="00673AD0"/>
    <w:rsid w:val="00676B94"/>
    <w:rsid w:val="00686E08"/>
    <w:rsid w:val="006A04E5"/>
    <w:rsid w:val="006A3DD9"/>
    <w:rsid w:val="006A7D88"/>
    <w:rsid w:val="006A7EE8"/>
    <w:rsid w:val="006B25F7"/>
    <w:rsid w:val="006B6FDB"/>
    <w:rsid w:val="006C2E58"/>
    <w:rsid w:val="006C637F"/>
    <w:rsid w:val="006C71BC"/>
    <w:rsid w:val="006D1124"/>
    <w:rsid w:val="006D4869"/>
    <w:rsid w:val="006D4F8B"/>
    <w:rsid w:val="006D54CC"/>
    <w:rsid w:val="006D6D07"/>
    <w:rsid w:val="006E2445"/>
    <w:rsid w:val="006E3D1C"/>
    <w:rsid w:val="006E7EE7"/>
    <w:rsid w:val="006F4AF4"/>
    <w:rsid w:val="006F58E8"/>
    <w:rsid w:val="006F764E"/>
    <w:rsid w:val="007057A6"/>
    <w:rsid w:val="007130FA"/>
    <w:rsid w:val="0071588F"/>
    <w:rsid w:val="00722E9A"/>
    <w:rsid w:val="00723982"/>
    <w:rsid w:val="00734C46"/>
    <w:rsid w:val="00740F40"/>
    <w:rsid w:val="00752388"/>
    <w:rsid w:val="00761541"/>
    <w:rsid w:val="00766836"/>
    <w:rsid w:val="00767007"/>
    <w:rsid w:val="00767360"/>
    <w:rsid w:val="00773C0A"/>
    <w:rsid w:val="0078308B"/>
    <w:rsid w:val="00783619"/>
    <w:rsid w:val="00792F17"/>
    <w:rsid w:val="007C0491"/>
    <w:rsid w:val="007D0172"/>
    <w:rsid w:val="007D206B"/>
    <w:rsid w:val="007F0D10"/>
    <w:rsid w:val="007F221B"/>
    <w:rsid w:val="008045DD"/>
    <w:rsid w:val="008060A7"/>
    <w:rsid w:val="00812BBD"/>
    <w:rsid w:val="008273A8"/>
    <w:rsid w:val="008444B3"/>
    <w:rsid w:val="00845EE4"/>
    <w:rsid w:val="008517EA"/>
    <w:rsid w:val="008520FB"/>
    <w:rsid w:val="0085347E"/>
    <w:rsid w:val="00855EBD"/>
    <w:rsid w:val="0085638E"/>
    <w:rsid w:val="00856C03"/>
    <w:rsid w:val="008704BA"/>
    <w:rsid w:val="00874874"/>
    <w:rsid w:val="00880A90"/>
    <w:rsid w:val="008843B8"/>
    <w:rsid w:val="008A1297"/>
    <w:rsid w:val="008A2A07"/>
    <w:rsid w:val="008A65DD"/>
    <w:rsid w:val="008C083A"/>
    <w:rsid w:val="008C11D9"/>
    <w:rsid w:val="008C2CFB"/>
    <w:rsid w:val="008C576B"/>
    <w:rsid w:val="008C6285"/>
    <w:rsid w:val="008D08B8"/>
    <w:rsid w:val="008D689D"/>
    <w:rsid w:val="008E3681"/>
    <w:rsid w:val="008F1931"/>
    <w:rsid w:val="008F256E"/>
    <w:rsid w:val="008F3BC3"/>
    <w:rsid w:val="008F7265"/>
    <w:rsid w:val="0090245A"/>
    <w:rsid w:val="00904297"/>
    <w:rsid w:val="00905CDA"/>
    <w:rsid w:val="00907B40"/>
    <w:rsid w:val="00914BD0"/>
    <w:rsid w:val="00915EC8"/>
    <w:rsid w:val="00926809"/>
    <w:rsid w:val="00936C95"/>
    <w:rsid w:val="009414AD"/>
    <w:rsid w:val="00941A53"/>
    <w:rsid w:val="0094484D"/>
    <w:rsid w:val="00957257"/>
    <w:rsid w:val="0096224C"/>
    <w:rsid w:val="00971AC8"/>
    <w:rsid w:val="00981B3E"/>
    <w:rsid w:val="00995698"/>
    <w:rsid w:val="00997710"/>
    <w:rsid w:val="009A0C97"/>
    <w:rsid w:val="009A4EB1"/>
    <w:rsid w:val="009A5777"/>
    <w:rsid w:val="009B6AF3"/>
    <w:rsid w:val="009C3F56"/>
    <w:rsid w:val="009E0A8B"/>
    <w:rsid w:val="009E4878"/>
    <w:rsid w:val="009E6E38"/>
    <w:rsid w:val="009E752A"/>
    <w:rsid w:val="009F55D7"/>
    <w:rsid w:val="009F6DE3"/>
    <w:rsid w:val="009F7924"/>
    <w:rsid w:val="00A01D39"/>
    <w:rsid w:val="00A0429F"/>
    <w:rsid w:val="00A17ECF"/>
    <w:rsid w:val="00A2106E"/>
    <w:rsid w:val="00A32FAC"/>
    <w:rsid w:val="00A36944"/>
    <w:rsid w:val="00A36B6A"/>
    <w:rsid w:val="00A51C04"/>
    <w:rsid w:val="00A52CAC"/>
    <w:rsid w:val="00A63F90"/>
    <w:rsid w:val="00A64F3A"/>
    <w:rsid w:val="00A6725F"/>
    <w:rsid w:val="00A67C38"/>
    <w:rsid w:val="00A728C5"/>
    <w:rsid w:val="00A8274F"/>
    <w:rsid w:val="00A85860"/>
    <w:rsid w:val="00A87CEA"/>
    <w:rsid w:val="00A90861"/>
    <w:rsid w:val="00AA67D1"/>
    <w:rsid w:val="00AB75AF"/>
    <w:rsid w:val="00AB78BF"/>
    <w:rsid w:val="00AC73DF"/>
    <w:rsid w:val="00AD4F0F"/>
    <w:rsid w:val="00AE5ECD"/>
    <w:rsid w:val="00AE6486"/>
    <w:rsid w:val="00AF20B2"/>
    <w:rsid w:val="00AF31B9"/>
    <w:rsid w:val="00B06CE3"/>
    <w:rsid w:val="00B0764C"/>
    <w:rsid w:val="00B14512"/>
    <w:rsid w:val="00B2111B"/>
    <w:rsid w:val="00B41EF0"/>
    <w:rsid w:val="00B50229"/>
    <w:rsid w:val="00B56E42"/>
    <w:rsid w:val="00B57B4A"/>
    <w:rsid w:val="00B63EBD"/>
    <w:rsid w:val="00B70740"/>
    <w:rsid w:val="00B715B6"/>
    <w:rsid w:val="00B72AEB"/>
    <w:rsid w:val="00B7334D"/>
    <w:rsid w:val="00B83E25"/>
    <w:rsid w:val="00B842CE"/>
    <w:rsid w:val="00B869AA"/>
    <w:rsid w:val="00BA17A5"/>
    <w:rsid w:val="00BA7435"/>
    <w:rsid w:val="00BC6D61"/>
    <w:rsid w:val="00BC728F"/>
    <w:rsid w:val="00BD6095"/>
    <w:rsid w:val="00BD6941"/>
    <w:rsid w:val="00BD7A4C"/>
    <w:rsid w:val="00BF632A"/>
    <w:rsid w:val="00BF75FC"/>
    <w:rsid w:val="00C01D91"/>
    <w:rsid w:val="00C05B9F"/>
    <w:rsid w:val="00C3301B"/>
    <w:rsid w:val="00C42B10"/>
    <w:rsid w:val="00C445DF"/>
    <w:rsid w:val="00C47419"/>
    <w:rsid w:val="00C65738"/>
    <w:rsid w:val="00C71A18"/>
    <w:rsid w:val="00C76D2D"/>
    <w:rsid w:val="00C7742D"/>
    <w:rsid w:val="00CA134A"/>
    <w:rsid w:val="00CA13A5"/>
    <w:rsid w:val="00CA21D1"/>
    <w:rsid w:val="00CA235A"/>
    <w:rsid w:val="00CB0976"/>
    <w:rsid w:val="00CB2DE5"/>
    <w:rsid w:val="00CB59DA"/>
    <w:rsid w:val="00CC6059"/>
    <w:rsid w:val="00CD3C2F"/>
    <w:rsid w:val="00D0158A"/>
    <w:rsid w:val="00D05480"/>
    <w:rsid w:val="00D06955"/>
    <w:rsid w:val="00D06D87"/>
    <w:rsid w:val="00D144D9"/>
    <w:rsid w:val="00D15B80"/>
    <w:rsid w:val="00D26E20"/>
    <w:rsid w:val="00D41987"/>
    <w:rsid w:val="00D55787"/>
    <w:rsid w:val="00D55E2F"/>
    <w:rsid w:val="00D61574"/>
    <w:rsid w:val="00D661C7"/>
    <w:rsid w:val="00D740B7"/>
    <w:rsid w:val="00D7784A"/>
    <w:rsid w:val="00D8397C"/>
    <w:rsid w:val="00D8620F"/>
    <w:rsid w:val="00D86766"/>
    <w:rsid w:val="00D87F95"/>
    <w:rsid w:val="00D914C9"/>
    <w:rsid w:val="00D91BFD"/>
    <w:rsid w:val="00DA0DB8"/>
    <w:rsid w:val="00DB1AFB"/>
    <w:rsid w:val="00DB2F62"/>
    <w:rsid w:val="00DC0982"/>
    <w:rsid w:val="00DC6B15"/>
    <w:rsid w:val="00DE0109"/>
    <w:rsid w:val="00DE7E39"/>
    <w:rsid w:val="00DF1EE0"/>
    <w:rsid w:val="00DF2D1A"/>
    <w:rsid w:val="00DF6B08"/>
    <w:rsid w:val="00DF77E9"/>
    <w:rsid w:val="00E02447"/>
    <w:rsid w:val="00E06271"/>
    <w:rsid w:val="00E07B57"/>
    <w:rsid w:val="00E12A97"/>
    <w:rsid w:val="00E27962"/>
    <w:rsid w:val="00E31CFE"/>
    <w:rsid w:val="00E355D7"/>
    <w:rsid w:val="00E40B63"/>
    <w:rsid w:val="00E412BC"/>
    <w:rsid w:val="00E55C48"/>
    <w:rsid w:val="00E6290F"/>
    <w:rsid w:val="00E67C98"/>
    <w:rsid w:val="00E71284"/>
    <w:rsid w:val="00E839C9"/>
    <w:rsid w:val="00E96675"/>
    <w:rsid w:val="00EA22C5"/>
    <w:rsid w:val="00EA2781"/>
    <w:rsid w:val="00EA386C"/>
    <w:rsid w:val="00EA4DCC"/>
    <w:rsid w:val="00EA6BAB"/>
    <w:rsid w:val="00EB1749"/>
    <w:rsid w:val="00EB183D"/>
    <w:rsid w:val="00EC3FF0"/>
    <w:rsid w:val="00EC63CD"/>
    <w:rsid w:val="00ED0BD6"/>
    <w:rsid w:val="00ED14C2"/>
    <w:rsid w:val="00ED62DD"/>
    <w:rsid w:val="00EF12F0"/>
    <w:rsid w:val="00F0341E"/>
    <w:rsid w:val="00F07A09"/>
    <w:rsid w:val="00F1583C"/>
    <w:rsid w:val="00F212B8"/>
    <w:rsid w:val="00F23ADC"/>
    <w:rsid w:val="00F30E6E"/>
    <w:rsid w:val="00F32FFF"/>
    <w:rsid w:val="00F4314C"/>
    <w:rsid w:val="00F4321E"/>
    <w:rsid w:val="00F53346"/>
    <w:rsid w:val="00F533B3"/>
    <w:rsid w:val="00F54DB2"/>
    <w:rsid w:val="00F574A0"/>
    <w:rsid w:val="00F661D2"/>
    <w:rsid w:val="00F6796B"/>
    <w:rsid w:val="00F75E30"/>
    <w:rsid w:val="00F76862"/>
    <w:rsid w:val="00F76BB9"/>
    <w:rsid w:val="00F81579"/>
    <w:rsid w:val="00F84F45"/>
    <w:rsid w:val="00F91E8C"/>
    <w:rsid w:val="00F92D69"/>
    <w:rsid w:val="00FA1754"/>
    <w:rsid w:val="00FA5F9F"/>
    <w:rsid w:val="00FB0288"/>
    <w:rsid w:val="00FB3B3B"/>
    <w:rsid w:val="00FC53AE"/>
    <w:rsid w:val="00FD112A"/>
    <w:rsid w:val="00FD2DBE"/>
    <w:rsid w:val="00FD4284"/>
    <w:rsid w:val="00FF616F"/>
    <w:rsid w:val="00FF6499"/>
    <w:rsid w:val="019F8636"/>
    <w:rsid w:val="01A3DA72"/>
    <w:rsid w:val="02531BF4"/>
    <w:rsid w:val="047B9818"/>
    <w:rsid w:val="05844C30"/>
    <w:rsid w:val="05B711C8"/>
    <w:rsid w:val="06354EB4"/>
    <w:rsid w:val="0E0669D4"/>
    <w:rsid w:val="100B2C8D"/>
    <w:rsid w:val="10835452"/>
    <w:rsid w:val="131D7C38"/>
    <w:rsid w:val="1458DE06"/>
    <w:rsid w:val="14A82FA0"/>
    <w:rsid w:val="17E52114"/>
    <w:rsid w:val="1B8E3253"/>
    <w:rsid w:val="1C4FF0F8"/>
    <w:rsid w:val="1D7AD145"/>
    <w:rsid w:val="1EEA4294"/>
    <w:rsid w:val="21873959"/>
    <w:rsid w:val="2298F945"/>
    <w:rsid w:val="2486DCB6"/>
    <w:rsid w:val="24A5580B"/>
    <w:rsid w:val="25FC4E39"/>
    <w:rsid w:val="26193853"/>
    <w:rsid w:val="27EB79A3"/>
    <w:rsid w:val="29650784"/>
    <w:rsid w:val="29A74710"/>
    <w:rsid w:val="2AF64101"/>
    <w:rsid w:val="2B1F3E81"/>
    <w:rsid w:val="2B546013"/>
    <w:rsid w:val="30B584C0"/>
    <w:rsid w:val="32A02DEF"/>
    <w:rsid w:val="356449F5"/>
    <w:rsid w:val="38470CD5"/>
    <w:rsid w:val="3A28B6BB"/>
    <w:rsid w:val="3A53BFC8"/>
    <w:rsid w:val="3DEECB96"/>
    <w:rsid w:val="3E18EF78"/>
    <w:rsid w:val="41CE5F55"/>
    <w:rsid w:val="41FC4604"/>
    <w:rsid w:val="42A05F3C"/>
    <w:rsid w:val="4381D73F"/>
    <w:rsid w:val="45A3E756"/>
    <w:rsid w:val="466EBF5B"/>
    <w:rsid w:val="47C2774F"/>
    <w:rsid w:val="4A7896B3"/>
    <w:rsid w:val="4E28708D"/>
    <w:rsid w:val="4F8EEE3B"/>
    <w:rsid w:val="506682E8"/>
    <w:rsid w:val="50AD0B44"/>
    <w:rsid w:val="514F943B"/>
    <w:rsid w:val="527F5AE9"/>
    <w:rsid w:val="566ED6F7"/>
    <w:rsid w:val="57BAE10A"/>
    <w:rsid w:val="585A5061"/>
    <w:rsid w:val="5993D3ED"/>
    <w:rsid w:val="5E122EF0"/>
    <w:rsid w:val="5E6A35BC"/>
    <w:rsid w:val="5E7B27D7"/>
    <w:rsid w:val="5F5C70B3"/>
    <w:rsid w:val="621F5D7D"/>
    <w:rsid w:val="625A2B46"/>
    <w:rsid w:val="62F59278"/>
    <w:rsid w:val="655DF455"/>
    <w:rsid w:val="66613345"/>
    <w:rsid w:val="6747909B"/>
    <w:rsid w:val="67F0027B"/>
    <w:rsid w:val="69B080C4"/>
    <w:rsid w:val="6AAEBCF0"/>
    <w:rsid w:val="6BA70BCF"/>
    <w:rsid w:val="727C3544"/>
    <w:rsid w:val="7650B65D"/>
    <w:rsid w:val="789B61B0"/>
    <w:rsid w:val="7A4DB053"/>
    <w:rsid w:val="7CDCFC83"/>
    <w:rsid w:val="7F1683AD"/>
    <w:rsid w:val="7FBC06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1247A"/>
  <w15:docId w15:val="{B02481DA-0267-436F-8759-3067FE14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B03"/>
    <w:rPr>
      <w:sz w:val="24"/>
      <w:szCs w:val="24"/>
    </w:rPr>
  </w:style>
  <w:style w:type="paragraph" w:styleId="Heading1">
    <w:name w:val="heading 1"/>
    <w:basedOn w:val="Normal"/>
    <w:next w:val="Normal"/>
    <w:autoRedefine/>
    <w:qFormat/>
    <w:rsid w:val="00BA17A5"/>
    <w:pPr>
      <w:keepNext/>
      <w:keepLines/>
      <w:spacing w:before="120" w:after="120" w:line="276" w:lineRule="auto"/>
      <w:outlineLvl w:val="0"/>
    </w:pPr>
    <w:rPr>
      <w:rFonts w:asciiTheme="minorHAnsi" w:eastAsia="Calibri" w:hAnsiTheme="minorHAnsi"/>
      <w:bCs/>
      <w:color w:val="365F91"/>
      <w:sz w:val="20"/>
      <w:szCs w:val="20"/>
    </w:rPr>
  </w:style>
  <w:style w:type="paragraph" w:styleId="Heading2">
    <w:name w:val="heading 2"/>
    <w:basedOn w:val="Normal"/>
    <w:next w:val="Normal"/>
    <w:autoRedefine/>
    <w:qFormat/>
    <w:rsid w:val="00372B03"/>
    <w:pPr>
      <w:keepNext/>
      <w:spacing w:before="240" w:after="60"/>
      <w:outlineLvl w:val="1"/>
    </w:pPr>
    <w:rPr>
      <w:rFonts w:ascii="Arial" w:hAnsi="Arial" w:cs="Arial"/>
      <w:b/>
      <w:bCs/>
      <w:iCs/>
      <w:sz w:val="32"/>
      <w:szCs w:val="28"/>
    </w:rPr>
  </w:style>
  <w:style w:type="paragraph" w:styleId="Heading3">
    <w:name w:val="heading 3"/>
    <w:basedOn w:val="Title"/>
    <w:next w:val="Normal"/>
    <w:autoRedefine/>
    <w:qFormat/>
    <w:rsid w:val="00773C0A"/>
    <w:pPr>
      <w:spacing w:before="360"/>
      <w:outlineLvl w:val="2"/>
    </w:pPr>
    <w:rPr>
      <w:rFonts w:ascii="Arial" w:hAnsi="Arial" w:cs="Arial"/>
      <w:sz w:val="32"/>
      <w:szCs w:val="28"/>
    </w:rPr>
  </w:style>
  <w:style w:type="paragraph" w:styleId="Heading4">
    <w:name w:val="heading 4"/>
    <w:basedOn w:val="Normal"/>
    <w:next w:val="Normal"/>
    <w:autoRedefine/>
    <w:qFormat/>
    <w:rsid w:val="00372B03"/>
    <w:pPr>
      <w:keepNext/>
      <w:spacing w:before="240" w:after="60"/>
      <w:outlineLvl w:val="3"/>
    </w:pPr>
    <w:rPr>
      <w:rFonts w:ascii="Arial" w:hAnsi="Arial"/>
      <w:b/>
      <w:bCs/>
      <w:sz w:val="26"/>
      <w:szCs w:val="28"/>
    </w:rPr>
  </w:style>
  <w:style w:type="paragraph" w:styleId="Heading5">
    <w:name w:val="heading 5"/>
    <w:basedOn w:val="Normal"/>
    <w:next w:val="Normal"/>
    <w:link w:val="Heading5Char"/>
    <w:qFormat/>
    <w:rsid w:val="00372B03"/>
    <w:pPr>
      <w:spacing w:before="240" w:after="60" w:line="276" w:lineRule="auto"/>
      <w:outlineLvl w:val="4"/>
    </w:pPr>
    <w:rPr>
      <w:rFonts w:ascii="Calibri" w:hAnsi="Calibri"/>
      <w:b/>
      <w:bCs/>
      <w:i/>
      <w:iCs/>
      <w:sz w:val="26"/>
      <w:szCs w:val="26"/>
    </w:rPr>
  </w:style>
  <w:style w:type="paragraph" w:styleId="Heading6">
    <w:name w:val="heading 6"/>
    <w:basedOn w:val="Normal"/>
    <w:next w:val="Normal"/>
    <w:qFormat/>
    <w:rsid w:val="00372B03"/>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ame">
    <w:name w:val="report name"/>
    <w:basedOn w:val="Normal"/>
    <w:rsid w:val="00372B03"/>
    <w:pPr>
      <w:spacing w:line="400" w:lineRule="exact"/>
    </w:pPr>
    <w:rPr>
      <w:rFonts w:ascii="Arial" w:hAnsi="Arial"/>
      <w:color w:val="000000"/>
      <w:sz w:val="36"/>
    </w:rPr>
  </w:style>
  <w:style w:type="paragraph" w:customStyle="1" w:styleId="arail9bold">
    <w:name w:val="arail9 bold"/>
    <w:basedOn w:val="Normal"/>
    <w:rsid w:val="00372B03"/>
    <w:rPr>
      <w:rFonts w:ascii="Arial" w:hAnsi="Arial"/>
      <w:b/>
      <w:sz w:val="18"/>
    </w:rPr>
  </w:style>
  <w:style w:type="paragraph" w:customStyle="1" w:styleId="arial9">
    <w:name w:val="arial9"/>
    <w:basedOn w:val="Normal"/>
    <w:rsid w:val="00372B03"/>
    <w:pPr>
      <w:ind w:right="-108"/>
    </w:pPr>
    <w:rPr>
      <w:rFonts w:ascii="Arial" w:hAnsi="Arial"/>
      <w:sz w:val="18"/>
    </w:rPr>
  </w:style>
  <w:style w:type="paragraph" w:customStyle="1" w:styleId="AgencyTitle">
    <w:name w:val="Agency Title"/>
    <w:basedOn w:val="Heading1"/>
    <w:rsid w:val="00372B03"/>
    <w:rPr>
      <w:sz w:val="40"/>
    </w:rPr>
  </w:style>
  <w:style w:type="paragraph" w:customStyle="1" w:styleId="List-Bulleted">
    <w:name w:val="List - Bulleted"/>
    <w:basedOn w:val="Normal"/>
    <w:rsid w:val="00372B03"/>
    <w:pPr>
      <w:numPr>
        <w:numId w:val="1"/>
      </w:numPr>
      <w:spacing w:before="120" w:after="120"/>
    </w:pPr>
  </w:style>
  <w:style w:type="character" w:styleId="Hyperlink">
    <w:name w:val="Hyperlink"/>
    <w:basedOn w:val="DefaultParagraphFont"/>
    <w:uiPriority w:val="99"/>
    <w:rsid w:val="00372B03"/>
    <w:rPr>
      <w:color w:val="0000FF"/>
      <w:u w:val="single"/>
    </w:rPr>
  </w:style>
  <w:style w:type="paragraph" w:customStyle="1" w:styleId="arail9italic">
    <w:name w:val="arail9 italic"/>
    <w:basedOn w:val="Normal"/>
    <w:rsid w:val="00372B03"/>
    <w:rPr>
      <w:rFonts w:ascii="Arial" w:hAnsi="Arial"/>
      <w:i/>
      <w:sz w:val="18"/>
    </w:rPr>
  </w:style>
  <w:style w:type="paragraph" w:customStyle="1" w:styleId="List-LetteredA0">
    <w:name w:val="List - Lettered: A"/>
    <w:rsid w:val="00372B03"/>
    <w:pPr>
      <w:spacing w:before="120" w:after="120"/>
    </w:pPr>
    <w:rPr>
      <w:sz w:val="24"/>
      <w:szCs w:val="24"/>
    </w:rPr>
  </w:style>
  <w:style w:type="paragraph" w:customStyle="1" w:styleId="List-Lettereda">
    <w:name w:val="List - Lettered: a"/>
    <w:rsid w:val="00372B03"/>
    <w:pPr>
      <w:numPr>
        <w:numId w:val="2"/>
      </w:numPr>
      <w:spacing w:before="120" w:after="120"/>
    </w:pPr>
    <w:rPr>
      <w:sz w:val="24"/>
      <w:szCs w:val="24"/>
    </w:rPr>
  </w:style>
  <w:style w:type="paragraph" w:customStyle="1" w:styleId="List-NoBullet">
    <w:name w:val="List - No Bullet"/>
    <w:basedOn w:val="Normal"/>
    <w:rsid w:val="00372B03"/>
    <w:pPr>
      <w:tabs>
        <w:tab w:val="left" w:pos="720"/>
      </w:tabs>
      <w:spacing w:before="120" w:after="120"/>
      <w:ind w:left="720" w:hanging="360"/>
    </w:pPr>
  </w:style>
  <w:style w:type="paragraph" w:customStyle="1" w:styleId="List-Numbered1">
    <w:name w:val="List - Numbered: 1"/>
    <w:basedOn w:val="Normal"/>
    <w:rsid w:val="00372B03"/>
    <w:pPr>
      <w:numPr>
        <w:numId w:val="3"/>
      </w:numPr>
      <w:spacing w:before="120" w:after="120"/>
    </w:pPr>
  </w:style>
  <w:style w:type="paragraph" w:customStyle="1" w:styleId="List-NumberedI0">
    <w:name w:val="List - Numbered: I"/>
    <w:basedOn w:val="List-Numbered1"/>
    <w:autoRedefine/>
    <w:rsid w:val="00372B03"/>
    <w:pPr>
      <w:numPr>
        <w:numId w:val="0"/>
      </w:numPr>
    </w:pPr>
  </w:style>
  <w:style w:type="paragraph" w:customStyle="1" w:styleId="List-Numberedi">
    <w:name w:val="List - Numbered: i"/>
    <w:basedOn w:val="Normal"/>
    <w:rsid w:val="00372B03"/>
    <w:pPr>
      <w:numPr>
        <w:numId w:val="4"/>
      </w:numPr>
      <w:spacing w:before="120" w:after="120"/>
    </w:pPr>
  </w:style>
  <w:style w:type="character" w:customStyle="1" w:styleId="Text-Bold">
    <w:name w:val="Text - Bold"/>
    <w:basedOn w:val="DefaultParagraphFont"/>
    <w:rsid w:val="00372B03"/>
    <w:rPr>
      <w:b/>
    </w:rPr>
  </w:style>
  <w:style w:type="character" w:customStyle="1" w:styleId="Text-BoldItalic">
    <w:name w:val="Text - Bold &amp; Italic"/>
    <w:basedOn w:val="DefaultParagraphFont"/>
    <w:rsid w:val="00372B03"/>
    <w:rPr>
      <w:b/>
      <w:i/>
    </w:rPr>
  </w:style>
  <w:style w:type="character" w:customStyle="1" w:styleId="Text-Italic">
    <w:name w:val="Text - Italic"/>
    <w:basedOn w:val="DefaultParagraphFont"/>
    <w:rsid w:val="00372B03"/>
    <w:rPr>
      <w:i/>
    </w:rPr>
  </w:style>
  <w:style w:type="paragraph" w:styleId="BodyText2">
    <w:name w:val="Body Text 2"/>
    <w:basedOn w:val="Normal"/>
    <w:rsid w:val="00372B03"/>
    <w:pPr>
      <w:ind w:right="-11"/>
    </w:pPr>
    <w:rPr>
      <w:rFonts w:ascii="Arial" w:hAnsi="Arial"/>
      <w:sz w:val="18"/>
    </w:rPr>
  </w:style>
  <w:style w:type="paragraph" w:customStyle="1" w:styleId="Arial9Bold-Centered">
    <w:name w:val="Arial9 Bold-Centered"/>
    <w:basedOn w:val="Normal"/>
    <w:rsid w:val="00372B03"/>
    <w:pPr>
      <w:jc w:val="center"/>
    </w:pPr>
    <w:rPr>
      <w:rFonts w:ascii="Arial" w:hAnsi="Arial"/>
      <w:b/>
      <w:bCs/>
      <w:sz w:val="18"/>
      <w:szCs w:val="20"/>
    </w:rPr>
  </w:style>
  <w:style w:type="paragraph" w:customStyle="1" w:styleId="Arial9-Centered">
    <w:name w:val="Arial9-Centered"/>
    <w:basedOn w:val="Normal"/>
    <w:rsid w:val="00372B03"/>
    <w:pPr>
      <w:jc w:val="center"/>
    </w:pPr>
    <w:rPr>
      <w:rFonts w:ascii="Arial" w:hAnsi="Arial"/>
      <w:sz w:val="18"/>
      <w:szCs w:val="20"/>
    </w:rPr>
  </w:style>
  <w:style w:type="paragraph" w:customStyle="1" w:styleId="Arial9Italic-Centered">
    <w:name w:val="Arial9Italic-Centered"/>
    <w:basedOn w:val="Normal"/>
    <w:rsid w:val="00372B03"/>
    <w:pPr>
      <w:jc w:val="center"/>
    </w:pPr>
    <w:rPr>
      <w:rFonts w:ascii="Arial" w:hAnsi="Arial"/>
      <w:i/>
      <w:iCs/>
      <w:sz w:val="18"/>
      <w:szCs w:val="20"/>
    </w:rPr>
  </w:style>
  <w:style w:type="table" w:styleId="TableGrid">
    <w:name w:val="Table Grid"/>
    <w:basedOn w:val="TableNormal"/>
    <w:rsid w:val="0037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2B03"/>
    <w:pPr>
      <w:spacing w:before="100" w:beforeAutospacing="1" w:after="100" w:afterAutospacing="1"/>
    </w:pPr>
  </w:style>
  <w:style w:type="paragraph" w:styleId="Header">
    <w:name w:val="header"/>
    <w:basedOn w:val="Normal"/>
    <w:link w:val="HeaderChar"/>
    <w:uiPriority w:val="99"/>
    <w:rsid w:val="00372B03"/>
    <w:pPr>
      <w:tabs>
        <w:tab w:val="center" w:pos="4320"/>
        <w:tab w:val="right" w:pos="8640"/>
      </w:tabs>
    </w:pPr>
  </w:style>
  <w:style w:type="paragraph" w:styleId="Footer">
    <w:name w:val="footer"/>
    <w:basedOn w:val="Normal"/>
    <w:link w:val="FooterChar"/>
    <w:uiPriority w:val="99"/>
    <w:rsid w:val="00372B03"/>
    <w:pPr>
      <w:tabs>
        <w:tab w:val="center" w:pos="4320"/>
        <w:tab w:val="right" w:pos="8640"/>
      </w:tabs>
    </w:pPr>
  </w:style>
  <w:style w:type="character" w:customStyle="1" w:styleId="FooterChar">
    <w:name w:val="Footer Char"/>
    <w:basedOn w:val="DefaultParagraphFont"/>
    <w:link w:val="Footer"/>
    <w:uiPriority w:val="99"/>
    <w:locked/>
    <w:rsid w:val="00372B03"/>
    <w:rPr>
      <w:sz w:val="24"/>
      <w:szCs w:val="24"/>
      <w:lang w:val="en-US" w:eastAsia="en-US" w:bidi="ar-SA"/>
    </w:rPr>
  </w:style>
  <w:style w:type="paragraph" w:styleId="Title">
    <w:name w:val="Title"/>
    <w:basedOn w:val="Normal"/>
    <w:next w:val="Normal"/>
    <w:link w:val="TitleChar"/>
    <w:uiPriority w:val="10"/>
    <w:qFormat/>
    <w:rsid w:val="00372B03"/>
    <w:pPr>
      <w:pBdr>
        <w:bottom w:val="single" w:sz="8" w:space="4" w:color="4F81BD"/>
      </w:pBdr>
      <w:spacing w:after="300"/>
      <w:contextualSpacing/>
    </w:pPr>
    <w:rPr>
      <w:rFonts w:ascii="Cambria" w:eastAsia="Calibri" w:hAnsi="Cambria"/>
      <w:color w:val="17365D"/>
      <w:spacing w:val="5"/>
      <w:kern w:val="28"/>
      <w:sz w:val="52"/>
      <w:szCs w:val="52"/>
    </w:rPr>
  </w:style>
  <w:style w:type="paragraph" w:styleId="BalloonText">
    <w:name w:val="Balloon Text"/>
    <w:basedOn w:val="Normal"/>
    <w:semiHidden/>
    <w:rsid w:val="00372B03"/>
    <w:rPr>
      <w:rFonts w:ascii="Tahoma" w:hAnsi="Tahoma" w:cs="Tahoma"/>
      <w:sz w:val="16"/>
      <w:szCs w:val="16"/>
    </w:rPr>
  </w:style>
  <w:style w:type="character" w:customStyle="1" w:styleId="Heading5Char">
    <w:name w:val="Heading 5 Char"/>
    <w:basedOn w:val="DefaultParagraphFont"/>
    <w:link w:val="Heading5"/>
    <w:rsid w:val="00372B03"/>
    <w:rPr>
      <w:rFonts w:ascii="Calibri" w:hAnsi="Calibri"/>
      <w:b/>
      <w:bCs/>
      <w:i/>
      <w:iCs/>
      <w:sz w:val="26"/>
      <w:szCs w:val="26"/>
      <w:lang w:val="en-US" w:eastAsia="en-US" w:bidi="ar-SA"/>
    </w:rPr>
  </w:style>
  <w:style w:type="paragraph" w:styleId="FootnoteText">
    <w:name w:val="footnote text"/>
    <w:basedOn w:val="Normal"/>
    <w:semiHidden/>
    <w:rsid w:val="00372B03"/>
    <w:rPr>
      <w:sz w:val="20"/>
      <w:szCs w:val="20"/>
    </w:rPr>
  </w:style>
  <w:style w:type="character" w:styleId="FootnoteReference">
    <w:name w:val="footnote reference"/>
    <w:basedOn w:val="DefaultParagraphFont"/>
    <w:semiHidden/>
    <w:rsid w:val="00372B03"/>
    <w:rPr>
      <w:vertAlign w:val="superscript"/>
    </w:rPr>
  </w:style>
  <w:style w:type="paragraph" w:styleId="TOC1">
    <w:name w:val="toc 1"/>
    <w:basedOn w:val="Normal"/>
    <w:next w:val="Normal"/>
    <w:autoRedefine/>
    <w:uiPriority w:val="39"/>
    <w:rsid w:val="00372B03"/>
    <w:pPr>
      <w:tabs>
        <w:tab w:val="right" w:leader="dot" w:pos="10800"/>
      </w:tabs>
      <w:spacing w:before="40" w:after="40"/>
    </w:pPr>
  </w:style>
  <w:style w:type="paragraph" w:styleId="TOC2">
    <w:name w:val="toc 2"/>
    <w:basedOn w:val="Normal"/>
    <w:next w:val="Normal"/>
    <w:autoRedefine/>
    <w:uiPriority w:val="39"/>
    <w:rsid w:val="00372B03"/>
    <w:pPr>
      <w:tabs>
        <w:tab w:val="right" w:leader="dot" w:pos="10800"/>
      </w:tabs>
      <w:spacing w:before="40" w:after="40"/>
      <w:ind w:left="240"/>
    </w:pPr>
  </w:style>
  <w:style w:type="character" w:customStyle="1" w:styleId="TitleChar">
    <w:name w:val="Title Char"/>
    <w:basedOn w:val="DefaultParagraphFont"/>
    <w:link w:val="Title"/>
    <w:uiPriority w:val="10"/>
    <w:rsid w:val="00372B03"/>
    <w:rPr>
      <w:rFonts w:ascii="Cambria" w:eastAsia="Calibri" w:hAnsi="Cambria"/>
      <w:color w:val="17365D"/>
      <w:spacing w:val="5"/>
      <w:kern w:val="28"/>
      <w:sz w:val="52"/>
      <w:szCs w:val="52"/>
      <w:lang w:val="en-US" w:eastAsia="en-US" w:bidi="ar-SA"/>
    </w:rPr>
  </w:style>
  <w:style w:type="character" w:styleId="PageNumber">
    <w:name w:val="page number"/>
    <w:basedOn w:val="DefaultParagraphFont"/>
    <w:rsid w:val="00372B03"/>
  </w:style>
  <w:style w:type="character" w:styleId="CommentReference">
    <w:name w:val="annotation reference"/>
    <w:basedOn w:val="DefaultParagraphFont"/>
    <w:uiPriority w:val="99"/>
    <w:rsid w:val="005E327D"/>
    <w:rPr>
      <w:sz w:val="16"/>
      <w:szCs w:val="16"/>
    </w:rPr>
  </w:style>
  <w:style w:type="paragraph" w:styleId="CommentText">
    <w:name w:val="annotation text"/>
    <w:basedOn w:val="Normal"/>
    <w:link w:val="CommentTextChar"/>
    <w:uiPriority w:val="99"/>
    <w:rsid w:val="005E327D"/>
    <w:rPr>
      <w:sz w:val="20"/>
      <w:szCs w:val="20"/>
    </w:rPr>
  </w:style>
  <w:style w:type="character" w:customStyle="1" w:styleId="CommentTextChar">
    <w:name w:val="Comment Text Char"/>
    <w:basedOn w:val="DefaultParagraphFont"/>
    <w:link w:val="CommentText"/>
    <w:uiPriority w:val="99"/>
    <w:rsid w:val="005E327D"/>
  </w:style>
  <w:style w:type="paragraph" w:styleId="CommentSubject">
    <w:name w:val="annotation subject"/>
    <w:basedOn w:val="CommentText"/>
    <w:next w:val="CommentText"/>
    <w:link w:val="CommentSubjectChar"/>
    <w:rsid w:val="005E327D"/>
    <w:rPr>
      <w:b/>
      <w:bCs/>
    </w:rPr>
  </w:style>
  <w:style w:type="character" w:customStyle="1" w:styleId="CommentSubjectChar">
    <w:name w:val="Comment Subject Char"/>
    <w:basedOn w:val="CommentTextChar"/>
    <w:link w:val="CommentSubject"/>
    <w:rsid w:val="005E327D"/>
    <w:rPr>
      <w:b/>
      <w:bCs/>
    </w:rPr>
  </w:style>
  <w:style w:type="character" w:styleId="FollowedHyperlink">
    <w:name w:val="FollowedHyperlink"/>
    <w:basedOn w:val="DefaultParagraphFont"/>
    <w:rsid w:val="005700CE"/>
    <w:rPr>
      <w:color w:val="800080"/>
      <w:u w:val="single"/>
    </w:rPr>
  </w:style>
  <w:style w:type="paragraph" w:customStyle="1" w:styleId="Default">
    <w:name w:val="Default"/>
    <w:rsid w:val="0051216B"/>
    <w:pPr>
      <w:autoSpaceDE w:val="0"/>
      <w:autoSpaceDN w:val="0"/>
      <w:adjustRightInd w:val="0"/>
    </w:pPr>
    <w:rPr>
      <w:rFonts w:eastAsia="Calibri"/>
      <w:color w:val="000000"/>
      <w:sz w:val="24"/>
      <w:szCs w:val="24"/>
    </w:rPr>
  </w:style>
  <w:style w:type="paragraph" w:styleId="NoSpacing">
    <w:name w:val="No Spacing"/>
    <w:uiPriority w:val="1"/>
    <w:qFormat/>
    <w:rsid w:val="0051216B"/>
    <w:pPr>
      <w:ind w:left="720" w:hanging="360"/>
    </w:pPr>
    <w:rPr>
      <w:rFonts w:ascii="Calibri" w:eastAsia="Calibri" w:hAnsi="Calibri"/>
      <w:sz w:val="22"/>
      <w:szCs w:val="22"/>
    </w:rPr>
  </w:style>
  <w:style w:type="paragraph" w:styleId="ListParagraph">
    <w:name w:val="List Paragraph"/>
    <w:basedOn w:val="Normal"/>
    <w:uiPriority w:val="34"/>
    <w:qFormat/>
    <w:rsid w:val="00F1583C"/>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612022"/>
    <w:pPr>
      <w:spacing w:after="120"/>
    </w:pPr>
  </w:style>
  <w:style w:type="character" w:customStyle="1" w:styleId="BodyTextChar">
    <w:name w:val="Body Text Char"/>
    <w:basedOn w:val="DefaultParagraphFont"/>
    <w:link w:val="BodyText"/>
    <w:rsid w:val="00612022"/>
    <w:rPr>
      <w:sz w:val="24"/>
      <w:szCs w:val="24"/>
    </w:rPr>
  </w:style>
  <w:style w:type="character" w:styleId="Emphasis">
    <w:name w:val="Emphasis"/>
    <w:basedOn w:val="DefaultParagraphFont"/>
    <w:qFormat/>
    <w:rsid w:val="003A62F1"/>
    <w:rPr>
      <w:i/>
      <w:iCs/>
    </w:rPr>
  </w:style>
  <w:style w:type="character" w:customStyle="1" w:styleId="nav">
    <w:name w:val="nav"/>
    <w:basedOn w:val="DefaultParagraphFont"/>
    <w:rsid w:val="00301299"/>
  </w:style>
  <w:style w:type="character" w:customStyle="1" w:styleId="bold">
    <w:name w:val="bold"/>
    <w:basedOn w:val="DefaultParagraphFont"/>
    <w:rsid w:val="001C07E3"/>
  </w:style>
  <w:style w:type="paragraph" w:styleId="Revision">
    <w:name w:val="Revision"/>
    <w:hidden/>
    <w:uiPriority w:val="99"/>
    <w:semiHidden/>
    <w:rsid w:val="002B7613"/>
    <w:rPr>
      <w:sz w:val="24"/>
      <w:szCs w:val="24"/>
    </w:rPr>
  </w:style>
  <w:style w:type="character" w:customStyle="1" w:styleId="UnresolvedMention1">
    <w:name w:val="Unresolved Mention1"/>
    <w:basedOn w:val="DefaultParagraphFont"/>
    <w:uiPriority w:val="99"/>
    <w:semiHidden/>
    <w:unhideWhenUsed/>
    <w:rsid w:val="00880A90"/>
    <w:rPr>
      <w:color w:val="605E5C"/>
      <w:shd w:val="clear" w:color="auto" w:fill="E1DFDD"/>
    </w:rPr>
  </w:style>
  <w:style w:type="paragraph" w:styleId="TOCHeading">
    <w:name w:val="TOC Heading"/>
    <w:basedOn w:val="Heading1"/>
    <w:next w:val="Normal"/>
    <w:uiPriority w:val="39"/>
    <w:unhideWhenUsed/>
    <w:qFormat/>
    <w:rsid w:val="00734C46"/>
    <w:pPr>
      <w:spacing w:before="240" w:after="0" w:line="259" w:lineRule="auto"/>
      <w:outlineLvl w:val="9"/>
    </w:pPr>
    <w:rPr>
      <w:rFonts w:asciiTheme="majorHAnsi" w:eastAsiaTheme="majorEastAsia" w:hAnsiTheme="majorHAnsi" w:cstheme="majorBidi"/>
      <w:bCs w:val="0"/>
      <w:color w:val="365F91" w:themeColor="accent1" w:themeShade="BF"/>
      <w:sz w:val="32"/>
      <w:szCs w:val="32"/>
    </w:rPr>
  </w:style>
  <w:style w:type="paragraph" w:styleId="TOC3">
    <w:name w:val="toc 3"/>
    <w:basedOn w:val="Normal"/>
    <w:next w:val="Normal"/>
    <w:autoRedefine/>
    <w:uiPriority w:val="39"/>
    <w:unhideWhenUsed/>
    <w:rsid w:val="00734C46"/>
    <w:pPr>
      <w:spacing w:after="100"/>
      <w:ind w:left="480"/>
    </w:pPr>
  </w:style>
  <w:style w:type="character" w:customStyle="1" w:styleId="UnresolvedMention2">
    <w:name w:val="Unresolved Mention2"/>
    <w:basedOn w:val="DefaultParagraphFont"/>
    <w:uiPriority w:val="99"/>
    <w:semiHidden/>
    <w:unhideWhenUsed/>
    <w:rsid w:val="008A1297"/>
    <w:rPr>
      <w:color w:val="605E5C"/>
      <w:shd w:val="clear" w:color="auto" w:fill="E1DFDD"/>
    </w:rPr>
  </w:style>
  <w:style w:type="character" w:styleId="UnresolvedMention">
    <w:name w:val="Unresolved Mention"/>
    <w:basedOn w:val="DefaultParagraphFont"/>
    <w:uiPriority w:val="99"/>
    <w:semiHidden/>
    <w:unhideWhenUsed/>
    <w:rsid w:val="00FD2DBE"/>
    <w:rPr>
      <w:color w:val="605E5C"/>
      <w:shd w:val="clear" w:color="auto" w:fill="E1DFDD"/>
    </w:rPr>
  </w:style>
  <w:style w:type="character" w:customStyle="1" w:styleId="HeaderChar">
    <w:name w:val="Header Char"/>
    <w:basedOn w:val="DefaultParagraphFont"/>
    <w:link w:val="Header"/>
    <w:uiPriority w:val="99"/>
    <w:rsid w:val="00173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7758">
      <w:bodyDiv w:val="1"/>
      <w:marLeft w:val="0"/>
      <w:marRight w:val="0"/>
      <w:marTop w:val="0"/>
      <w:marBottom w:val="0"/>
      <w:divBdr>
        <w:top w:val="none" w:sz="0" w:space="0" w:color="auto"/>
        <w:left w:val="none" w:sz="0" w:space="0" w:color="auto"/>
        <w:bottom w:val="none" w:sz="0" w:space="0" w:color="auto"/>
        <w:right w:val="none" w:sz="0" w:space="0" w:color="auto"/>
      </w:divBdr>
      <w:divsChild>
        <w:div w:id="441845167">
          <w:marLeft w:val="547"/>
          <w:marRight w:val="0"/>
          <w:marTop w:val="96"/>
          <w:marBottom w:val="0"/>
          <w:divBdr>
            <w:top w:val="none" w:sz="0" w:space="0" w:color="auto"/>
            <w:left w:val="none" w:sz="0" w:space="0" w:color="auto"/>
            <w:bottom w:val="none" w:sz="0" w:space="0" w:color="auto"/>
            <w:right w:val="none" w:sz="0" w:space="0" w:color="auto"/>
          </w:divBdr>
        </w:div>
      </w:divsChild>
    </w:div>
    <w:div w:id="67656634">
      <w:bodyDiv w:val="1"/>
      <w:marLeft w:val="0"/>
      <w:marRight w:val="0"/>
      <w:marTop w:val="0"/>
      <w:marBottom w:val="0"/>
      <w:divBdr>
        <w:top w:val="none" w:sz="0" w:space="0" w:color="auto"/>
        <w:left w:val="none" w:sz="0" w:space="0" w:color="auto"/>
        <w:bottom w:val="none" w:sz="0" w:space="0" w:color="auto"/>
        <w:right w:val="none" w:sz="0" w:space="0" w:color="auto"/>
      </w:divBdr>
    </w:div>
    <w:div w:id="156384461">
      <w:bodyDiv w:val="1"/>
      <w:marLeft w:val="0"/>
      <w:marRight w:val="0"/>
      <w:marTop w:val="0"/>
      <w:marBottom w:val="0"/>
      <w:divBdr>
        <w:top w:val="none" w:sz="0" w:space="0" w:color="auto"/>
        <w:left w:val="none" w:sz="0" w:space="0" w:color="auto"/>
        <w:bottom w:val="none" w:sz="0" w:space="0" w:color="auto"/>
        <w:right w:val="none" w:sz="0" w:space="0" w:color="auto"/>
      </w:divBdr>
    </w:div>
    <w:div w:id="389308956">
      <w:bodyDiv w:val="1"/>
      <w:marLeft w:val="0"/>
      <w:marRight w:val="0"/>
      <w:marTop w:val="0"/>
      <w:marBottom w:val="0"/>
      <w:divBdr>
        <w:top w:val="none" w:sz="0" w:space="0" w:color="auto"/>
        <w:left w:val="none" w:sz="0" w:space="0" w:color="auto"/>
        <w:bottom w:val="none" w:sz="0" w:space="0" w:color="auto"/>
        <w:right w:val="none" w:sz="0" w:space="0" w:color="auto"/>
      </w:divBdr>
    </w:div>
    <w:div w:id="410927903">
      <w:bodyDiv w:val="1"/>
      <w:marLeft w:val="0"/>
      <w:marRight w:val="0"/>
      <w:marTop w:val="0"/>
      <w:marBottom w:val="0"/>
      <w:divBdr>
        <w:top w:val="none" w:sz="0" w:space="0" w:color="auto"/>
        <w:left w:val="none" w:sz="0" w:space="0" w:color="auto"/>
        <w:bottom w:val="none" w:sz="0" w:space="0" w:color="auto"/>
        <w:right w:val="none" w:sz="0" w:space="0" w:color="auto"/>
      </w:divBdr>
    </w:div>
    <w:div w:id="467402948">
      <w:bodyDiv w:val="1"/>
      <w:marLeft w:val="0"/>
      <w:marRight w:val="0"/>
      <w:marTop w:val="0"/>
      <w:marBottom w:val="0"/>
      <w:divBdr>
        <w:top w:val="none" w:sz="0" w:space="0" w:color="auto"/>
        <w:left w:val="none" w:sz="0" w:space="0" w:color="auto"/>
        <w:bottom w:val="none" w:sz="0" w:space="0" w:color="auto"/>
        <w:right w:val="none" w:sz="0" w:space="0" w:color="auto"/>
      </w:divBdr>
    </w:div>
    <w:div w:id="482239369">
      <w:bodyDiv w:val="1"/>
      <w:marLeft w:val="0"/>
      <w:marRight w:val="0"/>
      <w:marTop w:val="0"/>
      <w:marBottom w:val="0"/>
      <w:divBdr>
        <w:top w:val="none" w:sz="0" w:space="0" w:color="auto"/>
        <w:left w:val="none" w:sz="0" w:space="0" w:color="auto"/>
        <w:bottom w:val="none" w:sz="0" w:space="0" w:color="auto"/>
        <w:right w:val="none" w:sz="0" w:space="0" w:color="auto"/>
      </w:divBdr>
    </w:div>
    <w:div w:id="688065048">
      <w:bodyDiv w:val="1"/>
      <w:marLeft w:val="0"/>
      <w:marRight w:val="0"/>
      <w:marTop w:val="0"/>
      <w:marBottom w:val="0"/>
      <w:divBdr>
        <w:top w:val="none" w:sz="0" w:space="0" w:color="auto"/>
        <w:left w:val="none" w:sz="0" w:space="0" w:color="auto"/>
        <w:bottom w:val="none" w:sz="0" w:space="0" w:color="auto"/>
        <w:right w:val="none" w:sz="0" w:space="0" w:color="auto"/>
      </w:divBdr>
    </w:div>
    <w:div w:id="790980593">
      <w:bodyDiv w:val="1"/>
      <w:marLeft w:val="0"/>
      <w:marRight w:val="0"/>
      <w:marTop w:val="0"/>
      <w:marBottom w:val="0"/>
      <w:divBdr>
        <w:top w:val="none" w:sz="0" w:space="0" w:color="auto"/>
        <w:left w:val="none" w:sz="0" w:space="0" w:color="auto"/>
        <w:bottom w:val="none" w:sz="0" w:space="0" w:color="auto"/>
        <w:right w:val="none" w:sz="0" w:space="0" w:color="auto"/>
      </w:divBdr>
    </w:div>
    <w:div w:id="793909879">
      <w:bodyDiv w:val="1"/>
      <w:marLeft w:val="0"/>
      <w:marRight w:val="0"/>
      <w:marTop w:val="0"/>
      <w:marBottom w:val="0"/>
      <w:divBdr>
        <w:top w:val="none" w:sz="0" w:space="0" w:color="auto"/>
        <w:left w:val="none" w:sz="0" w:space="0" w:color="auto"/>
        <w:bottom w:val="none" w:sz="0" w:space="0" w:color="auto"/>
        <w:right w:val="none" w:sz="0" w:space="0" w:color="auto"/>
      </w:divBdr>
    </w:div>
    <w:div w:id="1137533779">
      <w:bodyDiv w:val="1"/>
      <w:marLeft w:val="0"/>
      <w:marRight w:val="0"/>
      <w:marTop w:val="0"/>
      <w:marBottom w:val="0"/>
      <w:divBdr>
        <w:top w:val="none" w:sz="0" w:space="0" w:color="auto"/>
        <w:left w:val="none" w:sz="0" w:space="0" w:color="auto"/>
        <w:bottom w:val="none" w:sz="0" w:space="0" w:color="auto"/>
        <w:right w:val="none" w:sz="0" w:space="0" w:color="auto"/>
      </w:divBdr>
    </w:div>
    <w:div w:id="1178468700">
      <w:bodyDiv w:val="1"/>
      <w:marLeft w:val="0"/>
      <w:marRight w:val="0"/>
      <w:marTop w:val="0"/>
      <w:marBottom w:val="0"/>
      <w:divBdr>
        <w:top w:val="none" w:sz="0" w:space="0" w:color="auto"/>
        <w:left w:val="none" w:sz="0" w:space="0" w:color="auto"/>
        <w:bottom w:val="none" w:sz="0" w:space="0" w:color="auto"/>
        <w:right w:val="none" w:sz="0" w:space="0" w:color="auto"/>
      </w:divBdr>
    </w:div>
    <w:div w:id="1269973545">
      <w:bodyDiv w:val="1"/>
      <w:marLeft w:val="0"/>
      <w:marRight w:val="0"/>
      <w:marTop w:val="0"/>
      <w:marBottom w:val="0"/>
      <w:divBdr>
        <w:top w:val="none" w:sz="0" w:space="0" w:color="auto"/>
        <w:left w:val="none" w:sz="0" w:space="0" w:color="auto"/>
        <w:bottom w:val="none" w:sz="0" w:space="0" w:color="auto"/>
        <w:right w:val="none" w:sz="0" w:space="0" w:color="auto"/>
      </w:divBdr>
    </w:div>
    <w:div w:id="1278416245">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86126202">
      <w:bodyDiv w:val="1"/>
      <w:marLeft w:val="0"/>
      <w:marRight w:val="0"/>
      <w:marTop w:val="0"/>
      <w:marBottom w:val="0"/>
      <w:divBdr>
        <w:top w:val="none" w:sz="0" w:space="0" w:color="auto"/>
        <w:left w:val="none" w:sz="0" w:space="0" w:color="auto"/>
        <w:bottom w:val="none" w:sz="0" w:space="0" w:color="auto"/>
        <w:right w:val="none" w:sz="0" w:space="0" w:color="auto"/>
      </w:divBdr>
    </w:div>
    <w:div w:id="1576744010">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689407106">
      <w:bodyDiv w:val="1"/>
      <w:marLeft w:val="0"/>
      <w:marRight w:val="0"/>
      <w:marTop w:val="0"/>
      <w:marBottom w:val="0"/>
      <w:divBdr>
        <w:top w:val="none" w:sz="0" w:space="0" w:color="auto"/>
        <w:left w:val="none" w:sz="0" w:space="0" w:color="auto"/>
        <w:bottom w:val="none" w:sz="0" w:space="0" w:color="auto"/>
        <w:right w:val="none" w:sz="0" w:space="0" w:color="auto"/>
      </w:divBdr>
    </w:div>
    <w:div w:id="1788116803">
      <w:bodyDiv w:val="1"/>
      <w:marLeft w:val="0"/>
      <w:marRight w:val="0"/>
      <w:marTop w:val="0"/>
      <w:marBottom w:val="0"/>
      <w:divBdr>
        <w:top w:val="none" w:sz="0" w:space="0" w:color="auto"/>
        <w:left w:val="none" w:sz="0" w:space="0" w:color="auto"/>
        <w:bottom w:val="none" w:sz="0" w:space="0" w:color="auto"/>
        <w:right w:val="none" w:sz="0" w:space="0" w:color="auto"/>
      </w:divBdr>
    </w:div>
    <w:div w:id="1873609797">
      <w:bodyDiv w:val="1"/>
      <w:marLeft w:val="0"/>
      <w:marRight w:val="0"/>
      <w:marTop w:val="0"/>
      <w:marBottom w:val="0"/>
      <w:divBdr>
        <w:top w:val="none" w:sz="0" w:space="0" w:color="auto"/>
        <w:left w:val="none" w:sz="0" w:space="0" w:color="auto"/>
        <w:bottom w:val="none" w:sz="0" w:space="0" w:color="auto"/>
        <w:right w:val="none" w:sz="0" w:space="0" w:color="auto"/>
      </w:divBdr>
    </w:div>
    <w:div w:id="20102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doe.mass.edu/federalgrants/resources/monitoring/" TargetMode="External"/><Relationship Id="rId26" Type="http://schemas.openxmlformats.org/officeDocument/2006/relationships/image" Target="media/image2.png"/><Relationship Id="rId39" Type="http://schemas.openxmlformats.org/officeDocument/2006/relationships/footer" Target="footer4.xml"/><Relationship Id="rId21" Type="http://schemas.openxmlformats.org/officeDocument/2006/relationships/hyperlink" Target="http://www.doe.mass.edu/federalgrants/resources/evidence-based.html" TargetMode="External"/><Relationship Id="rId34" Type="http://schemas.openxmlformats.org/officeDocument/2006/relationships/hyperlink" Target="https://www.air.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federalgrants/titlei-a/guidance/" TargetMode="External"/><Relationship Id="rId29" Type="http://schemas.openxmlformats.org/officeDocument/2006/relationships/hyperlink" Target="mailto:ESEAequitableservic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accountability/report-cards/letter-english.docx" TargetMode="External"/><Relationship Id="rId32" Type="http://schemas.openxmlformats.org/officeDocument/2006/relationships/hyperlink" Target="http://www.doe.mass.edu/InfoServices/data/diradmin/" TargetMode="Externa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360.articulate.com/review/content/3fe3d81e-b8b2-4868-aa04-1d1440c4c4a0/review" TargetMode="External"/><Relationship Id="rId28" Type="http://schemas.openxmlformats.org/officeDocument/2006/relationships/hyperlink" Target="https://www.doe.mass.edu/federalgrants/resources/default.html"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mass.egrantsmanagement.com/" TargetMode="External"/><Relationship Id="rId31" Type="http://schemas.openxmlformats.org/officeDocument/2006/relationships/hyperlink" Target="http://www.doe.mass.edu/federalgrants/titlei-a/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doe.mass.edu/research/howdoweknow/" TargetMode="External"/><Relationship Id="rId27" Type="http://schemas.openxmlformats.org/officeDocument/2006/relationships/hyperlink" Target="http://www.doe.mass.edu/apa/titlei/parta/program-design/default.html?section=TER" TargetMode="External"/><Relationship Id="rId30" Type="http://schemas.openxmlformats.org/officeDocument/2006/relationships/hyperlink" Target="http://www.doe.mass.edu/federalgrants/resources/equitableservices-essa/" TargetMode="External"/><Relationship Id="rId35" Type="http://schemas.openxmlformats.org/officeDocument/2006/relationships/hyperlink" Target="https://region1cc.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oe.mass.edu/federalgrants/" TargetMode="External"/><Relationship Id="rId17" Type="http://schemas.openxmlformats.org/officeDocument/2006/relationships/hyperlink" Target="http://www.doe.mass.edu/federalgrants/titlei-a/guidance/" TargetMode="External"/><Relationship Id="rId25" Type="http://schemas.openxmlformats.org/officeDocument/2006/relationships/hyperlink" Target="https://www.doe.mass.edu/federalgrants/resources/monitoring/school-parent-student-compact.docx" TargetMode="External"/><Relationship Id="rId33" Type="http://schemas.openxmlformats.org/officeDocument/2006/relationships/hyperlink" Target="http://www.cacetitle1.org/" TargetMode="Externa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64217-F489-463D-BE96-2B627D4385A1}">
  <ds:schemaRefs>
    <ds:schemaRef ds:uri="http://schemas.openxmlformats.org/officeDocument/2006/bibliography"/>
  </ds:schemaRefs>
</ds:datastoreItem>
</file>

<file path=customXml/itemProps2.xml><?xml version="1.0" encoding="utf-8"?>
<ds:datastoreItem xmlns:ds="http://schemas.openxmlformats.org/officeDocument/2006/customXml" ds:itemID="{8D7EE892-5B9B-4CD7-8701-2B8249E50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F0065-C75D-4B9C-9BD3-C9C397755045}">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4.xml><?xml version="1.0" encoding="utf-8"?>
<ds:datastoreItem xmlns:ds="http://schemas.openxmlformats.org/officeDocument/2006/customXml" ds:itemID="{03AB622D-15EA-423E-9D14-B032FAA5B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Title I New Directors Topical Guide</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New Directors Topical Guide</dc:title>
  <dc:subject/>
  <dc:creator>DESE</dc:creator>
  <cp:keywords/>
  <cp:lastModifiedBy>Zou, Dong (EOE)</cp:lastModifiedBy>
  <cp:revision>8</cp:revision>
  <cp:lastPrinted>2008-11-18T03:17:00Z</cp:lastPrinted>
  <dcterms:created xsi:type="dcterms:W3CDTF">2022-09-23T00:42:00Z</dcterms:created>
  <dcterms:modified xsi:type="dcterms:W3CDTF">2024-09-18T16:34:00Z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2024 12:00AM</vt:lpwstr>
  </property>
</Properties>
</file>