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91C0" w14:textId="37DFA95C" w:rsidR="00EB7CD4" w:rsidRPr="005B35EC" w:rsidRDefault="00A15429" w:rsidP="00FD4015">
      <w:pPr>
        <w:spacing w:after="0" w:line="240" w:lineRule="auto"/>
        <w:rPr>
          <w:rFonts w:ascii="Calibri" w:hAnsi="Calibri" w:cs="Calibri"/>
          <w:b/>
          <w:bCs/>
          <w:color w:val="1F497D"/>
          <w:sz w:val="27"/>
          <w:szCs w:val="27"/>
        </w:rPr>
      </w:pPr>
      <w:r w:rsidRPr="005B35EC">
        <w:rPr>
          <w:rFonts w:ascii="Calibri" w:hAnsi="Calibri" w:cs="Calibri"/>
          <w:b/>
          <w:noProof/>
          <w:color w:val="1F497D"/>
          <w:sz w:val="27"/>
          <w:szCs w:val="27"/>
        </w:rPr>
        <w:drawing>
          <wp:anchor distT="0" distB="0" distL="114300" distR="114300" simplePos="0" relativeHeight="251658240" behindDoc="0" locked="0" layoutInCell="1" allowOverlap="1" wp14:anchorId="3AB81CAB" wp14:editId="664D0E6A">
            <wp:simplePos x="0" y="0"/>
            <wp:positionH relativeFrom="margin">
              <wp:align>right</wp:align>
            </wp:positionH>
            <wp:positionV relativeFrom="paragraph">
              <wp:posOffset>-327025</wp:posOffset>
            </wp:positionV>
            <wp:extent cx="1365885" cy="817245"/>
            <wp:effectExtent l="0" t="0" r="5715" b="1905"/>
            <wp:wrapNone/>
            <wp:docPr id="1133953854"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53854"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817245"/>
                    </a:xfrm>
                    <a:prstGeom prst="rect">
                      <a:avLst/>
                    </a:prstGeom>
                    <a:noFill/>
                  </pic:spPr>
                </pic:pic>
              </a:graphicData>
            </a:graphic>
          </wp:anchor>
        </w:drawing>
      </w:r>
      <w:r w:rsidR="6CFA0AD2" w:rsidRPr="005B35EC">
        <w:rPr>
          <w:rFonts w:ascii="Calibri" w:hAnsi="Calibri" w:cs="Calibri"/>
          <w:b/>
          <w:bCs/>
          <w:color w:val="1F497D"/>
          <w:sz w:val="27"/>
          <w:szCs w:val="27"/>
        </w:rPr>
        <w:t xml:space="preserve">Title I, Part D, Subpart 1 (State Agency Programs): Fiscal Reference Guide </w:t>
      </w:r>
    </w:p>
    <w:p w14:paraId="162D6325" w14:textId="77777777" w:rsidR="00EB7CD4" w:rsidRPr="00F316B7" w:rsidRDefault="00EB7CD4" w:rsidP="00EB7CD4">
      <w:pPr>
        <w:spacing w:after="0" w:line="240" w:lineRule="auto"/>
        <w:rPr>
          <w:rFonts w:ascii="Calibri" w:hAnsi="Calibri" w:cs="Calibri"/>
          <w:b/>
          <w:bCs/>
          <w:color w:val="3A7C22"/>
          <w:sz w:val="24"/>
          <w:szCs w:val="24"/>
        </w:rPr>
      </w:pPr>
      <w:r w:rsidRPr="00F316B7">
        <w:rPr>
          <w:rFonts w:ascii="Calibri" w:hAnsi="Calibri" w:cs="Calibri"/>
          <w:b/>
          <w:bCs/>
          <w:color w:val="3A7C22"/>
          <w:sz w:val="24"/>
          <w:szCs w:val="24"/>
        </w:rPr>
        <w:t xml:space="preserve">Prevention and Intervention Programs for Children and Youth who are Neglected, </w:t>
      </w:r>
    </w:p>
    <w:p w14:paraId="2ABD915E" w14:textId="1C6E4A16" w:rsidR="6CFA0AD2" w:rsidRDefault="6CFA0AD2" w:rsidP="0DFE99C9">
      <w:pPr>
        <w:spacing w:after="0" w:line="240" w:lineRule="auto"/>
        <w:rPr>
          <w:rFonts w:ascii="Calibri" w:hAnsi="Calibri" w:cs="Calibri"/>
          <w:b/>
          <w:bCs/>
          <w:color w:val="3A7C22" w:themeColor="accent6" w:themeShade="BF"/>
          <w:sz w:val="24"/>
          <w:szCs w:val="24"/>
        </w:rPr>
      </w:pPr>
      <w:r w:rsidRPr="0DFE99C9">
        <w:rPr>
          <w:rFonts w:ascii="Calibri" w:hAnsi="Calibri" w:cs="Calibri"/>
          <w:b/>
          <w:bCs/>
          <w:color w:val="3A7C22" w:themeColor="accent6" w:themeShade="BF"/>
          <w:sz w:val="24"/>
          <w:szCs w:val="24"/>
        </w:rPr>
        <w:t>Delinquent, or At-Risk</w:t>
      </w:r>
    </w:p>
    <w:p w14:paraId="68998B5F" w14:textId="77777777" w:rsidR="00EB7CD4" w:rsidRPr="008F344C" w:rsidRDefault="00EB7CD4" w:rsidP="0DFE99C9">
      <w:pPr>
        <w:shd w:val="clear" w:color="auto" w:fill="FFFFFF" w:themeFill="background1"/>
        <w:spacing w:after="0"/>
        <w:rPr>
          <w:rFonts w:ascii="Calibri" w:hAnsi="Calibri" w:cs="Calibri"/>
          <w:b/>
          <w:bCs/>
          <w:color w:val="0E2841" w:themeColor="text2"/>
          <w:sz w:val="14"/>
          <w:szCs w:val="14"/>
        </w:rPr>
      </w:pPr>
    </w:p>
    <w:p w14:paraId="195B9A7D" w14:textId="26783DA2" w:rsidR="232F5E53" w:rsidRPr="00645373" w:rsidRDefault="232F5E53" w:rsidP="232F5E53">
      <w:pPr>
        <w:shd w:val="clear" w:color="auto" w:fill="FFFFFF" w:themeFill="background1"/>
        <w:spacing w:after="0"/>
        <w:rPr>
          <w:rFonts w:ascii="Calibri" w:hAnsi="Calibri" w:cs="Calibri"/>
          <w:b/>
          <w:bCs/>
          <w:color w:val="0E2841" w:themeColor="text2"/>
          <w:sz w:val="8"/>
          <w:szCs w:val="8"/>
        </w:rPr>
      </w:pPr>
    </w:p>
    <w:p w14:paraId="0F90A8B3" w14:textId="282F828E" w:rsidR="6B0100FE" w:rsidRDefault="6B0100FE" w:rsidP="232F5E53">
      <w:pPr>
        <w:shd w:val="clear" w:color="auto" w:fill="FFFFFF" w:themeFill="background1"/>
        <w:spacing w:after="0" w:line="240" w:lineRule="auto"/>
        <w:rPr>
          <w:rFonts w:ascii="Calibri" w:hAnsi="Calibri" w:cs="Calibri"/>
          <w:sz w:val="20"/>
          <w:szCs w:val="20"/>
        </w:rPr>
      </w:pPr>
      <w:r w:rsidRPr="656CDE79">
        <w:rPr>
          <w:rFonts w:ascii="Calibri" w:hAnsi="Calibri" w:cs="Calibri"/>
          <w:sz w:val="20"/>
          <w:szCs w:val="20"/>
        </w:rPr>
        <w:t xml:space="preserve">This </w:t>
      </w:r>
      <w:r w:rsidR="34EA12E2" w:rsidRPr="656CDE79">
        <w:rPr>
          <w:rFonts w:ascii="Calibri" w:hAnsi="Calibri" w:cs="Calibri"/>
          <w:sz w:val="20"/>
          <w:szCs w:val="20"/>
        </w:rPr>
        <w:t>fiscal reference</w:t>
      </w:r>
      <w:r w:rsidRPr="656CDE79">
        <w:rPr>
          <w:rFonts w:ascii="Calibri" w:hAnsi="Calibri" w:cs="Calibri"/>
          <w:sz w:val="20"/>
          <w:szCs w:val="20"/>
        </w:rPr>
        <w:t xml:space="preserve"> guide is designed to support local and state agency staff in effectively </w:t>
      </w:r>
      <w:r w:rsidR="48461B59" w:rsidRPr="656CDE79">
        <w:rPr>
          <w:rFonts w:ascii="Calibri" w:hAnsi="Calibri" w:cs="Calibri"/>
          <w:sz w:val="20"/>
          <w:szCs w:val="20"/>
        </w:rPr>
        <w:t>managing</w:t>
      </w:r>
      <w:r w:rsidRPr="656CDE79">
        <w:rPr>
          <w:rFonts w:ascii="Calibri" w:hAnsi="Calibri" w:cs="Calibri"/>
          <w:sz w:val="20"/>
          <w:szCs w:val="20"/>
        </w:rPr>
        <w:t xml:space="preserve"> and </w:t>
      </w:r>
      <w:r w:rsidR="4DD6A59C" w:rsidRPr="656CDE79">
        <w:rPr>
          <w:rFonts w:ascii="Calibri" w:hAnsi="Calibri" w:cs="Calibri"/>
          <w:sz w:val="20"/>
          <w:szCs w:val="20"/>
        </w:rPr>
        <w:t>implementing</w:t>
      </w:r>
      <w:r w:rsidRPr="656CDE79">
        <w:rPr>
          <w:rFonts w:ascii="Calibri" w:hAnsi="Calibri" w:cs="Calibri"/>
          <w:sz w:val="20"/>
          <w:szCs w:val="20"/>
        </w:rPr>
        <w:t xml:space="preserve"> Title</w:t>
      </w:r>
      <w:r w:rsidR="4009EC52" w:rsidRPr="656CDE79">
        <w:rPr>
          <w:rFonts w:ascii="Calibri" w:hAnsi="Calibri" w:cs="Calibri"/>
          <w:sz w:val="20"/>
          <w:szCs w:val="20"/>
        </w:rPr>
        <w:t xml:space="preserve"> I, </w:t>
      </w:r>
      <w:r w:rsidR="05379FA7" w:rsidRPr="656CDE79">
        <w:rPr>
          <w:rFonts w:ascii="Calibri" w:hAnsi="Calibri" w:cs="Calibri"/>
          <w:sz w:val="20"/>
          <w:szCs w:val="20"/>
        </w:rPr>
        <w:t>Part D</w:t>
      </w:r>
      <w:r w:rsidR="4009EC52" w:rsidRPr="656CDE79">
        <w:rPr>
          <w:rFonts w:ascii="Calibri" w:hAnsi="Calibri" w:cs="Calibri"/>
          <w:sz w:val="20"/>
          <w:szCs w:val="20"/>
        </w:rPr>
        <w:t xml:space="preserve">, Subpart 1 </w:t>
      </w:r>
      <w:r w:rsidR="0B12D392" w:rsidRPr="656CDE79">
        <w:rPr>
          <w:rFonts w:ascii="Calibri" w:eastAsia="Calibri" w:hAnsi="Calibri" w:cs="Calibri"/>
          <w:color w:val="000000" w:themeColor="text1"/>
          <w:sz w:val="19"/>
          <w:szCs w:val="19"/>
        </w:rPr>
        <w:t>(Title I, D-1)</w:t>
      </w:r>
      <w:r w:rsidR="0B12D392" w:rsidRPr="656CDE79">
        <w:rPr>
          <w:rFonts w:ascii="Calibri" w:eastAsia="Calibri" w:hAnsi="Calibri" w:cs="Calibri"/>
          <w:sz w:val="20"/>
          <w:szCs w:val="20"/>
        </w:rPr>
        <w:t xml:space="preserve"> </w:t>
      </w:r>
      <w:r w:rsidR="4009EC52" w:rsidRPr="656CDE79">
        <w:rPr>
          <w:rFonts w:ascii="Calibri" w:hAnsi="Calibri" w:cs="Calibri"/>
          <w:sz w:val="20"/>
          <w:szCs w:val="20"/>
        </w:rPr>
        <w:t xml:space="preserve">funds. </w:t>
      </w:r>
      <w:r w:rsidR="420F12C8" w:rsidRPr="656CDE79">
        <w:rPr>
          <w:rFonts w:ascii="Calibri" w:hAnsi="Calibri" w:cs="Calibri"/>
          <w:sz w:val="20"/>
          <w:szCs w:val="20"/>
        </w:rPr>
        <w:t xml:space="preserve">This guide provides information on fiscal </w:t>
      </w:r>
      <w:r w:rsidR="0BBD3E02" w:rsidRPr="656CDE79">
        <w:rPr>
          <w:rFonts w:ascii="Calibri" w:hAnsi="Calibri" w:cs="Calibri"/>
          <w:sz w:val="20"/>
          <w:szCs w:val="20"/>
        </w:rPr>
        <w:t>requirements</w:t>
      </w:r>
      <w:r w:rsidR="420F12C8" w:rsidRPr="656CDE79">
        <w:rPr>
          <w:rFonts w:ascii="Calibri" w:hAnsi="Calibri" w:cs="Calibri"/>
          <w:sz w:val="20"/>
          <w:szCs w:val="20"/>
        </w:rPr>
        <w:t xml:space="preserve">, reporting </w:t>
      </w:r>
      <w:r w:rsidR="2B5C6009" w:rsidRPr="656CDE79">
        <w:rPr>
          <w:rFonts w:ascii="Calibri" w:hAnsi="Calibri" w:cs="Calibri"/>
          <w:sz w:val="20"/>
          <w:szCs w:val="20"/>
        </w:rPr>
        <w:t>responsibilities, and</w:t>
      </w:r>
      <w:r w:rsidR="420F12C8" w:rsidRPr="656CDE79">
        <w:rPr>
          <w:rFonts w:ascii="Calibri" w:hAnsi="Calibri" w:cs="Calibri"/>
          <w:sz w:val="20"/>
          <w:szCs w:val="20"/>
        </w:rPr>
        <w:t xml:space="preserve"> best practices to ensure </w:t>
      </w:r>
      <w:r w:rsidR="34C88B13" w:rsidRPr="656CDE79">
        <w:rPr>
          <w:rFonts w:ascii="Calibri" w:hAnsi="Calibri" w:cs="Calibri"/>
          <w:sz w:val="20"/>
          <w:szCs w:val="20"/>
        </w:rPr>
        <w:t>compliance</w:t>
      </w:r>
      <w:r w:rsidR="420F12C8" w:rsidRPr="656CDE79">
        <w:rPr>
          <w:rFonts w:ascii="Calibri" w:hAnsi="Calibri" w:cs="Calibri"/>
          <w:sz w:val="20"/>
          <w:szCs w:val="20"/>
        </w:rPr>
        <w:t xml:space="preserve"> with</w:t>
      </w:r>
      <w:r w:rsidR="1029041A" w:rsidRPr="656CDE79">
        <w:rPr>
          <w:rFonts w:ascii="Calibri" w:hAnsi="Calibri" w:cs="Calibri"/>
          <w:sz w:val="20"/>
          <w:szCs w:val="20"/>
        </w:rPr>
        <w:t xml:space="preserve"> DESE and</w:t>
      </w:r>
      <w:r w:rsidR="420F12C8" w:rsidRPr="656CDE79">
        <w:rPr>
          <w:rFonts w:ascii="Calibri" w:hAnsi="Calibri" w:cs="Calibri"/>
          <w:sz w:val="20"/>
          <w:szCs w:val="20"/>
        </w:rPr>
        <w:t xml:space="preserve"> USED regulations. </w:t>
      </w:r>
    </w:p>
    <w:p w14:paraId="3757DDAB" w14:textId="6890CEDD" w:rsidR="232F5E53" w:rsidRPr="00645373" w:rsidRDefault="232F5E53" w:rsidP="232F5E53">
      <w:pPr>
        <w:shd w:val="clear" w:color="auto" w:fill="FFFFFF" w:themeFill="background1"/>
        <w:spacing w:after="0" w:line="240" w:lineRule="auto"/>
        <w:rPr>
          <w:rFonts w:ascii="Calibri" w:hAnsi="Calibri" w:cs="Calibri"/>
          <w:sz w:val="14"/>
          <w:szCs w:val="14"/>
        </w:rPr>
      </w:pPr>
    </w:p>
    <w:p w14:paraId="647F1801" w14:textId="110778BA" w:rsidR="00303A4F" w:rsidRPr="008F344C" w:rsidRDefault="44789239" w:rsidP="00303A4F">
      <w:pPr>
        <w:shd w:val="clear" w:color="auto" w:fill="FFFFFF" w:themeFill="background1"/>
        <w:spacing w:after="0" w:line="240" w:lineRule="auto"/>
        <w:rPr>
          <w:rFonts w:ascii="Calibri" w:hAnsi="Calibri" w:cs="Calibri"/>
          <w:sz w:val="20"/>
          <w:szCs w:val="20"/>
        </w:rPr>
      </w:pPr>
      <w:r w:rsidRPr="656CDE79">
        <w:rPr>
          <w:rFonts w:ascii="Calibri" w:hAnsi="Calibri" w:cs="Calibri"/>
          <w:b/>
          <w:bCs/>
          <w:sz w:val="20"/>
          <w:szCs w:val="20"/>
        </w:rPr>
        <w:t>Program Purpose</w:t>
      </w:r>
      <w:r w:rsidRPr="656CDE79">
        <w:rPr>
          <w:rFonts w:ascii="Calibri" w:hAnsi="Calibri" w:cs="Calibri"/>
          <w:sz w:val="20"/>
          <w:szCs w:val="20"/>
        </w:rPr>
        <w:t xml:space="preserve">: </w:t>
      </w:r>
      <w:r w:rsidR="6246D78B" w:rsidRPr="656CDE79">
        <w:rPr>
          <w:rFonts w:ascii="Calibri" w:eastAsia="Calibri" w:hAnsi="Calibri" w:cs="Calibri"/>
          <w:color w:val="000000" w:themeColor="text1"/>
          <w:sz w:val="19"/>
          <w:szCs w:val="19"/>
        </w:rPr>
        <w:t xml:space="preserve"> (Title I, D-1)</w:t>
      </w:r>
      <w:r w:rsidR="426B8159" w:rsidRPr="656CDE79">
        <w:rPr>
          <w:rFonts w:ascii="Calibri" w:hAnsi="Calibri" w:cs="Calibri"/>
          <w:sz w:val="20"/>
          <w:szCs w:val="20"/>
        </w:rPr>
        <w:t xml:space="preserve">, also called The Prevention and Intervention Programs for Children and Youth Who Are Neglected, </w:t>
      </w:r>
      <w:r w:rsidR="00B16A08">
        <w:rPr>
          <w:rFonts w:ascii="Calibri" w:hAnsi="Calibri" w:cs="Calibri"/>
          <w:sz w:val="20"/>
          <w:szCs w:val="20"/>
        </w:rPr>
        <w:t>d</w:t>
      </w:r>
      <w:r w:rsidR="426B8159" w:rsidRPr="656CDE79">
        <w:rPr>
          <w:rFonts w:ascii="Calibri" w:hAnsi="Calibri" w:cs="Calibri"/>
          <w:sz w:val="20"/>
          <w:szCs w:val="20"/>
        </w:rPr>
        <w:t>elinquent or At Risk, provides Title I, Part D, Subpart 1 funds to state agencies that operate educational programs for youth in adult correctional facilities</w:t>
      </w:r>
      <w:r w:rsidR="70735E2D" w:rsidRPr="656CDE79">
        <w:rPr>
          <w:rFonts w:ascii="Calibri" w:hAnsi="Calibri" w:cs="Calibri"/>
          <w:sz w:val="20"/>
          <w:szCs w:val="20"/>
        </w:rPr>
        <w:t>, as well as</w:t>
      </w:r>
      <w:r w:rsidR="426B8159" w:rsidRPr="656CDE79">
        <w:rPr>
          <w:rFonts w:ascii="Calibri" w:hAnsi="Calibri" w:cs="Calibri"/>
          <w:sz w:val="20"/>
          <w:szCs w:val="20"/>
        </w:rPr>
        <w:t xml:space="preserve"> for children and youth in the Department of Youth Services. </w:t>
      </w:r>
      <w:r w:rsidR="7901C870" w:rsidRPr="656CDE79">
        <w:rPr>
          <w:rFonts w:ascii="Calibri" w:eastAsia="Calibri" w:hAnsi="Calibri" w:cs="Calibri"/>
          <w:color w:val="000000" w:themeColor="text1"/>
          <w:sz w:val="19"/>
          <w:szCs w:val="19"/>
        </w:rPr>
        <w:t xml:space="preserve"> (Title I, D-1)</w:t>
      </w:r>
      <w:r w:rsidR="426B8159" w:rsidRPr="656CDE79">
        <w:rPr>
          <w:rFonts w:ascii="Calibri" w:hAnsi="Calibri" w:cs="Calibri"/>
          <w:sz w:val="20"/>
          <w:szCs w:val="20"/>
        </w:rPr>
        <w:t xml:space="preserve"> grants assist state educational agencies in preparing students in custody ages 12</w:t>
      </w:r>
      <w:r w:rsidR="05CD021F" w:rsidRPr="656CDE79">
        <w:rPr>
          <w:rFonts w:ascii="Calibri" w:hAnsi="Calibri" w:cs="Calibri"/>
          <w:sz w:val="20"/>
          <w:szCs w:val="20"/>
        </w:rPr>
        <w:t xml:space="preserve"> to</w:t>
      </w:r>
      <w:r w:rsidR="08DB8B0B" w:rsidRPr="656CDE79">
        <w:rPr>
          <w:rFonts w:ascii="Calibri" w:hAnsi="Calibri" w:cs="Calibri"/>
          <w:sz w:val="20"/>
          <w:szCs w:val="20"/>
        </w:rPr>
        <w:t xml:space="preserve"> </w:t>
      </w:r>
      <w:r w:rsidR="426B8159" w:rsidRPr="656CDE79">
        <w:rPr>
          <w:rFonts w:ascii="Calibri" w:hAnsi="Calibri" w:cs="Calibri"/>
          <w:sz w:val="20"/>
          <w:szCs w:val="20"/>
        </w:rPr>
        <w:t>21 (</w:t>
      </w:r>
      <w:r w:rsidR="5CFFC540" w:rsidRPr="656CDE79">
        <w:rPr>
          <w:rFonts w:ascii="Calibri" w:hAnsi="Calibri" w:cs="Calibri"/>
          <w:sz w:val="20"/>
          <w:szCs w:val="20"/>
        </w:rPr>
        <w:t xml:space="preserve">or up to </w:t>
      </w:r>
      <w:r w:rsidR="426B8159" w:rsidRPr="656CDE79">
        <w:rPr>
          <w:rFonts w:ascii="Calibri" w:hAnsi="Calibri" w:cs="Calibri"/>
          <w:sz w:val="20"/>
          <w:szCs w:val="20"/>
        </w:rPr>
        <w:t xml:space="preserve">22 if </w:t>
      </w:r>
      <w:r w:rsidR="7ADB5401" w:rsidRPr="656CDE79">
        <w:rPr>
          <w:rFonts w:ascii="Calibri" w:hAnsi="Calibri" w:cs="Calibri"/>
          <w:sz w:val="20"/>
          <w:szCs w:val="20"/>
        </w:rPr>
        <w:t xml:space="preserve">they are </w:t>
      </w:r>
      <w:r w:rsidR="426B8159" w:rsidRPr="656CDE79">
        <w:rPr>
          <w:rFonts w:ascii="Calibri" w:hAnsi="Calibri" w:cs="Calibri"/>
          <w:sz w:val="20"/>
          <w:szCs w:val="20"/>
        </w:rPr>
        <w:t xml:space="preserve">eligible and still </w:t>
      </w:r>
      <w:r w:rsidR="4E7E60CA" w:rsidRPr="656CDE79">
        <w:rPr>
          <w:rFonts w:ascii="Calibri" w:hAnsi="Calibri" w:cs="Calibri"/>
          <w:sz w:val="20"/>
          <w:szCs w:val="20"/>
        </w:rPr>
        <w:t xml:space="preserve">have </w:t>
      </w:r>
      <w:r w:rsidR="426B8159" w:rsidRPr="656CDE79">
        <w:rPr>
          <w:rFonts w:ascii="Calibri" w:hAnsi="Calibri" w:cs="Calibri"/>
          <w:sz w:val="20"/>
          <w:szCs w:val="20"/>
        </w:rPr>
        <w:t xml:space="preserve">a valid </w:t>
      </w:r>
      <w:r w:rsidR="71A4C501" w:rsidRPr="656CDE79">
        <w:rPr>
          <w:rFonts w:ascii="Calibri" w:hAnsi="Calibri" w:cs="Calibri"/>
          <w:sz w:val="20"/>
          <w:szCs w:val="20"/>
        </w:rPr>
        <w:t>Individualized Education Plan</w:t>
      </w:r>
      <w:r w:rsidR="426B8159" w:rsidRPr="656CDE79">
        <w:rPr>
          <w:rFonts w:ascii="Calibri" w:hAnsi="Calibri" w:cs="Calibri"/>
          <w:sz w:val="20"/>
          <w:szCs w:val="20"/>
        </w:rPr>
        <w:t xml:space="preserve">) for </w:t>
      </w:r>
      <w:r w:rsidR="429C758A" w:rsidRPr="656CDE79">
        <w:rPr>
          <w:rFonts w:ascii="Calibri" w:hAnsi="Calibri" w:cs="Calibri"/>
          <w:sz w:val="20"/>
          <w:szCs w:val="20"/>
        </w:rPr>
        <w:t xml:space="preserve">a </w:t>
      </w:r>
      <w:r w:rsidR="426B8159" w:rsidRPr="656CDE79">
        <w:rPr>
          <w:rFonts w:ascii="Calibri" w:hAnsi="Calibri" w:cs="Calibri"/>
          <w:sz w:val="20"/>
          <w:szCs w:val="20"/>
        </w:rPr>
        <w:t>successful transition to education, training, or employment post-incarceration.</w:t>
      </w:r>
    </w:p>
    <w:p w14:paraId="570647A7" w14:textId="255AA4B6" w:rsidR="00303A4F" w:rsidRPr="005B35EC" w:rsidRDefault="00303A4F" w:rsidP="0DFE99C9">
      <w:pPr>
        <w:shd w:val="clear" w:color="auto" w:fill="FFFFFF" w:themeFill="background1"/>
        <w:spacing w:after="0" w:line="240" w:lineRule="auto"/>
        <w:rPr>
          <w:rFonts w:ascii="Calibri" w:hAnsi="Calibri" w:cs="Calibri"/>
          <w:sz w:val="20"/>
          <w:szCs w:val="20"/>
        </w:rPr>
      </w:pPr>
    </w:p>
    <w:p w14:paraId="0079B785" w14:textId="3008A748" w:rsidR="00931D30" w:rsidRPr="008F344C" w:rsidRDefault="3AFC4238" w:rsidP="0DFE99C9">
      <w:pPr>
        <w:spacing w:after="0"/>
        <w:rPr>
          <w:rFonts w:ascii="Calibri" w:hAnsi="Calibri" w:cs="Calibri"/>
          <w:b/>
          <w:bCs/>
          <w:color w:val="1F497D"/>
        </w:rPr>
      </w:pPr>
      <w:r w:rsidRPr="0DFE99C9">
        <w:rPr>
          <w:rFonts w:ascii="Calibri" w:hAnsi="Calibri" w:cs="Calibri"/>
          <w:b/>
          <w:bCs/>
          <w:color w:val="1F497D"/>
        </w:rPr>
        <w:t>GEM$ Application Workflow and Approval Requirements:</w:t>
      </w:r>
    </w:p>
    <w:p w14:paraId="446582A4" w14:textId="033F61E3" w:rsidR="005649A6" w:rsidRPr="008F344C" w:rsidRDefault="005649A6" w:rsidP="656CDE79">
      <w:pPr>
        <w:pStyle w:val="ListParagraph"/>
        <w:numPr>
          <w:ilvl w:val="0"/>
          <w:numId w:val="13"/>
        </w:numPr>
        <w:rPr>
          <w:rFonts w:ascii="Calibri" w:hAnsi="Calibri" w:cs="Calibri"/>
        </w:rPr>
      </w:pPr>
      <w:r w:rsidRPr="656CDE79">
        <w:rPr>
          <w:rFonts w:ascii="Calibri" w:hAnsi="Calibri" w:cs="Calibri"/>
          <w:sz w:val="20"/>
          <w:szCs w:val="20"/>
        </w:rPr>
        <w:t xml:space="preserve">Grant applicants use the GEM$ grants management system to apply for funds for </w:t>
      </w:r>
      <w:r w:rsidR="640C9B8E" w:rsidRPr="656CDE79">
        <w:rPr>
          <w:rFonts w:ascii="Calibri" w:eastAsia="Calibri" w:hAnsi="Calibri" w:cs="Calibri"/>
          <w:color w:val="000000" w:themeColor="text1"/>
          <w:sz w:val="19"/>
          <w:szCs w:val="19"/>
        </w:rPr>
        <w:t>(Title I, D-1)</w:t>
      </w:r>
      <w:r w:rsidR="00B74DF0" w:rsidRPr="656CDE79">
        <w:rPr>
          <w:rFonts w:ascii="Calibri" w:hAnsi="Calibri" w:cs="Calibri"/>
          <w:sz w:val="20"/>
          <w:szCs w:val="20"/>
        </w:rPr>
        <w:t xml:space="preserve"> grants</w:t>
      </w:r>
      <w:r w:rsidRPr="656CDE79">
        <w:rPr>
          <w:rFonts w:ascii="Calibri" w:hAnsi="Calibri" w:cs="Calibri"/>
          <w:sz w:val="20"/>
          <w:szCs w:val="20"/>
        </w:rPr>
        <w:t xml:space="preserve"> in Massachusetts.</w:t>
      </w:r>
    </w:p>
    <w:p w14:paraId="774BB370" w14:textId="05FC9C4A" w:rsidR="0051204D" w:rsidRPr="008F344C" w:rsidRDefault="0051204D" w:rsidP="656CDE79">
      <w:pPr>
        <w:pStyle w:val="ListParagraph"/>
        <w:numPr>
          <w:ilvl w:val="0"/>
          <w:numId w:val="13"/>
        </w:numPr>
        <w:rPr>
          <w:rFonts w:ascii="Calibri" w:hAnsi="Calibri" w:cs="Calibri"/>
          <w:sz w:val="20"/>
          <w:szCs w:val="20"/>
        </w:rPr>
      </w:pPr>
      <w:r w:rsidRPr="656CDE79">
        <w:rPr>
          <w:rFonts w:ascii="Calibri" w:hAnsi="Calibri" w:cs="Calibri"/>
          <w:sz w:val="20"/>
          <w:szCs w:val="20"/>
        </w:rPr>
        <w:t xml:space="preserve">Each grant application is required to go through a series of </w:t>
      </w:r>
      <w:r w:rsidR="00253BC0" w:rsidRPr="656CDE79">
        <w:rPr>
          <w:rFonts w:ascii="Calibri" w:hAnsi="Calibri" w:cs="Calibri"/>
          <w:sz w:val="20"/>
          <w:szCs w:val="20"/>
        </w:rPr>
        <w:t xml:space="preserve">approval phases before the grant </w:t>
      </w:r>
      <w:r w:rsidR="696BE46A" w:rsidRPr="656CDE79">
        <w:rPr>
          <w:rFonts w:ascii="Calibri" w:hAnsi="Calibri" w:cs="Calibri"/>
          <w:sz w:val="20"/>
          <w:szCs w:val="20"/>
        </w:rPr>
        <w:t>ha</w:t>
      </w:r>
      <w:r w:rsidR="00253BC0" w:rsidRPr="656CDE79">
        <w:rPr>
          <w:rFonts w:ascii="Calibri" w:hAnsi="Calibri" w:cs="Calibri"/>
          <w:sz w:val="20"/>
          <w:szCs w:val="20"/>
        </w:rPr>
        <w:t>s final approv</w:t>
      </w:r>
      <w:r w:rsidR="58A7E045" w:rsidRPr="656CDE79">
        <w:rPr>
          <w:rFonts w:ascii="Calibri" w:hAnsi="Calibri" w:cs="Calibri"/>
          <w:sz w:val="20"/>
          <w:szCs w:val="20"/>
        </w:rPr>
        <w:t>al</w:t>
      </w:r>
      <w:r w:rsidR="00253BC0" w:rsidRPr="656CDE79">
        <w:rPr>
          <w:rFonts w:ascii="Calibri" w:hAnsi="Calibri" w:cs="Calibri"/>
          <w:sz w:val="20"/>
          <w:szCs w:val="20"/>
        </w:rPr>
        <w:t xml:space="preserve">. </w:t>
      </w:r>
    </w:p>
    <w:p w14:paraId="58822987" w14:textId="0BC4DFEB" w:rsidR="00931D30" w:rsidRPr="008F344C" w:rsidRDefault="56EBB209" w:rsidP="232F5E53">
      <w:pPr>
        <w:jc w:val="center"/>
        <w:rPr>
          <w:rFonts w:ascii="Calibri" w:hAnsi="Calibri" w:cs="Calibri"/>
          <w:b/>
          <w:bCs/>
          <w:color w:val="0E2841" w:themeColor="text2"/>
          <w:sz w:val="20"/>
          <w:szCs w:val="20"/>
        </w:rPr>
      </w:pPr>
      <w:r>
        <w:rPr>
          <w:noProof/>
        </w:rPr>
        <w:drawing>
          <wp:inline distT="0" distB="0" distL="0" distR="0" wp14:anchorId="659928B0" wp14:editId="25749AB0">
            <wp:extent cx="6664747" cy="4238625"/>
            <wp:effectExtent l="0" t="0" r="3175" b="0"/>
            <wp:docPr id="1895793535" name="Picture 1" descr="Flow chart of the workflow in GEM$. The application is started by the grantwriter, who submits to the LEA's fiscal representative. If they don't approve they return it to the grantwriter, if they do approve it is sent to DESE. DESE then sends it to the superintendent, who approves, and finally DESE does a final program and fiscal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9">
                      <a:extLst>
                        <a:ext uri="{28A0092B-C50C-407E-A947-70E740481C1C}">
                          <a14:useLocalDpi xmlns:a14="http://schemas.microsoft.com/office/drawing/2010/main" val="0"/>
                        </a:ext>
                      </a:extLst>
                    </a:blip>
                    <a:srcRect t="3402"/>
                    <a:stretch>
                      <a:fillRect/>
                    </a:stretch>
                  </pic:blipFill>
                  <pic:spPr bwMode="auto">
                    <a:xfrm>
                      <a:off x="0" y="0"/>
                      <a:ext cx="6681716" cy="4249417"/>
                    </a:xfrm>
                    <a:prstGeom prst="rect">
                      <a:avLst/>
                    </a:prstGeom>
                    <a:ln>
                      <a:noFill/>
                    </a:ln>
                    <a:extLst>
                      <a:ext uri="{53640926-AAD7-44D8-BBD7-CCE9431645EC}">
                        <a14:shadowObscured xmlns:a14="http://schemas.microsoft.com/office/drawing/2010/main"/>
                      </a:ext>
                    </a:extLst>
                  </pic:spPr>
                </pic:pic>
              </a:graphicData>
            </a:graphic>
          </wp:inline>
        </w:drawing>
      </w:r>
    </w:p>
    <w:p w14:paraId="14801370" w14:textId="2AB613A1" w:rsidR="00931D30" w:rsidRDefault="00931D30" w:rsidP="008934B9">
      <w:pPr>
        <w:pStyle w:val="ListParagraph"/>
        <w:numPr>
          <w:ilvl w:val="0"/>
          <w:numId w:val="1"/>
        </w:numPr>
        <w:spacing w:after="0"/>
        <w:rPr>
          <w:rFonts w:ascii="Calibri" w:hAnsi="Calibri" w:cs="Calibri"/>
          <w:bCs/>
          <w:color w:val="0E2841" w:themeColor="text2"/>
          <w:sz w:val="20"/>
          <w:szCs w:val="20"/>
        </w:rPr>
      </w:pPr>
      <w:r w:rsidRPr="008F344C">
        <w:rPr>
          <w:rFonts w:ascii="Calibri" w:hAnsi="Calibri" w:cs="Calibri"/>
          <w:bCs/>
          <w:color w:val="0E2841" w:themeColor="text2"/>
          <w:sz w:val="20"/>
          <w:szCs w:val="20"/>
        </w:rPr>
        <w:t>Your DESE Federal Grants Liaison reviews/approves the application at the DESE Program Approval phase.</w:t>
      </w:r>
    </w:p>
    <w:p w14:paraId="297C7CAF" w14:textId="6FFD4D4E" w:rsidR="00645373" w:rsidRPr="008F344C" w:rsidRDefault="00645373" w:rsidP="008934B9">
      <w:pPr>
        <w:pStyle w:val="ListParagraph"/>
        <w:numPr>
          <w:ilvl w:val="0"/>
          <w:numId w:val="1"/>
        </w:numPr>
        <w:spacing w:after="0"/>
        <w:rPr>
          <w:rFonts w:ascii="Calibri" w:hAnsi="Calibri" w:cs="Calibri"/>
          <w:bCs/>
          <w:color w:val="0E2841" w:themeColor="text2"/>
          <w:sz w:val="20"/>
          <w:szCs w:val="20"/>
        </w:rPr>
      </w:pPr>
      <w:r w:rsidRPr="0DFE99C9">
        <w:rPr>
          <w:rFonts w:ascii="Calibri" w:hAnsi="Calibri" w:cs="Calibri"/>
          <w:color w:val="0E2841" w:themeColor="text2"/>
          <w:sz w:val="20"/>
          <w:szCs w:val="20"/>
        </w:rPr>
        <w:t>Interdepartmental Service Agreement (ISA) is reviewed/approved at the DESE Fiscal Budget Approval phase.</w:t>
      </w:r>
    </w:p>
    <w:p w14:paraId="338E0219" w14:textId="4704643A" w:rsidR="0DFE99C9" w:rsidRDefault="00116251" w:rsidP="0DFE99C9">
      <w:pPr>
        <w:spacing w:after="0"/>
        <w:rPr>
          <w:rFonts w:ascii="Calibri" w:hAnsi="Calibri" w:cs="Calibri"/>
          <w:color w:val="0E2841" w:themeColor="text2"/>
          <w:sz w:val="20"/>
          <w:szCs w:val="20"/>
        </w:rPr>
      </w:pPr>
      <w:r w:rsidRPr="008F344C">
        <w:rPr>
          <w:noProof/>
        </w:rPr>
        <w:lastRenderedPageBreak/>
        <mc:AlternateContent>
          <mc:Choice Requires="wps">
            <w:drawing>
              <wp:inline distT="0" distB="0" distL="0" distR="0" wp14:anchorId="6CD06650" wp14:editId="52B07287">
                <wp:extent cx="6705600" cy="2190750"/>
                <wp:effectExtent l="38100" t="38100" r="114300" b="114300"/>
                <wp:docPr id="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1907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1321419" w14:textId="77777777" w:rsidR="009B2528" w:rsidRPr="008F344C" w:rsidRDefault="00D5002C" w:rsidP="00394334">
                            <w:pPr>
                              <w:spacing w:after="0" w:line="240" w:lineRule="auto"/>
                              <w:rPr>
                                <w:rFonts w:ascii="Calibri" w:hAnsi="Calibri" w:cs="Calibri"/>
                                <w:b/>
                                <w:color w:val="1F497D"/>
                              </w:rPr>
                            </w:pPr>
                            <w:r w:rsidRPr="008F344C">
                              <w:rPr>
                                <w:rFonts w:ascii="Calibri" w:hAnsi="Calibri" w:cs="Calibri"/>
                                <w:b/>
                                <w:color w:val="1F497D"/>
                              </w:rPr>
                              <w:t>Workflow and Approval - Requirements</w:t>
                            </w:r>
                          </w:p>
                          <w:p w14:paraId="0939D8E1" w14:textId="77777777" w:rsidR="009B2528" w:rsidRPr="00AC3E2A" w:rsidRDefault="00D5002C" w:rsidP="00394334">
                            <w:pPr>
                              <w:spacing w:after="0" w:line="240" w:lineRule="auto"/>
                              <w:rPr>
                                <w:rFonts w:ascii="Calibri" w:hAnsi="Calibri" w:cs="Calibri"/>
                                <w:b/>
                                <w:color w:val="1F497D"/>
                                <w:sz w:val="20"/>
                                <w:szCs w:val="20"/>
                              </w:rPr>
                            </w:pPr>
                            <w:r w:rsidRPr="00AC3E2A">
                              <w:rPr>
                                <w:rFonts w:ascii="Calibri" w:hAnsi="Calibri" w:cs="Calibri"/>
                                <w:b/>
                                <w:color w:val="1F497D"/>
                                <w:sz w:val="20"/>
                                <w:szCs w:val="20"/>
                              </w:rPr>
                              <w:t xml:space="preserve">Regardless of the type of workflow, the </w:t>
                            </w:r>
                            <w:r w:rsidRPr="00AC3E2A">
                              <w:rPr>
                                <w:rFonts w:ascii="Calibri" w:hAnsi="Calibri" w:cs="Calibri"/>
                                <w:b/>
                                <w:color w:val="1F497D"/>
                                <w:sz w:val="20"/>
                                <w:szCs w:val="20"/>
                                <w:u w:val="single"/>
                              </w:rPr>
                              <w:t>following requirements must be observed</w:t>
                            </w:r>
                            <w:r w:rsidRPr="00AC3E2A">
                              <w:rPr>
                                <w:rFonts w:ascii="Calibri" w:hAnsi="Calibri" w:cs="Calibri"/>
                                <w:b/>
                                <w:color w:val="1F497D"/>
                                <w:sz w:val="20"/>
                                <w:szCs w:val="20"/>
                              </w:rPr>
                              <w:t>:</w:t>
                            </w:r>
                          </w:p>
                          <w:p w14:paraId="0B41E265" w14:textId="77777777" w:rsidR="009B2528" w:rsidRPr="008F344C" w:rsidRDefault="00D5002C" w:rsidP="00394334">
                            <w:pPr>
                              <w:spacing w:after="0" w:line="240" w:lineRule="auto"/>
                              <w:rPr>
                                <w:rFonts w:ascii="Calibri" w:hAnsi="Calibri" w:cs="Calibri"/>
                                <w:i/>
                                <w:iCs/>
                                <w:color w:val="1F497D"/>
                                <w:sz w:val="18"/>
                                <w:szCs w:val="18"/>
                              </w:rPr>
                            </w:pPr>
                            <w:r w:rsidRPr="00AC3E2A">
                              <w:rPr>
                                <w:rFonts w:ascii="Calibri" w:hAnsi="Calibri" w:cs="Calibri"/>
                                <w:i/>
                                <w:iCs/>
                                <w:color w:val="1F497D"/>
                                <w:sz w:val="18"/>
                                <w:szCs w:val="18"/>
                              </w:rPr>
                              <w:t>Failure to follow these requirements will result in return of your funding application and possibly delay availability of funding.</w:t>
                            </w:r>
                          </w:p>
                          <w:p w14:paraId="7996E812" w14:textId="77777777" w:rsidR="009B2528" w:rsidRPr="00AC3E2A" w:rsidRDefault="009B2528" w:rsidP="00394334">
                            <w:pPr>
                              <w:spacing w:after="0" w:line="240" w:lineRule="auto"/>
                              <w:rPr>
                                <w:rFonts w:ascii="Calibri" w:hAnsi="Calibri" w:cs="Calibri"/>
                                <w:i/>
                                <w:iCs/>
                                <w:color w:val="1F497D"/>
                                <w:sz w:val="8"/>
                                <w:szCs w:val="8"/>
                              </w:rPr>
                            </w:pPr>
                          </w:p>
                          <w:p w14:paraId="2D520143"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The actual Superintendent/Chief Executive should be approving each funding application as the last LEA step in the workflow.</w:t>
                            </w:r>
                          </w:p>
                          <w:p w14:paraId="3E073198"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 xml:space="preserve">In no case should the same person be submitting/approving a funding application in all LEA roles. </w:t>
                            </w:r>
                          </w:p>
                          <w:p w14:paraId="35066E49"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Every instance of a funding application going through a workflow in GEM$ (whether it be a correction or revision/amendment), must have at least two different people submitting/approving for the LEA.</w:t>
                            </w:r>
                          </w:p>
                          <w:p w14:paraId="52C1A6BB"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 xml:space="preserve">If a surrogate is needed because the actual Superintendent/Chief Executive is not available such that a grant will be unreasonably delayed, that surrogate must be listed as an authorized signatory on the LEA’s current CASL form that has been submitted to DESE </w:t>
                            </w:r>
                            <w:r w:rsidRPr="00116251">
                              <w:rPr>
                                <w:rFonts w:ascii="Calibri" w:hAnsi="Calibri" w:cs="Calibri"/>
                                <w:bCs/>
                                <w:color w:val="1F497D"/>
                                <w:sz w:val="18"/>
                                <w:szCs w:val="18"/>
                              </w:rPr>
                              <w:t xml:space="preserve">(see exception, noted above (*) for Community Colleges and other state entities with an ISA with DESE). </w:t>
                            </w:r>
                          </w:p>
                          <w:p w14:paraId="6A264752" w14:textId="77777777" w:rsidR="009B2528" w:rsidRDefault="009B2528" w:rsidP="006C286B">
                            <w:pPr>
                              <w:spacing w:line="240" w:lineRule="auto"/>
                              <w:rPr>
                                <w:rFonts w:ascii="Calibri" w:hAnsi="Calibri" w:cs="Calibri"/>
                                <w:sz w:val="20"/>
                                <w:szCs w:val="20"/>
                              </w:rPr>
                            </w:pPr>
                          </w:p>
                          <w:p w14:paraId="598B0A80" w14:textId="77777777" w:rsidR="009B2528" w:rsidRDefault="009B2528" w:rsidP="006C286B">
                            <w:pPr>
                              <w:spacing w:line="240" w:lineRule="auto"/>
                              <w:rPr>
                                <w:rFonts w:ascii="Calibri" w:hAnsi="Calibri" w:cs="Calibri"/>
                                <w:sz w:val="20"/>
                                <w:szCs w:val="20"/>
                              </w:rPr>
                            </w:pPr>
                          </w:p>
                          <w:p w14:paraId="461EB80D" w14:textId="77777777" w:rsidR="009B2528" w:rsidRDefault="009B2528" w:rsidP="006C286B">
                            <w:pPr>
                              <w:spacing w:line="240" w:lineRule="auto"/>
                              <w:rPr>
                                <w:rFonts w:ascii="Calibri" w:hAnsi="Calibri" w:cs="Calibri"/>
                                <w:sz w:val="20"/>
                                <w:szCs w:val="20"/>
                              </w:rPr>
                            </w:pPr>
                          </w:p>
                          <w:p w14:paraId="2387A59D" w14:textId="77777777" w:rsidR="009B2528" w:rsidRDefault="009B2528" w:rsidP="006C286B">
                            <w:pPr>
                              <w:spacing w:line="240" w:lineRule="auto"/>
                              <w:rPr>
                                <w:rFonts w:ascii="Calibri" w:hAnsi="Calibri" w:cs="Calibri"/>
                                <w:sz w:val="20"/>
                                <w:szCs w:val="20"/>
                              </w:rPr>
                            </w:pPr>
                          </w:p>
                          <w:p w14:paraId="25E9382D" w14:textId="77777777" w:rsidR="009B2528" w:rsidRPr="00205771" w:rsidRDefault="009B2528" w:rsidP="006C286B">
                            <w:pPr>
                              <w:spacing w:line="240" w:lineRule="auto"/>
                              <w:rPr>
                                <w:rFonts w:ascii="Calibri" w:hAnsi="Calibri" w:cs="Calibri"/>
                                <w:sz w:val="20"/>
                                <w:szCs w:val="20"/>
                              </w:rPr>
                            </w:pPr>
                          </w:p>
                        </w:txbxContent>
                      </wps:txbx>
                      <wps:bodyPr rot="0" vert="horz" wrap="square" lIns="91440" tIns="45720" rIns="91440" bIns="45720" anchor="t" anchorCtr="0" upright="1">
                        <a:noAutofit/>
                      </wps:bodyPr>
                    </wps:wsp>
                  </a:graphicData>
                </a:graphic>
              </wp:inline>
            </w:drawing>
          </mc:Choice>
          <mc:Fallback>
            <w:pict>
              <v:shapetype w14:anchorId="6CD06650" id="_x0000_t202" coordsize="21600,21600" o:spt="202" path="m,l,21600r21600,l21600,xe">
                <v:stroke joinstyle="miter"/>
                <v:path gradientshapeok="t" o:connecttype="rect"/>
              </v:shapetype>
              <v:shape id="Text Box 16" o:spid="_x0000_s1026" type="#_x0000_t202" alt="&quot;&quot;" style="width:52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" strokecolor="#0f4761 [2404]" strokeweight=".25pt">
                <v:shadow on="t" color="black" opacity="26214f" origin="-.5,-.5" offset=".74836mm,.74836mm"/>
                <v:textbox>
                  <w:txbxContent>
                    <w:p w14:paraId="51321419" w14:textId="77777777" w:rsidR="009B2528" w:rsidRPr="008F344C" w:rsidRDefault="00D5002C" w:rsidP="00394334">
                      <w:pPr>
                        <w:spacing w:after="0" w:line="240" w:lineRule="auto"/>
                        <w:rPr>
                          <w:rFonts w:ascii="Calibri" w:hAnsi="Calibri" w:cs="Calibri"/>
                          <w:b/>
                          <w:color w:val="1F497D"/>
                        </w:rPr>
                      </w:pPr>
                      <w:r w:rsidRPr="008F344C">
                        <w:rPr>
                          <w:rFonts w:ascii="Calibri" w:hAnsi="Calibri" w:cs="Calibri"/>
                          <w:b/>
                          <w:color w:val="1F497D"/>
                        </w:rPr>
                        <w:t>Workflow and Approval - Requirements</w:t>
                      </w:r>
                    </w:p>
                    <w:p w14:paraId="0939D8E1" w14:textId="77777777" w:rsidR="009B2528" w:rsidRPr="00AC3E2A" w:rsidRDefault="00D5002C" w:rsidP="00394334">
                      <w:pPr>
                        <w:spacing w:after="0" w:line="240" w:lineRule="auto"/>
                        <w:rPr>
                          <w:rFonts w:ascii="Calibri" w:hAnsi="Calibri" w:cs="Calibri"/>
                          <w:b/>
                          <w:color w:val="1F497D"/>
                          <w:sz w:val="20"/>
                          <w:szCs w:val="20"/>
                        </w:rPr>
                      </w:pPr>
                      <w:r w:rsidRPr="00AC3E2A">
                        <w:rPr>
                          <w:rFonts w:ascii="Calibri" w:hAnsi="Calibri" w:cs="Calibri"/>
                          <w:b/>
                          <w:color w:val="1F497D"/>
                          <w:sz w:val="20"/>
                          <w:szCs w:val="20"/>
                        </w:rPr>
                        <w:t xml:space="preserve">Regardless of the type of workflow, the </w:t>
                      </w:r>
                      <w:r w:rsidRPr="00AC3E2A">
                        <w:rPr>
                          <w:rFonts w:ascii="Calibri" w:hAnsi="Calibri" w:cs="Calibri"/>
                          <w:b/>
                          <w:color w:val="1F497D"/>
                          <w:sz w:val="20"/>
                          <w:szCs w:val="20"/>
                          <w:u w:val="single"/>
                        </w:rPr>
                        <w:t>following requirements must be observed</w:t>
                      </w:r>
                      <w:r w:rsidRPr="00AC3E2A">
                        <w:rPr>
                          <w:rFonts w:ascii="Calibri" w:hAnsi="Calibri" w:cs="Calibri"/>
                          <w:b/>
                          <w:color w:val="1F497D"/>
                          <w:sz w:val="20"/>
                          <w:szCs w:val="20"/>
                        </w:rPr>
                        <w:t>:</w:t>
                      </w:r>
                    </w:p>
                    <w:p w14:paraId="0B41E265" w14:textId="77777777" w:rsidR="009B2528" w:rsidRPr="008F344C" w:rsidRDefault="00D5002C" w:rsidP="00394334">
                      <w:pPr>
                        <w:spacing w:after="0" w:line="240" w:lineRule="auto"/>
                        <w:rPr>
                          <w:rFonts w:ascii="Calibri" w:hAnsi="Calibri" w:cs="Calibri"/>
                          <w:i/>
                          <w:iCs/>
                          <w:color w:val="1F497D"/>
                          <w:sz w:val="18"/>
                          <w:szCs w:val="18"/>
                        </w:rPr>
                      </w:pPr>
                      <w:r w:rsidRPr="00AC3E2A">
                        <w:rPr>
                          <w:rFonts w:ascii="Calibri" w:hAnsi="Calibri" w:cs="Calibri"/>
                          <w:i/>
                          <w:iCs/>
                          <w:color w:val="1F497D"/>
                          <w:sz w:val="18"/>
                          <w:szCs w:val="18"/>
                        </w:rPr>
                        <w:t>Failure to follow these requirements will result in return of your funding application and possibly delay availability of funding.</w:t>
                      </w:r>
                    </w:p>
                    <w:p w14:paraId="7996E812" w14:textId="77777777" w:rsidR="009B2528" w:rsidRPr="00AC3E2A" w:rsidRDefault="009B2528" w:rsidP="00394334">
                      <w:pPr>
                        <w:spacing w:after="0" w:line="240" w:lineRule="auto"/>
                        <w:rPr>
                          <w:rFonts w:ascii="Calibri" w:hAnsi="Calibri" w:cs="Calibri"/>
                          <w:i/>
                          <w:iCs/>
                          <w:color w:val="1F497D"/>
                          <w:sz w:val="8"/>
                          <w:szCs w:val="8"/>
                        </w:rPr>
                      </w:pPr>
                    </w:p>
                    <w:p w14:paraId="2D520143"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The actual Superintendent/Chief Executive should be approving each funding application as the last LEA step in the workflow.</w:t>
                      </w:r>
                    </w:p>
                    <w:p w14:paraId="3E073198"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 xml:space="preserve">In no case should the same person be submitting/approving a funding application in all LEA roles. </w:t>
                      </w:r>
                    </w:p>
                    <w:p w14:paraId="35066E49"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Every instance of a funding application going through a workflow in GEM$ (whether it be a correction or revision/amendment), must have at least two different people submitting/approving for the LEA.</w:t>
                      </w:r>
                    </w:p>
                    <w:p w14:paraId="52C1A6BB" w14:textId="77777777" w:rsidR="009B2528" w:rsidRPr="00AC3E2A" w:rsidRDefault="00D5002C" w:rsidP="008934B9">
                      <w:pPr>
                        <w:numPr>
                          <w:ilvl w:val="0"/>
                          <w:numId w:val="1"/>
                        </w:numPr>
                        <w:spacing w:after="120" w:line="240" w:lineRule="auto"/>
                        <w:rPr>
                          <w:rFonts w:ascii="Calibri" w:hAnsi="Calibri" w:cs="Calibri"/>
                          <w:bCs/>
                          <w:color w:val="1F497D"/>
                          <w:sz w:val="20"/>
                          <w:szCs w:val="20"/>
                        </w:rPr>
                      </w:pPr>
                      <w:r w:rsidRPr="00AC3E2A">
                        <w:rPr>
                          <w:rFonts w:ascii="Calibri" w:hAnsi="Calibri" w:cs="Calibri"/>
                          <w:bCs/>
                          <w:color w:val="1F497D"/>
                          <w:sz w:val="20"/>
                          <w:szCs w:val="20"/>
                        </w:rPr>
                        <w:t xml:space="preserve">If a surrogate is needed because the actual Superintendent/Chief Executive is not available such that a grant will be unreasonably delayed, that surrogate must be listed as an authorized signatory on the LEA’s current CASL form that has been submitted to DESE </w:t>
                      </w:r>
                      <w:r w:rsidRPr="00116251">
                        <w:rPr>
                          <w:rFonts w:ascii="Calibri" w:hAnsi="Calibri" w:cs="Calibri"/>
                          <w:bCs/>
                          <w:color w:val="1F497D"/>
                          <w:sz w:val="18"/>
                          <w:szCs w:val="18"/>
                        </w:rPr>
                        <w:t xml:space="preserve">(see exception, noted above (*) for Community Colleges and other state entities with an ISA with DESE). </w:t>
                      </w:r>
                    </w:p>
                    <w:p w14:paraId="6A264752" w14:textId="77777777" w:rsidR="009B2528" w:rsidRDefault="009B2528" w:rsidP="006C286B">
                      <w:pPr>
                        <w:spacing w:line="240" w:lineRule="auto"/>
                        <w:rPr>
                          <w:rFonts w:ascii="Calibri" w:hAnsi="Calibri" w:cs="Calibri"/>
                          <w:sz w:val="20"/>
                          <w:szCs w:val="20"/>
                        </w:rPr>
                      </w:pPr>
                    </w:p>
                    <w:p w14:paraId="598B0A80" w14:textId="77777777" w:rsidR="009B2528" w:rsidRDefault="009B2528" w:rsidP="006C286B">
                      <w:pPr>
                        <w:spacing w:line="240" w:lineRule="auto"/>
                        <w:rPr>
                          <w:rFonts w:ascii="Calibri" w:hAnsi="Calibri" w:cs="Calibri"/>
                          <w:sz w:val="20"/>
                          <w:szCs w:val="20"/>
                        </w:rPr>
                      </w:pPr>
                    </w:p>
                    <w:p w14:paraId="461EB80D" w14:textId="77777777" w:rsidR="009B2528" w:rsidRDefault="009B2528" w:rsidP="006C286B">
                      <w:pPr>
                        <w:spacing w:line="240" w:lineRule="auto"/>
                        <w:rPr>
                          <w:rFonts w:ascii="Calibri" w:hAnsi="Calibri" w:cs="Calibri"/>
                          <w:sz w:val="20"/>
                          <w:szCs w:val="20"/>
                        </w:rPr>
                      </w:pPr>
                    </w:p>
                    <w:p w14:paraId="2387A59D" w14:textId="77777777" w:rsidR="009B2528" w:rsidRDefault="009B2528" w:rsidP="006C286B">
                      <w:pPr>
                        <w:spacing w:line="240" w:lineRule="auto"/>
                        <w:rPr>
                          <w:rFonts w:ascii="Calibri" w:hAnsi="Calibri" w:cs="Calibri"/>
                          <w:sz w:val="20"/>
                          <w:szCs w:val="20"/>
                        </w:rPr>
                      </w:pPr>
                    </w:p>
                    <w:p w14:paraId="25E9382D" w14:textId="77777777" w:rsidR="009B2528" w:rsidRPr="00205771" w:rsidRDefault="009B2528" w:rsidP="006C286B">
                      <w:pPr>
                        <w:spacing w:line="240" w:lineRule="auto"/>
                        <w:rPr>
                          <w:rFonts w:ascii="Calibri" w:hAnsi="Calibri" w:cs="Calibri"/>
                          <w:sz w:val="20"/>
                          <w:szCs w:val="20"/>
                        </w:rPr>
                      </w:pPr>
                    </w:p>
                  </w:txbxContent>
                </v:textbox>
                <w10:anchorlock/>
              </v:shape>
            </w:pict>
          </mc:Fallback>
        </mc:AlternateContent>
      </w:r>
      <w:r w:rsidR="3AFC4238" w:rsidRPr="00645373">
        <w:rPr>
          <w:rFonts w:ascii="Calibri" w:hAnsi="Calibri" w:cs="Calibri"/>
          <w:color w:val="0E2841" w:themeColor="text2"/>
          <w:sz w:val="20"/>
          <w:szCs w:val="20"/>
        </w:rPr>
        <w:t xml:space="preserve"> </w:t>
      </w:r>
    </w:p>
    <w:p w14:paraId="49CC08D3" w14:textId="340B12E9" w:rsidR="008934B9" w:rsidRPr="008934B9" w:rsidRDefault="3D3878D3" w:rsidP="0DFE99C9">
      <w:pPr>
        <w:spacing w:after="0"/>
        <w:rPr>
          <w:rFonts w:ascii="Calibri" w:hAnsi="Calibri" w:cs="Calibri"/>
          <w:color w:val="0E2841" w:themeColor="text2"/>
          <w:sz w:val="20"/>
          <w:szCs w:val="20"/>
        </w:rPr>
      </w:pPr>
      <w:r w:rsidRPr="0DFE99C9">
        <w:rPr>
          <w:rFonts w:ascii="Calibri" w:hAnsi="Calibri" w:cs="Calibri"/>
          <w:color w:val="0E2841" w:themeColor="text2"/>
          <w:sz w:val="20"/>
          <w:szCs w:val="20"/>
        </w:rPr>
        <w:t xml:space="preserve">Please visit the “DESE Resources” tab in GEM$ for additional information regarding </w:t>
      </w:r>
      <w:hyperlink r:id="rId10" w:history="1">
        <w:r w:rsidRPr="0DFE99C9">
          <w:rPr>
            <w:rStyle w:val="Hyperlink"/>
            <w:rFonts w:ascii="Calibri" w:hAnsi="Calibri" w:cs="Calibri"/>
            <w:sz w:val="20"/>
            <w:szCs w:val="20"/>
          </w:rPr>
          <w:t>GEM$ Application Workflows</w:t>
        </w:r>
      </w:hyperlink>
      <w:r w:rsidRPr="0DFE99C9">
        <w:rPr>
          <w:rFonts w:ascii="Calibri" w:hAnsi="Calibri" w:cs="Calibri"/>
          <w:color w:val="0E2841" w:themeColor="text2"/>
          <w:sz w:val="20"/>
          <w:szCs w:val="20"/>
        </w:rPr>
        <w:t xml:space="preserve"> and </w:t>
      </w:r>
      <w:hyperlink r:id="rId11" w:history="1">
        <w:r w:rsidRPr="0DFE99C9">
          <w:rPr>
            <w:rStyle w:val="Hyperlink"/>
            <w:rFonts w:ascii="Calibri" w:hAnsi="Calibri" w:cs="Calibri"/>
            <w:sz w:val="20"/>
            <w:szCs w:val="20"/>
          </w:rPr>
          <w:t>GEM$ User Role - Guidance and Forms</w:t>
        </w:r>
      </w:hyperlink>
      <w:r w:rsidRPr="0DFE99C9">
        <w:rPr>
          <w:rFonts w:ascii="Calibri" w:hAnsi="Calibri" w:cs="Calibri"/>
          <w:color w:val="0E2841" w:themeColor="text2"/>
          <w:sz w:val="20"/>
          <w:szCs w:val="20"/>
        </w:rPr>
        <w:t xml:space="preserve">.  </w:t>
      </w:r>
      <w:r w:rsidR="008934B9">
        <w:rPr>
          <w:rFonts w:ascii="Calibri" w:hAnsi="Calibri" w:cs="Calibri"/>
          <w:bCs/>
          <w:color w:val="0E2841" w:themeColor="text2"/>
          <w:sz w:val="20"/>
          <w:szCs w:val="20"/>
        </w:rPr>
        <w:br/>
      </w:r>
    </w:p>
    <w:p w14:paraId="2DCA0024" w14:textId="405F6D9D" w:rsidR="008934B9" w:rsidRPr="008934B9" w:rsidRDefault="3D3878D3" w:rsidP="0DFE99C9">
      <w:pPr>
        <w:spacing w:after="0"/>
        <w:rPr>
          <w:rFonts w:ascii="Calibri" w:hAnsi="Calibri" w:cs="Calibri"/>
          <w:b/>
          <w:bCs/>
          <w:color w:val="1F497D"/>
        </w:rPr>
      </w:pPr>
      <w:r w:rsidRPr="0DFE99C9">
        <w:rPr>
          <w:rFonts w:ascii="Calibri" w:hAnsi="Calibri" w:cs="Calibri"/>
          <w:b/>
          <w:bCs/>
          <w:color w:val="1F497D"/>
        </w:rPr>
        <w:t xml:space="preserve">The Interdepartmental Service Agreement (ISA): </w:t>
      </w:r>
    </w:p>
    <w:p w14:paraId="39742E49" w14:textId="439AB77C" w:rsidR="00303A4F" w:rsidRPr="008F344C" w:rsidRDefault="00E66AE2" w:rsidP="00E66AE2">
      <w:pPr>
        <w:rPr>
          <w:rFonts w:ascii="Calibri" w:hAnsi="Calibri" w:cs="Calibri"/>
          <w:sz w:val="20"/>
          <w:szCs w:val="20"/>
        </w:rPr>
      </w:pPr>
      <w:r w:rsidRPr="0FCB223A">
        <w:rPr>
          <w:rFonts w:ascii="Calibri" w:hAnsi="Calibri" w:cs="Calibri"/>
          <w:sz w:val="20"/>
          <w:szCs w:val="20"/>
        </w:rPr>
        <w:t>The Interdepartmental Service Agreement (ISA) Form is issued by the Office of the Comptroller (CTR)</w:t>
      </w:r>
      <w:r w:rsidR="00B37FEA" w:rsidRPr="0FCB223A">
        <w:rPr>
          <w:rFonts w:ascii="Calibri" w:hAnsi="Calibri" w:cs="Calibri"/>
          <w:sz w:val="20"/>
          <w:szCs w:val="20"/>
        </w:rPr>
        <w:t xml:space="preserve"> </w:t>
      </w:r>
      <w:r w:rsidRPr="0FCB223A">
        <w:rPr>
          <w:rFonts w:ascii="Calibri" w:hAnsi="Calibri" w:cs="Calibri"/>
          <w:sz w:val="20"/>
          <w:szCs w:val="20"/>
        </w:rPr>
        <w:t>pursuant to 815 CMR 6.00</w:t>
      </w:r>
      <w:r w:rsidR="00B37FEA" w:rsidRPr="0FCB223A">
        <w:rPr>
          <w:rFonts w:ascii="Calibri" w:hAnsi="Calibri" w:cs="Calibri"/>
          <w:sz w:val="20"/>
          <w:szCs w:val="20"/>
        </w:rPr>
        <w:t xml:space="preserve">. </w:t>
      </w:r>
      <w:r w:rsidRPr="0FCB223A">
        <w:rPr>
          <w:rFonts w:ascii="Calibri" w:hAnsi="Calibri" w:cs="Calibri"/>
          <w:sz w:val="20"/>
          <w:szCs w:val="20"/>
        </w:rPr>
        <w:t>The ISA Form is the “Contract” that</w:t>
      </w:r>
      <w:r w:rsidR="00B37FEA" w:rsidRPr="0FCB223A">
        <w:rPr>
          <w:rFonts w:ascii="Calibri" w:hAnsi="Calibri" w:cs="Calibri"/>
          <w:sz w:val="20"/>
          <w:szCs w:val="20"/>
        </w:rPr>
        <w:t xml:space="preserve"> </w:t>
      </w:r>
      <w:r w:rsidRPr="0FCB223A">
        <w:rPr>
          <w:rFonts w:ascii="Calibri" w:hAnsi="Calibri" w:cs="Calibri"/>
          <w:sz w:val="20"/>
          <w:szCs w:val="20"/>
        </w:rPr>
        <w:t>documents the business agreement (joint venture) between two Commonwealth departments within the</w:t>
      </w:r>
      <w:r w:rsidR="00B37FEA" w:rsidRPr="0FCB223A">
        <w:rPr>
          <w:rFonts w:ascii="Calibri" w:hAnsi="Calibri" w:cs="Calibri"/>
          <w:sz w:val="20"/>
          <w:szCs w:val="20"/>
        </w:rPr>
        <w:t xml:space="preserve"> </w:t>
      </w:r>
      <w:r w:rsidRPr="0FCB223A">
        <w:rPr>
          <w:rFonts w:ascii="Calibri" w:hAnsi="Calibri" w:cs="Calibri"/>
          <w:sz w:val="20"/>
          <w:szCs w:val="20"/>
        </w:rPr>
        <w:t>Executive, Judicial</w:t>
      </w:r>
      <w:r w:rsidR="00550C17" w:rsidRPr="0FCB223A">
        <w:rPr>
          <w:rFonts w:ascii="Calibri" w:hAnsi="Calibri" w:cs="Calibri"/>
          <w:sz w:val="20"/>
          <w:szCs w:val="20"/>
        </w:rPr>
        <w:t>,</w:t>
      </w:r>
      <w:r w:rsidRPr="0FCB223A">
        <w:rPr>
          <w:rFonts w:ascii="Calibri" w:hAnsi="Calibri" w:cs="Calibri"/>
          <w:sz w:val="20"/>
          <w:szCs w:val="20"/>
        </w:rPr>
        <w:t xml:space="preserve"> and Legislative Branches of government.</w:t>
      </w:r>
    </w:p>
    <w:p w14:paraId="04DEEF3F" w14:textId="2298BCAD" w:rsidR="00B37FEA" w:rsidRPr="008F344C" w:rsidRDefault="7E1BCEA8" w:rsidP="003B4D35">
      <w:pPr>
        <w:spacing w:after="0"/>
        <w:rPr>
          <w:rFonts w:ascii="Calibri" w:hAnsi="Calibri" w:cs="Calibri"/>
          <w:sz w:val="20"/>
          <w:szCs w:val="20"/>
        </w:rPr>
      </w:pPr>
      <w:r w:rsidRPr="656CDE79">
        <w:rPr>
          <w:rFonts w:ascii="Calibri" w:hAnsi="Calibri" w:cs="Calibri"/>
          <w:sz w:val="20"/>
          <w:szCs w:val="20"/>
        </w:rPr>
        <w:t xml:space="preserve">For more information </w:t>
      </w:r>
      <w:r w:rsidR="00EE654D" w:rsidRPr="656CDE79">
        <w:rPr>
          <w:rFonts w:ascii="Calibri" w:hAnsi="Calibri" w:cs="Calibri"/>
          <w:sz w:val="20"/>
          <w:szCs w:val="20"/>
        </w:rPr>
        <w:t>for</w:t>
      </w:r>
      <w:r w:rsidRPr="656CDE79">
        <w:rPr>
          <w:rFonts w:ascii="Calibri" w:hAnsi="Calibri" w:cs="Calibri"/>
          <w:sz w:val="20"/>
          <w:szCs w:val="20"/>
        </w:rPr>
        <w:t xml:space="preserve"> completing </w:t>
      </w:r>
      <w:r w:rsidR="58EF07DE" w:rsidRPr="656CDE79">
        <w:rPr>
          <w:rFonts w:ascii="Calibri" w:hAnsi="Calibri" w:cs="Calibri"/>
          <w:sz w:val="20"/>
          <w:szCs w:val="20"/>
        </w:rPr>
        <w:t xml:space="preserve">this form, please see the </w:t>
      </w:r>
      <w:hyperlink r:id="rId12">
        <w:r w:rsidR="58EF07DE" w:rsidRPr="656CDE79">
          <w:rPr>
            <w:rStyle w:val="Hyperlink"/>
            <w:rFonts w:ascii="Calibri" w:hAnsi="Calibri" w:cs="Calibri"/>
            <w:sz w:val="20"/>
            <w:szCs w:val="20"/>
          </w:rPr>
          <w:t>ISA Instructions</w:t>
        </w:r>
      </w:hyperlink>
      <w:r w:rsidR="58EF07DE" w:rsidRPr="656CDE79">
        <w:rPr>
          <w:rFonts w:ascii="Calibri" w:hAnsi="Calibri" w:cs="Calibri"/>
          <w:sz w:val="20"/>
          <w:szCs w:val="20"/>
        </w:rPr>
        <w:t xml:space="preserve"> and </w:t>
      </w:r>
      <w:hyperlink r:id="rId13">
        <w:r w:rsidR="58EF07DE" w:rsidRPr="656CDE79">
          <w:rPr>
            <w:rStyle w:val="Hyperlink"/>
            <w:rFonts w:ascii="Calibri" w:hAnsi="Calibri" w:cs="Calibri"/>
            <w:sz w:val="20"/>
            <w:szCs w:val="20"/>
          </w:rPr>
          <w:t>CTR ISA Policy</w:t>
        </w:r>
      </w:hyperlink>
      <w:r w:rsidR="58EF07DE" w:rsidRPr="656CDE79">
        <w:rPr>
          <w:rFonts w:ascii="Calibri" w:hAnsi="Calibri" w:cs="Calibri"/>
          <w:sz w:val="20"/>
          <w:szCs w:val="20"/>
        </w:rPr>
        <w:t xml:space="preserve"> for guidance.</w:t>
      </w:r>
    </w:p>
    <w:p w14:paraId="0B481F85" w14:textId="77777777" w:rsidR="00B86F49" w:rsidRPr="008F344C" w:rsidRDefault="00B86F49" w:rsidP="003B4D35">
      <w:pPr>
        <w:spacing w:after="0"/>
        <w:rPr>
          <w:rFonts w:ascii="Calibri" w:hAnsi="Calibri" w:cs="Calibri"/>
          <w:sz w:val="20"/>
          <w:szCs w:val="20"/>
        </w:rPr>
      </w:pPr>
    </w:p>
    <w:p w14:paraId="24EA9F37" w14:textId="08A05639" w:rsidR="00403BEB" w:rsidRPr="008F344C" w:rsidRDefault="6B20D765" w:rsidP="0DFE99C9">
      <w:pPr>
        <w:spacing w:after="0"/>
        <w:rPr>
          <w:rFonts w:ascii="Calibri" w:hAnsi="Calibri" w:cs="Calibri"/>
          <w:b/>
          <w:bCs/>
          <w:color w:val="1F497D"/>
        </w:rPr>
      </w:pPr>
      <w:r w:rsidRPr="0DFE99C9">
        <w:rPr>
          <w:rFonts w:ascii="Calibri" w:hAnsi="Calibri" w:cs="Calibri"/>
          <w:b/>
          <w:bCs/>
          <w:color w:val="1F497D"/>
        </w:rPr>
        <w:t xml:space="preserve">Title I, Part D, Subpart 1 </w:t>
      </w:r>
      <w:r w:rsidR="21C7E09B" w:rsidRPr="0DFE99C9">
        <w:rPr>
          <w:rFonts w:ascii="Calibri" w:hAnsi="Calibri" w:cs="Calibri"/>
          <w:b/>
          <w:bCs/>
          <w:color w:val="1F497D"/>
        </w:rPr>
        <w:t>ISA Process and Timelines</w:t>
      </w:r>
      <w:r w:rsidR="2C089FD5" w:rsidRPr="0DFE99C9">
        <w:rPr>
          <w:rFonts w:ascii="Calibri" w:hAnsi="Calibri" w:cs="Calibri"/>
          <w:b/>
          <w:bCs/>
          <w:color w:val="1F497D"/>
        </w:rPr>
        <w:t>:</w:t>
      </w:r>
    </w:p>
    <w:p w14:paraId="61EB3243" w14:textId="04BA01C4" w:rsidR="00750091" w:rsidRDefault="433FE336" w:rsidP="00F9679A">
      <w:pPr>
        <w:shd w:val="clear" w:color="auto" w:fill="FFFFFF" w:themeFill="background1"/>
        <w:spacing w:after="0"/>
        <w:rPr>
          <w:rFonts w:ascii="Calibri" w:hAnsi="Calibri" w:cs="Calibri"/>
          <w:sz w:val="20"/>
          <w:szCs w:val="20"/>
        </w:rPr>
      </w:pPr>
      <w:r w:rsidRPr="656CDE79">
        <w:rPr>
          <w:rFonts w:ascii="Calibri" w:hAnsi="Calibri" w:cs="Calibri"/>
          <w:sz w:val="20"/>
          <w:szCs w:val="20"/>
        </w:rPr>
        <w:t xml:space="preserve">The ISA documentation is required for State Agencies as part of the application process </w:t>
      </w:r>
      <w:r w:rsidR="43DF6F64" w:rsidRPr="656CDE79">
        <w:rPr>
          <w:rFonts w:ascii="Calibri" w:eastAsia="Calibri" w:hAnsi="Calibri" w:cs="Calibri"/>
          <w:color w:val="000000" w:themeColor="text1"/>
          <w:sz w:val="19"/>
          <w:szCs w:val="19"/>
        </w:rPr>
        <w:t>for (Title I, D-1)</w:t>
      </w:r>
      <w:r w:rsidRPr="656CDE79">
        <w:rPr>
          <w:rFonts w:ascii="Calibri" w:hAnsi="Calibri" w:cs="Calibri"/>
          <w:sz w:val="20"/>
          <w:szCs w:val="20"/>
        </w:rPr>
        <w:t xml:space="preserve"> </w:t>
      </w:r>
      <w:r w:rsidR="4CC43DC8" w:rsidRPr="656CDE79">
        <w:rPr>
          <w:rFonts w:ascii="Calibri" w:hAnsi="Calibri" w:cs="Calibri"/>
          <w:sz w:val="20"/>
          <w:szCs w:val="20"/>
        </w:rPr>
        <w:t>funding</w:t>
      </w:r>
      <w:r w:rsidRPr="656CDE79">
        <w:rPr>
          <w:rFonts w:ascii="Calibri" w:hAnsi="Calibri" w:cs="Calibri"/>
          <w:sz w:val="20"/>
          <w:szCs w:val="20"/>
        </w:rPr>
        <w:t xml:space="preserve">.  </w:t>
      </w:r>
      <w:r w:rsidR="58FF32DA" w:rsidRPr="656CDE79">
        <w:rPr>
          <w:rFonts w:ascii="Calibri" w:hAnsi="Calibri" w:cs="Calibri"/>
          <w:sz w:val="20"/>
          <w:szCs w:val="20"/>
        </w:rPr>
        <w:t xml:space="preserve">The grant cannot be </w:t>
      </w:r>
      <w:r w:rsidR="00AC5953" w:rsidRPr="656CDE79">
        <w:rPr>
          <w:rFonts w:ascii="Calibri" w:hAnsi="Calibri" w:cs="Calibri"/>
          <w:sz w:val="20"/>
          <w:szCs w:val="20"/>
        </w:rPr>
        <w:t xml:space="preserve">moved to the </w:t>
      </w:r>
      <w:r w:rsidR="58FF32DA" w:rsidRPr="656CDE79">
        <w:rPr>
          <w:rFonts w:ascii="Calibri" w:hAnsi="Calibri" w:cs="Calibri"/>
          <w:sz w:val="20"/>
          <w:szCs w:val="20"/>
        </w:rPr>
        <w:t xml:space="preserve">DESE </w:t>
      </w:r>
      <w:r w:rsidR="00AC5953" w:rsidRPr="656CDE79">
        <w:rPr>
          <w:rFonts w:ascii="Calibri" w:hAnsi="Calibri" w:cs="Calibri"/>
          <w:sz w:val="20"/>
          <w:szCs w:val="20"/>
        </w:rPr>
        <w:t>F</w:t>
      </w:r>
      <w:r w:rsidR="58FF32DA" w:rsidRPr="656CDE79">
        <w:rPr>
          <w:rFonts w:ascii="Calibri" w:hAnsi="Calibri" w:cs="Calibri"/>
          <w:sz w:val="20"/>
          <w:szCs w:val="20"/>
        </w:rPr>
        <w:t xml:space="preserve">iscal </w:t>
      </w:r>
      <w:r w:rsidR="00257A66" w:rsidRPr="656CDE79">
        <w:rPr>
          <w:rFonts w:ascii="Calibri" w:hAnsi="Calibri" w:cs="Calibri"/>
          <w:sz w:val="20"/>
          <w:szCs w:val="20"/>
        </w:rPr>
        <w:t>A</w:t>
      </w:r>
      <w:r w:rsidR="58FF32DA" w:rsidRPr="656CDE79">
        <w:rPr>
          <w:rFonts w:ascii="Calibri" w:hAnsi="Calibri" w:cs="Calibri"/>
          <w:sz w:val="20"/>
          <w:szCs w:val="20"/>
        </w:rPr>
        <w:t xml:space="preserve">pproved </w:t>
      </w:r>
      <w:r w:rsidR="00257A66" w:rsidRPr="656CDE79">
        <w:rPr>
          <w:rFonts w:ascii="Calibri" w:hAnsi="Calibri" w:cs="Calibri"/>
          <w:sz w:val="20"/>
          <w:szCs w:val="20"/>
        </w:rPr>
        <w:t xml:space="preserve">status </w:t>
      </w:r>
      <w:r w:rsidR="58FF32DA" w:rsidRPr="656CDE79">
        <w:rPr>
          <w:rFonts w:ascii="Calibri" w:hAnsi="Calibri" w:cs="Calibri"/>
          <w:sz w:val="20"/>
          <w:szCs w:val="20"/>
        </w:rPr>
        <w:t xml:space="preserve">without a signed ISA.  Please </w:t>
      </w:r>
      <w:proofErr w:type="gramStart"/>
      <w:r w:rsidR="58FF32DA" w:rsidRPr="656CDE79">
        <w:rPr>
          <w:rFonts w:ascii="Calibri" w:hAnsi="Calibri" w:cs="Calibri"/>
          <w:sz w:val="20"/>
          <w:szCs w:val="20"/>
        </w:rPr>
        <w:t>note</w:t>
      </w:r>
      <w:proofErr w:type="gramEnd"/>
      <w:r w:rsidR="58FF32DA" w:rsidRPr="656CDE79">
        <w:rPr>
          <w:rFonts w:ascii="Calibri" w:hAnsi="Calibri" w:cs="Calibri"/>
          <w:sz w:val="20"/>
          <w:szCs w:val="20"/>
        </w:rPr>
        <w:t xml:space="preserve"> the ISA </w:t>
      </w:r>
      <w:r w:rsidR="5A00D3E0" w:rsidRPr="656CDE79">
        <w:rPr>
          <w:rFonts w:ascii="Calibri" w:hAnsi="Calibri" w:cs="Calibri"/>
          <w:sz w:val="20"/>
          <w:szCs w:val="20"/>
        </w:rPr>
        <w:t xml:space="preserve">approval may add 4 to 6 weeks to </w:t>
      </w:r>
      <w:r w:rsidR="0078236D" w:rsidRPr="656CDE79">
        <w:rPr>
          <w:rFonts w:ascii="Calibri" w:hAnsi="Calibri" w:cs="Calibri"/>
          <w:sz w:val="20"/>
          <w:szCs w:val="20"/>
        </w:rPr>
        <w:t xml:space="preserve">the </w:t>
      </w:r>
      <w:r w:rsidR="5A00D3E0" w:rsidRPr="656CDE79">
        <w:rPr>
          <w:rFonts w:ascii="Calibri" w:hAnsi="Calibri" w:cs="Calibri"/>
          <w:sz w:val="20"/>
          <w:szCs w:val="20"/>
        </w:rPr>
        <w:t>grant approval</w:t>
      </w:r>
      <w:r w:rsidR="7DC2B23B" w:rsidRPr="656CDE79">
        <w:rPr>
          <w:rFonts w:ascii="Calibri" w:hAnsi="Calibri" w:cs="Calibri"/>
          <w:sz w:val="20"/>
          <w:szCs w:val="20"/>
        </w:rPr>
        <w:t xml:space="preserve"> process</w:t>
      </w:r>
      <w:r w:rsidR="5A00D3E0" w:rsidRPr="656CDE79">
        <w:rPr>
          <w:rFonts w:ascii="Calibri" w:hAnsi="Calibri" w:cs="Calibri"/>
          <w:sz w:val="20"/>
          <w:szCs w:val="20"/>
        </w:rPr>
        <w:t xml:space="preserve">. </w:t>
      </w:r>
      <w:r w:rsidR="00756835" w:rsidRPr="656CDE79">
        <w:rPr>
          <w:rFonts w:ascii="Calibri" w:hAnsi="Calibri" w:cs="Calibri"/>
          <w:sz w:val="20"/>
          <w:szCs w:val="20"/>
        </w:rPr>
        <w:t xml:space="preserve">Keeping this in mind, </w:t>
      </w:r>
      <w:r w:rsidR="5A00D3E0" w:rsidRPr="656CDE79">
        <w:rPr>
          <w:rFonts w:ascii="Calibri" w:hAnsi="Calibri" w:cs="Calibri"/>
          <w:sz w:val="20"/>
          <w:szCs w:val="20"/>
        </w:rPr>
        <w:t xml:space="preserve">it is important to </w:t>
      </w:r>
      <w:proofErr w:type="gramStart"/>
      <w:r w:rsidR="5A00D3E0" w:rsidRPr="656CDE79">
        <w:rPr>
          <w:rFonts w:ascii="Calibri" w:hAnsi="Calibri" w:cs="Calibri"/>
          <w:sz w:val="20"/>
          <w:szCs w:val="20"/>
        </w:rPr>
        <w:t>plan ahead</w:t>
      </w:r>
      <w:proofErr w:type="gramEnd"/>
      <w:r w:rsidR="5A00D3E0" w:rsidRPr="656CDE79">
        <w:rPr>
          <w:rFonts w:ascii="Calibri" w:hAnsi="Calibri" w:cs="Calibri"/>
          <w:sz w:val="20"/>
          <w:szCs w:val="20"/>
        </w:rPr>
        <w:t xml:space="preserve"> and submit your completed application in a timely fashion.</w:t>
      </w:r>
    </w:p>
    <w:p w14:paraId="04755E99" w14:textId="77777777" w:rsidR="008C74E8" w:rsidRPr="008F344C" w:rsidRDefault="008C74E8" w:rsidP="00F9679A">
      <w:pPr>
        <w:shd w:val="clear" w:color="auto" w:fill="FFFFFF" w:themeFill="background1"/>
        <w:spacing w:after="0"/>
        <w:rPr>
          <w:rFonts w:ascii="Calibri" w:hAnsi="Calibri" w:cs="Calibri"/>
          <w:sz w:val="20"/>
          <w:szCs w:val="20"/>
        </w:rPr>
      </w:pPr>
    </w:p>
    <w:p w14:paraId="2C43129E" w14:textId="373AE538" w:rsidR="001A0D7B" w:rsidRPr="008F344C" w:rsidRDefault="00620C8E" w:rsidP="00620C8E">
      <w:pPr>
        <w:pStyle w:val="ListParagraph"/>
        <w:numPr>
          <w:ilvl w:val="0"/>
          <w:numId w:val="14"/>
        </w:numPr>
        <w:rPr>
          <w:rFonts w:ascii="Calibri" w:hAnsi="Calibri" w:cs="Calibri"/>
          <w:sz w:val="20"/>
          <w:szCs w:val="20"/>
        </w:rPr>
      </w:pPr>
      <w:r w:rsidRPr="656CDE79">
        <w:rPr>
          <w:rFonts w:ascii="Calibri" w:hAnsi="Calibri" w:cs="Calibri"/>
          <w:sz w:val="20"/>
          <w:szCs w:val="20"/>
        </w:rPr>
        <w:t xml:space="preserve">Once the </w:t>
      </w:r>
      <w:r w:rsidR="00F9679A" w:rsidRPr="656CDE79">
        <w:rPr>
          <w:rFonts w:ascii="Calibri" w:hAnsi="Calibri" w:cs="Calibri"/>
          <w:sz w:val="20"/>
          <w:szCs w:val="20"/>
        </w:rPr>
        <w:t xml:space="preserve">application is </w:t>
      </w:r>
      <w:r w:rsidR="000D5EC7" w:rsidRPr="656CDE79">
        <w:rPr>
          <w:rFonts w:ascii="Calibri" w:hAnsi="Calibri" w:cs="Calibri"/>
          <w:sz w:val="20"/>
          <w:szCs w:val="20"/>
        </w:rPr>
        <w:t xml:space="preserve">moved to the </w:t>
      </w:r>
      <w:r w:rsidR="24EB4ABD" w:rsidRPr="656CDE79">
        <w:rPr>
          <w:rFonts w:ascii="Calibri" w:hAnsi="Calibri" w:cs="Calibri"/>
          <w:sz w:val="20"/>
          <w:szCs w:val="20"/>
        </w:rPr>
        <w:t>“</w:t>
      </w:r>
      <w:r w:rsidRPr="656CDE79">
        <w:rPr>
          <w:rFonts w:ascii="Calibri" w:hAnsi="Calibri" w:cs="Calibri"/>
          <w:sz w:val="20"/>
          <w:szCs w:val="20"/>
        </w:rPr>
        <w:t>DESE Program Approved</w:t>
      </w:r>
      <w:r w:rsidR="1F60A3F8" w:rsidRPr="656CDE79">
        <w:rPr>
          <w:rFonts w:ascii="Calibri" w:hAnsi="Calibri" w:cs="Calibri"/>
          <w:sz w:val="20"/>
          <w:szCs w:val="20"/>
        </w:rPr>
        <w:t>”</w:t>
      </w:r>
      <w:r w:rsidRPr="656CDE79">
        <w:rPr>
          <w:rFonts w:ascii="Calibri" w:hAnsi="Calibri" w:cs="Calibri"/>
          <w:sz w:val="20"/>
          <w:szCs w:val="20"/>
        </w:rPr>
        <w:t xml:space="preserve"> step of the workflow in GEM</w:t>
      </w:r>
      <w:r w:rsidR="65C35B6E" w:rsidRPr="656CDE79">
        <w:rPr>
          <w:rFonts w:ascii="Calibri" w:hAnsi="Calibri" w:cs="Calibri"/>
          <w:sz w:val="20"/>
          <w:szCs w:val="20"/>
        </w:rPr>
        <w:t>$, Grants</w:t>
      </w:r>
      <w:r w:rsidR="001A0D7B" w:rsidRPr="656CDE79">
        <w:rPr>
          <w:rFonts w:ascii="Calibri" w:hAnsi="Calibri" w:cs="Calibri"/>
          <w:sz w:val="20"/>
          <w:szCs w:val="20"/>
        </w:rPr>
        <w:t xml:space="preserve"> Management</w:t>
      </w:r>
      <w:r w:rsidR="41EEE940" w:rsidRPr="656CDE79">
        <w:rPr>
          <w:rFonts w:ascii="Calibri" w:hAnsi="Calibri" w:cs="Calibri"/>
          <w:sz w:val="20"/>
          <w:szCs w:val="20"/>
        </w:rPr>
        <w:t xml:space="preserve"> will begin the</w:t>
      </w:r>
      <w:r w:rsidR="30FA8823" w:rsidRPr="656CDE79">
        <w:rPr>
          <w:rFonts w:ascii="Calibri" w:hAnsi="Calibri" w:cs="Calibri"/>
          <w:sz w:val="20"/>
          <w:szCs w:val="20"/>
        </w:rPr>
        <w:t xml:space="preserve"> fiscal</w:t>
      </w:r>
      <w:r w:rsidR="41EEE940" w:rsidRPr="656CDE79">
        <w:rPr>
          <w:rFonts w:ascii="Calibri" w:hAnsi="Calibri" w:cs="Calibri"/>
          <w:sz w:val="20"/>
          <w:szCs w:val="20"/>
        </w:rPr>
        <w:t xml:space="preserve"> </w:t>
      </w:r>
      <w:r w:rsidR="001A0D7B" w:rsidRPr="656CDE79">
        <w:rPr>
          <w:rFonts w:ascii="Calibri" w:hAnsi="Calibri" w:cs="Calibri"/>
          <w:sz w:val="20"/>
          <w:szCs w:val="20"/>
        </w:rPr>
        <w:t xml:space="preserve">review. </w:t>
      </w:r>
    </w:p>
    <w:p w14:paraId="2FED108E" w14:textId="07DF0C1A" w:rsidR="000D5EC7" w:rsidRPr="008F344C" w:rsidRDefault="3D6FC931" w:rsidP="00620C8E">
      <w:pPr>
        <w:pStyle w:val="ListParagraph"/>
        <w:numPr>
          <w:ilvl w:val="0"/>
          <w:numId w:val="14"/>
        </w:numPr>
        <w:rPr>
          <w:rFonts w:ascii="Calibri" w:hAnsi="Calibri" w:cs="Calibri"/>
          <w:sz w:val="20"/>
          <w:szCs w:val="20"/>
        </w:rPr>
      </w:pPr>
      <w:r w:rsidRPr="656CDE79">
        <w:rPr>
          <w:rFonts w:ascii="Calibri" w:hAnsi="Calibri" w:cs="Calibri"/>
          <w:sz w:val="20"/>
          <w:szCs w:val="20"/>
        </w:rPr>
        <w:t xml:space="preserve">The </w:t>
      </w:r>
      <w:r w:rsidR="5F7D0811" w:rsidRPr="656CDE79">
        <w:rPr>
          <w:rFonts w:ascii="Calibri" w:hAnsi="Calibri" w:cs="Calibri"/>
          <w:sz w:val="20"/>
          <w:szCs w:val="20"/>
        </w:rPr>
        <w:t xml:space="preserve">Grants Management </w:t>
      </w:r>
      <w:r w:rsidR="22751523" w:rsidRPr="656CDE79">
        <w:rPr>
          <w:rFonts w:ascii="Calibri" w:hAnsi="Calibri" w:cs="Calibri"/>
          <w:sz w:val="20"/>
          <w:szCs w:val="20"/>
        </w:rPr>
        <w:t xml:space="preserve">(GM) </w:t>
      </w:r>
      <w:r w:rsidR="5F7D0811" w:rsidRPr="656CDE79">
        <w:rPr>
          <w:rFonts w:ascii="Calibri" w:hAnsi="Calibri" w:cs="Calibri"/>
          <w:sz w:val="20"/>
          <w:szCs w:val="20"/>
        </w:rPr>
        <w:t xml:space="preserve">office reviews </w:t>
      </w:r>
      <w:r w:rsidRPr="656CDE79">
        <w:rPr>
          <w:rFonts w:ascii="Calibri" w:hAnsi="Calibri" w:cs="Calibri"/>
          <w:sz w:val="20"/>
          <w:szCs w:val="20"/>
        </w:rPr>
        <w:t xml:space="preserve">the ISA budget information submitted </w:t>
      </w:r>
      <w:r w:rsidR="00D81839" w:rsidRPr="656CDE79">
        <w:rPr>
          <w:rFonts w:ascii="Calibri" w:hAnsi="Calibri" w:cs="Calibri"/>
          <w:sz w:val="20"/>
          <w:szCs w:val="20"/>
        </w:rPr>
        <w:t xml:space="preserve">as part of </w:t>
      </w:r>
      <w:r w:rsidRPr="656CDE79">
        <w:rPr>
          <w:rFonts w:ascii="Calibri" w:hAnsi="Calibri" w:cs="Calibri"/>
          <w:sz w:val="20"/>
          <w:szCs w:val="20"/>
        </w:rPr>
        <w:t xml:space="preserve">the application. </w:t>
      </w:r>
    </w:p>
    <w:p w14:paraId="11E3065A" w14:textId="5EA8C1E7" w:rsidR="009052BD" w:rsidRPr="008F344C" w:rsidRDefault="1A2D3F6F" w:rsidP="00620C8E">
      <w:pPr>
        <w:pStyle w:val="ListParagraph"/>
        <w:numPr>
          <w:ilvl w:val="0"/>
          <w:numId w:val="14"/>
        </w:numPr>
        <w:rPr>
          <w:rFonts w:ascii="Calibri" w:hAnsi="Calibri" w:cs="Calibri"/>
          <w:sz w:val="20"/>
          <w:szCs w:val="20"/>
        </w:rPr>
      </w:pPr>
      <w:r w:rsidRPr="656CDE79">
        <w:rPr>
          <w:rFonts w:ascii="Calibri" w:hAnsi="Calibri" w:cs="Calibri"/>
          <w:sz w:val="20"/>
          <w:szCs w:val="20"/>
        </w:rPr>
        <w:t>From information submitted on the ISA section</w:t>
      </w:r>
      <w:r w:rsidR="00963640" w:rsidRPr="656CDE79">
        <w:rPr>
          <w:rFonts w:ascii="Calibri" w:hAnsi="Calibri" w:cs="Calibri"/>
          <w:sz w:val="20"/>
          <w:szCs w:val="20"/>
        </w:rPr>
        <w:t xml:space="preserve"> and the </w:t>
      </w:r>
      <w:r w:rsidRPr="656CDE79">
        <w:rPr>
          <w:rFonts w:ascii="Calibri" w:hAnsi="Calibri" w:cs="Calibri"/>
          <w:sz w:val="20"/>
          <w:szCs w:val="20"/>
        </w:rPr>
        <w:t xml:space="preserve">budget tags </w:t>
      </w:r>
      <w:r w:rsidR="00963640" w:rsidRPr="656CDE79">
        <w:rPr>
          <w:rFonts w:ascii="Calibri" w:hAnsi="Calibri" w:cs="Calibri"/>
          <w:sz w:val="20"/>
          <w:szCs w:val="20"/>
        </w:rPr>
        <w:t>selected</w:t>
      </w:r>
      <w:r w:rsidR="6AABB677" w:rsidRPr="656CDE79">
        <w:rPr>
          <w:rFonts w:ascii="Calibri" w:hAnsi="Calibri" w:cs="Calibri"/>
          <w:sz w:val="20"/>
          <w:szCs w:val="20"/>
        </w:rPr>
        <w:t>,</w:t>
      </w:r>
      <w:r w:rsidRPr="656CDE79">
        <w:rPr>
          <w:rFonts w:ascii="Calibri" w:hAnsi="Calibri" w:cs="Calibri"/>
          <w:sz w:val="20"/>
          <w:szCs w:val="20"/>
        </w:rPr>
        <w:t xml:space="preserve"> an ISA document will be generated</w:t>
      </w:r>
      <w:r w:rsidR="44A642F8" w:rsidRPr="656CDE79">
        <w:rPr>
          <w:rFonts w:ascii="Calibri" w:hAnsi="Calibri" w:cs="Calibri"/>
          <w:sz w:val="20"/>
          <w:szCs w:val="20"/>
        </w:rPr>
        <w:t xml:space="preserve"> by Grants Manag</w:t>
      </w:r>
      <w:r w:rsidR="009970DB" w:rsidRPr="656CDE79">
        <w:rPr>
          <w:rFonts w:ascii="Calibri" w:hAnsi="Calibri" w:cs="Calibri"/>
          <w:sz w:val="20"/>
          <w:szCs w:val="20"/>
        </w:rPr>
        <w:t>e</w:t>
      </w:r>
      <w:r w:rsidR="44A642F8" w:rsidRPr="656CDE79">
        <w:rPr>
          <w:rFonts w:ascii="Calibri" w:hAnsi="Calibri" w:cs="Calibri"/>
          <w:sz w:val="20"/>
          <w:szCs w:val="20"/>
        </w:rPr>
        <w:t>ment</w:t>
      </w:r>
      <w:r w:rsidRPr="656CDE79">
        <w:rPr>
          <w:rFonts w:ascii="Calibri" w:hAnsi="Calibri" w:cs="Calibri"/>
          <w:sz w:val="20"/>
          <w:szCs w:val="20"/>
        </w:rPr>
        <w:t xml:space="preserve">. </w:t>
      </w:r>
    </w:p>
    <w:p w14:paraId="6B69BD82" w14:textId="77777777" w:rsidR="00D07CA0" w:rsidRDefault="7E623800" w:rsidP="00CE6634">
      <w:pPr>
        <w:pStyle w:val="ListParagraph"/>
        <w:numPr>
          <w:ilvl w:val="0"/>
          <w:numId w:val="14"/>
        </w:numPr>
        <w:rPr>
          <w:rFonts w:ascii="Calibri" w:hAnsi="Calibri" w:cs="Calibri"/>
          <w:sz w:val="20"/>
          <w:szCs w:val="20"/>
        </w:rPr>
      </w:pPr>
      <w:r w:rsidRPr="0DFE99C9">
        <w:rPr>
          <w:rFonts w:ascii="Calibri" w:hAnsi="Calibri" w:cs="Calibri"/>
          <w:sz w:val="20"/>
          <w:szCs w:val="20"/>
        </w:rPr>
        <w:t>The ISA document will then</w:t>
      </w:r>
      <w:r w:rsidR="3D6FC931" w:rsidRPr="0DFE99C9">
        <w:rPr>
          <w:rFonts w:ascii="Calibri" w:hAnsi="Calibri" w:cs="Calibri"/>
          <w:sz w:val="20"/>
          <w:szCs w:val="20"/>
        </w:rPr>
        <w:t xml:space="preserve"> be</w:t>
      </w:r>
      <w:r w:rsidRPr="0DFE99C9">
        <w:rPr>
          <w:rFonts w:ascii="Calibri" w:hAnsi="Calibri" w:cs="Calibri"/>
          <w:sz w:val="20"/>
          <w:szCs w:val="20"/>
        </w:rPr>
        <w:t xml:space="preserve"> uploaded into GEM$ as part of the grant file for the applicant to sign. </w:t>
      </w:r>
    </w:p>
    <w:p w14:paraId="5AC11896" w14:textId="5B6922D2" w:rsidR="00CE6634" w:rsidRDefault="271A0F3A" w:rsidP="00D07CA0">
      <w:pPr>
        <w:pStyle w:val="ListParagraph"/>
        <w:numPr>
          <w:ilvl w:val="1"/>
          <w:numId w:val="14"/>
        </w:numPr>
        <w:rPr>
          <w:rFonts w:ascii="Calibri" w:hAnsi="Calibri" w:cs="Calibri"/>
          <w:sz w:val="20"/>
          <w:szCs w:val="20"/>
        </w:rPr>
      </w:pPr>
      <w:r w:rsidRPr="656CDE79">
        <w:rPr>
          <w:rFonts w:ascii="Calibri" w:hAnsi="Calibri" w:cs="Calibri"/>
          <w:sz w:val="20"/>
          <w:szCs w:val="20"/>
        </w:rPr>
        <w:t xml:space="preserve">To find the ISA document GM has prepared based on the approved budget, click into the grant, Sections&gt;History log. </w:t>
      </w:r>
    </w:p>
    <w:p w14:paraId="23B45F07" w14:textId="69826F68" w:rsidR="005F2652" w:rsidRDefault="00862588" w:rsidP="00D07CA0">
      <w:pPr>
        <w:pStyle w:val="ListParagraph"/>
        <w:numPr>
          <w:ilvl w:val="1"/>
          <w:numId w:val="14"/>
        </w:numPr>
        <w:rPr>
          <w:rFonts w:ascii="Calibri" w:hAnsi="Calibri" w:cs="Calibri"/>
          <w:sz w:val="20"/>
          <w:szCs w:val="20"/>
        </w:rPr>
      </w:pPr>
      <w:r w:rsidRPr="656CDE79">
        <w:rPr>
          <w:rFonts w:ascii="Calibri" w:hAnsi="Calibri" w:cs="Calibri"/>
          <w:sz w:val="20"/>
          <w:szCs w:val="20"/>
        </w:rPr>
        <w:t>Download the attachment.</w:t>
      </w:r>
    </w:p>
    <w:p w14:paraId="624A2FDB" w14:textId="77777777" w:rsidR="00F80934" w:rsidRPr="00184499" w:rsidRDefault="00F80934" w:rsidP="00F80934">
      <w:pPr>
        <w:pStyle w:val="ListParagraph"/>
        <w:numPr>
          <w:ilvl w:val="0"/>
          <w:numId w:val="14"/>
        </w:numPr>
        <w:rPr>
          <w:rFonts w:ascii="Calibri" w:hAnsi="Calibri" w:cs="Calibri"/>
          <w:sz w:val="20"/>
          <w:szCs w:val="20"/>
        </w:rPr>
      </w:pPr>
      <w:r w:rsidRPr="0DFE99C9">
        <w:rPr>
          <w:rFonts w:ascii="Calibri" w:hAnsi="Calibri" w:cs="Calibri"/>
          <w:sz w:val="20"/>
          <w:szCs w:val="20"/>
        </w:rPr>
        <w:t>Fill out all applicable parts of Attachment A in the ISA form before signing.</w:t>
      </w:r>
    </w:p>
    <w:p w14:paraId="531AD57A" w14:textId="77777777" w:rsidR="00F80934" w:rsidRDefault="00F80934" w:rsidP="00F80934">
      <w:pPr>
        <w:pStyle w:val="ListParagraph"/>
        <w:numPr>
          <w:ilvl w:val="0"/>
          <w:numId w:val="14"/>
        </w:numPr>
        <w:rPr>
          <w:rFonts w:ascii="Calibri" w:hAnsi="Calibri" w:cs="Calibri"/>
          <w:sz w:val="20"/>
          <w:szCs w:val="20"/>
        </w:rPr>
      </w:pPr>
      <w:r w:rsidRPr="0DFE99C9">
        <w:rPr>
          <w:rFonts w:ascii="Calibri" w:hAnsi="Calibri" w:cs="Calibri"/>
          <w:sz w:val="20"/>
          <w:szCs w:val="20"/>
        </w:rPr>
        <w:t xml:space="preserve">Once reviewed and signed by the applicant, the signed ISA should be uploaded to the grant file by the applicant.  </w:t>
      </w:r>
    </w:p>
    <w:p w14:paraId="477C78E5" w14:textId="77777777" w:rsidR="00F80934" w:rsidRDefault="00F80934" w:rsidP="00F80934">
      <w:pPr>
        <w:pStyle w:val="ListParagraph"/>
        <w:numPr>
          <w:ilvl w:val="1"/>
          <w:numId w:val="14"/>
        </w:numPr>
        <w:rPr>
          <w:rFonts w:ascii="Calibri" w:hAnsi="Calibri" w:cs="Calibri"/>
          <w:sz w:val="20"/>
          <w:szCs w:val="20"/>
        </w:rPr>
      </w:pPr>
      <w:r w:rsidRPr="656CDE79">
        <w:rPr>
          <w:rFonts w:ascii="Calibri" w:hAnsi="Calibri" w:cs="Calibri"/>
          <w:sz w:val="20"/>
          <w:szCs w:val="20"/>
        </w:rPr>
        <w:t>To do this, go to Sections&gt;Create Comment.</w:t>
      </w:r>
    </w:p>
    <w:p w14:paraId="0D36BF4A" w14:textId="77777777" w:rsidR="00F80934" w:rsidRDefault="00F80934" w:rsidP="00F80934">
      <w:pPr>
        <w:pStyle w:val="ListParagraph"/>
        <w:numPr>
          <w:ilvl w:val="1"/>
          <w:numId w:val="14"/>
        </w:numPr>
        <w:rPr>
          <w:rFonts w:ascii="Calibri" w:hAnsi="Calibri" w:cs="Calibri"/>
          <w:sz w:val="20"/>
          <w:szCs w:val="20"/>
        </w:rPr>
      </w:pPr>
      <w:r w:rsidRPr="656CDE79">
        <w:rPr>
          <w:rFonts w:ascii="Calibri" w:hAnsi="Calibri" w:cs="Calibri"/>
          <w:sz w:val="20"/>
          <w:szCs w:val="20"/>
        </w:rPr>
        <w:t xml:space="preserve">Create a comment and attach the completed ISA to your comment.  </w:t>
      </w:r>
    </w:p>
    <w:p w14:paraId="0855220C" w14:textId="77777777" w:rsidR="00F80934" w:rsidRDefault="00F80934" w:rsidP="00F80934">
      <w:pPr>
        <w:pStyle w:val="ListParagraph"/>
        <w:numPr>
          <w:ilvl w:val="1"/>
          <w:numId w:val="14"/>
        </w:numPr>
        <w:rPr>
          <w:rFonts w:ascii="Calibri" w:hAnsi="Calibri" w:cs="Calibri"/>
          <w:sz w:val="20"/>
          <w:szCs w:val="20"/>
        </w:rPr>
      </w:pPr>
      <w:r w:rsidRPr="656CDE79">
        <w:rPr>
          <w:rFonts w:ascii="Calibri" w:hAnsi="Calibri" w:cs="Calibri"/>
          <w:sz w:val="20"/>
          <w:szCs w:val="20"/>
        </w:rPr>
        <w:t xml:space="preserve">Once the signed ISA is uploaded to the grant file by the applicant, Grants Management will receive a notification from GEM$. </w:t>
      </w:r>
    </w:p>
    <w:p w14:paraId="7971D4E4" w14:textId="06CA0EFB" w:rsidR="00672613" w:rsidRPr="00672613" w:rsidRDefault="00DB09FC" w:rsidP="00672613">
      <w:pPr>
        <w:rPr>
          <w:rFonts w:ascii="Calibri" w:hAnsi="Calibri" w:cs="Calibri"/>
          <w:sz w:val="20"/>
          <w:szCs w:val="20"/>
        </w:rPr>
      </w:pPr>
      <w:r>
        <w:rPr>
          <w:noProof/>
        </w:rPr>
        <w:lastRenderedPageBreak/>
        <w:drawing>
          <wp:anchor distT="0" distB="0" distL="114300" distR="114300" simplePos="0" relativeHeight="251659265" behindDoc="0" locked="0" layoutInCell="1" allowOverlap="1" wp14:anchorId="56A22C48" wp14:editId="49295762">
            <wp:simplePos x="0" y="0"/>
            <wp:positionH relativeFrom="page">
              <wp:posOffset>180975</wp:posOffset>
            </wp:positionH>
            <wp:positionV relativeFrom="paragraph">
              <wp:posOffset>3001010</wp:posOffset>
            </wp:positionV>
            <wp:extent cx="7386320" cy="1781175"/>
            <wp:effectExtent l="0" t="0" r="5080" b="9525"/>
            <wp:wrapSquare wrapText="bothSides"/>
            <wp:docPr id="1809332782" name="Picture 6" descr="Sample comment with ISA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32782" name="Picture 6" descr="Sample comment with ISA attached"/>
                    <pic:cNvPicPr/>
                  </pic:nvPicPr>
                  <pic:blipFill rotWithShape="1">
                    <a:blip r:embed="rId14">
                      <a:extLst>
                        <a:ext uri="{28A0092B-C50C-407E-A947-70E740481C1C}">
                          <a14:useLocalDpi xmlns:a14="http://schemas.microsoft.com/office/drawing/2010/main" val="0"/>
                        </a:ext>
                      </a:extLst>
                    </a:blip>
                    <a:srcRect r="8696"/>
                    <a:stretch>
                      <a:fillRect/>
                    </a:stretch>
                  </pic:blipFill>
                  <pic:spPr bwMode="auto">
                    <a:xfrm>
                      <a:off x="0" y="0"/>
                      <a:ext cx="7386320" cy="178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613">
        <w:rPr>
          <w:noProof/>
        </w:rPr>
        <w:drawing>
          <wp:inline distT="0" distB="0" distL="0" distR="0" wp14:anchorId="4C59B553" wp14:editId="1E33CE79">
            <wp:extent cx="6811009" cy="2695575"/>
            <wp:effectExtent l="0" t="0" r="9525" b="0"/>
            <wp:docPr id="60735139" name="Picture 5" descr="Sections page in GEM$ with the history log section boxed in green, and the &quot;Create Comment&quot; part of the section boxed in yellow to show where to create a comment (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5139" name="Picture 5" descr="Sections page in GEM$ with the history log section boxed in green, and the &quot;Create Comment&quot; part of the section boxed in yellow to show where to create a comment (Step 6)"/>
                    <pic:cNvPicPr/>
                  </pic:nvPicPr>
                  <pic:blipFill rotWithShape="1">
                    <a:blip r:embed="rId15">
                      <a:extLst>
                        <a:ext uri="{28A0092B-C50C-407E-A947-70E740481C1C}">
                          <a14:useLocalDpi xmlns:a14="http://schemas.microsoft.com/office/drawing/2010/main" val="0"/>
                        </a:ext>
                      </a:extLst>
                    </a:blip>
                    <a:srcRect b="22253"/>
                    <a:stretch>
                      <a:fillRect/>
                    </a:stretch>
                  </pic:blipFill>
                  <pic:spPr bwMode="auto">
                    <a:xfrm>
                      <a:off x="0" y="0"/>
                      <a:ext cx="6814301" cy="2696878"/>
                    </a:xfrm>
                    <a:prstGeom prst="rect">
                      <a:avLst/>
                    </a:prstGeom>
                    <a:ln>
                      <a:noFill/>
                    </a:ln>
                    <a:extLst>
                      <a:ext uri="{53640926-AAD7-44D8-BBD7-CCE9431645EC}">
                        <a14:shadowObscured xmlns:a14="http://schemas.microsoft.com/office/drawing/2010/main"/>
                      </a:ext>
                    </a:extLst>
                  </pic:spPr>
                </pic:pic>
              </a:graphicData>
            </a:graphic>
          </wp:inline>
        </w:drawing>
      </w:r>
    </w:p>
    <w:p w14:paraId="13077303" w14:textId="5F585FB6" w:rsidR="006E71D4" w:rsidRDefault="72829724" w:rsidP="00176C3C">
      <w:pPr>
        <w:pStyle w:val="ListParagraph"/>
        <w:ind w:left="1440"/>
        <w:rPr>
          <w:rFonts w:ascii="Calibri" w:hAnsi="Calibri" w:cs="Calibri"/>
          <w:sz w:val="20"/>
          <w:szCs w:val="20"/>
        </w:rPr>
      </w:pPr>
      <w:r>
        <w:rPr>
          <w:noProof/>
        </w:rPr>
        <w:drawing>
          <wp:anchor distT="0" distB="0" distL="114300" distR="114300" simplePos="0" relativeHeight="251660289" behindDoc="0" locked="0" layoutInCell="1" allowOverlap="1" wp14:anchorId="1231549D" wp14:editId="1837E916">
            <wp:simplePos x="0" y="0"/>
            <wp:positionH relativeFrom="column">
              <wp:posOffset>914400</wp:posOffset>
            </wp:positionH>
            <wp:positionV relativeFrom="paragraph">
              <wp:posOffset>-7416165</wp:posOffset>
            </wp:positionV>
            <wp:extent cx="6701682" cy="2781300"/>
            <wp:effectExtent l="0" t="0" r="4445" b="0"/>
            <wp:wrapNone/>
            <wp:docPr id="1583414299" name="Picture 2" descr="Sample finalized History Log with initial comment, Attached Signed ISA  returned by grant applicant, and the attached ISA signed by both pa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14299" name="Picture 2" descr="Sample finalized History Log with initial comment, Attached Signed ISA  returned by grant applicant, and the attached ISA signed by both parties"/>
                    <pic:cNvPicPr/>
                  </pic:nvPicPr>
                  <pic:blipFill>
                    <a:blip r:embed="rId16">
                      <a:extLst>
                        <a:ext uri="{28A0092B-C50C-407E-A947-70E740481C1C}">
                          <a14:useLocalDpi xmlns:a14="http://schemas.microsoft.com/office/drawing/2010/main" val="0"/>
                        </a:ext>
                      </a:extLst>
                    </a:blip>
                    <a:stretch>
                      <a:fillRect/>
                    </a:stretch>
                  </pic:blipFill>
                  <pic:spPr>
                    <a:xfrm>
                      <a:off x="0" y="0"/>
                      <a:ext cx="6701682" cy="2781300"/>
                    </a:xfrm>
                    <a:prstGeom prst="rect">
                      <a:avLst/>
                    </a:prstGeom>
                  </pic:spPr>
                </pic:pic>
              </a:graphicData>
            </a:graphic>
            <wp14:sizeRelH relativeFrom="page">
              <wp14:pctWidth>0</wp14:pctWidth>
            </wp14:sizeRelH>
            <wp14:sizeRelV relativeFrom="page">
              <wp14:pctHeight>0</wp14:pctHeight>
            </wp14:sizeRelV>
          </wp:anchor>
        </w:drawing>
      </w:r>
    </w:p>
    <w:p w14:paraId="01B093E2" w14:textId="2E15BF99" w:rsidR="001C647E" w:rsidRPr="00672613" w:rsidRDefault="1E961949" w:rsidP="00672613">
      <w:pPr>
        <w:pStyle w:val="ListParagraph"/>
        <w:numPr>
          <w:ilvl w:val="0"/>
          <w:numId w:val="17"/>
        </w:numPr>
        <w:spacing w:after="0"/>
        <w:rPr>
          <w:rFonts w:ascii="Calibri" w:eastAsia="Calibri" w:hAnsi="Calibri" w:cs="Calibri"/>
        </w:rPr>
      </w:pPr>
      <w:r w:rsidRPr="656CDE79">
        <w:rPr>
          <w:rFonts w:ascii="Calibri" w:eastAsia="Calibri" w:hAnsi="Calibri" w:cs="Calibri"/>
          <w:sz w:val="20"/>
          <w:szCs w:val="20"/>
        </w:rPr>
        <w:t>Next</w:t>
      </w:r>
      <w:r w:rsidR="2FF922CB" w:rsidRPr="656CDE79">
        <w:rPr>
          <w:rFonts w:ascii="Calibri" w:eastAsia="Calibri" w:hAnsi="Calibri" w:cs="Calibri"/>
          <w:sz w:val="20"/>
          <w:szCs w:val="20"/>
        </w:rPr>
        <w:t xml:space="preserve">, </w:t>
      </w:r>
      <w:r w:rsidR="38EB1BA9" w:rsidRPr="656CDE79">
        <w:rPr>
          <w:rFonts w:ascii="Calibri" w:eastAsia="Calibri" w:hAnsi="Calibri" w:cs="Calibri"/>
          <w:sz w:val="20"/>
          <w:szCs w:val="20"/>
        </w:rPr>
        <w:t>t</w:t>
      </w:r>
      <w:r w:rsidR="3FD6DB77" w:rsidRPr="656CDE79">
        <w:rPr>
          <w:rFonts w:ascii="Calibri" w:eastAsia="Calibri" w:hAnsi="Calibri" w:cs="Calibri"/>
          <w:sz w:val="20"/>
          <w:szCs w:val="20"/>
        </w:rPr>
        <w:t xml:space="preserve">he DESE budget office signs and </w:t>
      </w:r>
      <w:r w:rsidR="21CB3102" w:rsidRPr="656CDE79">
        <w:rPr>
          <w:rFonts w:ascii="Calibri" w:eastAsia="Calibri" w:hAnsi="Calibri" w:cs="Calibri"/>
          <w:sz w:val="20"/>
          <w:szCs w:val="20"/>
        </w:rPr>
        <w:t>process</w:t>
      </w:r>
      <w:r w:rsidR="2A791D3B" w:rsidRPr="656CDE79">
        <w:rPr>
          <w:rFonts w:ascii="Calibri" w:eastAsia="Calibri" w:hAnsi="Calibri" w:cs="Calibri"/>
          <w:sz w:val="20"/>
          <w:szCs w:val="20"/>
        </w:rPr>
        <w:t>es</w:t>
      </w:r>
      <w:r w:rsidR="21CB3102" w:rsidRPr="656CDE79">
        <w:rPr>
          <w:rFonts w:ascii="Calibri" w:eastAsia="Calibri" w:hAnsi="Calibri" w:cs="Calibri"/>
          <w:sz w:val="20"/>
          <w:szCs w:val="20"/>
        </w:rPr>
        <w:t xml:space="preserve"> the BGCN</w:t>
      </w:r>
      <w:r w:rsidR="291D663A" w:rsidRPr="656CDE79">
        <w:rPr>
          <w:rFonts w:ascii="Calibri" w:eastAsia="Calibri" w:hAnsi="Calibri" w:cs="Calibri"/>
          <w:sz w:val="20"/>
          <w:szCs w:val="20"/>
        </w:rPr>
        <w:t xml:space="preserve"> (MMARS document to establish fiscal year total ceiling for federal/trust ISAs) and</w:t>
      </w:r>
      <w:r w:rsidR="21CB3102" w:rsidRPr="656CDE79">
        <w:rPr>
          <w:rFonts w:ascii="Calibri" w:eastAsia="Calibri" w:hAnsi="Calibri" w:cs="Calibri"/>
          <w:sz w:val="20"/>
          <w:szCs w:val="20"/>
        </w:rPr>
        <w:t xml:space="preserve"> BGRG</w:t>
      </w:r>
      <w:r w:rsidR="10B64EE1" w:rsidRPr="656CDE79">
        <w:rPr>
          <w:rFonts w:ascii="Calibri" w:eastAsia="Calibri" w:hAnsi="Calibri" w:cs="Calibri"/>
          <w:sz w:val="20"/>
          <w:szCs w:val="20"/>
        </w:rPr>
        <w:t xml:space="preserve"> (MMARS document to establish federal program code total (including all budget years covered by the ISA)</w:t>
      </w:r>
      <w:r w:rsidR="00E64A83" w:rsidRPr="656CDE79">
        <w:rPr>
          <w:rFonts w:ascii="Calibri" w:eastAsia="Calibri" w:hAnsi="Calibri" w:cs="Calibri"/>
          <w:sz w:val="20"/>
          <w:szCs w:val="20"/>
        </w:rPr>
        <w:t>)</w:t>
      </w:r>
      <w:r w:rsidR="21CB3102" w:rsidRPr="656CDE79">
        <w:rPr>
          <w:rFonts w:ascii="Calibri" w:eastAsia="Calibri" w:hAnsi="Calibri" w:cs="Calibri"/>
          <w:sz w:val="20"/>
          <w:szCs w:val="20"/>
        </w:rPr>
        <w:t xml:space="preserve"> documents</w:t>
      </w:r>
      <w:r w:rsidR="18B44439" w:rsidRPr="656CDE79">
        <w:rPr>
          <w:rFonts w:ascii="Calibri" w:eastAsia="Calibri" w:hAnsi="Calibri" w:cs="Calibri"/>
          <w:i/>
          <w:iCs/>
          <w:sz w:val="18"/>
          <w:szCs w:val="18"/>
        </w:rPr>
        <w:t xml:space="preserve"> </w:t>
      </w:r>
      <w:r w:rsidR="18B44439" w:rsidRPr="656CDE79">
        <w:rPr>
          <w:rFonts w:ascii="Calibri" w:eastAsia="Calibri" w:hAnsi="Calibri" w:cs="Calibri"/>
          <w:sz w:val="20"/>
          <w:szCs w:val="20"/>
        </w:rPr>
        <w:t>in</w:t>
      </w:r>
      <w:r w:rsidR="0D7B524D" w:rsidRPr="656CDE79">
        <w:rPr>
          <w:rFonts w:ascii="Calibri" w:eastAsia="Calibri" w:hAnsi="Calibri" w:cs="Calibri"/>
          <w:sz w:val="20"/>
          <w:szCs w:val="20"/>
        </w:rPr>
        <w:t xml:space="preserve"> </w:t>
      </w:r>
      <w:hyperlink r:id="rId17">
        <w:r w:rsidR="0D7B524D" w:rsidRPr="656CDE79">
          <w:rPr>
            <w:rStyle w:val="Hyperlink"/>
            <w:rFonts w:ascii="Calibri" w:eastAsia="Calibri" w:hAnsi="Calibri" w:cs="Calibri"/>
            <w:sz w:val="20"/>
            <w:szCs w:val="20"/>
          </w:rPr>
          <w:t>MMARS</w:t>
        </w:r>
      </w:hyperlink>
      <w:r w:rsidR="38EB1BA9" w:rsidRPr="656CDE79">
        <w:rPr>
          <w:rFonts w:ascii="Calibri" w:eastAsia="Calibri" w:hAnsi="Calibri" w:cs="Calibri"/>
          <w:sz w:val="20"/>
          <w:szCs w:val="20"/>
        </w:rPr>
        <w:t xml:space="preserve"> and </w:t>
      </w:r>
      <w:r w:rsidR="124F529C" w:rsidRPr="656CDE79">
        <w:rPr>
          <w:rFonts w:ascii="Calibri" w:eastAsia="Calibri" w:hAnsi="Calibri" w:cs="Calibri"/>
          <w:sz w:val="20"/>
          <w:szCs w:val="20"/>
        </w:rPr>
        <w:t>send</w:t>
      </w:r>
      <w:r w:rsidR="2A791D3B" w:rsidRPr="656CDE79">
        <w:rPr>
          <w:rFonts w:ascii="Calibri" w:eastAsia="Calibri" w:hAnsi="Calibri" w:cs="Calibri"/>
          <w:sz w:val="20"/>
          <w:szCs w:val="20"/>
        </w:rPr>
        <w:t>s</w:t>
      </w:r>
      <w:r w:rsidR="124F529C" w:rsidRPr="656CDE79">
        <w:rPr>
          <w:rFonts w:ascii="Calibri" w:eastAsia="Calibri" w:hAnsi="Calibri" w:cs="Calibri"/>
          <w:sz w:val="20"/>
          <w:szCs w:val="20"/>
        </w:rPr>
        <w:t xml:space="preserve"> the ISA to Comptroller’s Office for final approval</w:t>
      </w:r>
      <w:r w:rsidR="38EB1BA9" w:rsidRPr="656CDE79">
        <w:rPr>
          <w:rFonts w:ascii="Calibri" w:eastAsia="Calibri" w:hAnsi="Calibri" w:cs="Calibri"/>
          <w:sz w:val="20"/>
          <w:szCs w:val="20"/>
        </w:rPr>
        <w:t xml:space="preserve">. </w:t>
      </w:r>
      <w:r w:rsidR="0987B433" w:rsidRPr="656CDE79">
        <w:rPr>
          <w:rFonts w:ascii="Calibri" w:eastAsia="Calibri" w:hAnsi="Calibri" w:cs="Calibri"/>
          <w:sz w:val="20"/>
          <w:szCs w:val="20"/>
        </w:rPr>
        <w:t xml:space="preserve"> </w:t>
      </w:r>
    </w:p>
    <w:p w14:paraId="77A55E27" w14:textId="13642541" w:rsidR="00CE6634" w:rsidRDefault="00DB09FC" w:rsidP="232F5E53">
      <w:pPr>
        <w:pStyle w:val="ListParagraph"/>
        <w:numPr>
          <w:ilvl w:val="0"/>
          <w:numId w:val="17"/>
        </w:numPr>
        <w:rPr>
          <w:rFonts w:ascii="Calibri" w:eastAsia="Calibri" w:hAnsi="Calibri" w:cs="Calibri"/>
        </w:rPr>
      </w:pPr>
      <w:r>
        <w:rPr>
          <w:noProof/>
        </w:rPr>
        <w:drawing>
          <wp:anchor distT="0" distB="0" distL="114300" distR="114300" simplePos="0" relativeHeight="251661313" behindDoc="0" locked="0" layoutInCell="1" allowOverlap="1" wp14:anchorId="4ECE00FF" wp14:editId="06921A04">
            <wp:simplePos x="0" y="0"/>
            <wp:positionH relativeFrom="margin">
              <wp:posOffset>-9525</wp:posOffset>
            </wp:positionH>
            <wp:positionV relativeFrom="paragraph">
              <wp:posOffset>424815</wp:posOffset>
            </wp:positionV>
            <wp:extent cx="6794500" cy="2495550"/>
            <wp:effectExtent l="0" t="0" r="6350" b="0"/>
            <wp:wrapSquare wrapText="bothSides"/>
            <wp:docPr id="289494999" name="Picture 8" descr="GEM$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94999" name="Picture 8" descr="GEM$ page"/>
                    <pic:cNvPicPr/>
                  </pic:nvPicPr>
                  <pic:blipFill rotWithShape="1">
                    <a:blip r:embed="rId18" cstate="print">
                      <a:extLst>
                        <a:ext uri="{28A0092B-C50C-407E-A947-70E740481C1C}">
                          <a14:useLocalDpi xmlns:a14="http://schemas.microsoft.com/office/drawing/2010/main" val="0"/>
                        </a:ext>
                      </a:extLst>
                    </a:blip>
                    <a:srcRect l="1" t="20491" r="19579" b="20675"/>
                    <a:stretch>
                      <a:fillRect/>
                    </a:stretch>
                  </pic:blipFill>
                  <pic:spPr bwMode="auto">
                    <a:xfrm>
                      <a:off x="0" y="0"/>
                      <a:ext cx="6794500" cy="2495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987B433" w:rsidRPr="232F5E53">
        <w:rPr>
          <w:rFonts w:ascii="Calibri" w:eastAsia="Calibri" w:hAnsi="Calibri" w:cs="Calibri"/>
          <w:sz w:val="20"/>
          <w:szCs w:val="20"/>
        </w:rPr>
        <w:t>Once</w:t>
      </w:r>
      <w:r w:rsidR="00D5002C">
        <w:rPr>
          <w:rFonts w:ascii="Calibri" w:eastAsia="Calibri" w:hAnsi="Calibri" w:cs="Calibri"/>
          <w:sz w:val="20"/>
          <w:szCs w:val="20"/>
        </w:rPr>
        <w:t xml:space="preserve"> the</w:t>
      </w:r>
      <w:r w:rsidR="0987B433" w:rsidRPr="232F5E53">
        <w:rPr>
          <w:rFonts w:ascii="Calibri" w:eastAsia="Calibri" w:hAnsi="Calibri" w:cs="Calibri"/>
          <w:sz w:val="20"/>
          <w:szCs w:val="20"/>
        </w:rPr>
        <w:t xml:space="preserve"> </w:t>
      </w:r>
      <w:r w:rsidR="4DCC07B3" w:rsidRPr="232F5E53">
        <w:rPr>
          <w:rFonts w:ascii="Calibri" w:hAnsi="Calibri" w:cs="Calibri"/>
          <w:sz w:val="20"/>
          <w:szCs w:val="20"/>
        </w:rPr>
        <w:t>Office of the Comptroller (</w:t>
      </w:r>
      <w:r w:rsidR="0987B433" w:rsidRPr="232F5E53">
        <w:rPr>
          <w:rFonts w:ascii="Calibri" w:eastAsia="Calibri" w:hAnsi="Calibri" w:cs="Calibri"/>
          <w:sz w:val="20"/>
          <w:szCs w:val="20"/>
        </w:rPr>
        <w:t>CTR</w:t>
      </w:r>
      <w:r w:rsidR="5DA2CB00" w:rsidRPr="232F5E53">
        <w:rPr>
          <w:rFonts w:ascii="Calibri" w:eastAsia="Calibri" w:hAnsi="Calibri" w:cs="Calibri"/>
          <w:sz w:val="20"/>
          <w:szCs w:val="20"/>
        </w:rPr>
        <w:t>)</w:t>
      </w:r>
      <w:r w:rsidR="0987B433" w:rsidRPr="232F5E53">
        <w:rPr>
          <w:rFonts w:ascii="Calibri" w:eastAsia="Calibri" w:hAnsi="Calibri" w:cs="Calibri"/>
          <w:sz w:val="20"/>
          <w:szCs w:val="20"/>
        </w:rPr>
        <w:t xml:space="preserve"> approves the ISA documents in MMARS, </w:t>
      </w:r>
      <w:r w:rsidR="34618CF1" w:rsidRPr="232F5E53">
        <w:rPr>
          <w:rFonts w:ascii="Calibri" w:eastAsia="Calibri" w:hAnsi="Calibri" w:cs="Calibri"/>
          <w:sz w:val="20"/>
          <w:szCs w:val="20"/>
        </w:rPr>
        <w:t>this</w:t>
      </w:r>
      <w:r w:rsidR="020016EE" w:rsidRPr="232F5E53">
        <w:rPr>
          <w:rFonts w:ascii="Calibri" w:eastAsia="Calibri" w:hAnsi="Calibri" w:cs="Calibri"/>
          <w:sz w:val="20"/>
          <w:szCs w:val="20"/>
        </w:rPr>
        <w:t xml:space="preserve"> </w:t>
      </w:r>
      <w:r w:rsidR="51E2BB8A" w:rsidRPr="232F5E53">
        <w:rPr>
          <w:rFonts w:ascii="Calibri" w:eastAsia="Calibri" w:hAnsi="Calibri" w:cs="Calibri"/>
          <w:sz w:val="20"/>
          <w:szCs w:val="20"/>
        </w:rPr>
        <w:t xml:space="preserve">fully executed ISA will then be attached to the GEM$ application </w:t>
      </w:r>
      <w:r w:rsidR="2FF922CB" w:rsidRPr="232F5E53">
        <w:rPr>
          <w:rFonts w:ascii="Calibri" w:eastAsia="Calibri" w:hAnsi="Calibri" w:cs="Calibri"/>
          <w:sz w:val="20"/>
          <w:szCs w:val="20"/>
        </w:rPr>
        <w:t>file</w:t>
      </w:r>
      <w:r w:rsidR="51E2BB8A" w:rsidRPr="232F5E53">
        <w:rPr>
          <w:rFonts w:ascii="Calibri" w:eastAsia="Calibri" w:hAnsi="Calibri" w:cs="Calibri"/>
          <w:sz w:val="20"/>
          <w:szCs w:val="20"/>
        </w:rPr>
        <w:t>.</w:t>
      </w:r>
      <w:r w:rsidR="046E3512" w:rsidRPr="232F5E53">
        <w:rPr>
          <w:rFonts w:ascii="Calibri" w:eastAsia="Calibri" w:hAnsi="Calibri" w:cs="Calibri"/>
          <w:sz w:val="20"/>
          <w:szCs w:val="20"/>
        </w:rPr>
        <w:t xml:space="preserve"> Grants Management will notify you through GEM$ of final approval. </w:t>
      </w:r>
    </w:p>
    <w:p w14:paraId="26208096" w14:textId="03E9D4F8" w:rsidR="00D50B05" w:rsidRDefault="7E623800" w:rsidP="0DFE99C9">
      <w:pPr>
        <w:pStyle w:val="ListParagraph"/>
        <w:numPr>
          <w:ilvl w:val="0"/>
          <w:numId w:val="17"/>
        </w:numPr>
        <w:spacing w:after="0"/>
        <w:rPr>
          <w:rFonts w:ascii="Calibri" w:hAnsi="Calibri" w:cs="Calibri"/>
        </w:rPr>
      </w:pPr>
      <w:r w:rsidRPr="656CDE79">
        <w:rPr>
          <w:rFonts w:ascii="Calibri" w:hAnsi="Calibri" w:cs="Calibri"/>
          <w:sz w:val="20"/>
          <w:szCs w:val="20"/>
        </w:rPr>
        <w:lastRenderedPageBreak/>
        <w:t xml:space="preserve">The grant will then be moved through the </w:t>
      </w:r>
      <w:r w:rsidR="5A16105B" w:rsidRPr="656CDE79">
        <w:rPr>
          <w:rFonts w:ascii="Calibri" w:hAnsi="Calibri" w:cs="Calibri"/>
          <w:sz w:val="20"/>
          <w:szCs w:val="20"/>
        </w:rPr>
        <w:t>“</w:t>
      </w:r>
      <w:r w:rsidRPr="656CDE79">
        <w:rPr>
          <w:rFonts w:ascii="Calibri" w:hAnsi="Calibri" w:cs="Calibri"/>
          <w:sz w:val="20"/>
          <w:szCs w:val="20"/>
        </w:rPr>
        <w:t xml:space="preserve">DESE </w:t>
      </w:r>
      <w:r w:rsidR="0D2A0D9C" w:rsidRPr="656CDE79">
        <w:rPr>
          <w:rFonts w:ascii="Calibri" w:hAnsi="Calibri" w:cs="Calibri"/>
          <w:sz w:val="20"/>
          <w:szCs w:val="20"/>
        </w:rPr>
        <w:t>F</w:t>
      </w:r>
      <w:r w:rsidRPr="656CDE79">
        <w:rPr>
          <w:rFonts w:ascii="Calibri" w:hAnsi="Calibri" w:cs="Calibri"/>
          <w:sz w:val="20"/>
          <w:szCs w:val="20"/>
        </w:rPr>
        <w:t xml:space="preserve">iscal </w:t>
      </w:r>
      <w:r w:rsidR="58CF527F" w:rsidRPr="656CDE79">
        <w:rPr>
          <w:rFonts w:ascii="Calibri" w:hAnsi="Calibri" w:cs="Calibri"/>
          <w:sz w:val="20"/>
          <w:szCs w:val="20"/>
        </w:rPr>
        <w:t>A</w:t>
      </w:r>
      <w:r w:rsidRPr="656CDE79">
        <w:rPr>
          <w:rFonts w:ascii="Calibri" w:hAnsi="Calibri" w:cs="Calibri"/>
          <w:sz w:val="20"/>
          <w:szCs w:val="20"/>
        </w:rPr>
        <w:t>pproved</w:t>
      </w:r>
      <w:r w:rsidR="7962AE47" w:rsidRPr="656CDE79">
        <w:rPr>
          <w:rFonts w:ascii="Calibri" w:hAnsi="Calibri" w:cs="Calibri"/>
          <w:sz w:val="20"/>
          <w:szCs w:val="20"/>
        </w:rPr>
        <w:t>”</w:t>
      </w:r>
      <w:r w:rsidRPr="656CDE79">
        <w:rPr>
          <w:rFonts w:ascii="Calibri" w:hAnsi="Calibri" w:cs="Calibri"/>
          <w:sz w:val="20"/>
          <w:szCs w:val="20"/>
        </w:rPr>
        <w:t xml:space="preserve"> step </w:t>
      </w:r>
      <w:r w:rsidR="3BCBCCBA" w:rsidRPr="656CDE79">
        <w:rPr>
          <w:rFonts w:ascii="Calibri" w:hAnsi="Calibri" w:cs="Calibri"/>
          <w:sz w:val="20"/>
          <w:szCs w:val="20"/>
        </w:rPr>
        <w:t xml:space="preserve">of the workflow </w:t>
      </w:r>
      <w:r w:rsidRPr="656CDE79">
        <w:rPr>
          <w:rFonts w:ascii="Calibri" w:hAnsi="Calibri" w:cs="Calibri"/>
          <w:sz w:val="20"/>
          <w:szCs w:val="20"/>
        </w:rPr>
        <w:t xml:space="preserve">in GEM$. </w:t>
      </w:r>
    </w:p>
    <w:p w14:paraId="7FE4EBAA" w14:textId="3FE449B3" w:rsidR="005043BD" w:rsidRDefault="2B55C91A" w:rsidP="0DFE99C9">
      <w:pPr>
        <w:pStyle w:val="ListParagraph"/>
        <w:numPr>
          <w:ilvl w:val="0"/>
          <w:numId w:val="17"/>
        </w:numPr>
        <w:spacing w:after="0"/>
        <w:rPr>
          <w:rFonts w:ascii="Calibri" w:hAnsi="Calibri" w:cs="Calibri"/>
          <w:sz w:val="20"/>
          <w:szCs w:val="20"/>
        </w:rPr>
      </w:pPr>
      <w:r w:rsidRPr="0DFE99C9">
        <w:rPr>
          <w:rFonts w:ascii="Calibri" w:hAnsi="Calibri" w:cs="Calibri"/>
          <w:sz w:val="20"/>
          <w:szCs w:val="20"/>
        </w:rPr>
        <w:t xml:space="preserve">Since the ISA process is layered and funnels through many different DESE offices, it is imperative to get the signed ISA attached/uploaded as soon as possible so </w:t>
      </w:r>
      <w:r w:rsidR="3672714E" w:rsidRPr="0DFE99C9">
        <w:rPr>
          <w:rFonts w:ascii="Calibri" w:hAnsi="Calibri" w:cs="Calibri"/>
          <w:sz w:val="20"/>
          <w:szCs w:val="20"/>
        </w:rPr>
        <w:t xml:space="preserve">the setup can be completed </w:t>
      </w:r>
      <w:r w:rsidR="1956490C" w:rsidRPr="0DFE99C9">
        <w:rPr>
          <w:rFonts w:ascii="Calibri" w:hAnsi="Calibri" w:cs="Calibri"/>
          <w:sz w:val="20"/>
          <w:szCs w:val="20"/>
        </w:rPr>
        <w:t>timely,</w:t>
      </w:r>
      <w:r w:rsidR="3672714E" w:rsidRPr="0DFE99C9">
        <w:rPr>
          <w:rFonts w:ascii="Calibri" w:hAnsi="Calibri" w:cs="Calibri"/>
          <w:sz w:val="20"/>
          <w:szCs w:val="20"/>
        </w:rPr>
        <w:t xml:space="preserve"> and applicants have access to their grant funding.</w:t>
      </w:r>
    </w:p>
    <w:p w14:paraId="2CD9180B" w14:textId="306FECCC" w:rsidR="005331A2" w:rsidRDefault="1BF2CD72" w:rsidP="0DFE99C9">
      <w:pPr>
        <w:pStyle w:val="ListParagraph"/>
        <w:numPr>
          <w:ilvl w:val="0"/>
          <w:numId w:val="17"/>
        </w:numPr>
        <w:spacing w:after="0"/>
        <w:rPr>
          <w:rFonts w:ascii="Calibri" w:hAnsi="Calibri" w:cs="Calibri"/>
          <w:sz w:val="20"/>
          <w:szCs w:val="20"/>
        </w:rPr>
      </w:pPr>
      <w:r w:rsidRPr="232F5E53">
        <w:rPr>
          <w:rFonts w:ascii="Calibri" w:hAnsi="Calibri" w:cs="Calibri"/>
          <w:sz w:val="20"/>
          <w:szCs w:val="20"/>
        </w:rPr>
        <w:t xml:space="preserve">If </w:t>
      </w:r>
      <w:r w:rsidR="5161165F" w:rsidRPr="232F5E53">
        <w:rPr>
          <w:rFonts w:ascii="Calibri" w:hAnsi="Calibri" w:cs="Calibri"/>
          <w:sz w:val="20"/>
          <w:szCs w:val="20"/>
        </w:rPr>
        <w:t xml:space="preserve">an </w:t>
      </w:r>
      <w:r w:rsidRPr="232F5E53">
        <w:rPr>
          <w:rFonts w:ascii="Calibri" w:hAnsi="Calibri" w:cs="Calibri"/>
          <w:sz w:val="20"/>
          <w:szCs w:val="20"/>
        </w:rPr>
        <w:t xml:space="preserve">applicant wants to roll </w:t>
      </w:r>
      <w:r w:rsidR="1E1450A5" w:rsidRPr="232F5E53">
        <w:rPr>
          <w:rFonts w:ascii="Calibri" w:hAnsi="Calibri" w:cs="Calibri"/>
          <w:sz w:val="20"/>
          <w:szCs w:val="20"/>
        </w:rPr>
        <w:t xml:space="preserve">any </w:t>
      </w:r>
      <w:r w:rsidR="41D36AF3" w:rsidRPr="232F5E53">
        <w:rPr>
          <w:rFonts w:ascii="Calibri" w:hAnsi="Calibri" w:cs="Calibri"/>
          <w:sz w:val="20"/>
          <w:szCs w:val="20"/>
        </w:rPr>
        <w:t xml:space="preserve">unspent ISA budget into </w:t>
      </w:r>
      <w:proofErr w:type="gramStart"/>
      <w:r w:rsidR="41D36AF3" w:rsidRPr="232F5E53">
        <w:rPr>
          <w:rFonts w:ascii="Calibri" w:hAnsi="Calibri" w:cs="Calibri"/>
          <w:sz w:val="20"/>
          <w:szCs w:val="20"/>
        </w:rPr>
        <w:t>next</w:t>
      </w:r>
      <w:proofErr w:type="gramEnd"/>
      <w:r w:rsidR="41D36AF3" w:rsidRPr="232F5E53">
        <w:rPr>
          <w:rFonts w:ascii="Calibri" w:hAnsi="Calibri" w:cs="Calibri"/>
          <w:sz w:val="20"/>
          <w:szCs w:val="20"/>
        </w:rPr>
        <w:t xml:space="preserve"> fiscal year,</w:t>
      </w:r>
      <w:r w:rsidR="5161165F" w:rsidRPr="232F5E53">
        <w:rPr>
          <w:rFonts w:ascii="Calibri" w:hAnsi="Calibri" w:cs="Calibri"/>
          <w:sz w:val="20"/>
          <w:szCs w:val="20"/>
        </w:rPr>
        <w:t xml:space="preserve"> they must</w:t>
      </w:r>
      <w:r w:rsidR="41D36AF3" w:rsidRPr="232F5E53">
        <w:rPr>
          <w:rFonts w:ascii="Calibri" w:hAnsi="Calibri" w:cs="Calibri"/>
          <w:sz w:val="20"/>
          <w:szCs w:val="20"/>
        </w:rPr>
        <w:t xml:space="preserve"> </w:t>
      </w:r>
      <w:r w:rsidR="70046A1F" w:rsidRPr="232F5E53">
        <w:rPr>
          <w:rFonts w:ascii="Calibri" w:hAnsi="Calibri" w:cs="Calibri"/>
          <w:sz w:val="20"/>
          <w:szCs w:val="20"/>
        </w:rPr>
        <w:t xml:space="preserve">confirm that </w:t>
      </w:r>
      <w:r w:rsidR="5161165F" w:rsidRPr="232F5E53">
        <w:rPr>
          <w:rFonts w:ascii="Calibri" w:hAnsi="Calibri" w:cs="Calibri"/>
          <w:sz w:val="20"/>
          <w:szCs w:val="20"/>
        </w:rPr>
        <w:t xml:space="preserve">they </w:t>
      </w:r>
      <w:r w:rsidR="70046A1F" w:rsidRPr="232F5E53">
        <w:rPr>
          <w:rFonts w:ascii="Calibri" w:hAnsi="Calibri" w:cs="Calibri"/>
          <w:sz w:val="20"/>
          <w:szCs w:val="20"/>
        </w:rPr>
        <w:t>have sufficient uncommitted estimated receipts in the current fiscal year to roll.  S</w:t>
      </w:r>
      <w:r w:rsidR="41D36AF3" w:rsidRPr="232F5E53">
        <w:rPr>
          <w:rFonts w:ascii="Calibri" w:hAnsi="Calibri" w:cs="Calibri"/>
          <w:sz w:val="20"/>
          <w:szCs w:val="20"/>
        </w:rPr>
        <w:t xml:space="preserve">end </w:t>
      </w:r>
      <w:r w:rsidR="700FEB7A" w:rsidRPr="232F5E53">
        <w:rPr>
          <w:rFonts w:ascii="Calibri" w:hAnsi="Calibri" w:cs="Calibri"/>
          <w:sz w:val="20"/>
          <w:szCs w:val="20"/>
        </w:rPr>
        <w:t xml:space="preserve">the </w:t>
      </w:r>
      <w:r w:rsidR="41D36AF3" w:rsidRPr="232F5E53">
        <w:rPr>
          <w:rFonts w:ascii="Calibri" w:hAnsi="Calibri" w:cs="Calibri"/>
          <w:sz w:val="20"/>
          <w:szCs w:val="20"/>
        </w:rPr>
        <w:t>ISA amendment to GM for review and pro</w:t>
      </w:r>
      <w:r w:rsidR="70046A1F" w:rsidRPr="232F5E53">
        <w:rPr>
          <w:rFonts w:ascii="Calibri" w:hAnsi="Calibri" w:cs="Calibri"/>
          <w:sz w:val="20"/>
          <w:szCs w:val="20"/>
        </w:rPr>
        <w:t>c</w:t>
      </w:r>
      <w:r w:rsidR="41D36AF3" w:rsidRPr="232F5E53">
        <w:rPr>
          <w:rFonts w:ascii="Calibri" w:hAnsi="Calibri" w:cs="Calibri"/>
          <w:sz w:val="20"/>
          <w:szCs w:val="20"/>
        </w:rPr>
        <w:t>essing.</w:t>
      </w:r>
      <w:r w:rsidR="1E1450A5" w:rsidRPr="232F5E53">
        <w:rPr>
          <w:rFonts w:ascii="Calibri" w:hAnsi="Calibri" w:cs="Calibri"/>
          <w:sz w:val="20"/>
          <w:szCs w:val="20"/>
        </w:rPr>
        <w:t xml:space="preserve">  </w:t>
      </w:r>
      <w:r w:rsidR="2C968BFF" w:rsidRPr="232F5E53">
        <w:rPr>
          <w:rFonts w:ascii="Calibri" w:hAnsi="Calibri" w:cs="Calibri"/>
          <w:sz w:val="20"/>
          <w:szCs w:val="20"/>
        </w:rPr>
        <w:t xml:space="preserve">To initiate the process of amending your ISA, you will want to change the status of your application in GEM$ to “Application Revision Started” to make changes to the “ISA Budget Details” page. </w:t>
      </w:r>
      <w:r w:rsidR="3738335B" w:rsidRPr="232F5E53">
        <w:rPr>
          <w:rFonts w:ascii="Calibri" w:hAnsi="Calibri" w:cs="Calibri"/>
          <w:sz w:val="20"/>
          <w:szCs w:val="20"/>
        </w:rPr>
        <w:t xml:space="preserve"> </w:t>
      </w:r>
      <w:r w:rsidR="1E1450A5" w:rsidRPr="232F5E53">
        <w:rPr>
          <w:rFonts w:ascii="Calibri" w:hAnsi="Calibri" w:cs="Calibri"/>
          <w:sz w:val="20"/>
          <w:szCs w:val="20"/>
        </w:rPr>
        <w:t>Amendments must be processed prior to the</w:t>
      </w:r>
      <w:r w:rsidR="6D4BD69D" w:rsidRPr="232F5E53">
        <w:rPr>
          <w:rFonts w:ascii="Calibri" w:hAnsi="Calibri" w:cs="Calibri"/>
          <w:sz w:val="20"/>
          <w:szCs w:val="20"/>
        </w:rPr>
        <w:t xml:space="preserve"> current ISA</w:t>
      </w:r>
      <w:r w:rsidR="1E1450A5" w:rsidRPr="232F5E53">
        <w:rPr>
          <w:rFonts w:ascii="Calibri" w:hAnsi="Calibri" w:cs="Calibri"/>
          <w:sz w:val="20"/>
          <w:szCs w:val="20"/>
        </w:rPr>
        <w:t xml:space="preserve"> end date.</w:t>
      </w:r>
      <w:r w:rsidR="41D36AF3" w:rsidRPr="232F5E53">
        <w:rPr>
          <w:rFonts w:ascii="Calibri" w:hAnsi="Calibri" w:cs="Calibri"/>
          <w:sz w:val="20"/>
          <w:szCs w:val="20"/>
        </w:rPr>
        <w:t xml:space="preserve"> </w:t>
      </w:r>
    </w:p>
    <w:p w14:paraId="7CC6549A" w14:textId="0AB947FB" w:rsidR="0DFE99C9" w:rsidRDefault="0DFE99C9" w:rsidP="0DFE99C9">
      <w:pPr>
        <w:spacing w:after="0"/>
        <w:rPr>
          <w:rFonts w:ascii="Calibri" w:hAnsi="Calibri" w:cs="Calibri"/>
          <w:b/>
          <w:bCs/>
          <w:color w:val="1F497D"/>
          <w:sz w:val="14"/>
          <w:szCs w:val="14"/>
        </w:rPr>
      </w:pPr>
    </w:p>
    <w:p w14:paraId="4456A42E" w14:textId="77777777" w:rsidR="00DB09FC" w:rsidRPr="00645373" w:rsidRDefault="00DB09FC" w:rsidP="0DFE99C9">
      <w:pPr>
        <w:spacing w:after="0"/>
        <w:rPr>
          <w:rFonts w:ascii="Calibri" w:hAnsi="Calibri" w:cs="Calibri"/>
          <w:b/>
          <w:bCs/>
          <w:color w:val="1F497D"/>
          <w:sz w:val="14"/>
          <w:szCs w:val="14"/>
        </w:rPr>
      </w:pPr>
    </w:p>
    <w:p w14:paraId="70D0E6DE" w14:textId="64EA6C69" w:rsidR="00C4713A" w:rsidRPr="00B67252" w:rsidRDefault="0A567742" w:rsidP="0DFE99C9">
      <w:pPr>
        <w:spacing w:after="0" w:line="240" w:lineRule="auto"/>
        <w:rPr>
          <w:rFonts w:ascii="Calibri" w:hAnsi="Calibri" w:cs="Calibri"/>
          <w:sz w:val="20"/>
          <w:szCs w:val="20"/>
        </w:rPr>
      </w:pPr>
      <w:r w:rsidRPr="0FCB223A">
        <w:rPr>
          <w:rFonts w:ascii="Calibri" w:hAnsi="Calibri" w:cs="Calibri"/>
          <w:b/>
          <w:bCs/>
          <w:color w:val="1F497D"/>
        </w:rPr>
        <w:t>ISA Close Out:</w:t>
      </w:r>
      <w:r w:rsidR="2543411D">
        <w:br/>
      </w:r>
      <w:r w:rsidR="555C43C1" w:rsidRPr="009912D7">
        <w:rPr>
          <w:rFonts w:ascii="Calibri" w:hAnsi="Calibri" w:cs="Calibri"/>
          <w:b/>
          <w:bCs/>
          <w:sz w:val="20"/>
          <w:szCs w:val="20"/>
        </w:rPr>
        <w:t>If</w:t>
      </w:r>
      <w:r w:rsidR="003D2FF1" w:rsidRPr="009912D7">
        <w:rPr>
          <w:rFonts w:ascii="Calibri" w:hAnsi="Calibri" w:cs="Calibri"/>
          <w:b/>
          <w:bCs/>
          <w:sz w:val="20"/>
          <w:szCs w:val="20"/>
        </w:rPr>
        <w:t xml:space="preserve"> an</w:t>
      </w:r>
      <w:r w:rsidR="555C43C1" w:rsidRPr="009912D7">
        <w:rPr>
          <w:rFonts w:ascii="Calibri" w:hAnsi="Calibri" w:cs="Calibri"/>
          <w:b/>
          <w:bCs/>
          <w:sz w:val="20"/>
          <w:szCs w:val="20"/>
        </w:rPr>
        <w:t xml:space="preserve"> ISA ended in </w:t>
      </w:r>
      <w:r w:rsidR="3EE9F3E0" w:rsidRPr="009912D7">
        <w:rPr>
          <w:rFonts w:ascii="Calibri" w:hAnsi="Calibri" w:cs="Calibri"/>
          <w:b/>
          <w:bCs/>
          <w:sz w:val="20"/>
          <w:szCs w:val="20"/>
        </w:rPr>
        <w:t>the previous</w:t>
      </w:r>
      <w:r w:rsidR="555C43C1" w:rsidRPr="009912D7">
        <w:rPr>
          <w:rFonts w:ascii="Calibri" w:hAnsi="Calibri" w:cs="Calibri"/>
          <w:b/>
          <w:bCs/>
          <w:sz w:val="20"/>
          <w:szCs w:val="20"/>
        </w:rPr>
        <w:t xml:space="preserve"> fiscal year</w:t>
      </w:r>
      <w:r w:rsidR="7E1F00E3" w:rsidRPr="009912D7">
        <w:rPr>
          <w:rFonts w:ascii="Calibri" w:hAnsi="Calibri" w:cs="Calibri"/>
          <w:b/>
          <w:bCs/>
          <w:sz w:val="20"/>
          <w:szCs w:val="20"/>
        </w:rPr>
        <w:t xml:space="preserve"> (ending on 6/30)</w:t>
      </w:r>
      <w:r w:rsidR="3EE9F3E0" w:rsidRPr="009912D7">
        <w:rPr>
          <w:rFonts w:ascii="Calibri" w:hAnsi="Calibri" w:cs="Calibri"/>
          <w:b/>
          <w:bCs/>
          <w:sz w:val="20"/>
          <w:szCs w:val="20"/>
        </w:rPr>
        <w:t>:</w:t>
      </w:r>
      <w:r w:rsidR="3EE9F3E0" w:rsidRPr="0FCB223A">
        <w:rPr>
          <w:rFonts w:ascii="Calibri" w:hAnsi="Calibri" w:cs="Calibri"/>
          <w:sz w:val="20"/>
          <w:szCs w:val="20"/>
        </w:rPr>
        <w:t xml:space="preserve"> </w:t>
      </w:r>
    </w:p>
    <w:p w14:paraId="1FD917DB" w14:textId="0B034BE2" w:rsidR="001C41EC" w:rsidRPr="008F344C" w:rsidRDefault="555C43C1" w:rsidP="00B86F49">
      <w:pPr>
        <w:pStyle w:val="ListParagraph"/>
        <w:numPr>
          <w:ilvl w:val="0"/>
          <w:numId w:val="15"/>
        </w:numPr>
        <w:spacing w:after="0" w:line="240" w:lineRule="auto"/>
        <w:rPr>
          <w:rFonts w:ascii="Calibri" w:hAnsi="Calibri" w:cs="Calibri"/>
          <w:sz w:val="20"/>
          <w:szCs w:val="20"/>
        </w:rPr>
      </w:pPr>
      <w:r w:rsidRPr="0FCB223A">
        <w:rPr>
          <w:rFonts w:ascii="Calibri" w:hAnsi="Calibri" w:cs="Calibri"/>
          <w:sz w:val="20"/>
          <w:szCs w:val="20"/>
        </w:rPr>
        <w:t xml:space="preserve">ISA amendment </w:t>
      </w:r>
      <w:r w:rsidR="5693F1F8" w:rsidRPr="0FCB223A">
        <w:rPr>
          <w:rFonts w:ascii="Calibri" w:hAnsi="Calibri" w:cs="Calibri"/>
          <w:sz w:val="20"/>
          <w:szCs w:val="20"/>
        </w:rPr>
        <w:t>is not</w:t>
      </w:r>
      <w:r w:rsidRPr="0FCB223A">
        <w:rPr>
          <w:rFonts w:ascii="Calibri" w:hAnsi="Calibri" w:cs="Calibri"/>
          <w:sz w:val="20"/>
          <w:szCs w:val="20"/>
        </w:rPr>
        <w:t xml:space="preserve"> needed</w:t>
      </w:r>
      <w:r w:rsidR="16365673" w:rsidRPr="0FCB223A">
        <w:rPr>
          <w:rFonts w:ascii="Calibri" w:hAnsi="Calibri" w:cs="Calibri"/>
          <w:sz w:val="20"/>
          <w:szCs w:val="20"/>
        </w:rPr>
        <w:t xml:space="preserve"> </w:t>
      </w:r>
      <w:r w:rsidR="006D5A71" w:rsidRPr="0FCB223A">
        <w:rPr>
          <w:rFonts w:ascii="Calibri" w:hAnsi="Calibri" w:cs="Calibri"/>
          <w:sz w:val="20"/>
          <w:szCs w:val="20"/>
        </w:rPr>
        <w:t xml:space="preserve">– the </w:t>
      </w:r>
      <w:r w:rsidR="16365673" w:rsidRPr="0FCB223A">
        <w:rPr>
          <w:rFonts w:ascii="Calibri" w:hAnsi="Calibri" w:cs="Calibri"/>
          <w:sz w:val="20"/>
          <w:szCs w:val="20"/>
        </w:rPr>
        <w:t>remaining balance</w:t>
      </w:r>
      <w:r w:rsidR="2E87E9ED" w:rsidRPr="0FCB223A">
        <w:rPr>
          <w:rFonts w:ascii="Calibri" w:hAnsi="Calibri" w:cs="Calibri"/>
          <w:sz w:val="20"/>
          <w:szCs w:val="20"/>
        </w:rPr>
        <w:t xml:space="preserve"> will be pulled back</w:t>
      </w:r>
      <w:r w:rsidRPr="0FCB223A">
        <w:rPr>
          <w:rFonts w:ascii="Calibri" w:hAnsi="Calibri" w:cs="Calibri"/>
          <w:sz w:val="20"/>
          <w:szCs w:val="20"/>
        </w:rPr>
        <w:t xml:space="preserve">. </w:t>
      </w:r>
    </w:p>
    <w:p w14:paraId="2E6CB837" w14:textId="0D4DD49B" w:rsidR="00C4713A" w:rsidRPr="009912D7" w:rsidRDefault="3B0E22C0" w:rsidP="00B86F49">
      <w:pPr>
        <w:spacing w:after="0" w:line="240" w:lineRule="auto"/>
        <w:rPr>
          <w:rFonts w:ascii="Calibri" w:hAnsi="Calibri" w:cs="Calibri"/>
          <w:b/>
          <w:bCs/>
          <w:sz w:val="20"/>
          <w:szCs w:val="20"/>
        </w:rPr>
      </w:pPr>
      <w:r w:rsidRPr="009912D7">
        <w:rPr>
          <w:rFonts w:ascii="Calibri" w:hAnsi="Calibri" w:cs="Calibri"/>
          <w:b/>
          <w:bCs/>
          <w:sz w:val="20"/>
          <w:szCs w:val="20"/>
        </w:rPr>
        <w:t xml:space="preserve">If ISA ends in </w:t>
      </w:r>
      <w:r w:rsidR="5693F1F8" w:rsidRPr="009912D7">
        <w:rPr>
          <w:rFonts w:ascii="Calibri" w:hAnsi="Calibri" w:cs="Calibri"/>
          <w:b/>
          <w:bCs/>
          <w:sz w:val="20"/>
          <w:szCs w:val="20"/>
        </w:rPr>
        <w:t>the current</w:t>
      </w:r>
      <w:r w:rsidRPr="009912D7">
        <w:rPr>
          <w:rFonts w:ascii="Calibri" w:hAnsi="Calibri" w:cs="Calibri"/>
          <w:b/>
          <w:bCs/>
          <w:sz w:val="20"/>
          <w:szCs w:val="20"/>
        </w:rPr>
        <w:t xml:space="preserve"> fiscal year</w:t>
      </w:r>
      <w:r w:rsidR="7140C734" w:rsidRPr="009912D7">
        <w:rPr>
          <w:rFonts w:ascii="Calibri" w:hAnsi="Calibri" w:cs="Calibri"/>
          <w:b/>
          <w:bCs/>
          <w:sz w:val="20"/>
          <w:szCs w:val="20"/>
        </w:rPr>
        <w:t xml:space="preserve"> (ending </w:t>
      </w:r>
      <w:r w:rsidR="16365673" w:rsidRPr="009912D7">
        <w:rPr>
          <w:rFonts w:ascii="Calibri" w:hAnsi="Calibri" w:cs="Calibri"/>
          <w:b/>
          <w:bCs/>
          <w:sz w:val="20"/>
          <w:szCs w:val="20"/>
        </w:rPr>
        <w:t xml:space="preserve">on </w:t>
      </w:r>
      <w:r w:rsidR="7140C734" w:rsidRPr="009912D7">
        <w:rPr>
          <w:rFonts w:ascii="Calibri" w:hAnsi="Calibri" w:cs="Calibri"/>
          <w:b/>
          <w:bCs/>
          <w:sz w:val="20"/>
          <w:szCs w:val="20"/>
        </w:rPr>
        <w:t>9/30)</w:t>
      </w:r>
      <w:r w:rsidR="009912D7" w:rsidRPr="009912D7">
        <w:rPr>
          <w:rFonts w:ascii="Calibri" w:hAnsi="Calibri" w:cs="Calibri"/>
          <w:b/>
          <w:bCs/>
          <w:sz w:val="20"/>
          <w:szCs w:val="20"/>
        </w:rPr>
        <w:t>:</w:t>
      </w:r>
    </w:p>
    <w:p w14:paraId="669AA530" w14:textId="06BA244D" w:rsidR="00B86F49" w:rsidRPr="008F344C" w:rsidRDefault="549842CD" w:rsidP="232F5E53">
      <w:pPr>
        <w:pStyle w:val="ListParagraph"/>
        <w:numPr>
          <w:ilvl w:val="0"/>
          <w:numId w:val="15"/>
        </w:numPr>
        <w:spacing w:after="0" w:line="240" w:lineRule="auto"/>
        <w:rPr>
          <w:rFonts w:ascii="Calibri" w:hAnsi="Calibri" w:cs="Calibri"/>
        </w:rPr>
      </w:pPr>
      <w:r w:rsidRPr="232F5E53">
        <w:rPr>
          <w:rFonts w:ascii="Calibri" w:hAnsi="Calibri" w:cs="Calibri"/>
          <w:sz w:val="20"/>
          <w:szCs w:val="20"/>
        </w:rPr>
        <w:t>C</w:t>
      </w:r>
      <w:r w:rsidR="3C49B147" w:rsidRPr="232F5E53">
        <w:rPr>
          <w:rFonts w:ascii="Calibri" w:hAnsi="Calibri" w:cs="Calibri"/>
          <w:sz w:val="20"/>
          <w:szCs w:val="20"/>
        </w:rPr>
        <w:t xml:space="preserve">onfirm that you have sufficient uncommitted estimated receipts in the current fiscal year </w:t>
      </w:r>
      <w:r w:rsidR="70F5C617" w:rsidRPr="232F5E53">
        <w:rPr>
          <w:rFonts w:ascii="Calibri" w:hAnsi="Calibri" w:cs="Calibri"/>
          <w:sz w:val="20"/>
          <w:szCs w:val="20"/>
        </w:rPr>
        <w:t xml:space="preserve">and that all related fringe and indirect costs have been charged on the </w:t>
      </w:r>
      <w:r w:rsidR="6C18AA85" w:rsidRPr="232F5E53">
        <w:rPr>
          <w:rFonts w:ascii="Calibri" w:hAnsi="Calibri" w:cs="Calibri"/>
          <w:sz w:val="20"/>
          <w:szCs w:val="20"/>
        </w:rPr>
        <w:t>grant by</w:t>
      </w:r>
      <w:r w:rsidR="0F32C2C4" w:rsidRPr="232F5E53">
        <w:rPr>
          <w:rFonts w:ascii="Calibri" w:hAnsi="Calibri" w:cs="Calibri"/>
          <w:sz w:val="20"/>
          <w:szCs w:val="20"/>
        </w:rPr>
        <w:t xml:space="preserve"> </w:t>
      </w:r>
      <w:r w:rsidR="00D5002C">
        <w:rPr>
          <w:rFonts w:ascii="Calibri" w:hAnsi="Calibri" w:cs="Calibri"/>
          <w:sz w:val="20"/>
          <w:szCs w:val="20"/>
        </w:rPr>
        <w:t xml:space="preserve">the </w:t>
      </w:r>
      <w:r w:rsidR="0F32C2C4" w:rsidRPr="232F5E53">
        <w:rPr>
          <w:rFonts w:ascii="Calibri" w:hAnsi="Calibri" w:cs="Calibri"/>
          <w:sz w:val="20"/>
          <w:szCs w:val="20"/>
        </w:rPr>
        <w:t>Office of the Comptroller</w:t>
      </w:r>
      <w:r w:rsidR="6C18AA85" w:rsidRPr="232F5E53">
        <w:rPr>
          <w:rFonts w:ascii="Calibri" w:hAnsi="Calibri" w:cs="Calibri"/>
          <w:sz w:val="20"/>
          <w:szCs w:val="20"/>
        </w:rPr>
        <w:t xml:space="preserve"> </w:t>
      </w:r>
      <w:r w:rsidR="70B8CE99" w:rsidRPr="232F5E53">
        <w:rPr>
          <w:rFonts w:ascii="Calibri" w:hAnsi="Calibri" w:cs="Calibri"/>
          <w:sz w:val="20"/>
          <w:szCs w:val="20"/>
        </w:rPr>
        <w:t>(</w:t>
      </w:r>
      <w:r w:rsidR="6C18AA85" w:rsidRPr="232F5E53">
        <w:rPr>
          <w:rFonts w:ascii="Calibri" w:hAnsi="Calibri" w:cs="Calibri"/>
          <w:sz w:val="20"/>
          <w:szCs w:val="20"/>
        </w:rPr>
        <w:t>CTR</w:t>
      </w:r>
      <w:r w:rsidR="0B64BD14" w:rsidRPr="232F5E53">
        <w:rPr>
          <w:rFonts w:ascii="Calibri" w:hAnsi="Calibri" w:cs="Calibri"/>
          <w:sz w:val="20"/>
          <w:szCs w:val="20"/>
        </w:rPr>
        <w:t>)</w:t>
      </w:r>
      <w:r w:rsidR="6C18AA85" w:rsidRPr="232F5E53">
        <w:rPr>
          <w:rFonts w:ascii="Calibri" w:hAnsi="Calibri" w:cs="Calibri"/>
          <w:sz w:val="20"/>
          <w:szCs w:val="20"/>
        </w:rPr>
        <w:t>.</w:t>
      </w:r>
    </w:p>
    <w:p w14:paraId="4ADC79BC" w14:textId="07EFFA34" w:rsidR="001C41EC" w:rsidRPr="008F344C" w:rsidRDefault="5A08BDBB" w:rsidP="00B86F49">
      <w:pPr>
        <w:pStyle w:val="ListParagraph"/>
        <w:numPr>
          <w:ilvl w:val="0"/>
          <w:numId w:val="15"/>
        </w:numPr>
        <w:spacing w:after="0" w:line="240" w:lineRule="auto"/>
        <w:rPr>
          <w:rFonts w:ascii="Calibri" w:hAnsi="Calibri" w:cs="Calibri"/>
          <w:sz w:val="20"/>
          <w:szCs w:val="20"/>
        </w:rPr>
      </w:pPr>
      <w:r w:rsidRPr="47C4D153">
        <w:rPr>
          <w:rFonts w:ascii="Calibri" w:hAnsi="Calibri" w:cs="Calibri"/>
          <w:sz w:val="20"/>
          <w:szCs w:val="20"/>
        </w:rPr>
        <w:t>Send</w:t>
      </w:r>
      <w:r w:rsidR="086FFD99" w:rsidRPr="47C4D153">
        <w:rPr>
          <w:rFonts w:ascii="Calibri" w:hAnsi="Calibri" w:cs="Calibri"/>
          <w:sz w:val="20"/>
          <w:szCs w:val="20"/>
        </w:rPr>
        <w:t xml:space="preserve"> ISA amendment </w:t>
      </w:r>
      <w:r w:rsidRPr="47C4D153">
        <w:rPr>
          <w:rFonts w:ascii="Calibri" w:hAnsi="Calibri" w:cs="Calibri"/>
          <w:sz w:val="20"/>
          <w:szCs w:val="20"/>
        </w:rPr>
        <w:t>t</w:t>
      </w:r>
      <w:r w:rsidR="3719A6D2" w:rsidRPr="47C4D153">
        <w:rPr>
          <w:rFonts w:ascii="Calibri" w:hAnsi="Calibri" w:cs="Calibri"/>
          <w:sz w:val="20"/>
          <w:szCs w:val="20"/>
        </w:rPr>
        <w:t>o return unspent funds back to DESE.</w:t>
      </w:r>
    </w:p>
    <w:p w14:paraId="4D22792E" w14:textId="77777777" w:rsidR="00500093" w:rsidRPr="009912D7" w:rsidRDefault="00500093" w:rsidP="00AE5567">
      <w:pPr>
        <w:spacing w:after="0"/>
        <w:rPr>
          <w:rFonts w:ascii="Calibri" w:hAnsi="Calibri" w:cs="Calibri"/>
          <w:b/>
          <w:bCs/>
          <w:sz w:val="14"/>
          <w:szCs w:val="14"/>
          <w:highlight w:val="red"/>
        </w:rPr>
      </w:pPr>
    </w:p>
    <w:p w14:paraId="0D9250FA" w14:textId="6AE9F5B3" w:rsidR="00500093" w:rsidRPr="008F344C" w:rsidRDefault="55590901" w:rsidP="0DFE99C9">
      <w:pPr>
        <w:spacing w:after="0"/>
        <w:rPr>
          <w:rFonts w:ascii="Calibri" w:hAnsi="Calibri" w:cs="Calibri"/>
          <w:b/>
          <w:bCs/>
          <w:color w:val="1F497D"/>
        </w:rPr>
      </w:pPr>
      <w:r w:rsidRPr="0DFE99C9">
        <w:rPr>
          <w:rFonts w:ascii="Calibri" w:hAnsi="Calibri" w:cs="Calibri"/>
          <w:b/>
          <w:bCs/>
          <w:color w:val="1F497D"/>
        </w:rPr>
        <w:t>Drawing Down Funds</w:t>
      </w:r>
      <w:r w:rsidR="2C089FD5" w:rsidRPr="0DFE99C9">
        <w:rPr>
          <w:rFonts w:ascii="Calibri" w:hAnsi="Calibri" w:cs="Calibri"/>
          <w:b/>
          <w:bCs/>
          <w:color w:val="1F497D"/>
        </w:rPr>
        <w:t>:</w:t>
      </w:r>
    </w:p>
    <w:p w14:paraId="2C5F2AFD" w14:textId="21C5D1E7" w:rsidR="00EA3256" w:rsidRPr="008F344C" w:rsidRDefault="6E88C7E2" w:rsidP="0DFE99C9">
      <w:pPr>
        <w:spacing w:after="0"/>
        <w:rPr>
          <w:rFonts w:ascii="Calibri" w:hAnsi="Calibri" w:cs="Calibri"/>
          <w:b/>
          <w:bCs/>
          <w:color w:val="1F497D"/>
          <w:sz w:val="20"/>
          <w:szCs w:val="20"/>
        </w:rPr>
      </w:pPr>
      <w:r w:rsidRPr="0FCB223A">
        <w:rPr>
          <w:rFonts w:ascii="Calibri" w:hAnsi="Calibri" w:cs="Calibri"/>
          <w:sz w:val="20"/>
          <w:szCs w:val="20"/>
        </w:rPr>
        <w:t xml:space="preserve">All funds are transferred to the grantee via the ISA/MMARS setup </w:t>
      </w:r>
      <w:r w:rsidR="282B68D4" w:rsidRPr="0FCB223A">
        <w:rPr>
          <w:rFonts w:ascii="Calibri" w:hAnsi="Calibri" w:cs="Calibri"/>
          <w:sz w:val="20"/>
          <w:szCs w:val="20"/>
        </w:rPr>
        <w:t>process,</w:t>
      </w:r>
      <w:r w:rsidR="402C512F" w:rsidRPr="0FCB223A">
        <w:rPr>
          <w:rFonts w:ascii="Calibri" w:hAnsi="Calibri" w:cs="Calibri"/>
          <w:sz w:val="20"/>
          <w:szCs w:val="20"/>
        </w:rPr>
        <w:t xml:space="preserve"> so grantees are responsible </w:t>
      </w:r>
      <w:r w:rsidR="00C01D4C" w:rsidRPr="0FCB223A">
        <w:rPr>
          <w:rFonts w:ascii="Calibri" w:hAnsi="Calibri" w:cs="Calibri"/>
          <w:sz w:val="20"/>
          <w:szCs w:val="20"/>
        </w:rPr>
        <w:t>for processing</w:t>
      </w:r>
      <w:r w:rsidR="402C512F" w:rsidRPr="0FCB223A">
        <w:rPr>
          <w:rFonts w:ascii="Calibri" w:hAnsi="Calibri" w:cs="Calibri"/>
          <w:sz w:val="20"/>
          <w:szCs w:val="20"/>
        </w:rPr>
        <w:t xml:space="preserve"> all eligible expenses in MMARS</w:t>
      </w:r>
      <w:r w:rsidRPr="0FCB223A">
        <w:rPr>
          <w:rFonts w:ascii="Calibri" w:hAnsi="Calibri" w:cs="Calibri"/>
          <w:sz w:val="20"/>
          <w:szCs w:val="20"/>
        </w:rPr>
        <w:t xml:space="preserve">.  </w:t>
      </w:r>
      <w:r w:rsidR="17583239" w:rsidRPr="0FCB223A">
        <w:rPr>
          <w:rFonts w:ascii="Calibri" w:hAnsi="Calibri" w:cs="Calibri"/>
          <w:sz w:val="20"/>
          <w:szCs w:val="20"/>
        </w:rPr>
        <w:t xml:space="preserve">All </w:t>
      </w:r>
      <w:r w:rsidR="402C512F" w:rsidRPr="0FCB223A">
        <w:rPr>
          <w:rFonts w:ascii="Calibri" w:hAnsi="Calibri" w:cs="Calibri"/>
          <w:sz w:val="20"/>
          <w:szCs w:val="20"/>
        </w:rPr>
        <w:t>grant amendment</w:t>
      </w:r>
      <w:r w:rsidR="00A4388E" w:rsidRPr="0FCB223A">
        <w:rPr>
          <w:rFonts w:ascii="Calibri" w:hAnsi="Calibri" w:cs="Calibri"/>
          <w:sz w:val="20"/>
          <w:szCs w:val="20"/>
        </w:rPr>
        <w:t>s</w:t>
      </w:r>
      <w:r w:rsidR="402C512F" w:rsidRPr="0FCB223A">
        <w:rPr>
          <w:rFonts w:ascii="Calibri" w:hAnsi="Calibri" w:cs="Calibri"/>
          <w:sz w:val="20"/>
          <w:szCs w:val="20"/>
        </w:rPr>
        <w:t xml:space="preserve"> and ISA </w:t>
      </w:r>
      <w:r w:rsidR="17583239" w:rsidRPr="0FCB223A">
        <w:rPr>
          <w:rFonts w:ascii="Calibri" w:hAnsi="Calibri" w:cs="Calibri"/>
          <w:sz w:val="20"/>
          <w:szCs w:val="20"/>
        </w:rPr>
        <w:t xml:space="preserve">requests for funds are managed through the </w:t>
      </w:r>
      <w:r w:rsidR="2F75CEAA" w:rsidRPr="0FCB223A">
        <w:rPr>
          <w:rFonts w:ascii="Calibri" w:hAnsi="Calibri" w:cs="Calibri"/>
          <w:sz w:val="20"/>
          <w:szCs w:val="20"/>
        </w:rPr>
        <w:t xml:space="preserve">GEM$ system. </w:t>
      </w:r>
    </w:p>
    <w:p w14:paraId="29D401E9" w14:textId="7E12E72B" w:rsidR="0DFE99C9" w:rsidRPr="009912D7" w:rsidRDefault="0DFE99C9" w:rsidP="0DFE99C9">
      <w:pPr>
        <w:spacing w:after="0"/>
        <w:rPr>
          <w:rFonts w:ascii="Calibri" w:hAnsi="Calibri" w:cs="Calibri"/>
          <w:b/>
          <w:bCs/>
          <w:color w:val="1F497D"/>
          <w:sz w:val="14"/>
          <w:szCs w:val="14"/>
        </w:rPr>
      </w:pPr>
    </w:p>
    <w:p w14:paraId="4033A3B9" w14:textId="47DB92BB" w:rsidR="00ED04FE" w:rsidRPr="008F344C" w:rsidRDefault="4AA457CB" w:rsidP="0DFE99C9">
      <w:pPr>
        <w:spacing w:after="0"/>
        <w:rPr>
          <w:rFonts w:ascii="Calibri" w:hAnsi="Calibri" w:cs="Calibri"/>
          <w:b/>
          <w:bCs/>
          <w:color w:val="1F497D"/>
        </w:rPr>
      </w:pPr>
      <w:r w:rsidRPr="0DFE99C9">
        <w:rPr>
          <w:rFonts w:ascii="Calibri" w:hAnsi="Calibri" w:cs="Calibri"/>
          <w:b/>
          <w:bCs/>
          <w:color w:val="1F497D"/>
        </w:rPr>
        <w:t xml:space="preserve">Final </w:t>
      </w:r>
      <w:r w:rsidR="6097DA7B" w:rsidRPr="0DFE99C9">
        <w:rPr>
          <w:rFonts w:ascii="Calibri" w:hAnsi="Calibri" w:cs="Calibri"/>
          <w:b/>
          <w:bCs/>
          <w:color w:val="1F497D"/>
        </w:rPr>
        <w:t>FER Reporting</w:t>
      </w:r>
      <w:r w:rsidR="2C089FD5" w:rsidRPr="0DFE99C9">
        <w:rPr>
          <w:rFonts w:ascii="Calibri" w:hAnsi="Calibri" w:cs="Calibri"/>
          <w:b/>
          <w:bCs/>
          <w:color w:val="1F497D"/>
        </w:rPr>
        <w:t>:</w:t>
      </w:r>
    </w:p>
    <w:p w14:paraId="2813727A" w14:textId="08948327" w:rsidR="001C41EC" w:rsidRPr="008F344C" w:rsidRDefault="4C708BD1" w:rsidP="00AE5567">
      <w:pPr>
        <w:spacing w:after="0"/>
        <w:rPr>
          <w:rFonts w:ascii="Calibri" w:hAnsi="Calibri" w:cs="Calibri"/>
          <w:sz w:val="20"/>
          <w:szCs w:val="20"/>
        </w:rPr>
      </w:pPr>
      <w:r w:rsidRPr="232F5E53">
        <w:rPr>
          <w:rFonts w:ascii="Calibri" w:hAnsi="Calibri" w:cs="Calibri"/>
          <w:sz w:val="20"/>
          <w:szCs w:val="20"/>
        </w:rPr>
        <w:t xml:space="preserve">At the conclusion of grant activities, recipients must submit a </w:t>
      </w:r>
      <w:r w:rsidR="4271B5E4" w:rsidRPr="232F5E53">
        <w:rPr>
          <w:rFonts w:ascii="Calibri" w:hAnsi="Calibri" w:cs="Calibri"/>
          <w:sz w:val="20"/>
          <w:szCs w:val="20"/>
        </w:rPr>
        <w:t>F</w:t>
      </w:r>
      <w:r w:rsidRPr="232F5E53">
        <w:rPr>
          <w:rFonts w:ascii="Calibri" w:hAnsi="Calibri" w:cs="Calibri"/>
          <w:sz w:val="20"/>
          <w:szCs w:val="20"/>
        </w:rPr>
        <w:t xml:space="preserve">inal </w:t>
      </w:r>
      <w:r w:rsidR="00E7B33B" w:rsidRPr="232F5E53">
        <w:rPr>
          <w:rFonts w:ascii="Calibri" w:hAnsi="Calibri" w:cs="Calibri"/>
          <w:sz w:val="20"/>
          <w:szCs w:val="20"/>
        </w:rPr>
        <w:t>E</w:t>
      </w:r>
      <w:r w:rsidR="6106A94F" w:rsidRPr="232F5E53">
        <w:rPr>
          <w:rFonts w:ascii="Calibri" w:hAnsi="Calibri" w:cs="Calibri"/>
          <w:sz w:val="20"/>
          <w:szCs w:val="20"/>
        </w:rPr>
        <w:t xml:space="preserve">xpenditure </w:t>
      </w:r>
      <w:r w:rsidR="6F31616B" w:rsidRPr="232F5E53">
        <w:rPr>
          <w:rFonts w:ascii="Calibri" w:hAnsi="Calibri" w:cs="Calibri"/>
          <w:sz w:val="20"/>
          <w:szCs w:val="20"/>
        </w:rPr>
        <w:t>R</w:t>
      </w:r>
      <w:r w:rsidRPr="232F5E53">
        <w:rPr>
          <w:rFonts w:ascii="Calibri" w:hAnsi="Calibri" w:cs="Calibri"/>
          <w:sz w:val="20"/>
          <w:szCs w:val="20"/>
        </w:rPr>
        <w:t>eport (</w:t>
      </w:r>
      <w:r w:rsidR="7D50B5AA" w:rsidRPr="232F5E53">
        <w:rPr>
          <w:rFonts w:ascii="Calibri" w:hAnsi="Calibri" w:cs="Calibri"/>
          <w:sz w:val="20"/>
          <w:szCs w:val="20"/>
        </w:rPr>
        <w:t>FER</w:t>
      </w:r>
      <w:r w:rsidRPr="232F5E53">
        <w:rPr>
          <w:rFonts w:ascii="Calibri" w:hAnsi="Calibri" w:cs="Calibri"/>
          <w:sz w:val="20"/>
          <w:szCs w:val="20"/>
        </w:rPr>
        <w:t xml:space="preserve">) to the Department, accounting for the expenditure </w:t>
      </w:r>
      <w:r w:rsidR="75F44924" w:rsidRPr="232F5E53">
        <w:rPr>
          <w:rFonts w:ascii="Calibri" w:hAnsi="Calibri" w:cs="Calibri"/>
          <w:sz w:val="20"/>
          <w:szCs w:val="20"/>
        </w:rPr>
        <w:t>on</w:t>
      </w:r>
      <w:r w:rsidRPr="232F5E53">
        <w:rPr>
          <w:rFonts w:ascii="Calibri" w:hAnsi="Calibri" w:cs="Calibri"/>
          <w:sz w:val="20"/>
          <w:szCs w:val="20"/>
        </w:rPr>
        <w:t xml:space="preserve"> funds received.  </w:t>
      </w:r>
      <w:r w:rsidR="1625BC9D" w:rsidRPr="232F5E53">
        <w:rPr>
          <w:rFonts w:ascii="Calibri" w:hAnsi="Calibri" w:cs="Calibri"/>
          <w:sz w:val="20"/>
          <w:szCs w:val="20"/>
        </w:rPr>
        <w:t xml:space="preserve">  </w:t>
      </w:r>
      <w:r w:rsidR="7FF855C1" w:rsidRPr="232F5E53">
        <w:rPr>
          <w:rFonts w:ascii="Calibri" w:hAnsi="Calibri" w:cs="Calibri"/>
          <w:sz w:val="20"/>
          <w:szCs w:val="20"/>
        </w:rPr>
        <w:t>Please reference</w:t>
      </w:r>
      <w:hyperlink r:id="rId19">
        <w:r w:rsidR="7FF855C1" w:rsidRPr="232F5E53">
          <w:rPr>
            <w:rStyle w:val="Hyperlink"/>
            <w:rFonts w:ascii="Calibri" w:hAnsi="Calibri" w:cs="Calibri"/>
            <w:sz w:val="20"/>
            <w:szCs w:val="20"/>
          </w:rPr>
          <w:t xml:space="preserve"> Instructions for Submitting Final Financial Reports</w:t>
        </w:r>
      </w:hyperlink>
      <w:r w:rsidR="7FF855C1" w:rsidRPr="232F5E53">
        <w:rPr>
          <w:rFonts w:ascii="Calibri" w:hAnsi="Calibri" w:cs="Calibri"/>
          <w:sz w:val="20"/>
          <w:szCs w:val="20"/>
        </w:rPr>
        <w:t xml:space="preserve"> for additional details. </w:t>
      </w:r>
    </w:p>
    <w:p w14:paraId="1D30A352" w14:textId="77777777" w:rsidR="003D5650" w:rsidRPr="009912D7" w:rsidRDefault="003D5650" w:rsidP="00AE5567">
      <w:pPr>
        <w:spacing w:after="0"/>
        <w:rPr>
          <w:rFonts w:ascii="Calibri" w:hAnsi="Calibri" w:cs="Calibri"/>
          <w:sz w:val="14"/>
          <w:szCs w:val="14"/>
        </w:rPr>
      </w:pPr>
    </w:p>
    <w:p w14:paraId="4BB183BA" w14:textId="77777777" w:rsidR="008C74E8" w:rsidRDefault="008C74E8" w:rsidP="0DFE99C9">
      <w:pPr>
        <w:spacing w:after="0"/>
        <w:rPr>
          <w:rFonts w:ascii="Calibri" w:hAnsi="Calibri" w:cs="Calibri"/>
          <w:b/>
          <w:bCs/>
          <w:color w:val="1F497D"/>
          <w:sz w:val="24"/>
          <w:szCs w:val="24"/>
        </w:rPr>
        <w:sectPr w:rsidR="008C74E8" w:rsidSect="008C74E8">
          <w:headerReference w:type="even" r:id="rId20"/>
          <w:headerReference w:type="default" r:id="rId21"/>
          <w:footerReference w:type="default" r:id="rId22"/>
          <w:footerReference w:type="first" r:id="rId23"/>
          <w:pgSz w:w="12240" w:h="15840"/>
          <w:pgMar w:top="576" w:right="432" w:bottom="720" w:left="576" w:header="720" w:footer="720" w:gutter="0"/>
          <w:cols w:space="720"/>
          <w:titlePg/>
          <w:docGrid w:linePitch="360"/>
        </w:sectPr>
      </w:pPr>
    </w:p>
    <w:p w14:paraId="1549A370" w14:textId="5E61BE80" w:rsidR="00910DA9" w:rsidRPr="008F344C" w:rsidRDefault="09A20266" w:rsidP="0DFE99C9">
      <w:pPr>
        <w:spacing w:after="0"/>
        <w:rPr>
          <w:rFonts w:ascii="Calibri" w:hAnsi="Calibri" w:cs="Calibri"/>
          <w:b/>
          <w:bCs/>
          <w:color w:val="1F497D"/>
          <w:sz w:val="24"/>
          <w:szCs w:val="24"/>
        </w:rPr>
      </w:pPr>
      <w:r w:rsidRPr="0DFE99C9">
        <w:rPr>
          <w:rFonts w:ascii="Calibri" w:hAnsi="Calibri" w:cs="Calibri"/>
          <w:b/>
          <w:bCs/>
          <w:color w:val="1F497D"/>
          <w:sz w:val="24"/>
          <w:szCs w:val="24"/>
        </w:rPr>
        <w:t>Resources</w:t>
      </w:r>
      <w:r w:rsidR="2C089FD5" w:rsidRPr="0DFE99C9">
        <w:rPr>
          <w:rFonts w:ascii="Calibri" w:hAnsi="Calibri" w:cs="Calibri"/>
          <w:b/>
          <w:bCs/>
          <w:color w:val="1F497D"/>
          <w:sz w:val="24"/>
          <w:szCs w:val="24"/>
        </w:rPr>
        <w:t>:</w:t>
      </w:r>
      <w:r w:rsidRPr="0DFE99C9">
        <w:rPr>
          <w:rFonts w:ascii="Calibri" w:hAnsi="Calibri" w:cs="Calibri"/>
          <w:b/>
          <w:bCs/>
          <w:color w:val="1F497D"/>
          <w:sz w:val="24"/>
          <w:szCs w:val="24"/>
        </w:rPr>
        <w:t xml:space="preserve"> </w:t>
      </w:r>
    </w:p>
    <w:p w14:paraId="07956CB6" w14:textId="4F755DBC" w:rsidR="00910DA9" w:rsidRPr="008F344C" w:rsidRDefault="00746058" w:rsidP="00A850F9">
      <w:pPr>
        <w:pStyle w:val="ListParagraph"/>
        <w:numPr>
          <w:ilvl w:val="0"/>
          <w:numId w:val="12"/>
        </w:numPr>
        <w:spacing w:after="0" w:line="240" w:lineRule="auto"/>
        <w:rPr>
          <w:rFonts w:ascii="Calibri" w:hAnsi="Calibri" w:cs="Calibri"/>
          <w:sz w:val="20"/>
          <w:szCs w:val="20"/>
        </w:rPr>
      </w:pPr>
      <w:hyperlink r:id="rId24" w:history="1">
        <w:r w:rsidRPr="008F344C">
          <w:rPr>
            <w:rStyle w:val="Hyperlink"/>
            <w:rFonts w:ascii="Calibri" w:hAnsi="Calibri" w:cs="Calibri"/>
            <w:sz w:val="20"/>
            <w:szCs w:val="20"/>
          </w:rPr>
          <w:t>EdGrants &amp; GEM$: User Guides, Information and Trainings</w:t>
        </w:r>
      </w:hyperlink>
    </w:p>
    <w:p w14:paraId="5BE75F20" w14:textId="77777777" w:rsidR="00F21550" w:rsidRPr="008F344C" w:rsidRDefault="00F21550" w:rsidP="00A850F9">
      <w:pPr>
        <w:numPr>
          <w:ilvl w:val="0"/>
          <w:numId w:val="12"/>
        </w:numPr>
        <w:spacing w:after="0" w:line="240" w:lineRule="auto"/>
        <w:rPr>
          <w:rFonts w:ascii="Calibri" w:hAnsi="Calibri" w:cs="Calibri"/>
          <w:sz w:val="20"/>
          <w:szCs w:val="20"/>
        </w:rPr>
      </w:pPr>
      <w:hyperlink r:id="rId25" w:tgtFrame="_blank" w:history="1">
        <w:r w:rsidRPr="008F344C">
          <w:rPr>
            <w:rStyle w:val="Hyperlink"/>
            <w:rFonts w:ascii="Calibri" w:hAnsi="Calibri" w:cs="Calibri"/>
            <w:sz w:val="20"/>
            <w:szCs w:val="20"/>
          </w:rPr>
          <w:t>ISA Process and Timelines for ISAs on MMARS</w:t>
        </w:r>
      </w:hyperlink>
      <w:r w:rsidRPr="008F344C">
        <w:rPr>
          <w:rFonts w:ascii="Calibri" w:hAnsi="Calibri" w:cs="Calibri"/>
          <w:sz w:val="20"/>
          <w:szCs w:val="20"/>
        </w:rPr>
        <w:t> </w:t>
      </w:r>
    </w:p>
    <w:p w14:paraId="563935A6" w14:textId="77777777" w:rsidR="00F21550" w:rsidRDefault="00F21550" w:rsidP="00A850F9">
      <w:pPr>
        <w:numPr>
          <w:ilvl w:val="0"/>
          <w:numId w:val="12"/>
        </w:numPr>
        <w:spacing w:after="0" w:line="240" w:lineRule="auto"/>
        <w:rPr>
          <w:rFonts w:ascii="Calibri" w:hAnsi="Calibri" w:cs="Calibri"/>
          <w:sz w:val="20"/>
          <w:szCs w:val="20"/>
        </w:rPr>
      </w:pPr>
      <w:hyperlink r:id="rId26" w:tgtFrame="_blank" w:history="1">
        <w:r w:rsidRPr="008F344C">
          <w:rPr>
            <w:rStyle w:val="Hyperlink"/>
            <w:rFonts w:ascii="Calibri" w:hAnsi="Calibri" w:cs="Calibri"/>
            <w:sz w:val="20"/>
            <w:szCs w:val="20"/>
          </w:rPr>
          <w:t>MA Expenditure Classification Handbook</w:t>
        </w:r>
      </w:hyperlink>
      <w:r w:rsidRPr="008F344C">
        <w:rPr>
          <w:rFonts w:ascii="Calibri" w:hAnsi="Calibri" w:cs="Calibri"/>
          <w:sz w:val="20"/>
          <w:szCs w:val="20"/>
        </w:rPr>
        <w:t> </w:t>
      </w:r>
    </w:p>
    <w:p w14:paraId="6BCC1823" w14:textId="77777777" w:rsidR="00F21550" w:rsidRPr="008F344C" w:rsidRDefault="00F21550" w:rsidP="00A850F9">
      <w:pPr>
        <w:numPr>
          <w:ilvl w:val="0"/>
          <w:numId w:val="12"/>
        </w:numPr>
        <w:spacing w:after="0" w:line="240" w:lineRule="auto"/>
        <w:rPr>
          <w:rFonts w:ascii="Calibri" w:hAnsi="Calibri" w:cs="Calibri"/>
          <w:sz w:val="20"/>
          <w:szCs w:val="20"/>
        </w:rPr>
      </w:pPr>
      <w:hyperlink r:id="rId27" w:tgtFrame="_blank" w:history="1">
        <w:r w:rsidRPr="008F344C">
          <w:rPr>
            <w:rStyle w:val="Hyperlink"/>
            <w:rFonts w:ascii="Calibri" w:hAnsi="Calibri" w:cs="Calibri"/>
            <w:sz w:val="20"/>
            <w:szCs w:val="20"/>
          </w:rPr>
          <w:t>Grant Amendment vs ISA Amendment</w:t>
        </w:r>
      </w:hyperlink>
      <w:r w:rsidRPr="008F344C">
        <w:rPr>
          <w:rFonts w:ascii="Calibri" w:hAnsi="Calibri" w:cs="Calibri"/>
          <w:sz w:val="20"/>
          <w:szCs w:val="20"/>
        </w:rPr>
        <w:t> </w:t>
      </w:r>
    </w:p>
    <w:p w14:paraId="0FC6FA11" w14:textId="77777777" w:rsidR="00F21550" w:rsidRPr="008F344C" w:rsidRDefault="00F21550" w:rsidP="00A850F9">
      <w:pPr>
        <w:numPr>
          <w:ilvl w:val="0"/>
          <w:numId w:val="12"/>
        </w:numPr>
        <w:spacing w:after="0" w:line="240" w:lineRule="auto"/>
        <w:rPr>
          <w:rFonts w:ascii="Calibri" w:hAnsi="Calibri" w:cs="Calibri"/>
          <w:sz w:val="20"/>
          <w:szCs w:val="20"/>
        </w:rPr>
      </w:pPr>
      <w:hyperlink r:id="rId28" w:tgtFrame="_blank" w:history="1">
        <w:r w:rsidRPr="008F344C">
          <w:rPr>
            <w:rStyle w:val="Hyperlink"/>
            <w:rFonts w:ascii="Calibri" w:hAnsi="Calibri" w:cs="Calibri"/>
            <w:sz w:val="20"/>
            <w:szCs w:val="20"/>
          </w:rPr>
          <w:t>Federal Grants Cost Allocation</w:t>
        </w:r>
      </w:hyperlink>
      <w:r w:rsidRPr="008F344C">
        <w:rPr>
          <w:rFonts w:ascii="Calibri" w:hAnsi="Calibri" w:cs="Calibri"/>
          <w:sz w:val="20"/>
          <w:szCs w:val="20"/>
        </w:rPr>
        <w:t> </w:t>
      </w:r>
    </w:p>
    <w:p w14:paraId="20443F55" w14:textId="574A0EB9" w:rsidR="006168CD" w:rsidRPr="008F344C" w:rsidRDefault="002B1F1A" w:rsidP="00A850F9">
      <w:pPr>
        <w:numPr>
          <w:ilvl w:val="0"/>
          <w:numId w:val="12"/>
        </w:numPr>
        <w:spacing w:after="0" w:line="240" w:lineRule="auto"/>
        <w:rPr>
          <w:rFonts w:ascii="Calibri" w:hAnsi="Calibri" w:cs="Calibri"/>
          <w:sz w:val="20"/>
          <w:szCs w:val="20"/>
        </w:rPr>
      </w:pPr>
      <w:hyperlink r:id="rId29" w:history="1">
        <w:r w:rsidRPr="008F344C">
          <w:rPr>
            <w:rStyle w:val="Hyperlink"/>
            <w:rFonts w:ascii="Calibri" w:hAnsi="Calibri" w:cs="Calibri"/>
            <w:sz w:val="20"/>
            <w:szCs w:val="20"/>
          </w:rPr>
          <w:t>GEM$ Revisions, Reimbursements and Reporting</w:t>
        </w:r>
      </w:hyperlink>
      <w:r w:rsidRPr="008F344C">
        <w:rPr>
          <w:rFonts w:ascii="Calibri" w:hAnsi="Calibri" w:cs="Calibri"/>
          <w:sz w:val="20"/>
          <w:szCs w:val="20"/>
        </w:rPr>
        <w:t xml:space="preserve"> </w:t>
      </w:r>
    </w:p>
    <w:p w14:paraId="4DBBD38C" w14:textId="3D8C1279" w:rsidR="00876487" w:rsidRDefault="00876487" w:rsidP="00A850F9">
      <w:pPr>
        <w:numPr>
          <w:ilvl w:val="0"/>
          <w:numId w:val="12"/>
        </w:numPr>
        <w:spacing w:after="0" w:line="240" w:lineRule="auto"/>
        <w:rPr>
          <w:rFonts w:ascii="Calibri" w:hAnsi="Calibri" w:cs="Calibri"/>
          <w:sz w:val="20"/>
          <w:szCs w:val="20"/>
        </w:rPr>
      </w:pPr>
      <w:hyperlink r:id="rId30" w:history="1">
        <w:r w:rsidRPr="008F344C">
          <w:rPr>
            <w:rStyle w:val="Hyperlink"/>
            <w:rFonts w:ascii="Calibri" w:hAnsi="Calibri" w:cs="Calibri"/>
            <w:sz w:val="20"/>
            <w:szCs w:val="20"/>
          </w:rPr>
          <w:t xml:space="preserve">Office of the Comptroller </w:t>
        </w:r>
        <w:r w:rsidR="00D27F01" w:rsidRPr="008F344C">
          <w:rPr>
            <w:rStyle w:val="Hyperlink"/>
            <w:rFonts w:ascii="Calibri" w:hAnsi="Calibri" w:cs="Calibri"/>
            <w:sz w:val="20"/>
            <w:szCs w:val="20"/>
          </w:rPr>
          <w:t>– State Finance Trainings</w:t>
        </w:r>
      </w:hyperlink>
      <w:r w:rsidR="00D27F01" w:rsidRPr="008F344C">
        <w:rPr>
          <w:rFonts w:ascii="Calibri" w:hAnsi="Calibri" w:cs="Calibri"/>
          <w:sz w:val="20"/>
          <w:szCs w:val="20"/>
        </w:rPr>
        <w:t xml:space="preserve"> </w:t>
      </w:r>
    </w:p>
    <w:p w14:paraId="10327FB0" w14:textId="77777777" w:rsidR="008C74E8" w:rsidRPr="008F344C" w:rsidRDefault="008C74E8" w:rsidP="008C74E8">
      <w:pPr>
        <w:spacing w:after="0" w:line="240" w:lineRule="auto"/>
        <w:ind w:left="720"/>
        <w:rPr>
          <w:rFonts w:ascii="Calibri" w:hAnsi="Calibri" w:cs="Calibri"/>
          <w:sz w:val="20"/>
          <w:szCs w:val="20"/>
        </w:rPr>
      </w:pPr>
    </w:p>
    <w:p w14:paraId="7417520E" w14:textId="77777777" w:rsidR="008C74E8" w:rsidRDefault="008C74E8" w:rsidP="00EB7CD4">
      <w:pPr>
        <w:spacing w:after="0" w:line="259" w:lineRule="auto"/>
        <w:rPr>
          <w:rFonts w:ascii="Calibri" w:eastAsia="Calibri" w:hAnsi="Calibri" w:cs="Calibri"/>
          <w:i/>
          <w:iCs/>
          <w:sz w:val="18"/>
          <w:szCs w:val="18"/>
        </w:rPr>
        <w:sectPr w:rsidR="008C74E8" w:rsidSect="00DB09FC">
          <w:type w:val="continuous"/>
          <w:pgSz w:w="12240" w:h="15840"/>
          <w:pgMar w:top="576" w:right="432" w:bottom="720" w:left="576" w:header="720" w:footer="720" w:gutter="0"/>
          <w:cols w:space="720"/>
          <w:titlePg/>
          <w:docGrid w:linePitch="360"/>
        </w:sectPr>
      </w:pPr>
    </w:p>
    <w:p w14:paraId="683325CA" w14:textId="77777777" w:rsidR="00DB09FC" w:rsidRDefault="00DB09FC" w:rsidP="00EB7CD4">
      <w:pPr>
        <w:spacing w:after="0" w:line="259" w:lineRule="auto"/>
        <w:rPr>
          <w:rFonts w:ascii="Calibri" w:eastAsia="Calibri" w:hAnsi="Calibri" w:cs="Calibri"/>
          <w:i/>
          <w:iCs/>
          <w:sz w:val="18"/>
          <w:szCs w:val="18"/>
        </w:rPr>
        <w:sectPr w:rsidR="00DB09FC" w:rsidSect="008C74E8">
          <w:type w:val="continuous"/>
          <w:pgSz w:w="12240" w:h="15840"/>
          <w:pgMar w:top="576" w:right="432" w:bottom="720" w:left="576" w:header="720" w:footer="720" w:gutter="0"/>
          <w:cols w:space="720"/>
          <w:titlePg/>
          <w:docGrid w:linePitch="360"/>
        </w:sectPr>
      </w:pPr>
    </w:p>
    <w:p w14:paraId="4F275570" w14:textId="4109B5C2" w:rsidR="00EB7CD4" w:rsidRPr="00741F3A" w:rsidRDefault="00EB7CD4" w:rsidP="00EB7CD4">
      <w:pPr>
        <w:spacing w:after="0" w:line="259" w:lineRule="auto"/>
        <w:rPr>
          <w:rFonts w:ascii="Calibri" w:eastAsia="Calibri" w:hAnsi="Calibri" w:cs="Calibri"/>
          <w:i/>
          <w:iCs/>
          <w:sz w:val="18"/>
          <w:szCs w:val="18"/>
        </w:rPr>
      </w:pPr>
      <w:r w:rsidRPr="00741F3A">
        <w:rPr>
          <w:rFonts w:ascii="Calibri" w:eastAsia="Calibri" w:hAnsi="Calibri" w:cs="Calibri"/>
          <w:i/>
          <w:iCs/>
          <w:sz w:val="18"/>
          <w:szCs w:val="18"/>
        </w:rPr>
        <w:t xml:space="preserve">For more in-depth information on Title I, Part D, Subpart 1, please </w:t>
      </w:r>
      <w:r w:rsidR="00A47864" w:rsidRPr="00741F3A">
        <w:rPr>
          <w:rFonts w:ascii="Calibri" w:eastAsia="Calibri" w:hAnsi="Calibri" w:cs="Calibri"/>
          <w:i/>
          <w:iCs/>
          <w:sz w:val="18"/>
          <w:szCs w:val="18"/>
        </w:rPr>
        <w:t xml:space="preserve">visit </w:t>
      </w:r>
      <w:r w:rsidRPr="00741F3A">
        <w:rPr>
          <w:rFonts w:ascii="Calibri" w:eastAsia="Calibri" w:hAnsi="Calibri" w:cs="Calibri"/>
          <w:i/>
          <w:iCs/>
          <w:sz w:val="18"/>
          <w:szCs w:val="18"/>
        </w:rPr>
        <w:t xml:space="preserve"> </w:t>
      </w:r>
      <w:hyperlink r:id="rId31" w:history="1">
        <w:r w:rsidR="00AE5567" w:rsidRPr="00741F3A">
          <w:rPr>
            <w:rStyle w:val="Hyperlink"/>
            <w:rFonts w:ascii="Calibri" w:eastAsia="Calibri" w:hAnsi="Calibri" w:cs="Calibri"/>
            <w:i/>
            <w:iCs/>
            <w:sz w:val="18"/>
            <w:szCs w:val="18"/>
          </w:rPr>
          <w:t>https://www.doe.mass.edu/federalgrants/titlei-d/stateprograms.html</w:t>
        </w:r>
      </w:hyperlink>
      <w:r w:rsidR="00AE5567" w:rsidRPr="00741F3A">
        <w:rPr>
          <w:rFonts w:ascii="Calibri" w:eastAsia="Calibri" w:hAnsi="Calibri" w:cs="Calibri"/>
          <w:i/>
          <w:iCs/>
          <w:sz w:val="18"/>
          <w:szCs w:val="18"/>
        </w:rPr>
        <w:t xml:space="preserve"> </w:t>
      </w:r>
    </w:p>
    <w:p w14:paraId="330580E8" w14:textId="77777777" w:rsidR="00EB7CD4" w:rsidRPr="008934B9" w:rsidRDefault="00EB7CD4" w:rsidP="00EB7CD4">
      <w:pPr>
        <w:spacing w:after="0" w:line="259" w:lineRule="auto"/>
        <w:rPr>
          <w:rFonts w:ascii="Calibri" w:eastAsia="Calibri" w:hAnsi="Calibri" w:cs="Calibri"/>
          <w:i/>
          <w:iCs/>
          <w:sz w:val="10"/>
          <w:szCs w:val="10"/>
        </w:rPr>
      </w:pPr>
    </w:p>
    <w:p w14:paraId="46B0B852" w14:textId="6773002E" w:rsidR="008934B9" w:rsidRPr="008C74E8" w:rsidRDefault="00EB7CD4" w:rsidP="008C74E8">
      <w:pPr>
        <w:spacing w:after="0" w:line="259" w:lineRule="auto"/>
        <w:rPr>
          <w:rFonts w:ascii="Calibri" w:eastAsia="Calibri" w:hAnsi="Calibri" w:cs="Calibri"/>
          <w:i/>
          <w:iCs/>
          <w:sz w:val="18"/>
          <w:szCs w:val="18"/>
        </w:rPr>
      </w:pPr>
      <w:r w:rsidRPr="00741F3A">
        <w:rPr>
          <w:rFonts w:ascii="Calibri" w:eastAsia="Calibri" w:hAnsi="Calibri" w:cs="Calibri"/>
          <w:i/>
          <w:iCs/>
          <w:sz w:val="18"/>
          <w:szCs w:val="18"/>
        </w:rPr>
        <w:t xml:space="preserve">For questions related to Title I, Part D, Subpart 1, </w:t>
      </w:r>
      <w:r w:rsidR="00910DA9" w:rsidRPr="00741F3A">
        <w:rPr>
          <w:rFonts w:ascii="Calibri" w:eastAsia="Calibri" w:hAnsi="Calibri" w:cs="Calibri"/>
          <w:i/>
          <w:iCs/>
          <w:sz w:val="18"/>
          <w:szCs w:val="18"/>
        </w:rPr>
        <w:t xml:space="preserve">ISA and Fiscal matters </w:t>
      </w:r>
      <w:r w:rsidRPr="00741F3A">
        <w:rPr>
          <w:rFonts w:ascii="Calibri" w:eastAsia="Calibri" w:hAnsi="Calibri" w:cs="Calibri"/>
          <w:i/>
          <w:iCs/>
          <w:sz w:val="18"/>
          <w:szCs w:val="18"/>
        </w:rPr>
        <w:t xml:space="preserve">please </w:t>
      </w:r>
      <w:r w:rsidR="00A47864" w:rsidRPr="00741F3A">
        <w:rPr>
          <w:rFonts w:ascii="Calibri" w:eastAsia="Calibri" w:hAnsi="Calibri" w:cs="Calibri"/>
          <w:i/>
          <w:iCs/>
          <w:sz w:val="18"/>
          <w:szCs w:val="18"/>
        </w:rPr>
        <w:t xml:space="preserve">contact the Grants Management Office at 781-338-6595 or email </w:t>
      </w:r>
      <w:hyperlink r:id="rId32" w:history="1">
        <w:r w:rsidR="00752FDB" w:rsidRPr="00741F3A">
          <w:rPr>
            <w:rStyle w:val="Hyperlink"/>
            <w:rFonts w:ascii="Calibri" w:eastAsia="Calibri" w:hAnsi="Calibri" w:cs="Calibri"/>
            <w:i/>
            <w:iCs/>
            <w:sz w:val="18"/>
            <w:szCs w:val="18"/>
          </w:rPr>
          <w:t>EdGrants@mass.gov</w:t>
        </w:r>
      </w:hyperlink>
      <w:r w:rsidR="00752FDB" w:rsidRPr="00741F3A">
        <w:rPr>
          <w:rFonts w:ascii="Calibri" w:eastAsia="Calibri" w:hAnsi="Calibri" w:cs="Calibri"/>
          <w:i/>
          <w:iCs/>
          <w:sz w:val="18"/>
          <w:szCs w:val="18"/>
        </w:rPr>
        <w:t>.</w:t>
      </w:r>
    </w:p>
    <w:sectPr w:rsidR="008934B9" w:rsidRPr="008C74E8" w:rsidSect="008C74E8">
      <w:type w:val="continuous"/>
      <w:pgSz w:w="12240" w:h="15840"/>
      <w:pgMar w:top="576" w:right="432" w:bottom="72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E088D" w14:textId="77777777" w:rsidR="00FC64BB" w:rsidRDefault="00FC64BB" w:rsidP="00DC787B">
      <w:pPr>
        <w:spacing w:after="0" w:line="240" w:lineRule="auto"/>
      </w:pPr>
      <w:r>
        <w:separator/>
      </w:r>
    </w:p>
  </w:endnote>
  <w:endnote w:type="continuationSeparator" w:id="0">
    <w:p w14:paraId="1DBAC657" w14:textId="77777777" w:rsidR="00FC64BB" w:rsidRDefault="00FC64BB" w:rsidP="00D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FE99C9" w14:paraId="35B6D882" w14:textId="77777777" w:rsidTr="0DFE99C9">
      <w:trPr>
        <w:trHeight w:val="300"/>
      </w:trPr>
      <w:tc>
        <w:tcPr>
          <w:tcW w:w="3600" w:type="dxa"/>
        </w:tcPr>
        <w:p w14:paraId="4CC76F0E" w14:textId="2E60E3AE" w:rsidR="0DFE99C9" w:rsidRDefault="0DFE99C9" w:rsidP="0DFE99C9">
          <w:pPr>
            <w:pStyle w:val="Header"/>
            <w:ind w:left="-115"/>
          </w:pPr>
        </w:p>
      </w:tc>
      <w:tc>
        <w:tcPr>
          <w:tcW w:w="3600" w:type="dxa"/>
        </w:tcPr>
        <w:p w14:paraId="40FE51FE" w14:textId="4FA6183E" w:rsidR="0DFE99C9" w:rsidRDefault="0DFE99C9" w:rsidP="0DFE99C9">
          <w:pPr>
            <w:pStyle w:val="Header"/>
            <w:jc w:val="center"/>
          </w:pPr>
        </w:p>
      </w:tc>
      <w:tc>
        <w:tcPr>
          <w:tcW w:w="3600" w:type="dxa"/>
        </w:tcPr>
        <w:p w14:paraId="0474342B" w14:textId="5BEED602" w:rsidR="0DFE99C9" w:rsidRDefault="0DFE99C9" w:rsidP="0DFE99C9">
          <w:pPr>
            <w:pStyle w:val="Header"/>
            <w:ind w:right="-115"/>
            <w:jc w:val="right"/>
          </w:pPr>
        </w:p>
      </w:tc>
    </w:tr>
  </w:tbl>
  <w:p w14:paraId="24809772" w14:textId="082542D7" w:rsidR="0DFE99C9" w:rsidRDefault="0DFE99C9" w:rsidP="0DFE9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FFA0" w14:textId="77777777" w:rsidR="00DC7125" w:rsidRPr="00DC787B" w:rsidRDefault="00DC7125" w:rsidP="00DC7125">
    <w:pPr>
      <w:tabs>
        <w:tab w:val="center" w:pos="4680"/>
        <w:tab w:val="right" w:pos="9360"/>
      </w:tabs>
      <w:spacing w:after="0" w:line="240" w:lineRule="auto"/>
      <w:rPr>
        <w:rFonts w:ascii="Calibri" w:eastAsia="Calibri" w:hAnsi="Calibri" w:cs="Arial"/>
        <w:sz w:val="18"/>
        <w:szCs w:val="18"/>
      </w:rPr>
    </w:pPr>
    <w:r w:rsidRPr="232F5E53">
      <w:rPr>
        <w:rFonts w:ascii="Calibri" w:eastAsia="Calibri" w:hAnsi="Calibri" w:cs="Arial"/>
        <w:sz w:val="18"/>
        <w:szCs w:val="18"/>
      </w:rPr>
      <w:t>Updated June 2025</w:t>
    </w:r>
  </w:p>
  <w:p w14:paraId="57C67730" w14:textId="77777777" w:rsidR="00DC7125" w:rsidRDefault="00DC7125" w:rsidP="00DC7125">
    <w:pPr>
      <w:tabs>
        <w:tab w:val="center" w:pos="4680"/>
        <w:tab w:val="right" w:pos="9360"/>
      </w:tabs>
      <w:spacing w:after="0" w:line="240" w:lineRule="auto"/>
      <w:rPr>
        <w:rFonts w:ascii="Calibri" w:eastAsia="Calibri" w:hAnsi="Calibri" w:cs="Arial"/>
        <w:i/>
        <w:iCs/>
        <w:sz w:val="16"/>
        <w:szCs w:val="16"/>
        <w:shd w:val="clear" w:color="auto" w:fill="FFFFFF"/>
      </w:rPr>
    </w:pPr>
    <w:r w:rsidRPr="00DC787B">
      <w:rPr>
        <w:rFonts w:ascii="Calibri" w:eastAsia="Calibri" w:hAnsi="Calibri" w:cs="Arial"/>
        <w:i/>
        <w:iCs/>
        <w:sz w:val="16"/>
        <w:szCs w:val="16"/>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61DC16EA" w14:textId="77777777" w:rsidR="00DC7125" w:rsidRDefault="00DC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280E" w14:textId="77777777" w:rsidR="00FC64BB" w:rsidRDefault="00FC64BB" w:rsidP="00DC787B">
      <w:pPr>
        <w:spacing w:after="0" w:line="240" w:lineRule="auto"/>
      </w:pPr>
      <w:r>
        <w:separator/>
      </w:r>
    </w:p>
  </w:footnote>
  <w:footnote w:type="continuationSeparator" w:id="0">
    <w:p w14:paraId="43F76774" w14:textId="77777777" w:rsidR="00FC64BB" w:rsidRDefault="00FC64BB" w:rsidP="00DC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FE99C9" w14:paraId="3A4CD434" w14:textId="77777777" w:rsidTr="0DFE99C9">
      <w:trPr>
        <w:trHeight w:val="300"/>
      </w:trPr>
      <w:tc>
        <w:tcPr>
          <w:tcW w:w="3600" w:type="dxa"/>
        </w:tcPr>
        <w:p w14:paraId="5E52B599" w14:textId="52B9266D" w:rsidR="0DFE99C9" w:rsidRDefault="0DFE99C9" w:rsidP="0DFE99C9">
          <w:pPr>
            <w:pStyle w:val="Header"/>
            <w:ind w:left="-115"/>
          </w:pPr>
        </w:p>
      </w:tc>
      <w:tc>
        <w:tcPr>
          <w:tcW w:w="3600" w:type="dxa"/>
        </w:tcPr>
        <w:p w14:paraId="7D3C874E" w14:textId="72C3490E" w:rsidR="0DFE99C9" w:rsidRDefault="0DFE99C9" w:rsidP="0DFE99C9">
          <w:pPr>
            <w:pStyle w:val="Header"/>
            <w:jc w:val="center"/>
          </w:pPr>
        </w:p>
      </w:tc>
      <w:tc>
        <w:tcPr>
          <w:tcW w:w="3600" w:type="dxa"/>
        </w:tcPr>
        <w:p w14:paraId="528DFE8A" w14:textId="070B6F63" w:rsidR="0DFE99C9" w:rsidRDefault="0DFE99C9" w:rsidP="0DFE99C9">
          <w:pPr>
            <w:pStyle w:val="Header"/>
            <w:ind w:right="-115"/>
            <w:jc w:val="right"/>
          </w:pPr>
        </w:p>
      </w:tc>
    </w:tr>
  </w:tbl>
  <w:p w14:paraId="5372CDC4" w14:textId="26FB9780" w:rsidR="0DFE99C9" w:rsidRDefault="0DFE99C9" w:rsidP="0DFE9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FE99C9" w14:paraId="0ABDBA09" w14:textId="77777777" w:rsidTr="0DFE99C9">
      <w:trPr>
        <w:trHeight w:val="300"/>
      </w:trPr>
      <w:tc>
        <w:tcPr>
          <w:tcW w:w="3600" w:type="dxa"/>
        </w:tcPr>
        <w:p w14:paraId="2F5033DE" w14:textId="42A9F2CF" w:rsidR="0DFE99C9" w:rsidRDefault="0DFE99C9" w:rsidP="0DFE99C9">
          <w:pPr>
            <w:pStyle w:val="Header"/>
            <w:ind w:left="-115"/>
          </w:pPr>
        </w:p>
      </w:tc>
      <w:tc>
        <w:tcPr>
          <w:tcW w:w="3600" w:type="dxa"/>
        </w:tcPr>
        <w:p w14:paraId="7930F99C" w14:textId="707BC9F9" w:rsidR="0DFE99C9" w:rsidRDefault="0DFE99C9" w:rsidP="0DFE99C9">
          <w:pPr>
            <w:pStyle w:val="Header"/>
            <w:jc w:val="center"/>
          </w:pPr>
        </w:p>
      </w:tc>
      <w:tc>
        <w:tcPr>
          <w:tcW w:w="3600" w:type="dxa"/>
        </w:tcPr>
        <w:p w14:paraId="7ED4851C" w14:textId="47091072" w:rsidR="0DFE99C9" w:rsidRDefault="0DFE99C9" w:rsidP="0DFE99C9">
          <w:pPr>
            <w:pStyle w:val="Header"/>
            <w:ind w:right="-115"/>
            <w:jc w:val="right"/>
          </w:pPr>
        </w:p>
      </w:tc>
    </w:tr>
  </w:tbl>
  <w:p w14:paraId="3857E0A9" w14:textId="0ADC9C33" w:rsidR="0DFE99C9" w:rsidRDefault="0DFE99C9" w:rsidP="0DFE9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9735C"/>
    <w:multiLevelType w:val="multilevel"/>
    <w:tmpl w:val="CB0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76029"/>
    <w:multiLevelType w:val="multilevel"/>
    <w:tmpl w:val="B5F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D6FBF"/>
    <w:multiLevelType w:val="hybridMultilevel"/>
    <w:tmpl w:val="FED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0940"/>
    <w:multiLevelType w:val="hybridMultilevel"/>
    <w:tmpl w:val="1CA42E2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D1705"/>
    <w:multiLevelType w:val="hybridMultilevel"/>
    <w:tmpl w:val="E7C2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C4824"/>
    <w:multiLevelType w:val="multilevel"/>
    <w:tmpl w:val="8C6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8748E"/>
    <w:multiLevelType w:val="hybridMultilevel"/>
    <w:tmpl w:val="BD8AE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3531"/>
    <w:multiLevelType w:val="hybridMultilevel"/>
    <w:tmpl w:val="F8F684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58DB"/>
    <w:multiLevelType w:val="hybridMultilevel"/>
    <w:tmpl w:val="1F32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BF3620"/>
    <w:multiLevelType w:val="hybridMultilevel"/>
    <w:tmpl w:val="4912B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196035"/>
    <w:multiLevelType w:val="hybridMultilevel"/>
    <w:tmpl w:val="5604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570B0"/>
    <w:multiLevelType w:val="hybridMultilevel"/>
    <w:tmpl w:val="F344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B75CC"/>
    <w:multiLevelType w:val="multilevel"/>
    <w:tmpl w:val="A77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202EA9"/>
    <w:multiLevelType w:val="hybridMultilevel"/>
    <w:tmpl w:val="6E4C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A60DF"/>
    <w:multiLevelType w:val="hybridMultilevel"/>
    <w:tmpl w:val="348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00656"/>
    <w:multiLevelType w:val="multilevel"/>
    <w:tmpl w:val="A07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83520F"/>
    <w:multiLevelType w:val="hybridMultilevel"/>
    <w:tmpl w:val="BB50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017909">
    <w:abstractNumId w:val="3"/>
  </w:num>
  <w:num w:numId="2" w16cid:durableId="380641756">
    <w:abstractNumId w:val="13"/>
  </w:num>
  <w:num w:numId="3" w16cid:durableId="774907395">
    <w:abstractNumId w:val="11"/>
  </w:num>
  <w:num w:numId="4" w16cid:durableId="479006568">
    <w:abstractNumId w:val="9"/>
  </w:num>
  <w:num w:numId="5" w16cid:durableId="994063807">
    <w:abstractNumId w:val="4"/>
  </w:num>
  <w:num w:numId="6" w16cid:durableId="119762232">
    <w:abstractNumId w:val="10"/>
  </w:num>
  <w:num w:numId="7" w16cid:durableId="1415471940">
    <w:abstractNumId w:val="1"/>
  </w:num>
  <w:num w:numId="8" w16cid:durableId="2112503615">
    <w:abstractNumId w:val="12"/>
  </w:num>
  <w:num w:numId="9" w16cid:durableId="1925794623">
    <w:abstractNumId w:val="5"/>
  </w:num>
  <w:num w:numId="10" w16cid:durableId="627856142">
    <w:abstractNumId w:val="15"/>
  </w:num>
  <w:num w:numId="11" w16cid:durableId="1734815134">
    <w:abstractNumId w:val="0"/>
  </w:num>
  <w:num w:numId="12" w16cid:durableId="1447500937">
    <w:abstractNumId w:val="16"/>
  </w:num>
  <w:num w:numId="13" w16cid:durableId="444809372">
    <w:abstractNumId w:val="14"/>
  </w:num>
  <w:num w:numId="14" w16cid:durableId="281306641">
    <w:abstractNumId w:val="6"/>
  </w:num>
  <w:num w:numId="15" w16cid:durableId="2095323077">
    <w:abstractNumId w:val="2"/>
  </w:num>
  <w:num w:numId="16" w16cid:durableId="1492327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196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D4"/>
    <w:rsid w:val="00006ACD"/>
    <w:rsid w:val="00015DA1"/>
    <w:rsid w:val="00037B52"/>
    <w:rsid w:val="00042DAA"/>
    <w:rsid w:val="000430BC"/>
    <w:rsid w:val="00070A28"/>
    <w:rsid w:val="00092488"/>
    <w:rsid w:val="000C0B4A"/>
    <w:rsid w:val="000C5720"/>
    <w:rsid w:val="000C7FEF"/>
    <w:rsid w:val="000D5EC7"/>
    <w:rsid w:val="001006DB"/>
    <w:rsid w:val="00105D50"/>
    <w:rsid w:val="00107806"/>
    <w:rsid w:val="0011089B"/>
    <w:rsid w:val="00116251"/>
    <w:rsid w:val="00132252"/>
    <w:rsid w:val="00132A6A"/>
    <w:rsid w:val="0015702B"/>
    <w:rsid w:val="00176C3C"/>
    <w:rsid w:val="00177B46"/>
    <w:rsid w:val="00184499"/>
    <w:rsid w:val="00186287"/>
    <w:rsid w:val="001A0D7B"/>
    <w:rsid w:val="001B2AD6"/>
    <w:rsid w:val="001C41EC"/>
    <w:rsid w:val="001C647E"/>
    <w:rsid w:val="00205771"/>
    <w:rsid w:val="00231EBC"/>
    <w:rsid w:val="002330A0"/>
    <w:rsid w:val="00237252"/>
    <w:rsid w:val="002415C0"/>
    <w:rsid w:val="00242BAA"/>
    <w:rsid w:val="00244ECE"/>
    <w:rsid w:val="00253BC0"/>
    <w:rsid w:val="00257A66"/>
    <w:rsid w:val="0026066D"/>
    <w:rsid w:val="00293D6D"/>
    <w:rsid w:val="002A21E4"/>
    <w:rsid w:val="002B1F1A"/>
    <w:rsid w:val="002E36F3"/>
    <w:rsid w:val="002F123D"/>
    <w:rsid w:val="002F1C3F"/>
    <w:rsid w:val="00303A4F"/>
    <w:rsid w:val="00326620"/>
    <w:rsid w:val="00341D72"/>
    <w:rsid w:val="00367151"/>
    <w:rsid w:val="00377162"/>
    <w:rsid w:val="00394334"/>
    <w:rsid w:val="003B4D35"/>
    <w:rsid w:val="003C423B"/>
    <w:rsid w:val="003D2FF1"/>
    <w:rsid w:val="003D5650"/>
    <w:rsid w:val="003E4852"/>
    <w:rsid w:val="003F0007"/>
    <w:rsid w:val="003F6C4A"/>
    <w:rsid w:val="00403BEB"/>
    <w:rsid w:val="00406B1A"/>
    <w:rsid w:val="00445F4C"/>
    <w:rsid w:val="00452EEE"/>
    <w:rsid w:val="00456029"/>
    <w:rsid w:val="00467B7C"/>
    <w:rsid w:val="00472A56"/>
    <w:rsid w:val="004861CA"/>
    <w:rsid w:val="004F4B64"/>
    <w:rsid w:val="00500093"/>
    <w:rsid w:val="005043BD"/>
    <w:rsid w:val="00504CC2"/>
    <w:rsid w:val="0051204D"/>
    <w:rsid w:val="00520FA9"/>
    <w:rsid w:val="005331A2"/>
    <w:rsid w:val="005337CF"/>
    <w:rsid w:val="00550C17"/>
    <w:rsid w:val="00555430"/>
    <w:rsid w:val="00563D43"/>
    <w:rsid w:val="0056427A"/>
    <w:rsid w:val="005649A6"/>
    <w:rsid w:val="0057102C"/>
    <w:rsid w:val="005830C8"/>
    <w:rsid w:val="00590F29"/>
    <w:rsid w:val="005A02CD"/>
    <w:rsid w:val="005A197B"/>
    <w:rsid w:val="005B35EC"/>
    <w:rsid w:val="005B5044"/>
    <w:rsid w:val="005C29A1"/>
    <w:rsid w:val="005C73CA"/>
    <w:rsid w:val="005D351D"/>
    <w:rsid w:val="005E43D8"/>
    <w:rsid w:val="005F2652"/>
    <w:rsid w:val="006168CD"/>
    <w:rsid w:val="00620C8E"/>
    <w:rsid w:val="00625970"/>
    <w:rsid w:val="00632EAC"/>
    <w:rsid w:val="00645373"/>
    <w:rsid w:val="0065037D"/>
    <w:rsid w:val="006608B1"/>
    <w:rsid w:val="006609CA"/>
    <w:rsid w:val="006621B6"/>
    <w:rsid w:val="00672613"/>
    <w:rsid w:val="00675C8E"/>
    <w:rsid w:val="0068514A"/>
    <w:rsid w:val="006A3F5F"/>
    <w:rsid w:val="006C286B"/>
    <w:rsid w:val="006C50D3"/>
    <w:rsid w:val="006D5A71"/>
    <w:rsid w:val="006E4438"/>
    <w:rsid w:val="006E71D4"/>
    <w:rsid w:val="00701179"/>
    <w:rsid w:val="0070519B"/>
    <w:rsid w:val="00710B8E"/>
    <w:rsid w:val="00733770"/>
    <w:rsid w:val="00741F3A"/>
    <w:rsid w:val="00746058"/>
    <w:rsid w:val="00750091"/>
    <w:rsid w:val="0075212D"/>
    <w:rsid w:val="00752FDB"/>
    <w:rsid w:val="00756835"/>
    <w:rsid w:val="0076429D"/>
    <w:rsid w:val="007813A7"/>
    <w:rsid w:val="0078236D"/>
    <w:rsid w:val="007977C6"/>
    <w:rsid w:val="007F291A"/>
    <w:rsid w:val="007F3D6F"/>
    <w:rsid w:val="00800676"/>
    <w:rsid w:val="00801A5F"/>
    <w:rsid w:val="008119A4"/>
    <w:rsid w:val="008121FE"/>
    <w:rsid w:val="00831838"/>
    <w:rsid w:val="00840DD2"/>
    <w:rsid w:val="00850CF1"/>
    <w:rsid w:val="00862588"/>
    <w:rsid w:val="0086741A"/>
    <w:rsid w:val="00874634"/>
    <w:rsid w:val="0087503C"/>
    <w:rsid w:val="00876487"/>
    <w:rsid w:val="00887899"/>
    <w:rsid w:val="008934B9"/>
    <w:rsid w:val="0089552B"/>
    <w:rsid w:val="008B58E4"/>
    <w:rsid w:val="008C5F46"/>
    <w:rsid w:val="008C74E8"/>
    <w:rsid w:val="008E2DB8"/>
    <w:rsid w:val="008F344C"/>
    <w:rsid w:val="008F7186"/>
    <w:rsid w:val="009052BD"/>
    <w:rsid w:val="00910DA9"/>
    <w:rsid w:val="00921C01"/>
    <w:rsid w:val="00931D30"/>
    <w:rsid w:val="00963640"/>
    <w:rsid w:val="009729F9"/>
    <w:rsid w:val="00973CAF"/>
    <w:rsid w:val="009746CE"/>
    <w:rsid w:val="00981350"/>
    <w:rsid w:val="009912D7"/>
    <w:rsid w:val="009925A5"/>
    <w:rsid w:val="00995004"/>
    <w:rsid w:val="00995838"/>
    <w:rsid w:val="009970DB"/>
    <w:rsid w:val="009B2528"/>
    <w:rsid w:val="00A15429"/>
    <w:rsid w:val="00A2504C"/>
    <w:rsid w:val="00A41686"/>
    <w:rsid w:val="00A4388E"/>
    <w:rsid w:val="00A47864"/>
    <w:rsid w:val="00A67E5C"/>
    <w:rsid w:val="00A850F9"/>
    <w:rsid w:val="00A91663"/>
    <w:rsid w:val="00AB4211"/>
    <w:rsid w:val="00AC3E2A"/>
    <w:rsid w:val="00AC5953"/>
    <w:rsid w:val="00AE003B"/>
    <w:rsid w:val="00AE5567"/>
    <w:rsid w:val="00B05B1D"/>
    <w:rsid w:val="00B16A08"/>
    <w:rsid w:val="00B350E7"/>
    <w:rsid w:val="00B37FEA"/>
    <w:rsid w:val="00B67252"/>
    <w:rsid w:val="00B74DF0"/>
    <w:rsid w:val="00B86F49"/>
    <w:rsid w:val="00B90319"/>
    <w:rsid w:val="00B90B94"/>
    <w:rsid w:val="00BA73CF"/>
    <w:rsid w:val="00BE661A"/>
    <w:rsid w:val="00C01D4C"/>
    <w:rsid w:val="00C04CA5"/>
    <w:rsid w:val="00C11C80"/>
    <w:rsid w:val="00C20570"/>
    <w:rsid w:val="00C278C3"/>
    <w:rsid w:val="00C33501"/>
    <w:rsid w:val="00C467C7"/>
    <w:rsid w:val="00C4713A"/>
    <w:rsid w:val="00C74DFA"/>
    <w:rsid w:val="00C83F12"/>
    <w:rsid w:val="00CA13B9"/>
    <w:rsid w:val="00CB391D"/>
    <w:rsid w:val="00CB4FB8"/>
    <w:rsid w:val="00CE6634"/>
    <w:rsid w:val="00D07CA0"/>
    <w:rsid w:val="00D1058B"/>
    <w:rsid w:val="00D2733A"/>
    <w:rsid w:val="00D27F01"/>
    <w:rsid w:val="00D4084D"/>
    <w:rsid w:val="00D5002C"/>
    <w:rsid w:val="00D50B05"/>
    <w:rsid w:val="00D81839"/>
    <w:rsid w:val="00D86D7C"/>
    <w:rsid w:val="00DB09FC"/>
    <w:rsid w:val="00DC7125"/>
    <w:rsid w:val="00DC787B"/>
    <w:rsid w:val="00DD4FAA"/>
    <w:rsid w:val="00DD7C55"/>
    <w:rsid w:val="00DE5EFE"/>
    <w:rsid w:val="00E025D8"/>
    <w:rsid w:val="00E02E42"/>
    <w:rsid w:val="00E10281"/>
    <w:rsid w:val="00E20563"/>
    <w:rsid w:val="00E30F09"/>
    <w:rsid w:val="00E61A6C"/>
    <w:rsid w:val="00E64A83"/>
    <w:rsid w:val="00E66AE2"/>
    <w:rsid w:val="00E7B33B"/>
    <w:rsid w:val="00E853CF"/>
    <w:rsid w:val="00EA3256"/>
    <w:rsid w:val="00EB7CD4"/>
    <w:rsid w:val="00EC19D4"/>
    <w:rsid w:val="00EC7682"/>
    <w:rsid w:val="00ED04FE"/>
    <w:rsid w:val="00ED5219"/>
    <w:rsid w:val="00EE20D2"/>
    <w:rsid w:val="00EE5089"/>
    <w:rsid w:val="00EE654D"/>
    <w:rsid w:val="00F21550"/>
    <w:rsid w:val="00F21A6A"/>
    <w:rsid w:val="00F21D5F"/>
    <w:rsid w:val="00F258E2"/>
    <w:rsid w:val="00F316B7"/>
    <w:rsid w:val="00F4287B"/>
    <w:rsid w:val="00F51063"/>
    <w:rsid w:val="00F80934"/>
    <w:rsid w:val="00F83E27"/>
    <w:rsid w:val="00F84299"/>
    <w:rsid w:val="00F85A18"/>
    <w:rsid w:val="00F9679A"/>
    <w:rsid w:val="00FC0D94"/>
    <w:rsid w:val="00FC64BB"/>
    <w:rsid w:val="00FD4015"/>
    <w:rsid w:val="00FD4D97"/>
    <w:rsid w:val="00FF64AD"/>
    <w:rsid w:val="020016EE"/>
    <w:rsid w:val="02BACCAF"/>
    <w:rsid w:val="02FDCD5B"/>
    <w:rsid w:val="035881C3"/>
    <w:rsid w:val="035FCCE5"/>
    <w:rsid w:val="03A78AF6"/>
    <w:rsid w:val="03D33197"/>
    <w:rsid w:val="046E3512"/>
    <w:rsid w:val="05379FA7"/>
    <w:rsid w:val="05434AB0"/>
    <w:rsid w:val="0571F7A8"/>
    <w:rsid w:val="05CD021F"/>
    <w:rsid w:val="062C781A"/>
    <w:rsid w:val="067451BB"/>
    <w:rsid w:val="06B1C7B3"/>
    <w:rsid w:val="07878BEF"/>
    <w:rsid w:val="086FFD99"/>
    <w:rsid w:val="08DB8B0B"/>
    <w:rsid w:val="08EB8DE1"/>
    <w:rsid w:val="0987B433"/>
    <w:rsid w:val="09A20266"/>
    <w:rsid w:val="09E58DA4"/>
    <w:rsid w:val="0A567742"/>
    <w:rsid w:val="0B12D392"/>
    <w:rsid w:val="0B64BD14"/>
    <w:rsid w:val="0BBD3E02"/>
    <w:rsid w:val="0C017991"/>
    <w:rsid w:val="0C6729D5"/>
    <w:rsid w:val="0C9DE6FB"/>
    <w:rsid w:val="0D2A0D9C"/>
    <w:rsid w:val="0D730DB4"/>
    <w:rsid w:val="0D7B524D"/>
    <w:rsid w:val="0DD0D262"/>
    <w:rsid w:val="0DFE99C9"/>
    <w:rsid w:val="0E05FB03"/>
    <w:rsid w:val="0F32C2C4"/>
    <w:rsid w:val="0F949AB8"/>
    <w:rsid w:val="0FCB223A"/>
    <w:rsid w:val="1029041A"/>
    <w:rsid w:val="1043484B"/>
    <w:rsid w:val="1098FB3E"/>
    <w:rsid w:val="10B64EE1"/>
    <w:rsid w:val="110305BC"/>
    <w:rsid w:val="117D5EA5"/>
    <w:rsid w:val="124F529C"/>
    <w:rsid w:val="13455323"/>
    <w:rsid w:val="13738FB2"/>
    <w:rsid w:val="13ECF4B6"/>
    <w:rsid w:val="15A780BD"/>
    <w:rsid w:val="1625BC9D"/>
    <w:rsid w:val="16365673"/>
    <w:rsid w:val="16A10501"/>
    <w:rsid w:val="17583239"/>
    <w:rsid w:val="17C7A348"/>
    <w:rsid w:val="18AC7F5C"/>
    <w:rsid w:val="18B44439"/>
    <w:rsid w:val="1956490C"/>
    <w:rsid w:val="1A2D3F6F"/>
    <w:rsid w:val="1AA70BBD"/>
    <w:rsid w:val="1B569F47"/>
    <w:rsid w:val="1BA01D33"/>
    <w:rsid w:val="1BF2CD72"/>
    <w:rsid w:val="1C50A48B"/>
    <w:rsid w:val="1C8749B0"/>
    <w:rsid w:val="1CFF656B"/>
    <w:rsid w:val="1D2F0904"/>
    <w:rsid w:val="1E1450A5"/>
    <w:rsid w:val="1E647E8D"/>
    <w:rsid w:val="1E961949"/>
    <w:rsid w:val="1F60A3F8"/>
    <w:rsid w:val="1FF9D3D2"/>
    <w:rsid w:val="21C7E09B"/>
    <w:rsid w:val="21CB3102"/>
    <w:rsid w:val="22228EFE"/>
    <w:rsid w:val="22751523"/>
    <w:rsid w:val="232F5E53"/>
    <w:rsid w:val="2344A6FE"/>
    <w:rsid w:val="24EB4ABD"/>
    <w:rsid w:val="24F9037E"/>
    <w:rsid w:val="2506DF85"/>
    <w:rsid w:val="2543411D"/>
    <w:rsid w:val="25D4F016"/>
    <w:rsid w:val="26443C5E"/>
    <w:rsid w:val="271A0F3A"/>
    <w:rsid w:val="28070488"/>
    <w:rsid w:val="282B68D4"/>
    <w:rsid w:val="2832EA06"/>
    <w:rsid w:val="28445933"/>
    <w:rsid w:val="291D663A"/>
    <w:rsid w:val="2942A7DC"/>
    <w:rsid w:val="2A332C75"/>
    <w:rsid w:val="2A3D75A4"/>
    <w:rsid w:val="2A791D3B"/>
    <w:rsid w:val="2AAB9B30"/>
    <w:rsid w:val="2ABC65DE"/>
    <w:rsid w:val="2B06BB5D"/>
    <w:rsid w:val="2B39F98A"/>
    <w:rsid w:val="2B55C91A"/>
    <w:rsid w:val="2B5C6009"/>
    <w:rsid w:val="2C089FD5"/>
    <w:rsid w:val="2C22D801"/>
    <w:rsid w:val="2C968BFF"/>
    <w:rsid w:val="2E2CD9C0"/>
    <w:rsid w:val="2E87E9ED"/>
    <w:rsid w:val="2F75CEAA"/>
    <w:rsid w:val="2FF922CB"/>
    <w:rsid w:val="3095D5A7"/>
    <w:rsid w:val="30AEDF80"/>
    <w:rsid w:val="30ED35E8"/>
    <w:rsid w:val="30FA8823"/>
    <w:rsid w:val="3107A5AB"/>
    <w:rsid w:val="321C6408"/>
    <w:rsid w:val="326166FE"/>
    <w:rsid w:val="32B76FB9"/>
    <w:rsid w:val="32B792C1"/>
    <w:rsid w:val="333B4396"/>
    <w:rsid w:val="33691D90"/>
    <w:rsid w:val="34618CF1"/>
    <w:rsid w:val="347ACBA8"/>
    <w:rsid w:val="34C88B13"/>
    <w:rsid w:val="34EA12E2"/>
    <w:rsid w:val="35341400"/>
    <w:rsid w:val="35648543"/>
    <w:rsid w:val="36115C5B"/>
    <w:rsid w:val="3672714E"/>
    <w:rsid w:val="3719A6D2"/>
    <w:rsid w:val="3738335B"/>
    <w:rsid w:val="379A26C9"/>
    <w:rsid w:val="37FAD6EE"/>
    <w:rsid w:val="388E4B5E"/>
    <w:rsid w:val="38EB1BA9"/>
    <w:rsid w:val="39322C05"/>
    <w:rsid w:val="396EF230"/>
    <w:rsid w:val="3A2FFDA8"/>
    <w:rsid w:val="3AFC4238"/>
    <w:rsid w:val="3B0E22C0"/>
    <w:rsid w:val="3B5165AA"/>
    <w:rsid w:val="3B92745F"/>
    <w:rsid w:val="3BCBCCBA"/>
    <w:rsid w:val="3BFF77C9"/>
    <w:rsid w:val="3C3F5FDE"/>
    <w:rsid w:val="3C49B147"/>
    <w:rsid w:val="3C7616B4"/>
    <w:rsid w:val="3C7AD571"/>
    <w:rsid w:val="3D3878D3"/>
    <w:rsid w:val="3D6FC931"/>
    <w:rsid w:val="3EE9F3E0"/>
    <w:rsid w:val="3F05CABA"/>
    <w:rsid w:val="3F31476E"/>
    <w:rsid w:val="3FD6DB77"/>
    <w:rsid w:val="4009EC52"/>
    <w:rsid w:val="402C512F"/>
    <w:rsid w:val="40C62794"/>
    <w:rsid w:val="41D36AF3"/>
    <w:rsid w:val="41EEE940"/>
    <w:rsid w:val="41FDF88C"/>
    <w:rsid w:val="420F12C8"/>
    <w:rsid w:val="4249C5D5"/>
    <w:rsid w:val="426B8159"/>
    <w:rsid w:val="4271B5E4"/>
    <w:rsid w:val="429C758A"/>
    <w:rsid w:val="42E047F3"/>
    <w:rsid w:val="4310A914"/>
    <w:rsid w:val="433FE336"/>
    <w:rsid w:val="43DF6F64"/>
    <w:rsid w:val="4410CE69"/>
    <w:rsid w:val="44789239"/>
    <w:rsid w:val="44A642F8"/>
    <w:rsid w:val="44DD81EE"/>
    <w:rsid w:val="45D7C61D"/>
    <w:rsid w:val="46751F6F"/>
    <w:rsid w:val="4765B3E5"/>
    <w:rsid w:val="47C4D153"/>
    <w:rsid w:val="48461B59"/>
    <w:rsid w:val="494D22E9"/>
    <w:rsid w:val="4AA457CB"/>
    <w:rsid w:val="4AC72FDB"/>
    <w:rsid w:val="4AD8B27F"/>
    <w:rsid w:val="4B23C55A"/>
    <w:rsid w:val="4C708BD1"/>
    <w:rsid w:val="4CC43DC8"/>
    <w:rsid w:val="4D525E6D"/>
    <w:rsid w:val="4DCC07B3"/>
    <w:rsid w:val="4DD6A59C"/>
    <w:rsid w:val="4DFE28DF"/>
    <w:rsid w:val="4E7E60CA"/>
    <w:rsid w:val="4F65D12C"/>
    <w:rsid w:val="5036F93A"/>
    <w:rsid w:val="5161165F"/>
    <w:rsid w:val="518AB678"/>
    <w:rsid w:val="51D84CCC"/>
    <w:rsid w:val="51E2BB8A"/>
    <w:rsid w:val="52B3B298"/>
    <w:rsid w:val="53F90B94"/>
    <w:rsid w:val="5443A9F7"/>
    <w:rsid w:val="549842CD"/>
    <w:rsid w:val="550A7465"/>
    <w:rsid w:val="55590901"/>
    <w:rsid w:val="555C43C1"/>
    <w:rsid w:val="55D1DBB8"/>
    <w:rsid w:val="5693F1F8"/>
    <w:rsid w:val="56E76868"/>
    <w:rsid w:val="56EBB209"/>
    <w:rsid w:val="57701801"/>
    <w:rsid w:val="5783E419"/>
    <w:rsid w:val="57A5C904"/>
    <w:rsid w:val="58A7E045"/>
    <w:rsid w:val="58CF527F"/>
    <w:rsid w:val="58EF07DE"/>
    <w:rsid w:val="58FF32DA"/>
    <w:rsid w:val="5A00D3E0"/>
    <w:rsid w:val="5A08BDBB"/>
    <w:rsid w:val="5A16105B"/>
    <w:rsid w:val="5A40DD52"/>
    <w:rsid w:val="5BD8CAA5"/>
    <w:rsid w:val="5C4C844A"/>
    <w:rsid w:val="5CFFC540"/>
    <w:rsid w:val="5D219F18"/>
    <w:rsid w:val="5DA2CB00"/>
    <w:rsid w:val="5DA56ADB"/>
    <w:rsid w:val="5DFA9CD6"/>
    <w:rsid w:val="5E52A71E"/>
    <w:rsid w:val="5F7B5E88"/>
    <w:rsid w:val="5F7D0811"/>
    <w:rsid w:val="5FA43E06"/>
    <w:rsid w:val="5FC728C4"/>
    <w:rsid w:val="5FF58ADA"/>
    <w:rsid w:val="602BDE49"/>
    <w:rsid w:val="6097DA7B"/>
    <w:rsid w:val="60C3997B"/>
    <w:rsid w:val="6106A94F"/>
    <w:rsid w:val="61822328"/>
    <w:rsid w:val="6246D78B"/>
    <w:rsid w:val="627F7388"/>
    <w:rsid w:val="640C9B8E"/>
    <w:rsid w:val="646165F1"/>
    <w:rsid w:val="64CEAF76"/>
    <w:rsid w:val="65489D9C"/>
    <w:rsid w:val="656CDE79"/>
    <w:rsid w:val="65C35B6E"/>
    <w:rsid w:val="6869D9A0"/>
    <w:rsid w:val="6939D896"/>
    <w:rsid w:val="696BE46A"/>
    <w:rsid w:val="696FBAE1"/>
    <w:rsid w:val="69FB0B89"/>
    <w:rsid w:val="6A8F05D9"/>
    <w:rsid w:val="6AABB677"/>
    <w:rsid w:val="6ABBF278"/>
    <w:rsid w:val="6B0100FE"/>
    <w:rsid w:val="6B20D765"/>
    <w:rsid w:val="6BE3B51B"/>
    <w:rsid w:val="6BF2D1E6"/>
    <w:rsid w:val="6C18AA85"/>
    <w:rsid w:val="6CFA0AD2"/>
    <w:rsid w:val="6D030D10"/>
    <w:rsid w:val="6D2F58BC"/>
    <w:rsid w:val="6D4BD69D"/>
    <w:rsid w:val="6D73E0D2"/>
    <w:rsid w:val="6DA9B19C"/>
    <w:rsid w:val="6E88C7E2"/>
    <w:rsid w:val="6F31616B"/>
    <w:rsid w:val="6F84D49D"/>
    <w:rsid w:val="6FF7BD5A"/>
    <w:rsid w:val="70046A1F"/>
    <w:rsid w:val="700FEB7A"/>
    <w:rsid w:val="70417359"/>
    <w:rsid w:val="70735E2D"/>
    <w:rsid w:val="70B02D69"/>
    <w:rsid w:val="70B8CE99"/>
    <w:rsid w:val="70D50A4C"/>
    <w:rsid w:val="70F5C617"/>
    <w:rsid w:val="7140C734"/>
    <w:rsid w:val="71879ED2"/>
    <w:rsid w:val="719EDBA6"/>
    <w:rsid w:val="71A4C501"/>
    <w:rsid w:val="72829724"/>
    <w:rsid w:val="728918F0"/>
    <w:rsid w:val="75F44924"/>
    <w:rsid w:val="7716EC2F"/>
    <w:rsid w:val="772AA36F"/>
    <w:rsid w:val="77F781A8"/>
    <w:rsid w:val="77FA8301"/>
    <w:rsid w:val="78F539B1"/>
    <w:rsid w:val="7901C870"/>
    <w:rsid w:val="791B6608"/>
    <w:rsid w:val="7962AE47"/>
    <w:rsid w:val="79741E46"/>
    <w:rsid w:val="7ADB5401"/>
    <w:rsid w:val="7B1E50A1"/>
    <w:rsid w:val="7B2AB7AA"/>
    <w:rsid w:val="7CE7241B"/>
    <w:rsid w:val="7D30548C"/>
    <w:rsid w:val="7D50B5AA"/>
    <w:rsid w:val="7D5D241F"/>
    <w:rsid w:val="7DC2B23B"/>
    <w:rsid w:val="7DEF9912"/>
    <w:rsid w:val="7E1BCEA8"/>
    <w:rsid w:val="7E1F00E3"/>
    <w:rsid w:val="7E623800"/>
    <w:rsid w:val="7FF855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CE2C"/>
  <w15:chartTrackingRefBased/>
  <w15:docId w15:val="{19ACAD27-0D0A-4C02-9064-BF7F8B00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D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B7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CD4"/>
    <w:rPr>
      <w:rFonts w:eastAsiaTheme="majorEastAsia" w:cstheme="majorBidi"/>
      <w:color w:val="272727" w:themeColor="text1" w:themeTint="D8"/>
    </w:rPr>
  </w:style>
  <w:style w:type="paragraph" w:styleId="Title">
    <w:name w:val="Title"/>
    <w:basedOn w:val="Normal"/>
    <w:next w:val="Normal"/>
    <w:link w:val="TitleChar"/>
    <w:uiPriority w:val="10"/>
    <w:qFormat/>
    <w:rsid w:val="00EB7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CD4"/>
    <w:pPr>
      <w:spacing w:before="160"/>
      <w:jc w:val="center"/>
    </w:pPr>
    <w:rPr>
      <w:i/>
      <w:iCs/>
      <w:color w:val="404040" w:themeColor="text1" w:themeTint="BF"/>
    </w:rPr>
  </w:style>
  <w:style w:type="character" w:customStyle="1" w:styleId="QuoteChar">
    <w:name w:val="Quote Char"/>
    <w:basedOn w:val="DefaultParagraphFont"/>
    <w:link w:val="Quote"/>
    <w:uiPriority w:val="29"/>
    <w:rsid w:val="00EB7CD4"/>
    <w:rPr>
      <w:i/>
      <w:iCs/>
      <w:color w:val="404040" w:themeColor="text1" w:themeTint="BF"/>
    </w:rPr>
  </w:style>
  <w:style w:type="paragraph" w:styleId="ListParagraph">
    <w:name w:val="List Paragraph"/>
    <w:basedOn w:val="Normal"/>
    <w:uiPriority w:val="34"/>
    <w:qFormat/>
    <w:rsid w:val="00EB7CD4"/>
    <w:pPr>
      <w:ind w:left="720"/>
      <w:contextualSpacing/>
    </w:pPr>
  </w:style>
  <w:style w:type="character" w:styleId="IntenseEmphasis">
    <w:name w:val="Intense Emphasis"/>
    <w:basedOn w:val="DefaultParagraphFont"/>
    <w:uiPriority w:val="21"/>
    <w:qFormat/>
    <w:rsid w:val="00EB7CD4"/>
    <w:rPr>
      <w:i/>
      <w:iCs/>
      <w:color w:val="0F4761" w:themeColor="accent1" w:themeShade="BF"/>
    </w:rPr>
  </w:style>
  <w:style w:type="paragraph" w:styleId="IntenseQuote">
    <w:name w:val="Intense Quote"/>
    <w:basedOn w:val="Normal"/>
    <w:next w:val="Normal"/>
    <w:link w:val="IntenseQuoteChar"/>
    <w:uiPriority w:val="30"/>
    <w:qFormat/>
    <w:rsid w:val="00EB7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CD4"/>
    <w:rPr>
      <w:i/>
      <w:iCs/>
      <w:color w:val="0F4761" w:themeColor="accent1" w:themeShade="BF"/>
    </w:rPr>
  </w:style>
  <w:style w:type="character" w:styleId="IntenseReference">
    <w:name w:val="Intense Reference"/>
    <w:basedOn w:val="DefaultParagraphFont"/>
    <w:uiPriority w:val="32"/>
    <w:qFormat/>
    <w:rsid w:val="00EB7CD4"/>
    <w:rPr>
      <w:b/>
      <w:bCs/>
      <w:smallCaps/>
      <w:color w:val="0F4761" w:themeColor="accent1" w:themeShade="BF"/>
      <w:spacing w:val="5"/>
    </w:rPr>
  </w:style>
  <w:style w:type="character" w:styleId="Hyperlink">
    <w:name w:val="Hyperlink"/>
    <w:uiPriority w:val="99"/>
    <w:rsid w:val="00EB7CD4"/>
    <w:rPr>
      <w:rFonts w:cs="Times New Roman"/>
      <w:color w:val="0000FF"/>
      <w:u w:val="single"/>
    </w:rPr>
  </w:style>
  <w:style w:type="character" w:styleId="UnresolvedMention">
    <w:name w:val="Unresolved Mention"/>
    <w:basedOn w:val="DefaultParagraphFont"/>
    <w:uiPriority w:val="99"/>
    <w:semiHidden/>
    <w:unhideWhenUsed/>
    <w:rsid w:val="00910DA9"/>
    <w:rPr>
      <w:color w:val="605E5C"/>
      <w:shd w:val="clear" w:color="auto" w:fill="E1DFDD"/>
    </w:rPr>
  </w:style>
  <w:style w:type="character" w:styleId="FollowedHyperlink">
    <w:name w:val="FollowedHyperlink"/>
    <w:basedOn w:val="DefaultParagraphFont"/>
    <w:uiPriority w:val="99"/>
    <w:semiHidden/>
    <w:unhideWhenUsed/>
    <w:rsid w:val="00F21550"/>
    <w:rPr>
      <w:color w:val="96607D" w:themeColor="followedHyperlink"/>
      <w:u w:val="single"/>
    </w:rPr>
  </w:style>
  <w:style w:type="paragraph" w:styleId="Revision">
    <w:name w:val="Revision"/>
    <w:hidden/>
    <w:uiPriority w:val="99"/>
    <w:semiHidden/>
    <w:rsid w:val="00C11C80"/>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C11C80"/>
    <w:rPr>
      <w:sz w:val="16"/>
      <w:szCs w:val="16"/>
    </w:rPr>
  </w:style>
  <w:style w:type="paragraph" w:styleId="CommentText">
    <w:name w:val="annotation text"/>
    <w:basedOn w:val="Normal"/>
    <w:link w:val="CommentTextChar"/>
    <w:uiPriority w:val="99"/>
    <w:unhideWhenUsed/>
    <w:rsid w:val="00C11C80"/>
    <w:pPr>
      <w:spacing w:line="240" w:lineRule="auto"/>
    </w:pPr>
    <w:rPr>
      <w:sz w:val="20"/>
      <w:szCs w:val="20"/>
    </w:rPr>
  </w:style>
  <w:style w:type="character" w:customStyle="1" w:styleId="CommentTextChar">
    <w:name w:val="Comment Text Char"/>
    <w:basedOn w:val="DefaultParagraphFont"/>
    <w:link w:val="CommentText"/>
    <w:uiPriority w:val="99"/>
    <w:rsid w:val="00C11C8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1C80"/>
    <w:rPr>
      <w:b/>
      <w:bCs/>
    </w:rPr>
  </w:style>
  <w:style w:type="character" w:customStyle="1" w:styleId="CommentSubjectChar">
    <w:name w:val="Comment Subject Char"/>
    <w:basedOn w:val="CommentTextChar"/>
    <w:link w:val="CommentSubject"/>
    <w:uiPriority w:val="99"/>
    <w:semiHidden/>
    <w:rsid w:val="00C11C80"/>
    <w:rPr>
      <w:b/>
      <w:bCs/>
      <w:kern w:val="0"/>
      <w:sz w:val="20"/>
      <w:szCs w:val="20"/>
      <w14:ligatures w14:val="none"/>
    </w:rPr>
  </w:style>
  <w:style w:type="paragraph" w:styleId="Header">
    <w:name w:val="header"/>
    <w:basedOn w:val="Normal"/>
    <w:link w:val="HeaderChar"/>
    <w:uiPriority w:val="99"/>
    <w:unhideWhenUsed/>
    <w:rsid w:val="00DC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87B"/>
    <w:rPr>
      <w:kern w:val="0"/>
      <w:sz w:val="22"/>
      <w:szCs w:val="22"/>
      <w14:ligatures w14:val="none"/>
    </w:rPr>
  </w:style>
  <w:style w:type="paragraph" w:styleId="Footer">
    <w:name w:val="footer"/>
    <w:basedOn w:val="Normal"/>
    <w:link w:val="FooterChar"/>
    <w:uiPriority w:val="99"/>
    <w:unhideWhenUsed/>
    <w:rsid w:val="00DC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87B"/>
    <w:rPr>
      <w:kern w:val="0"/>
      <w:sz w:val="22"/>
      <w:szCs w:val="22"/>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8276">
      <w:bodyDiv w:val="1"/>
      <w:marLeft w:val="0"/>
      <w:marRight w:val="0"/>
      <w:marTop w:val="0"/>
      <w:marBottom w:val="0"/>
      <w:divBdr>
        <w:top w:val="none" w:sz="0" w:space="0" w:color="auto"/>
        <w:left w:val="none" w:sz="0" w:space="0" w:color="auto"/>
        <w:bottom w:val="none" w:sz="0" w:space="0" w:color="auto"/>
        <w:right w:val="none" w:sz="0" w:space="0" w:color="auto"/>
      </w:divBdr>
    </w:div>
    <w:div w:id="802888880">
      <w:bodyDiv w:val="1"/>
      <w:marLeft w:val="0"/>
      <w:marRight w:val="0"/>
      <w:marTop w:val="0"/>
      <w:marBottom w:val="0"/>
      <w:divBdr>
        <w:top w:val="none" w:sz="0" w:space="0" w:color="auto"/>
        <w:left w:val="none" w:sz="0" w:space="0" w:color="auto"/>
        <w:bottom w:val="none" w:sz="0" w:space="0" w:color="auto"/>
        <w:right w:val="none" w:sz="0" w:space="0" w:color="auto"/>
      </w:divBdr>
    </w:div>
    <w:div w:id="877356681">
      <w:bodyDiv w:val="1"/>
      <w:marLeft w:val="0"/>
      <w:marRight w:val="0"/>
      <w:marTop w:val="0"/>
      <w:marBottom w:val="0"/>
      <w:divBdr>
        <w:top w:val="none" w:sz="0" w:space="0" w:color="auto"/>
        <w:left w:val="none" w:sz="0" w:space="0" w:color="auto"/>
        <w:bottom w:val="none" w:sz="0" w:space="0" w:color="auto"/>
        <w:right w:val="none" w:sz="0" w:space="0" w:color="auto"/>
      </w:divBdr>
    </w:div>
    <w:div w:id="1165628716">
      <w:bodyDiv w:val="1"/>
      <w:marLeft w:val="0"/>
      <w:marRight w:val="0"/>
      <w:marTop w:val="0"/>
      <w:marBottom w:val="0"/>
      <w:divBdr>
        <w:top w:val="none" w:sz="0" w:space="0" w:color="auto"/>
        <w:left w:val="none" w:sz="0" w:space="0" w:color="auto"/>
        <w:bottom w:val="none" w:sz="0" w:space="0" w:color="auto"/>
        <w:right w:val="none" w:sz="0" w:space="0" w:color="auto"/>
      </w:divBdr>
    </w:div>
    <w:div w:id="13615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comptroller.org/announcement/updated-interdepartmental-service-agreement-isa-policy-and-form/" TargetMode="External"/><Relationship Id="rId18" Type="http://schemas.openxmlformats.org/officeDocument/2006/relationships/image" Target="media/image6.png"/><Relationship Id="rId26" Type="http://schemas.openxmlformats.org/officeDocument/2006/relationships/hyperlink" Target="https://www.macomptroller.org/expenditure-classification-handbook/"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powerdms.com/MAComptroller/documents/2918141" TargetMode="External"/><Relationship Id="rId17" Type="http://schemas.openxmlformats.org/officeDocument/2006/relationships/hyperlink" Target="https://public.powerdms.com/MAComptroller/documents/1779234" TargetMode="External"/><Relationship Id="rId25" Type="http://schemas.openxmlformats.org/officeDocument/2006/relationships/hyperlink" Target="https://view.officeapps.live.com/op/view.aspx?src=https%3A%2F%2Fwww.doe.mass.edu%2Fgrants%2Fedgrants%2Fisa-mmars-timeline.docx&amp;wdOrigin=BROWSELI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hyperlink" Target="https://mass.egrantsmanagement.com/DocumentLibrary/ViewDocument.aspx?DocumentKey=17685&amp;inlin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egrantsmanagement.com/DocumentLibrary/Default.aspx?ccipSessionKey=638760117264477570" TargetMode="External"/><Relationship Id="rId24" Type="http://schemas.openxmlformats.org/officeDocument/2006/relationships/hyperlink" Target="https://www.doe.mass.edu/grants/edgrants.html" TargetMode="External"/><Relationship Id="rId32" Type="http://schemas.openxmlformats.org/officeDocument/2006/relationships/hyperlink" Target="mailto:EdGrants@mass.gov"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yperlink" Target="https://www.macomptroller.org/federal-grants-and-cost-allocation/" TargetMode="External"/><Relationship Id="rId10" Type="http://schemas.openxmlformats.org/officeDocument/2006/relationships/hyperlink" Target="https://mass.egrantsmanagement.com/DocumentLibrary/ViewDocument.aspx?DocumentKey=93788&amp;inline=true" TargetMode="External"/><Relationship Id="rId19" Type="http://schemas.openxmlformats.org/officeDocument/2006/relationships/hyperlink" Target="https://www.doe.mass.edu/grants/edgrants/fr1-instructions.docx" TargetMode="External"/><Relationship Id="rId31" Type="http://schemas.openxmlformats.org/officeDocument/2006/relationships/hyperlink" Target="https://www.doe.mass.edu/federalgrants/titlei-d/stateprograms.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https://view.officeapps.live.com/op/view.aspx?src=https%3A%2F%2Fwww.doe.mass.edu%2Fgrants%2Fedgrants%2Famendment-grant-vs-isa.docx&amp;wdOrigin=BROWSELINK" TargetMode="External"/><Relationship Id="rId30" Type="http://schemas.openxmlformats.org/officeDocument/2006/relationships/hyperlink" Target="https://www.macomptroller.org/announcement/state-finance-training-for-new-finance-and-budget-employe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45AE-5DA7-4BBC-8B59-431AF57BE01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 I Part D Quick Fiscal Reference Guide</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Quick Fiscal Reference Guide</dc:title>
  <dc:subject/>
  <dc:creator>DESE</dc:creator>
  <cp:keywords/>
  <dc:description/>
  <cp:lastModifiedBy>Zou, Dong (EOE)</cp:lastModifiedBy>
  <cp:revision>20</cp:revision>
  <dcterms:created xsi:type="dcterms:W3CDTF">2025-06-25T18:45:00Z</dcterms:created>
  <dcterms:modified xsi:type="dcterms:W3CDTF">2025-06-26T14:42:00Z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2025 12:00AM</vt:lpwstr>
  </property>
</Properties>
</file>