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C26F" w14:textId="019B3502" w:rsidR="00811F57" w:rsidRPr="002A16CF" w:rsidRDefault="00B354C9" w:rsidP="00C004F4">
      <w:pPr>
        <w:spacing w:after="0" w:line="240" w:lineRule="auto"/>
        <w:rPr>
          <w:b/>
          <w:color w:val="1F497D" w:themeColor="text2"/>
          <w:sz w:val="28"/>
          <w:szCs w:val="28"/>
        </w:rPr>
      </w:pPr>
      <w:r w:rsidRPr="002A16CF">
        <w:rPr>
          <w:noProof/>
          <w:color w:val="1F497D" w:themeColor="text2"/>
          <w:sz w:val="28"/>
          <w:szCs w:val="28"/>
        </w:rPr>
        <w:drawing>
          <wp:anchor distT="0" distB="0" distL="114300" distR="114300" simplePos="0" relativeHeight="251658240" behindDoc="0" locked="0" layoutInCell="1" allowOverlap="1" wp14:anchorId="08B0E942" wp14:editId="2683BC8E">
            <wp:simplePos x="0" y="0"/>
            <wp:positionH relativeFrom="margin">
              <wp:posOffset>5534025</wp:posOffset>
            </wp:positionH>
            <wp:positionV relativeFrom="paragraph">
              <wp:posOffset>-219075</wp:posOffset>
            </wp:positionV>
            <wp:extent cx="1362075" cy="813956"/>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180" cy="817604"/>
                    </a:xfrm>
                    <a:prstGeom prst="rect">
                      <a:avLst/>
                    </a:prstGeom>
                    <a:noFill/>
                    <a:ln>
                      <a:noFill/>
                    </a:ln>
                  </pic:spPr>
                </pic:pic>
              </a:graphicData>
            </a:graphic>
            <wp14:sizeRelH relativeFrom="page">
              <wp14:pctWidth>0</wp14:pctWidth>
            </wp14:sizeRelH>
            <wp14:sizeRelV relativeFrom="page">
              <wp14:pctHeight>0</wp14:pctHeight>
            </wp14:sizeRelV>
          </wp:anchor>
        </w:drawing>
      </w:r>
      <w:r w:rsidR="00972D90" w:rsidRPr="002A16CF">
        <w:rPr>
          <w:b/>
          <w:color w:val="1F497D" w:themeColor="text2"/>
          <w:sz w:val="28"/>
          <w:szCs w:val="28"/>
        </w:rPr>
        <w:t>Title I</w:t>
      </w:r>
      <w:r w:rsidR="002F5E9B" w:rsidRPr="002A16CF">
        <w:rPr>
          <w:b/>
          <w:color w:val="1F497D" w:themeColor="text2"/>
          <w:sz w:val="28"/>
          <w:szCs w:val="28"/>
        </w:rPr>
        <w:t xml:space="preserve">, Part </w:t>
      </w:r>
      <w:r w:rsidR="001F016E" w:rsidRPr="002A16CF">
        <w:rPr>
          <w:b/>
          <w:color w:val="1F497D" w:themeColor="text2"/>
          <w:sz w:val="28"/>
          <w:szCs w:val="28"/>
        </w:rPr>
        <w:t>D</w:t>
      </w:r>
      <w:r w:rsidRPr="002A16CF">
        <w:rPr>
          <w:b/>
          <w:color w:val="1F497D" w:themeColor="text2"/>
          <w:sz w:val="28"/>
          <w:szCs w:val="28"/>
        </w:rPr>
        <w:t>, Subpart 2 (Local Agency Programs)</w:t>
      </w:r>
      <w:r w:rsidR="00056E07" w:rsidRPr="002A16CF">
        <w:rPr>
          <w:b/>
          <w:color w:val="1F497D" w:themeColor="text2"/>
          <w:sz w:val="28"/>
          <w:szCs w:val="28"/>
        </w:rPr>
        <w:t>:</w:t>
      </w:r>
      <w:r w:rsidR="00972D90" w:rsidRPr="002A16CF">
        <w:rPr>
          <w:b/>
          <w:color w:val="1F497D" w:themeColor="text2"/>
          <w:sz w:val="28"/>
          <w:szCs w:val="28"/>
        </w:rPr>
        <w:t xml:space="preserve"> Quick Reference Guide</w:t>
      </w:r>
    </w:p>
    <w:p w14:paraId="65FA07AB" w14:textId="77777777" w:rsidR="00BE4968" w:rsidRPr="00C251A0" w:rsidRDefault="00570B9B" w:rsidP="0042798F">
      <w:pPr>
        <w:spacing w:after="0" w:line="240" w:lineRule="auto"/>
        <w:rPr>
          <w:b/>
          <w:color w:val="B45608"/>
          <w:sz w:val="24"/>
          <w:szCs w:val="24"/>
        </w:rPr>
      </w:pPr>
      <w:r w:rsidRPr="00C251A0">
        <w:rPr>
          <w:b/>
          <w:color w:val="B45608"/>
          <w:sz w:val="24"/>
          <w:szCs w:val="24"/>
        </w:rPr>
        <w:t xml:space="preserve">Prevention and Intervention Programs for Children and Youth who are Neglected, </w:t>
      </w:r>
    </w:p>
    <w:p w14:paraId="2ADEB4FB" w14:textId="26FA28C0" w:rsidR="0042798F" w:rsidRPr="00C251A0" w:rsidRDefault="00570B9B" w:rsidP="0042798F">
      <w:pPr>
        <w:spacing w:after="0" w:line="240" w:lineRule="auto"/>
        <w:rPr>
          <w:b/>
          <w:color w:val="B45608"/>
          <w:sz w:val="24"/>
          <w:szCs w:val="24"/>
        </w:rPr>
      </w:pPr>
      <w:r w:rsidRPr="00C251A0">
        <w:rPr>
          <w:b/>
          <w:color w:val="B45608"/>
          <w:sz w:val="24"/>
          <w:szCs w:val="24"/>
        </w:rPr>
        <w:t>Delinquent, or At-Risk</w:t>
      </w:r>
    </w:p>
    <w:p w14:paraId="140F5D54" w14:textId="606F407E" w:rsidR="00570B9B" w:rsidRPr="00ED2A34" w:rsidRDefault="00570B9B" w:rsidP="00056E07">
      <w:pPr>
        <w:shd w:val="clear" w:color="auto" w:fill="FFFFFF" w:themeFill="background1"/>
        <w:spacing w:after="0" w:line="240" w:lineRule="auto"/>
        <w:rPr>
          <w:b/>
          <w:color w:val="1F497D" w:themeColor="text2"/>
          <w:sz w:val="18"/>
          <w:szCs w:val="18"/>
        </w:rPr>
      </w:pPr>
    </w:p>
    <w:p w14:paraId="270A0608" w14:textId="7CCA1CEB" w:rsidR="00357423" w:rsidRPr="00ED2A34" w:rsidRDefault="00357423" w:rsidP="00A981BC">
      <w:pPr>
        <w:spacing w:after="0" w:line="240" w:lineRule="auto"/>
        <w:rPr>
          <w:sz w:val="20"/>
          <w:szCs w:val="20"/>
        </w:rPr>
      </w:pPr>
      <w:r w:rsidRPr="00A981BC">
        <w:rPr>
          <w:sz w:val="20"/>
          <w:szCs w:val="20"/>
        </w:rPr>
        <w:t>Title I, Part D, Subpart 2</w:t>
      </w:r>
      <w:r w:rsidR="00DB5DF0" w:rsidRPr="00A981BC">
        <w:rPr>
          <w:sz w:val="20"/>
          <w:szCs w:val="20"/>
        </w:rPr>
        <w:t xml:space="preserve"> (Title I, D-2)</w:t>
      </w:r>
      <w:r w:rsidRPr="00A981BC">
        <w:rPr>
          <w:sz w:val="20"/>
          <w:szCs w:val="20"/>
        </w:rPr>
        <w:t xml:space="preserve"> of the Elementary and Secondary Education Act provides financial assistance to support school districts' programs involving collaboration with locally operated residential facilities for neglected or delinquent children and youth. The federal government allocates funds to states based on</w:t>
      </w:r>
      <w:r w:rsidR="01207856" w:rsidRPr="00A981BC">
        <w:rPr>
          <w:sz w:val="20"/>
          <w:szCs w:val="20"/>
        </w:rPr>
        <w:t xml:space="preserve"> enrollment collected through an</w:t>
      </w:r>
      <w:r w:rsidRPr="00A981BC">
        <w:rPr>
          <w:sz w:val="20"/>
          <w:szCs w:val="20"/>
        </w:rPr>
        <w:t xml:space="preserve"> annual survey. These funds are then redistributed through district (LEA) Title I grants.</w:t>
      </w:r>
    </w:p>
    <w:p w14:paraId="06CC82F3" w14:textId="77777777" w:rsidR="00357423" w:rsidRPr="002309E5" w:rsidRDefault="00357423" w:rsidP="00056E07">
      <w:pPr>
        <w:shd w:val="clear" w:color="auto" w:fill="FFFFFF" w:themeFill="background1"/>
        <w:spacing w:after="0" w:line="240" w:lineRule="auto"/>
        <w:rPr>
          <w:b/>
          <w:color w:val="1F497D" w:themeColor="text2"/>
          <w:sz w:val="16"/>
          <w:szCs w:val="16"/>
        </w:rPr>
      </w:pPr>
    </w:p>
    <w:p w14:paraId="3CD1DCD2" w14:textId="54C2183C" w:rsidR="00056E07" w:rsidRDefault="009B412E" w:rsidP="00DB5DF0">
      <w:pPr>
        <w:shd w:val="clear" w:color="auto" w:fill="FFFFFF" w:themeFill="background1"/>
        <w:spacing w:after="0"/>
        <w:rPr>
          <w:color w:val="1F497D" w:themeColor="text2"/>
          <w:sz w:val="24"/>
          <w:szCs w:val="20"/>
        </w:rPr>
      </w:pPr>
      <w:r w:rsidRPr="00056E07">
        <w:rPr>
          <w:b/>
          <w:color w:val="1F497D" w:themeColor="text2"/>
          <w:sz w:val="24"/>
          <w:szCs w:val="20"/>
        </w:rPr>
        <w:t>Priorities of Title I</w:t>
      </w:r>
      <w:r w:rsidR="000610BF">
        <w:rPr>
          <w:b/>
          <w:color w:val="1F497D" w:themeColor="text2"/>
          <w:sz w:val="24"/>
          <w:szCs w:val="20"/>
        </w:rPr>
        <w:t>,</w:t>
      </w:r>
      <w:r w:rsidR="001F016E">
        <w:rPr>
          <w:b/>
          <w:color w:val="1F497D" w:themeColor="text2"/>
          <w:sz w:val="24"/>
          <w:szCs w:val="20"/>
        </w:rPr>
        <w:t xml:space="preserve"> Part D</w:t>
      </w:r>
      <w:r w:rsidR="000610BF">
        <w:rPr>
          <w:b/>
          <w:color w:val="1F497D" w:themeColor="text2"/>
          <w:sz w:val="24"/>
          <w:szCs w:val="20"/>
        </w:rPr>
        <w:t>, Subpart 2</w:t>
      </w:r>
      <w:r w:rsidR="00DB5DF0">
        <w:rPr>
          <w:b/>
          <w:color w:val="1F497D" w:themeColor="text2"/>
          <w:sz w:val="24"/>
          <w:szCs w:val="20"/>
        </w:rPr>
        <w:t>:</w:t>
      </w:r>
    </w:p>
    <w:p w14:paraId="4795D01D" w14:textId="6A9A20F5" w:rsidR="00521D19" w:rsidRPr="00521D19" w:rsidRDefault="00521D19" w:rsidP="00521D19">
      <w:pPr>
        <w:numPr>
          <w:ilvl w:val="0"/>
          <w:numId w:val="31"/>
        </w:numPr>
        <w:spacing w:after="0" w:line="240" w:lineRule="auto"/>
        <w:rPr>
          <w:sz w:val="20"/>
          <w:szCs w:val="20"/>
        </w:rPr>
      </w:pPr>
      <w:r w:rsidRPr="00A981BC">
        <w:rPr>
          <w:sz w:val="20"/>
          <w:szCs w:val="20"/>
        </w:rPr>
        <w:t>Ensure that youth who are neglected or delinquent have the opportunity to meet the same challenging State academic standards that all children are expected to meet</w:t>
      </w:r>
      <w:r w:rsidR="31227337" w:rsidRPr="00A981BC">
        <w:rPr>
          <w:sz w:val="20"/>
          <w:szCs w:val="20"/>
        </w:rPr>
        <w:t>.</w:t>
      </w:r>
    </w:p>
    <w:p w14:paraId="595DB26A" w14:textId="64B7F503" w:rsidR="00521D19" w:rsidRPr="00521D19" w:rsidRDefault="00521D19" w:rsidP="00521D19">
      <w:pPr>
        <w:numPr>
          <w:ilvl w:val="0"/>
          <w:numId w:val="31"/>
        </w:numPr>
        <w:spacing w:after="0" w:line="240" w:lineRule="auto"/>
        <w:rPr>
          <w:sz w:val="20"/>
          <w:szCs w:val="20"/>
        </w:rPr>
      </w:pPr>
      <w:r w:rsidRPr="00A981BC">
        <w:rPr>
          <w:sz w:val="20"/>
          <w:szCs w:val="20"/>
        </w:rPr>
        <w:t>Improve educational services for youth who are neglected, delinquent, or at risk of involvement with the juvenile justice system</w:t>
      </w:r>
      <w:r w:rsidR="4801A56D" w:rsidRPr="00A981BC">
        <w:rPr>
          <w:sz w:val="20"/>
          <w:szCs w:val="20"/>
        </w:rPr>
        <w:t>.</w:t>
      </w:r>
    </w:p>
    <w:p w14:paraId="7A926A17" w14:textId="5DFA2400" w:rsidR="00521D19" w:rsidRPr="00521D19" w:rsidRDefault="00521D19" w:rsidP="00521D19">
      <w:pPr>
        <w:numPr>
          <w:ilvl w:val="0"/>
          <w:numId w:val="31"/>
        </w:numPr>
        <w:spacing w:after="0" w:line="240" w:lineRule="auto"/>
        <w:rPr>
          <w:sz w:val="20"/>
          <w:szCs w:val="20"/>
        </w:rPr>
      </w:pPr>
      <w:r w:rsidRPr="00A981BC">
        <w:rPr>
          <w:sz w:val="20"/>
          <w:szCs w:val="20"/>
        </w:rPr>
        <w:t>Provide children and youth who are neglected or delinquent with the services needed to make a successful transition from institutions to schools and/or employment</w:t>
      </w:r>
      <w:r w:rsidR="338CBA30" w:rsidRPr="00A981BC">
        <w:rPr>
          <w:sz w:val="20"/>
          <w:szCs w:val="20"/>
        </w:rPr>
        <w:t>.</w:t>
      </w:r>
    </w:p>
    <w:p w14:paraId="5DFCEF89" w14:textId="7B410A66" w:rsidR="00521D19" w:rsidRPr="00521D19" w:rsidRDefault="00521D19" w:rsidP="00521D19">
      <w:pPr>
        <w:numPr>
          <w:ilvl w:val="0"/>
          <w:numId w:val="31"/>
        </w:numPr>
        <w:spacing w:after="0" w:line="240" w:lineRule="auto"/>
        <w:rPr>
          <w:sz w:val="20"/>
          <w:szCs w:val="20"/>
        </w:rPr>
      </w:pPr>
      <w:r w:rsidRPr="00A981BC">
        <w:rPr>
          <w:sz w:val="20"/>
          <w:szCs w:val="20"/>
        </w:rPr>
        <w:t>Prevent youth who are at risk of academic failure from dropping out of school</w:t>
      </w:r>
      <w:r w:rsidR="6B99F5DD" w:rsidRPr="00A981BC">
        <w:rPr>
          <w:sz w:val="20"/>
          <w:szCs w:val="20"/>
        </w:rPr>
        <w:t>.</w:t>
      </w:r>
    </w:p>
    <w:p w14:paraId="4B7E4C49" w14:textId="78EF8EC0" w:rsidR="00521D19" w:rsidRDefault="00521D19" w:rsidP="00521D19">
      <w:pPr>
        <w:numPr>
          <w:ilvl w:val="0"/>
          <w:numId w:val="31"/>
        </w:numPr>
        <w:spacing w:after="0" w:line="240" w:lineRule="auto"/>
        <w:rPr>
          <w:sz w:val="20"/>
          <w:szCs w:val="20"/>
        </w:rPr>
      </w:pPr>
      <w:r w:rsidRPr="00A981BC">
        <w:rPr>
          <w:sz w:val="20"/>
          <w:szCs w:val="20"/>
        </w:rPr>
        <w:t>Provide children and youth who have dropped out of school or who are returning to school after residing in an institution with a support system to ensure their continued education.</w:t>
      </w:r>
    </w:p>
    <w:p w14:paraId="3991DEA9" w14:textId="77777777" w:rsidR="00521D19" w:rsidRPr="00FB37FC" w:rsidRDefault="00521D19" w:rsidP="00521D19">
      <w:pPr>
        <w:spacing w:after="0" w:line="240" w:lineRule="auto"/>
        <w:ind w:left="360"/>
        <w:rPr>
          <w:sz w:val="20"/>
          <w:szCs w:val="20"/>
        </w:rPr>
      </w:pPr>
    </w:p>
    <w:tbl>
      <w:tblPr>
        <w:tblStyle w:val="MediumShading1-Accent1"/>
        <w:tblW w:w="10908" w:type="dxa"/>
        <w:tblLayout w:type="fixed"/>
        <w:tblLook w:val="04A0" w:firstRow="1" w:lastRow="0" w:firstColumn="1" w:lastColumn="0" w:noHBand="0" w:noVBand="1"/>
        <w:tblCaption w:val="Table of Allowable and Unallowable Costs"/>
      </w:tblPr>
      <w:tblGrid>
        <w:gridCol w:w="10908"/>
      </w:tblGrid>
      <w:tr w:rsidR="00E451B3" w:rsidRPr="008A468A" w14:paraId="66A0FE37" w14:textId="77777777" w:rsidTr="04BA92E0">
        <w:trPr>
          <w:cnfStyle w:val="100000000000" w:firstRow="1" w:lastRow="0" w:firstColumn="0" w:lastColumn="0" w:oddVBand="0" w:evenVBand="0" w:oddHBand="0" w:evenHBand="0" w:firstRowFirstColumn="0" w:firstRowLastColumn="0" w:lastRowFirstColumn="0" w:lastRowLastColumn="0"/>
          <w:trHeight w:val="142"/>
          <w:tblHeader/>
        </w:trPr>
        <w:tc>
          <w:tcPr>
            <w:cnfStyle w:val="001000000000" w:firstRow="0" w:lastRow="0" w:firstColumn="1" w:lastColumn="0" w:oddVBand="0" w:evenVBand="0" w:oddHBand="0" w:evenHBand="0" w:firstRowFirstColumn="0" w:firstRowLastColumn="0" w:lastRowFirstColumn="0" w:lastRowLastColumn="0"/>
            <w:tcW w:w="10908" w:type="dxa"/>
            <w:shd w:val="clear" w:color="auto" w:fill="1F497D" w:themeFill="text2"/>
          </w:tcPr>
          <w:p w14:paraId="1C363521" w14:textId="09630060" w:rsidR="00E451B3" w:rsidRPr="0092051A" w:rsidRDefault="00304434" w:rsidP="009B412E">
            <w:pPr>
              <w:spacing w:before="40" w:after="40"/>
              <w:jc w:val="center"/>
              <w:rPr>
                <w:sz w:val="24"/>
                <w:szCs w:val="24"/>
              </w:rPr>
            </w:pPr>
            <w:bookmarkStart w:id="0" w:name="_Hlk122010740"/>
            <w:r>
              <w:rPr>
                <w:sz w:val="24"/>
                <w:szCs w:val="24"/>
              </w:rPr>
              <w:t xml:space="preserve">  </w:t>
            </w:r>
            <w:r w:rsidR="00E451B3" w:rsidRPr="00E451B3">
              <w:rPr>
                <w:sz w:val="24"/>
                <w:szCs w:val="24"/>
              </w:rPr>
              <w:t>Basic Program Requirements</w:t>
            </w:r>
          </w:p>
        </w:tc>
      </w:tr>
      <w:tr w:rsidR="006C595F" w:rsidRPr="008A468A" w14:paraId="55CF731D" w14:textId="77777777" w:rsidTr="04BA92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908" w:type="dxa"/>
          </w:tcPr>
          <w:p w14:paraId="28516654" w14:textId="1965DFFC" w:rsidR="006C595F" w:rsidRPr="006C595F" w:rsidRDefault="00657F60" w:rsidP="006C595F">
            <w:pPr>
              <w:jc w:val="center"/>
              <w:rPr>
                <w:sz w:val="20"/>
                <w:szCs w:val="20"/>
              </w:rPr>
            </w:pPr>
            <w:r>
              <w:rPr>
                <w:sz w:val="20"/>
                <w:szCs w:val="16"/>
              </w:rPr>
              <w:t>Formal Agreements</w:t>
            </w:r>
          </w:p>
        </w:tc>
      </w:tr>
      <w:tr w:rsidR="006C595F" w:rsidRPr="008A468A" w14:paraId="0C138E85" w14:textId="77777777" w:rsidTr="04BA92E0">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0908" w:type="dxa"/>
          </w:tcPr>
          <w:p w14:paraId="0DF506D3" w14:textId="19444FAB" w:rsidR="006C595F" w:rsidRPr="00883917" w:rsidRDefault="00883917" w:rsidP="00883917">
            <w:pPr>
              <w:pStyle w:val="ListParagraph"/>
              <w:numPr>
                <w:ilvl w:val="0"/>
                <w:numId w:val="16"/>
              </w:numPr>
              <w:rPr>
                <w:b w:val="0"/>
                <w:bCs w:val="0"/>
                <w:sz w:val="20"/>
                <w:szCs w:val="20"/>
              </w:rPr>
            </w:pPr>
            <w:r w:rsidRPr="00086804">
              <w:rPr>
                <w:b w:val="0"/>
                <w:bCs w:val="0"/>
                <w:sz w:val="20"/>
                <w:szCs w:val="20"/>
              </w:rPr>
              <w:t>The</w:t>
            </w:r>
            <w:r w:rsidR="00DE231F">
              <w:rPr>
                <w:b w:val="0"/>
                <w:bCs w:val="0"/>
                <w:sz w:val="20"/>
                <w:szCs w:val="20"/>
              </w:rPr>
              <w:t xml:space="preserve"> LEA</w:t>
            </w:r>
            <w:r w:rsidRPr="00086804">
              <w:rPr>
                <w:b w:val="0"/>
                <w:bCs w:val="0"/>
                <w:sz w:val="20"/>
                <w:szCs w:val="20"/>
              </w:rPr>
              <w:t xml:space="preserve"> and the N</w:t>
            </w:r>
            <w:r w:rsidR="007D6680">
              <w:rPr>
                <w:b w:val="0"/>
                <w:bCs w:val="0"/>
                <w:sz w:val="20"/>
                <w:szCs w:val="20"/>
              </w:rPr>
              <w:t>eglected</w:t>
            </w:r>
            <w:r w:rsidRPr="00086804">
              <w:rPr>
                <w:b w:val="0"/>
                <w:bCs w:val="0"/>
                <w:sz w:val="20"/>
                <w:szCs w:val="20"/>
              </w:rPr>
              <w:t>/D</w:t>
            </w:r>
            <w:r w:rsidR="007D6680">
              <w:rPr>
                <w:b w:val="0"/>
                <w:bCs w:val="0"/>
                <w:sz w:val="20"/>
                <w:szCs w:val="20"/>
              </w:rPr>
              <w:t>elinquent (N/D)</w:t>
            </w:r>
            <w:r w:rsidRPr="00086804">
              <w:rPr>
                <w:b w:val="0"/>
                <w:bCs w:val="0"/>
                <w:sz w:val="20"/>
                <w:szCs w:val="20"/>
              </w:rPr>
              <w:t xml:space="preserve"> facility must jointly develop a </w:t>
            </w:r>
            <w:hyperlink r:id="rId13">
              <w:r w:rsidRPr="00086804">
                <w:rPr>
                  <w:rStyle w:val="Hyperlink"/>
                  <w:rFonts w:cstheme="minorBidi"/>
                  <w:b w:val="0"/>
                  <w:bCs w:val="0"/>
                  <w:sz w:val="20"/>
                  <w:szCs w:val="20"/>
                </w:rPr>
                <w:t>Formal Agreement</w:t>
              </w:r>
            </w:hyperlink>
            <w:r w:rsidRPr="00086804">
              <w:rPr>
                <w:b w:val="0"/>
                <w:bCs w:val="0"/>
                <w:sz w:val="20"/>
                <w:szCs w:val="20"/>
              </w:rPr>
              <w:t xml:space="preserve"> describing</w:t>
            </w:r>
            <w:r>
              <w:rPr>
                <w:b w:val="0"/>
                <w:bCs w:val="0"/>
                <w:sz w:val="20"/>
                <w:szCs w:val="20"/>
              </w:rPr>
              <w:t>:</w:t>
            </w:r>
            <w:r w:rsidRPr="00086804">
              <w:rPr>
                <w:b w:val="0"/>
                <w:bCs w:val="0"/>
                <w:sz w:val="20"/>
                <w:szCs w:val="20"/>
              </w:rPr>
              <w:t xml:space="preserve"> </w:t>
            </w:r>
            <w:r w:rsidRPr="00A34CCA">
              <w:rPr>
                <w:sz w:val="20"/>
                <w:szCs w:val="20"/>
              </w:rPr>
              <w:t xml:space="preserve">General information about the facility, the agreed upon payment terms, </w:t>
            </w:r>
            <w:r>
              <w:rPr>
                <w:sz w:val="20"/>
                <w:szCs w:val="20"/>
              </w:rPr>
              <w:t>h</w:t>
            </w:r>
            <w:r w:rsidRPr="00A34CCA">
              <w:rPr>
                <w:sz w:val="20"/>
                <w:szCs w:val="20"/>
              </w:rPr>
              <w:t xml:space="preserve">ow these funds will be utilized, </w:t>
            </w:r>
            <w:r w:rsidRPr="00F21059">
              <w:rPr>
                <w:i/>
                <w:iCs/>
                <w:sz w:val="20"/>
                <w:szCs w:val="20"/>
                <w:u w:val="single"/>
              </w:rPr>
              <w:t>and</w:t>
            </w:r>
            <w:r w:rsidRPr="00A34CCA">
              <w:rPr>
                <w:b w:val="0"/>
                <w:bCs w:val="0"/>
                <w:i/>
                <w:iCs/>
                <w:sz w:val="20"/>
                <w:szCs w:val="20"/>
              </w:rPr>
              <w:t xml:space="preserve"> </w:t>
            </w:r>
            <w:r>
              <w:rPr>
                <w:sz w:val="20"/>
                <w:szCs w:val="20"/>
              </w:rPr>
              <w:t>t</w:t>
            </w:r>
            <w:r w:rsidRPr="00A34CCA">
              <w:rPr>
                <w:sz w:val="20"/>
                <w:szCs w:val="20"/>
              </w:rPr>
              <w:t xml:space="preserve">he LEA’s plan for monitoring the </w:t>
            </w:r>
            <w:r w:rsidR="00887FEC">
              <w:rPr>
                <w:sz w:val="20"/>
                <w:szCs w:val="20"/>
              </w:rPr>
              <w:t>Title I, D-2</w:t>
            </w:r>
            <w:r w:rsidRPr="00A34CCA">
              <w:rPr>
                <w:sz w:val="20"/>
                <w:szCs w:val="20"/>
              </w:rPr>
              <w:t xml:space="preserve"> program and communicatin</w:t>
            </w:r>
            <w:r w:rsidR="00A06CCE">
              <w:rPr>
                <w:sz w:val="20"/>
                <w:szCs w:val="20"/>
              </w:rPr>
              <w:t>g</w:t>
            </w:r>
            <w:r w:rsidRPr="00A34CCA">
              <w:rPr>
                <w:sz w:val="20"/>
                <w:szCs w:val="20"/>
              </w:rPr>
              <w:t xml:space="preserve"> with the facility.</w:t>
            </w:r>
          </w:p>
        </w:tc>
      </w:tr>
      <w:bookmarkEnd w:id="0"/>
      <w:tr w:rsidR="006C595F" w:rsidRPr="008A468A" w14:paraId="6F9EDA1C" w14:textId="77777777" w:rsidTr="04BA92E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908" w:type="dxa"/>
          </w:tcPr>
          <w:p w14:paraId="5E8D5911" w14:textId="7ABFC020" w:rsidR="006C595F" w:rsidRPr="006C595F" w:rsidRDefault="00657F60" w:rsidP="006C595F">
            <w:pPr>
              <w:jc w:val="center"/>
              <w:rPr>
                <w:sz w:val="20"/>
                <w:szCs w:val="20"/>
              </w:rPr>
            </w:pPr>
            <w:r>
              <w:rPr>
                <w:sz w:val="20"/>
                <w:szCs w:val="16"/>
              </w:rPr>
              <w:t>LEA Oversight</w:t>
            </w:r>
          </w:p>
        </w:tc>
      </w:tr>
      <w:tr w:rsidR="006C595F" w:rsidRPr="008A468A" w14:paraId="761F208B" w14:textId="77777777" w:rsidTr="04BA92E0">
        <w:trPr>
          <w:cnfStyle w:val="000000010000" w:firstRow="0" w:lastRow="0" w:firstColumn="0" w:lastColumn="0" w:oddVBand="0" w:evenVBand="0" w:oddHBand="0" w:evenHBand="1" w:firstRowFirstColumn="0" w:firstRowLastColumn="0" w:lastRowFirstColumn="0" w:lastRowLastColumn="0"/>
          <w:trHeight w:val="2302"/>
        </w:trPr>
        <w:tc>
          <w:tcPr>
            <w:cnfStyle w:val="001000000000" w:firstRow="0" w:lastRow="0" w:firstColumn="1" w:lastColumn="0" w:oddVBand="0" w:evenVBand="0" w:oddHBand="0" w:evenHBand="0" w:firstRowFirstColumn="0" w:firstRowLastColumn="0" w:lastRowFirstColumn="0" w:lastRowLastColumn="0"/>
            <w:tcW w:w="10908" w:type="dxa"/>
          </w:tcPr>
          <w:p w14:paraId="5B571B79" w14:textId="48A756CF" w:rsidR="00883917" w:rsidRPr="006C595F" w:rsidRDefault="00883917" w:rsidP="00883917">
            <w:pPr>
              <w:pStyle w:val="ListParagraph"/>
              <w:numPr>
                <w:ilvl w:val="0"/>
                <w:numId w:val="17"/>
              </w:numPr>
              <w:rPr>
                <w:b w:val="0"/>
                <w:bCs w:val="0"/>
                <w:sz w:val="20"/>
                <w:szCs w:val="20"/>
              </w:rPr>
            </w:pPr>
            <w:r w:rsidRPr="006C595F">
              <w:rPr>
                <w:b w:val="0"/>
                <w:bCs w:val="0"/>
                <w:sz w:val="20"/>
                <w:szCs w:val="20"/>
              </w:rPr>
              <w:t>The LEA acts as a fiscal agent for the Title I, D</w:t>
            </w:r>
            <w:r w:rsidR="00A43F15">
              <w:rPr>
                <w:b w:val="0"/>
                <w:bCs w:val="0"/>
                <w:sz w:val="20"/>
                <w:szCs w:val="20"/>
              </w:rPr>
              <w:t>-</w:t>
            </w:r>
            <w:r w:rsidRPr="006C595F">
              <w:rPr>
                <w:b w:val="0"/>
                <w:bCs w:val="0"/>
                <w:sz w:val="20"/>
                <w:szCs w:val="20"/>
              </w:rPr>
              <w:t xml:space="preserve">2 funds, which includes oversight of the funds to ensure they are spent as outlined in the Formal Agreement between the LEA and the facility. </w:t>
            </w:r>
          </w:p>
          <w:p w14:paraId="37C5E64C" w14:textId="6CB10698" w:rsidR="00883917" w:rsidRPr="006C595F" w:rsidRDefault="3FFFC9AB" w:rsidP="00883917">
            <w:pPr>
              <w:pStyle w:val="ListParagraph"/>
              <w:numPr>
                <w:ilvl w:val="0"/>
                <w:numId w:val="17"/>
              </w:numPr>
              <w:rPr>
                <w:b w:val="0"/>
                <w:bCs w:val="0"/>
                <w:sz w:val="20"/>
                <w:szCs w:val="20"/>
              </w:rPr>
            </w:pPr>
            <w:r w:rsidRPr="00A981BC">
              <w:rPr>
                <w:b w:val="0"/>
                <w:bCs w:val="0"/>
                <w:sz w:val="20"/>
                <w:szCs w:val="20"/>
              </w:rPr>
              <w:t>The LEA should follow its standard accounting practices that are used with district spending and apply these practices to the N/D facility spending to ensure proper fiscal oversight of these funds. Districts must follow</w:t>
            </w:r>
            <w:r w:rsidR="007B2E3F">
              <w:rPr>
                <w:b w:val="0"/>
                <w:bCs w:val="0"/>
                <w:sz w:val="20"/>
                <w:szCs w:val="20"/>
              </w:rPr>
              <w:t xml:space="preserve"> Federal and</w:t>
            </w:r>
            <w:r w:rsidRPr="00A981BC">
              <w:rPr>
                <w:b w:val="0"/>
                <w:bCs w:val="0"/>
                <w:sz w:val="20"/>
                <w:szCs w:val="20"/>
              </w:rPr>
              <w:t xml:space="preserve"> Mass</w:t>
            </w:r>
            <w:r w:rsidR="3ACEEB37" w:rsidRPr="00A981BC">
              <w:rPr>
                <w:b w:val="0"/>
                <w:bCs w:val="0"/>
                <w:sz w:val="20"/>
                <w:szCs w:val="20"/>
              </w:rPr>
              <w:t>.</w:t>
            </w:r>
            <w:r w:rsidRPr="00A981BC">
              <w:rPr>
                <w:b w:val="0"/>
                <w:bCs w:val="0"/>
                <w:sz w:val="20"/>
                <w:szCs w:val="20"/>
              </w:rPr>
              <w:t xml:space="preserve"> General Laws regarding procuring services and ensuring services are received</w:t>
            </w:r>
            <w:r w:rsidR="00866F2E">
              <w:rPr>
                <w:b w:val="0"/>
                <w:bCs w:val="0"/>
                <w:sz w:val="20"/>
                <w:szCs w:val="20"/>
              </w:rPr>
              <w:t>.</w:t>
            </w:r>
            <w:r w:rsidRPr="00A981BC">
              <w:rPr>
                <w:b w:val="0"/>
                <w:bCs w:val="0"/>
                <w:sz w:val="20"/>
                <w:szCs w:val="20"/>
              </w:rPr>
              <w:t xml:space="preserve"> </w:t>
            </w:r>
          </w:p>
          <w:p w14:paraId="7909556D" w14:textId="47940012" w:rsidR="00657F60" w:rsidRPr="00A34CCA" w:rsidRDefault="3FFFC9AB" w:rsidP="00883917">
            <w:pPr>
              <w:pStyle w:val="ListParagraph"/>
              <w:numPr>
                <w:ilvl w:val="0"/>
                <w:numId w:val="17"/>
              </w:numPr>
              <w:rPr>
                <w:b w:val="0"/>
                <w:bCs w:val="0"/>
                <w:sz w:val="20"/>
                <w:szCs w:val="20"/>
              </w:rPr>
            </w:pPr>
            <w:r w:rsidRPr="00A981BC">
              <w:rPr>
                <w:sz w:val="20"/>
                <w:szCs w:val="20"/>
              </w:rPr>
              <w:t xml:space="preserve">LEAs are responsible for monitoring the Title I, </w:t>
            </w:r>
            <w:r w:rsidR="407D4928" w:rsidRPr="00A981BC">
              <w:rPr>
                <w:sz w:val="20"/>
                <w:szCs w:val="20"/>
              </w:rPr>
              <w:t>D-2</w:t>
            </w:r>
            <w:r w:rsidRPr="00A981BC">
              <w:rPr>
                <w:sz w:val="20"/>
                <w:szCs w:val="20"/>
              </w:rPr>
              <w:t xml:space="preserve"> program to ensure that the facility is carrying out its responsibilities as outlined in its formal agreement and is complying with all applicable statutory and regulatory requirements</w:t>
            </w:r>
            <w:r w:rsidR="00E574B0">
              <w:rPr>
                <w:sz w:val="20"/>
                <w:szCs w:val="20"/>
              </w:rPr>
              <w:t xml:space="preserve"> of the </w:t>
            </w:r>
            <w:r w:rsidR="00501769">
              <w:rPr>
                <w:sz w:val="20"/>
                <w:szCs w:val="20"/>
              </w:rPr>
              <w:t>grant</w:t>
            </w:r>
            <w:r w:rsidRPr="00A981BC">
              <w:rPr>
                <w:b w:val="0"/>
                <w:bCs w:val="0"/>
                <w:sz w:val="20"/>
                <w:szCs w:val="20"/>
              </w:rPr>
              <w:t>. By monitoring Part D programs for compliance, administrators at all levels can ensure that students who are neglected, delinquent, or at-risk receive a fair, equal, and significant opportunity to obtain a high-quality education.</w:t>
            </w:r>
          </w:p>
        </w:tc>
      </w:tr>
      <w:tr w:rsidR="006C595F" w:rsidRPr="008A468A" w14:paraId="0DAD24FE" w14:textId="77777777" w:rsidTr="04BA92E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908" w:type="dxa"/>
          </w:tcPr>
          <w:p w14:paraId="3366E6B3" w14:textId="23B3826D" w:rsidR="006C595F" w:rsidRPr="006C595F" w:rsidRDefault="006C595F" w:rsidP="006C595F">
            <w:pPr>
              <w:jc w:val="center"/>
              <w:rPr>
                <w:sz w:val="20"/>
                <w:szCs w:val="20"/>
              </w:rPr>
            </w:pPr>
            <w:r w:rsidRPr="008B116C">
              <w:rPr>
                <w:sz w:val="20"/>
                <w:szCs w:val="16"/>
              </w:rPr>
              <w:t>Data Reporting</w:t>
            </w:r>
          </w:p>
        </w:tc>
      </w:tr>
      <w:tr w:rsidR="006C595F" w:rsidRPr="008A468A" w14:paraId="0E9BB161" w14:textId="77777777" w:rsidTr="00533989">
        <w:trPr>
          <w:cnfStyle w:val="000000010000" w:firstRow="0" w:lastRow="0" w:firstColumn="0" w:lastColumn="0" w:oddVBand="0" w:evenVBand="0" w:oddHBand="0" w:evenHBand="1"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0908" w:type="dxa"/>
          </w:tcPr>
          <w:p w14:paraId="575B2A78" w14:textId="513B5A71" w:rsidR="006C595F" w:rsidRPr="006C595F" w:rsidRDefault="61AF08B1" w:rsidP="006C595F">
            <w:pPr>
              <w:pStyle w:val="ListParagraph"/>
              <w:numPr>
                <w:ilvl w:val="0"/>
                <w:numId w:val="17"/>
              </w:numPr>
              <w:rPr>
                <w:b w:val="0"/>
                <w:bCs w:val="0"/>
                <w:sz w:val="20"/>
                <w:szCs w:val="20"/>
              </w:rPr>
            </w:pPr>
            <w:r w:rsidRPr="00A981BC">
              <w:rPr>
                <w:b w:val="0"/>
                <w:bCs w:val="0"/>
                <w:sz w:val="20"/>
                <w:szCs w:val="20"/>
              </w:rPr>
              <w:t xml:space="preserve">The N/D facility must submit the </w:t>
            </w:r>
            <w:r w:rsidR="00962EB2">
              <w:rPr>
                <w:b w:val="0"/>
                <w:bCs w:val="0"/>
                <w:sz w:val="20"/>
                <w:szCs w:val="20"/>
              </w:rPr>
              <w:t>A</w:t>
            </w:r>
            <w:r w:rsidRPr="00A981BC">
              <w:rPr>
                <w:b w:val="0"/>
                <w:bCs w:val="0"/>
                <w:sz w:val="20"/>
                <w:szCs w:val="20"/>
              </w:rPr>
              <w:t xml:space="preserve">nnual </w:t>
            </w:r>
            <w:r w:rsidR="00580F3D">
              <w:rPr>
                <w:b w:val="0"/>
                <w:bCs w:val="0"/>
                <w:sz w:val="20"/>
                <w:szCs w:val="20"/>
              </w:rPr>
              <w:t>C</w:t>
            </w:r>
            <w:r w:rsidRPr="00A981BC">
              <w:rPr>
                <w:b w:val="0"/>
                <w:bCs w:val="0"/>
                <w:sz w:val="20"/>
                <w:szCs w:val="20"/>
              </w:rPr>
              <w:t>ounts of neglected or delinquent children and youth in the residential facility to DESE’s Data Office in November/December of each year.</w:t>
            </w:r>
          </w:p>
          <w:p w14:paraId="5F77B65B" w14:textId="55618910" w:rsidR="006C595F" w:rsidRPr="008B116C" w:rsidRDefault="33AF3417" w:rsidP="04BA92E0">
            <w:pPr>
              <w:pStyle w:val="ListParagraph"/>
              <w:numPr>
                <w:ilvl w:val="0"/>
                <w:numId w:val="17"/>
              </w:numPr>
              <w:rPr>
                <w:rFonts w:eastAsiaTheme="minorEastAsia"/>
                <w:sz w:val="20"/>
                <w:szCs w:val="20"/>
              </w:rPr>
            </w:pPr>
            <w:r w:rsidRPr="04BA92E0">
              <w:rPr>
                <w:b w:val="0"/>
                <w:bCs w:val="0"/>
                <w:sz w:val="20"/>
                <w:szCs w:val="20"/>
              </w:rPr>
              <w:t xml:space="preserve">The N/D facility must submit annual program evaluation data to DESE’s Data Office </w:t>
            </w:r>
            <w:r w:rsidR="00A621CD">
              <w:rPr>
                <w:b w:val="0"/>
                <w:bCs w:val="0"/>
                <w:sz w:val="20"/>
                <w:szCs w:val="20"/>
              </w:rPr>
              <w:t>by</w:t>
            </w:r>
            <w:r w:rsidRPr="04BA92E0">
              <w:rPr>
                <w:b w:val="0"/>
                <w:bCs w:val="0"/>
                <w:sz w:val="20"/>
                <w:szCs w:val="20"/>
              </w:rPr>
              <w:t xml:space="preserve"> September of each year.</w:t>
            </w:r>
            <w:r w:rsidR="00F06505">
              <w:rPr>
                <w:b w:val="0"/>
                <w:bCs w:val="0"/>
                <w:sz w:val="20"/>
                <w:szCs w:val="20"/>
              </w:rPr>
              <w:t xml:space="preserve"> This data is a follow-up to the Annual Count, and it</w:t>
            </w:r>
            <w:r w:rsidRPr="04BA92E0">
              <w:rPr>
                <w:b w:val="0"/>
                <w:bCs w:val="0"/>
                <w:sz w:val="20"/>
                <w:szCs w:val="20"/>
              </w:rPr>
              <w:t xml:space="preserve"> includes information about each program and</w:t>
            </w:r>
            <w:r w:rsidR="7B5E319F" w:rsidRPr="04BA92E0">
              <w:rPr>
                <w:b w:val="0"/>
                <w:bCs w:val="0"/>
                <w:sz w:val="20"/>
                <w:szCs w:val="20"/>
              </w:rPr>
              <w:t xml:space="preserve"> </w:t>
            </w:r>
            <w:r w:rsidRPr="04BA92E0">
              <w:rPr>
                <w:b w:val="0"/>
                <w:bCs w:val="0"/>
                <w:sz w:val="20"/>
                <w:szCs w:val="20"/>
              </w:rPr>
              <w:t xml:space="preserve">demographics of the participants, as well as data on </w:t>
            </w:r>
            <w:r w:rsidR="00195EA4">
              <w:rPr>
                <w:b w:val="0"/>
                <w:bCs w:val="0"/>
                <w:sz w:val="20"/>
                <w:szCs w:val="20"/>
              </w:rPr>
              <w:t xml:space="preserve">their </w:t>
            </w:r>
            <w:r w:rsidRPr="04BA92E0">
              <w:rPr>
                <w:b w:val="0"/>
                <w:bCs w:val="0"/>
                <w:sz w:val="20"/>
                <w:szCs w:val="20"/>
              </w:rPr>
              <w:t>academic performance</w:t>
            </w:r>
            <w:r w:rsidR="00195EA4">
              <w:rPr>
                <w:b w:val="0"/>
                <w:bCs w:val="0"/>
                <w:sz w:val="20"/>
                <w:szCs w:val="20"/>
              </w:rPr>
              <w:t xml:space="preserve"> results</w:t>
            </w:r>
            <w:r w:rsidRPr="04BA92E0">
              <w:rPr>
                <w:b w:val="0"/>
                <w:bCs w:val="0"/>
                <w:sz w:val="20"/>
                <w:szCs w:val="20"/>
              </w:rPr>
              <w:t xml:space="preserve"> and </w:t>
            </w:r>
            <w:r w:rsidR="00195EA4">
              <w:rPr>
                <w:b w:val="0"/>
                <w:bCs w:val="0"/>
                <w:sz w:val="20"/>
                <w:szCs w:val="20"/>
              </w:rPr>
              <w:t>their</w:t>
            </w:r>
            <w:r w:rsidR="008F3FF4">
              <w:rPr>
                <w:b w:val="0"/>
                <w:bCs w:val="0"/>
                <w:sz w:val="20"/>
                <w:szCs w:val="20"/>
              </w:rPr>
              <w:t xml:space="preserve"> </w:t>
            </w:r>
            <w:r w:rsidRPr="04BA92E0">
              <w:rPr>
                <w:b w:val="0"/>
                <w:bCs w:val="0"/>
                <w:sz w:val="20"/>
                <w:szCs w:val="20"/>
              </w:rPr>
              <w:t xml:space="preserve">academic/vocational outcomes. </w:t>
            </w:r>
            <w:r w:rsidRPr="04BA92E0">
              <w:rPr>
                <w:sz w:val="20"/>
                <w:szCs w:val="20"/>
              </w:rPr>
              <w:t>For more info</w:t>
            </w:r>
            <w:r w:rsidR="00B56AC3">
              <w:rPr>
                <w:sz w:val="20"/>
                <w:szCs w:val="20"/>
              </w:rPr>
              <w:t xml:space="preserve"> on </w:t>
            </w:r>
            <w:r w:rsidR="00561890">
              <w:rPr>
                <w:sz w:val="20"/>
                <w:szCs w:val="20"/>
              </w:rPr>
              <w:t>data reporting requirements</w:t>
            </w:r>
            <w:r w:rsidRPr="04BA92E0">
              <w:rPr>
                <w:sz w:val="20"/>
                <w:szCs w:val="20"/>
              </w:rPr>
              <w:t xml:space="preserve">, see the </w:t>
            </w:r>
            <w:hyperlink r:id="rId14" w:history="1">
              <w:r w:rsidRPr="00105A7F">
                <w:rPr>
                  <w:rStyle w:val="Hyperlink"/>
                  <w:rFonts w:cstheme="minorBidi"/>
                  <w:sz w:val="20"/>
                  <w:szCs w:val="20"/>
                </w:rPr>
                <w:t>N/D Data Reporting website</w:t>
              </w:r>
            </w:hyperlink>
            <w:r w:rsidR="3F46489B" w:rsidRPr="04BA92E0">
              <w:rPr>
                <w:sz w:val="20"/>
                <w:szCs w:val="20"/>
              </w:rPr>
              <w:t xml:space="preserve"> or email </w:t>
            </w:r>
            <w:hyperlink r:id="rId15" w:history="1">
              <w:r w:rsidR="00C94565" w:rsidRPr="001A3028">
                <w:rPr>
                  <w:rStyle w:val="Hyperlink"/>
                  <w:rFonts w:ascii="Calibri" w:eastAsia="Calibri" w:hAnsi="Calibri" w:cs="Calibri"/>
                  <w:sz w:val="20"/>
                  <w:szCs w:val="20"/>
                </w:rPr>
                <w:t>NorD@doe.mass.edu</w:t>
              </w:r>
            </w:hyperlink>
            <w:r w:rsidR="25B137BA" w:rsidRPr="04BA92E0">
              <w:rPr>
                <w:rFonts w:ascii="Calibri" w:eastAsia="Calibri" w:hAnsi="Calibri" w:cs="Calibri"/>
                <w:b w:val="0"/>
                <w:bCs w:val="0"/>
                <w:sz w:val="20"/>
                <w:szCs w:val="20"/>
              </w:rPr>
              <w:t>.</w:t>
            </w:r>
            <w:r w:rsidR="3F46489B" w:rsidRPr="04BA92E0">
              <w:rPr>
                <w:sz w:val="20"/>
                <w:szCs w:val="20"/>
              </w:rPr>
              <w:t xml:space="preserve"> </w:t>
            </w:r>
          </w:p>
        </w:tc>
      </w:tr>
    </w:tbl>
    <w:p w14:paraId="29AA0817" w14:textId="16EF49E5" w:rsidR="00DE657A" w:rsidRPr="00472AE4" w:rsidRDefault="002309E5" w:rsidP="009F0542">
      <w:pPr>
        <w:pStyle w:val="NoSpacing"/>
      </w:pPr>
      <w:r w:rsidRPr="002309E5">
        <w:rPr>
          <w:b/>
          <w:bCs/>
          <w:color w:val="1F497D" w:themeColor="text2"/>
          <w:sz w:val="18"/>
          <w:szCs w:val="18"/>
        </w:rPr>
        <w:br/>
      </w:r>
      <w:r w:rsidR="00DE657A" w:rsidRPr="00A981BC">
        <w:rPr>
          <w:b/>
          <w:bCs/>
          <w:color w:val="1F497D" w:themeColor="text2"/>
          <w:sz w:val="24"/>
          <w:szCs w:val="24"/>
        </w:rPr>
        <w:t>Procedures for</w:t>
      </w:r>
      <w:r w:rsidR="14D060AC" w:rsidRPr="00A981BC">
        <w:rPr>
          <w:b/>
          <w:bCs/>
          <w:color w:val="1F497D" w:themeColor="text2"/>
          <w:sz w:val="24"/>
          <w:szCs w:val="24"/>
        </w:rPr>
        <w:t xml:space="preserve"> Reporting</w:t>
      </w:r>
      <w:r w:rsidR="00DE657A" w:rsidRPr="00A981BC">
        <w:rPr>
          <w:b/>
          <w:bCs/>
          <w:color w:val="1F497D" w:themeColor="text2"/>
          <w:sz w:val="24"/>
          <w:szCs w:val="24"/>
        </w:rPr>
        <w:t xml:space="preserve"> Changes to a Neglected/Delinquent Facility’s Status:</w:t>
      </w:r>
    </w:p>
    <w:p w14:paraId="7B052C53" w14:textId="77777777" w:rsidR="00DE657A" w:rsidRPr="002309E5" w:rsidRDefault="00DE657A" w:rsidP="009F0542">
      <w:pPr>
        <w:pStyle w:val="NoSpacing"/>
        <w:rPr>
          <w:sz w:val="10"/>
          <w:szCs w:val="10"/>
        </w:rPr>
      </w:pPr>
    </w:p>
    <w:tbl>
      <w:tblPr>
        <w:tblStyle w:val="TableGrid"/>
        <w:tblW w:w="10885" w:type="dxa"/>
        <w:tblLook w:val="04A0" w:firstRow="1" w:lastRow="0" w:firstColumn="1" w:lastColumn="0" w:noHBand="0" w:noVBand="1"/>
      </w:tblPr>
      <w:tblGrid>
        <w:gridCol w:w="5755"/>
        <w:gridCol w:w="5130"/>
      </w:tblGrid>
      <w:tr w:rsidR="00DE657A" w14:paraId="10D8DE53" w14:textId="77777777" w:rsidTr="006144F0">
        <w:trPr>
          <w:trHeight w:val="413"/>
        </w:trPr>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tcPr>
          <w:p w14:paraId="74E003AF" w14:textId="6BD8C8C8" w:rsidR="00DE657A" w:rsidRPr="009F0542" w:rsidRDefault="00DE657A" w:rsidP="009F0542">
            <w:pPr>
              <w:spacing w:before="40" w:after="40"/>
              <w:jc w:val="center"/>
              <w:rPr>
                <w:b/>
                <w:color w:val="FFFFFF" w:themeColor="background1"/>
                <w:sz w:val="24"/>
                <w:szCs w:val="24"/>
              </w:rPr>
            </w:pPr>
            <w:r w:rsidRPr="00AC08BB">
              <w:rPr>
                <w:b/>
                <w:color w:val="FFFFFF" w:themeColor="background1"/>
                <w:sz w:val="24"/>
                <w:szCs w:val="24"/>
              </w:rPr>
              <w:t xml:space="preserve">Process for a new </w:t>
            </w:r>
            <w:r w:rsidR="009F0542">
              <w:rPr>
                <w:b/>
                <w:color w:val="FFFFFF" w:themeColor="background1"/>
                <w:sz w:val="24"/>
                <w:szCs w:val="24"/>
              </w:rPr>
              <w:t>N/D</w:t>
            </w:r>
            <w:r w:rsidRPr="00AC08BB">
              <w:rPr>
                <w:b/>
                <w:color w:val="FFFFFF" w:themeColor="background1"/>
                <w:sz w:val="24"/>
                <w:szCs w:val="24"/>
              </w:rPr>
              <w:t xml:space="preserve"> facility to receive funds</w:t>
            </w:r>
          </w:p>
        </w:tc>
        <w:tc>
          <w:tcPr>
            <w:tcW w:w="5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tcPr>
          <w:p w14:paraId="2D221DAA" w14:textId="3FA9C69E" w:rsidR="00DE657A" w:rsidRPr="00E77324" w:rsidRDefault="00DE657A" w:rsidP="009F0542">
            <w:pPr>
              <w:spacing w:before="40" w:after="40"/>
              <w:jc w:val="center"/>
              <w:rPr>
                <w:b/>
                <w:color w:val="FFFFFF" w:themeColor="background1"/>
                <w:sz w:val="24"/>
                <w:szCs w:val="24"/>
              </w:rPr>
            </w:pPr>
            <w:r w:rsidRPr="00AC08BB">
              <w:rPr>
                <w:b/>
                <w:color w:val="FFFFFF" w:themeColor="background1"/>
                <w:sz w:val="24"/>
                <w:szCs w:val="24"/>
              </w:rPr>
              <w:t>Process for</w:t>
            </w:r>
            <w:r>
              <w:rPr>
                <w:b/>
                <w:color w:val="FFFFFF" w:themeColor="background1"/>
                <w:sz w:val="24"/>
                <w:szCs w:val="24"/>
              </w:rPr>
              <w:t xml:space="preserve"> closure of</w:t>
            </w:r>
            <w:r w:rsidRPr="00AC08BB">
              <w:rPr>
                <w:b/>
                <w:color w:val="FFFFFF" w:themeColor="background1"/>
                <w:sz w:val="24"/>
                <w:szCs w:val="24"/>
              </w:rPr>
              <w:t xml:space="preserve"> a</w:t>
            </w:r>
            <w:r w:rsidR="00B11167">
              <w:rPr>
                <w:b/>
                <w:color w:val="FFFFFF" w:themeColor="background1"/>
                <w:sz w:val="24"/>
                <w:szCs w:val="24"/>
              </w:rPr>
              <w:t>n</w:t>
            </w:r>
            <w:r w:rsidRPr="00AC08BB">
              <w:rPr>
                <w:b/>
                <w:color w:val="FFFFFF" w:themeColor="background1"/>
                <w:sz w:val="24"/>
                <w:szCs w:val="24"/>
              </w:rPr>
              <w:t xml:space="preserve"> </w:t>
            </w:r>
            <w:r w:rsidR="009F0542">
              <w:rPr>
                <w:b/>
                <w:color w:val="FFFFFF" w:themeColor="background1"/>
                <w:sz w:val="24"/>
                <w:szCs w:val="24"/>
              </w:rPr>
              <w:t>N</w:t>
            </w:r>
            <w:r w:rsidRPr="00AC08BB">
              <w:rPr>
                <w:b/>
                <w:color w:val="FFFFFF" w:themeColor="background1"/>
                <w:sz w:val="24"/>
                <w:szCs w:val="24"/>
              </w:rPr>
              <w:t>/</w:t>
            </w:r>
            <w:r w:rsidR="009F0542">
              <w:rPr>
                <w:b/>
                <w:color w:val="FFFFFF" w:themeColor="background1"/>
                <w:sz w:val="24"/>
                <w:szCs w:val="24"/>
              </w:rPr>
              <w:t>D</w:t>
            </w:r>
            <w:r w:rsidRPr="00AC08BB">
              <w:rPr>
                <w:b/>
                <w:color w:val="FFFFFF" w:themeColor="background1"/>
                <w:sz w:val="24"/>
                <w:szCs w:val="24"/>
              </w:rPr>
              <w:t xml:space="preserve"> </w:t>
            </w:r>
            <w:r>
              <w:rPr>
                <w:b/>
                <w:color w:val="FFFFFF" w:themeColor="background1"/>
                <w:sz w:val="24"/>
                <w:szCs w:val="24"/>
              </w:rPr>
              <w:t>facility</w:t>
            </w:r>
          </w:p>
        </w:tc>
      </w:tr>
      <w:tr w:rsidR="00DE657A" w14:paraId="4381D389" w14:textId="77777777" w:rsidTr="00826A07">
        <w:trPr>
          <w:trHeight w:val="2420"/>
        </w:trPr>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5F5F5"/>
          </w:tcPr>
          <w:p w14:paraId="6AD5C847" w14:textId="77777777" w:rsidR="00DE657A" w:rsidRPr="00472AE4" w:rsidRDefault="00DE657A" w:rsidP="000401FC">
            <w:pPr>
              <w:rPr>
                <w:sz w:val="8"/>
                <w:szCs w:val="8"/>
              </w:rPr>
            </w:pPr>
          </w:p>
          <w:p w14:paraId="730BC0DD" w14:textId="77777777" w:rsidR="00826A07" w:rsidRDefault="00DE657A" w:rsidP="00DE657A">
            <w:pPr>
              <w:numPr>
                <w:ilvl w:val="0"/>
                <w:numId w:val="27"/>
              </w:numPr>
            </w:pPr>
            <w:r w:rsidRPr="00472AE4">
              <w:t xml:space="preserve">The district </w:t>
            </w:r>
            <w:r w:rsidR="008F17B2">
              <w:t>and the</w:t>
            </w:r>
            <w:r w:rsidRPr="00472AE4">
              <w:t xml:space="preserve"> facility must notify </w:t>
            </w:r>
            <w:hyperlink r:id="rId16" w:history="1">
              <w:r w:rsidRPr="00472AE4">
                <w:rPr>
                  <w:rStyle w:val="Hyperlink"/>
                </w:rPr>
                <w:t>federalgrantprograms@mass.gov</w:t>
              </w:r>
            </w:hyperlink>
            <w:r w:rsidRPr="00472AE4">
              <w:t xml:space="preserve"> of the existence of a </w:t>
            </w:r>
          </w:p>
          <w:p w14:paraId="2671397D" w14:textId="05BB0717" w:rsidR="00DE657A" w:rsidRDefault="00DE657A" w:rsidP="00826A07">
            <w:pPr>
              <w:ind w:left="720"/>
            </w:pPr>
            <w:r w:rsidRPr="00472AE4">
              <w:t xml:space="preserve">new facility. </w:t>
            </w:r>
          </w:p>
          <w:p w14:paraId="60B74740" w14:textId="6295C534" w:rsidR="00DE657A" w:rsidRPr="00472AE4" w:rsidRDefault="001635FC" w:rsidP="00DE657A">
            <w:pPr>
              <w:numPr>
                <w:ilvl w:val="0"/>
                <w:numId w:val="27"/>
              </w:numPr>
            </w:pPr>
            <w:r>
              <w:rPr>
                <w:color w:val="0E101A"/>
              </w:rPr>
              <w:t xml:space="preserve">The facility must </w:t>
            </w:r>
            <w:r w:rsidR="00845363">
              <w:rPr>
                <w:color w:val="0E101A"/>
              </w:rPr>
              <w:t>submit</w:t>
            </w:r>
            <w:r>
              <w:rPr>
                <w:color w:val="0E101A"/>
              </w:rPr>
              <w:t> </w:t>
            </w:r>
            <w:r>
              <w:rPr>
                <w:b/>
                <w:bCs/>
                <w:color w:val="0E101A"/>
              </w:rPr>
              <w:t>official (legal) </w:t>
            </w:r>
            <w:r>
              <w:rPr>
                <w:color w:val="0E101A"/>
              </w:rPr>
              <w:t xml:space="preserve">documentation </w:t>
            </w:r>
            <w:r w:rsidR="00DE657A">
              <w:t>to show that the facility meets the definition of a neglected or delinquent facility</w:t>
            </w:r>
            <w:r w:rsidR="0034ADE8">
              <w:t xml:space="preserve"> found</w:t>
            </w:r>
            <w:r w:rsidR="00DE657A">
              <w:t xml:space="preserve"> in ESEA section 1432.</w:t>
            </w:r>
            <w:r>
              <w:t xml:space="preserve"> </w:t>
            </w:r>
            <w:r w:rsidR="00DE657A">
              <w:t xml:space="preserve"> </w:t>
            </w:r>
          </w:p>
          <w:p w14:paraId="72355018" w14:textId="77777777" w:rsidR="00DE657A" w:rsidRPr="00357423" w:rsidRDefault="00DE657A" w:rsidP="00DE657A">
            <w:pPr>
              <w:numPr>
                <w:ilvl w:val="0"/>
                <w:numId w:val="27"/>
              </w:numPr>
            </w:pPr>
            <w:r w:rsidRPr="00472AE4">
              <w:t xml:space="preserve">The facility must then submit their Annual Counts during the reporting period in November and December.  </w:t>
            </w:r>
          </w:p>
        </w:tc>
        <w:tc>
          <w:tcPr>
            <w:tcW w:w="5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5F5F5"/>
          </w:tcPr>
          <w:p w14:paraId="024E8D80" w14:textId="77777777" w:rsidR="00DE657A" w:rsidRPr="00472AE4" w:rsidRDefault="00DE657A" w:rsidP="000401FC">
            <w:pPr>
              <w:rPr>
                <w:sz w:val="8"/>
                <w:szCs w:val="8"/>
              </w:rPr>
            </w:pPr>
          </w:p>
          <w:p w14:paraId="1A9726D1" w14:textId="3338BED5" w:rsidR="00DE657A" w:rsidRDefault="00DE657A" w:rsidP="00DE657A">
            <w:pPr>
              <w:numPr>
                <w:ilvl w:val="0"/>
                <w:numId w:val="29"/>
              </w:numPr>
            </w:pPr>
            <w:r w:rsidRPr="00472AE4">
              <w:t xml:space="preserve">The district </w:t>
            </w:r>
            <w:r w:rsidR="008F17B2">
              <w:t>and the</w:t>
            </w:r>
            <w:r w:rsidRPr="00472AE4">
              <w:t xml:space="preserve"> facility must notify </w:t>
            </w:r>
            <w:hyperlink r:id="rId17" w:history="1">
              <w:r w:rsidRPr="00472AE4">
                <w:rPr>
                  <w:rStyle w:val="Hyperlink"/>
                </w:rPr>
                <w:t>federalgrantprograms@mass.gov</w:t>
              </w:r>
            </w:hyperlink>
            <w:r w:rsidR="00136C05">
              <w:rPr>
                <w:rStyle w:val="Hyperlink"/>
                <w:u w:val="none"/>
              </w:rPr>
              <w:t xml:space="preserve"> </w:t>
            </w:r>
            <w:r w:rsidR="00136C05">
              <w:rPr>
                <w:rStyle w:val="Hyperlink"/>
                <w:color w:val="auto"/>
                <w:u w:val="none"/>
              </w:rPr>
              <w:t xml:space="preserve">of a facility’s </w:t>
            </w:r>
            <w:r w:rsidR="00AD3204">
              <w:rPr>
                <w:rStyle w:val="Hyperlink"/>
                <w:color w:val="auto"/>
                <w:u w:val="none"/>
              </w:rPr>
              <w:t>im</w:t>
            </w:r>
            <w:r w:rsidR="00136C05">
              <w:rPr>
                <w:rStyle w:val="Hyperlink"/>
                <w:color w:val="auto"/>
                <w:u w:val="none"/>
              </w:rPr>
              <w:t>pending closure as soon as possible</w:t>
            </w:r>
            <w:r w:rsidRPr="00472AE4">
              <w:t xml:space="preserve">. </w:t>
            </w:r>
          </w:p>
          <w:p w14:paraId="33B8E610" w14:textId="3E38B443" w:rsidR="00DE657A" w:rsidRPr="00472AE4" w:rsidRDefault="00DE657A" w:rsidP="00DE657A">
            <w:pPr>
              <w:numPr>
                <w:ilvl w:val="0"/>
                <w:numId w:val="29"/>
              </w:numPr>
            </w:pPr>
            <w:r w:rsidRPr="00472AE4">
              <w:t xml:space="preserve">If there are unspent Title I, Part D funds following the facility’s closure, </w:t>
            </w:r>
            <w:r w:rsidR="00DE30B4">
              <w:t>DESE will work with the district</w:t>
            </w:r>
            <w:r w:rsidR="00587BB1">
              <w:t xml:space="preserve"> on a plan to spend those funds</w:t>
            </w:r>
            <w:r w:rsidRPr="00472AE4">
              <w:t xml:space="preserve">. </w:t>
            </w:r>
          </w:p>
          <w:p w14:paraId="68CE0AD1" w14:textId="17367B31" w:rsidR="00DE657A" w:rsidRDefault="09844B1F" w:rsidP="002309E5">
            <w:pPr>
              <w:numPr>
                <w:ilvl w:val="0"/>
                <w:numId w:val="29"/>
              </w:numPr>
            </w:pPr>
            <w:r>
              <w:t>The district must receive DESE approval prior to</w:t>
            </w:r>
            <w:r w:rsidR="121731CF">
              <w:t xml:space="preserve"> reallocating </w:t>
            </w:r>
            <w:r>
              <w:t xml:space="preserve">funds. </w:t>
            </w:r>
          </w:p>
        </w:tc>
      </w:tr>
    </w:tbl>
    <w:tbl>
      <w:tblPr>
        <w:tblStyle w:val="MediumShading1-Accent1"/>
        <w:tblpPr w:leftFromText="180" w:rightFromText="180" w:vertAnchor="page" w:horzAnchor="margin" w:tblpY="1021"/>
        <w:tblW w:w="10790" w:type="dxa"/>
        <w:tblLayout w:type="fixed"/>
        <w:tblLook w:val="04A0" w:firstRow="1" w:lastRow="0" w:firstColumn="1" w:lastColumn="0" w:noHBand="0" w:noVBand="1"/>
      </w:tblPr>
      <w:tblGrid>
        <w:gridCol w:w="10790"/>
      </w:tblGrid>
      <w:tr w:rsidR="005E3FD2" w:rsidRPr="0092051A" w14:paraId="75EB80B3" w14:textId="77777777" w:rsidTr="009307B5">
        <w:trPr>
          <w:cnfStyle w:val="100000000000" w:firstRow="1" w:lastRow="0" w:firstColumn="0" w:lastColumn="0" w:oddVBand="0" w:evenVBand="0" w:oddHBand="0" w:evenHBand="0" w:firstRowFirstColumn="0" w:firstRowLastColumn="0" w:lastRowFirstColumn="0" w:lastRowLastColumn="0"/>
          <w:trHeight w:val="142"/>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F497D" w:themeFill="text2"/>
          </w:tcPr>
          <w:p w14:paraId="6E5CB729" w14:textId="77777777" w:rsidR="005E3FD2" w:rsidRPr="0092051A" w:rsidRDefault="005E3FD2" w:rsidP="005E3FD2">
            <w:pPr>
              <w:spacing w:before="40" w:after="40"/>
              <w:jc w:val="center"/>
              <w:rPr>
                <w:sz w:val="24"/>
                <w:szCs w:val="24"/>
              </w:rPr>
            </w:pPr>
            <w:r w:rsidRPr="002D4657">
              <w:rPr>
                <w:sz w:val="24"/>
                <w:szCs w:val="24"/>
              </w:rPr>
              <w:lastRenderedPageBreak/>
              <w:t xml:space="preserve">Allowable Title I, Part D, Subpart 2 Costs </w:t>
            </w:r>
            <w:r w:rsidRPr="002D4657">
              <w:rPr>
                <w:b w:val="0"/>
                <w:bCs w:val="0"/>
                <w:sz w:val="24"/>
                <w:szCs w:val="24"/>
              </w:rPr>
              <w:t>(ESEA section 1424)</w:t>
            </w:r>
            <w:r w:rsidRPr="002D4657">
              <w:rPr>
                <w:sz w:val="24"/>
                <w:szCs w:val="24"/>
              </w:rPr>
              <w:t>:</w:t>
            </w:r>
          </w:p>
        </w:tc>
      </w:tr>
      <w:tr w:rsidR="005E3FD2" w:rsidRPr="006C595F" w14:paraId="536F6564" w14:textId="77777777" w:rsidTr="009307B5">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0790" w:type="dxa"/>
          </w:tcPr>
          <w:p w14:paraId="66B546F0" w14:textId="77777777" w:rsidR="005E3FD2" w:rsidRPr="006C595F" w:rsidRDefault="005E3FD2" w:rsidP="005E3FD2">
            <w:pPr>
              <w:rPr>
                <w:sz w:val="20"/>
                <w:szCs w:val="20"/>
              </w:rPr>
            </w:pPr>
            <w:r w:rsidRPr="00540AE9">
              <w:rPr>
                <w:sz w:val="20"/>
                <w:szCs w:val="16"/>
              </w:rPr>
              <w:t>Section 1424 of the Elementary and Secondary Education Act authorizes the following items as allowable uses of Title I, D-2 funds. DESE expects that these funds will be used for services for the students at the local neglected/delinquent facilities within the district boundaries</w:t>
            </w:r>
            <w:r>
              <w:rPr>
                <w:sz w:val="20"/>
                <w:szCs w:val="16"/>
              </w:rPr>
              <w:t>.</w:t>
            </w:r>
          </w:p>
        </w:tc>
      </w:tr>
      <w:tr w:rsidR="005E3FD2" w:rsidRPr="00883917" w14:paraId="1DFAD488" w14:textId="77777777" w:rsidTr="009307B5">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0790" w:type="dxa"/>
          </w:tcPr>
          <w:p w14:paraId="73917EFF" w14:textId="77777777" w:rsidR="005E3FD2" w:rsidRPr="00C40FF5" w:rsidRDefault="005E3FD2" w:rsidP="005E3FD2">
            <w:pPr>
              <w:pStyle w:val="ListParagraph"/>
              <w:ind w:left="450"/>
              <w:rPr>
                <w:b w:val="0"/>
                <w:bCs w:val="0"/>
                <w:sz w:val="6"/>
                <w:szCs w:val="6"/>
              </w:rPr>
            </w:pPr>
          </w:p>
          <w:p w14:paraId="2FC1FC64"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Supplemental educational instruction</w:t>
            </w:r>
          </w:p>
          <w:p w14:paraId="3FFC56A1"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Supplemental supplies, materials, curriculum, educational technology</w:t>
            </w:r>
          </w:p>
          <w:p w14:paraId="4E943135"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Programs that serve children and youth returning to local schools from neglected/delinquent facilities, to assist in the transition of such children and youth to the school environment and help them remain in school in order to complete their education</w:t>
            </w:r>
          </w:p>
          <w:p w14:paraId="2630AC7A"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Dropout prevention programs which serve at-risk children and youth</w:t>
            </w:r>
          </w:p>
          <w:p w14:paraId="34557F37"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The coordination of health and social services for such individuals if there is a likelihood that the provision of such services, including day care, drug and alcohol counseling, and mental health services, will improve the likelihood such individuals will complete their education</w:t>
            </w:r>
          </w:p>
          <w:p w14:paraId="4EFE31FA"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w:t>
            </w:r>
          </w:p>
          <w:p w14:paraId="08D02B3A"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Programs providing mentoring and peer mediation</w:t>
            </w:r>
          </w:p>
          <w:p w14:paraId="3516F6A9"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Pay for success initiatives</w:t>
            </w:r>
          </w:p>
          <w:p w14:paraId="4D0179C6"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Program administration or program coordination if it is reasonable and necessary and the activities have a clear and direct effect on the improvement of services for students</w:t>
            </w:r>
          </w:p>
          <w:p w14:paraId="4CA98C9A" w14:textId="77777777" w:rsidR="005E3FD2" w:rsidRPr="00D13F4A" w:rsidRDefault="005E3FD2" w:rsidP="002850D0">
            <w:pPr>
              <w:pStyle w:val="ListParagraph"/>
              <w:numPr>
                <w:ilvl w:val="1"/>
                <w:numId w:val="42"/>
              </w:numPr>
              <w:rPr>
                <w:b w:val="0"/>
                <w:bCs w:val="0"/>
                <w:sz w:val="20"/>
                <w:szCs w:val="20"/>
              </w:rPr>
            </w:pPr>
            <w:r w:rsidRPr="00D13F4A">
              <w:rPr>
                <w:b w:val="0"/>
                <w:bCs w:val="0"/>
                <w:sz w:val="20"/>
                <w:szCs w:val="20"/>
              </w:rPr>
              <w:t>Training in vocational and technical skills and GED prep</w:t>
            </w:r>
          </w:p>
          <w:p w14:paraId="1F83CA76" w14:textId="77777777" w:rsidR="005E3FD2" w:rsidRPr="00883917" w:rsidRDefault="005E3FD2" w:rsidP="005E3FD2">
            <w:pPr>
              <w:pStyle w:val="ListParagraph"/>
              <w:ind w:left="450"/>
              <w:rPr>
                <w:b w:val="0"/>
                <w:bCs w:val="0"/>
                <w:sz w:val="20"/>
                <w:szCs w:val="20"/>
              </w:rPr>
            </w:pPr>
          </w:p>
        </w:tc>
      </w:tr>
    </w:tbl>
    <w:p w14:paraId="18AB9FA3" w14:textId="4D9DCF2D" w:rsidR="00357423" w:rsidRDefault="00357423" w:rsidP="00F64A39">
      <w:pPr>
        <w:spacing w:after="0" w:line="240" w:lineRule="auto"/>
        <w:rPr>
          <w:b/>
          <w:color w:val="1F497D" w:themeColor="text2"/>
          <w:sz w:val="24"/>
        </w:rPr>
      </w:pPr>
    </w:p>
    <w:p w14:paraId="3FBC8AFB" w14:textId="3886F7A6" w:rsidR="00A33ABF" w:rsidRDefault="00A33ABF" w:rsidP="00A33ABF">
      <w:pPr>
        <w:spacing w:after="0"/>
        <w:rPr>
          <w:b/>
          <w:sz w:val="20"/>
        </w:rPr>
      </w:pPr>
      <w:r>
        <w:rPr>
          <w:b/>
          <w:color w:val="1F497D" w:themeColor="text2"/>
          <w:sz w:val="24"/>
        </w:rPr>
        <w:t>Definitions</w:t>
      </w:r>
      <w:r w:rsidRPr="00596C87">
        <w:rPr>
          <w:color w:val="1F497D" w:themeColor="text2"/>
          <w:sz w:val="24"/>
        </w:rPr>
        <w:t xml:space="preserve"> </w:t>
      </w:r>
      <w:r w:rsidRPr="001D673F">
        <w:rPr>
          <w:sz w:val="20"/>
        </w:rPr>
        <w:t>(ESEA section 14</w:t>
      </w:r>
      <w:r>
        <w:rPr>
          <w:sz w:val="20"/>
        </w:rPr>
        <w:t>32</w:t>
      </w:r>
      <w:r w:rsidRPr="001D673F">
        <w:rPr>
          <w:sz w:val="20"/>
        </w:rPr>
        <w:t>)</w:t>
      </w:r>
      <w:r w:rsidRPr="001D673F">
        <w:rPr>
          <w:b/>
          <w:sz w:val="20"/>
        </w:rPr>
        <w:t>:</w:t>
      </w:r>
    </w:p>
    <w:p w14:paraId="5AEBA44C" w14:textId="6BDA1E6F" w:rsidR="00AD19F8" w:rsidRPr="00785222" w:rsidRDefault="008E18CC" w:rsidP="00A21943">
      <w:pPr>
        <w:spacing w:after="0" w:line="240" w:lineRule="auto"/>
        <w:rPr>
          <w:bCs/>
          <w:iCs/>
          <w:sz w:val="8"/>
          <w:szCs w:val="8"/>
        </w:rPr>
      </w:pPr>
      <w:r w:rsidRPr="008E18CC">
        <w:rPr>
          <w:bCs/>
          <w:iCs/>
          <w:sz w:val="20"/>
          <w:szCs w:val="20"/>
        </w:rPr>
        <w:t xml:space="preserve">Section 1432 of the Elementary and Secondary Education Act </w:t>
      </w:r>
      <w:r>
        <w:rPr>
          <w:bCs/>
          <w:iCs/>
          <w:sz w:val="20"/>
          <w:szCs w:val="20"/>
        </w:rPr>
        <w:t>defines t</w:t>
      </w:r>
      <w:r w:rsidR="00AD19F8">
        <w:rPr>
          <w:bCs/>
          <w:iCs/>
          <w:sz w:val="20"/>
          <w:szCs w:val="20"/>
        </w:rPr>
        <w:t>he</w:t>
      </w:r>
      <w:r w:rsidR="00A21943">
        <w:rPr>
          <w:bCs/>
          <w:iCs/>
          <w:sz w:val="20"/>
          <w:szCs w:val="20"/>
        </w:rPr>
        <w:t>se three</w:t>
      </w:r>
      <w:r w:rsidR="00AD19F8">
        <w:rPr>
          <w:bCs/>
          <w:iCs/>
          <w:sz w:val="20"/>
          <w:szCs w:val="20"/>
        </w:rPr>
        <w:t xml:space="preserve"> </w:t>
      </w:r>
      <w:r w:rsidR="00A21943">
        <w:rPr>
          <w:bCs/>
          <w:iCs/>
          <w:sz w:val="20"/>
          <w:szCs w:val="20"/>
        </w:rPr>
        <w:t>frequently used</w:t>
      </w:r>
      <w:r w:rsidR="00AD19F8">
        <w:rPr>
          <w:bCs/>
          <w:iCs/>
          <w:sz w:val="20"/>
          <w:szCs w:val="20"/>
        </w:rPr>
        <w:t xml:space="preserve"> Title I, </w:t>
      </w:r>
      <w:r w:rsidR="00B30786">
        <w:rPr>
          <w:bCs/>
          <w:iCs/>
          <w:sz w:val="20"/>
          <w:szCs w:val="20"/>
        </w:rPr>
        <w:t>D-2</w:t>
      </w:r>
      <w:r w:rsidR="00AD19F8">
        <w:rPr>
          <w:bCs/>
          <w:iCs/>
          <w:sz w:val="20"/>
          <w:szCs w:val="20"/>
        </w:rPr>
        <w:t xml:space="preserve"> terms in the following way:</w:t>
      </w:r>
      <w:r w:rsidR="00A21943">
        <w:rPr>
          <w:bCs/>
          <w:iCs/>
          <w:sz w:val="20"/>
          <w:szCs w:val="20"/>
        </w:rPr>
        <w:br/>
      </w:r>
    </w:p>
    <w:p w14:paraId="0FA1B286" w14:textId="15ECC310" w:rsidR="003B139B" w:rsidRDefault="00D67586" w:rsidP="00CF2E63">
      <w:pPr>
        <w:rPr>
          <w:bCs/>
          <w:iCs/>
          <w:sz w:val="20"/>
          <w:szCs w:val="20"/>
        </w:rPr>
      </w:pPr>
      <w:r w:rsidRPr="00E70FB5">
        <w:rPr>
          <w:noProof/>
          <w:sz w:val="36"/>
          <w:szCs w:val="36"/>
        </w:rPr>
        <mc:AlternateContent>
          <mc:Choice Requires="wps">
            <w:drawing>
              <wp:anchor distT="0" distB="0" distL="114300" distR="114300" simplePos="0" relativeHeight="251658241" behindDoc="0" locked="0" layoutInCell="1" allowOverlap="1" wp14:anchorId="00ED170D" wp14:editId="4528D469">
                <wp:simplePos x="0" y="0"/>
                <wp:positionH relativeFrom="margin">
                  <wp:posOffset>-19050</wp:posOffset>
                </wp:positionH>
                <wp:positionV relativeFrom="paragraph">
                  <wp:posOffset>118745</wp:posOffset>
                </wp:positionV>
                <wp:extent cx="4038600" cy="1847850"/>
                <wp:effectExtent l="38100" t="38100" r="114300" b="114300"/>
                <wp:wrapNone/>
                <wp:docPr id="10"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847850"/>
                        </a:xfrm>
                        <a:prstGeom prst="rect">
                          <a:avLst/>
                        </a:prstGeom>
                        <a:solidFill>
                          <a:srgbClr val="FFFFFF"/>
                        </a:solidFill>
                        <a:ln w="3175">
                          <a:solidFill>
                            <a:srgbClr val="4F81BD">
                              <a:lumMod val="75000"/>
                              <a:lumOff val="0"/>
                            </a:srgbClr>
                          </a:solidFill>
                          <a:miter lim="800000"/>
                          <a:headEnd/>
                          <a:tailEnd/>
                        </a:ln>
                        <a:effectLst>
                          <a:outerShdw blurRad="50800" dist="38100" dir="2700000" algn="tl" rotWithShape="0">
                            <a:prstClr val="black">
                              <a:alpha val="40000"/>
                            </a:prstClr>
                          </a:outerShdw>
                        </a:effectLst>
                      </wps:spPr>
                      <wps:txbx>
                        <w:txbxContent>
                          <w:p w14:paraId="2DAC7EB8" w14:textId="73D658D1" w:rsidR="00E70FB5" w:rsidRPr="003A4B94" w:rsidRDefault="00E70FB5" w:rsidP="00E70FB5">
                            <w:pPr>
                              <w:spacing w:after="0" w:line="240" w:lineRule="auto"/>
                              <w:rPr>
                                <w:sz w:val="12"/>
                                <w:szCs w:val="12"/>
                              </w:rPr>
                            </w:pPr>
                            <w:r w:rsidRPr="00E70FB5">
                              <w:rPr>
                                <w:b/>
                                <w:color w:val="1F497D" w:themeColor="text2"/>
                                <w:sz w:val="24"/>
                                <w:szCs w:val="28"/>
                              </w:rPr>
                              <w:t xml:space="preserve">Institution for neglected or delinquent children and youth </w:t>
                            </w:r>
                            <w:r w:rsidR="00D01557">
                              <w:rPr>
                                <w:b/>
                                <w:color w:val="1F497D" w:themeColor="text2"/>
                                <w:sz w:val="24"/>
                                <w:szCs w:val="28"/>
                              </w:rPr>
                              <w:br/>
                            </w:r>
                          </w:p>
                          <w:p w14:paraId="2E003005" w14:textId="5B14DD9D" w:rsidR="00E70FB5" w:rsidRPr="009D2AF4" w:rsidRDefault="0002324F" w:rsidP="009D2AF4">
                            <w:pPr>
                              <w:spacing w:after="0" w:line="240" w:lineRule="auto"/>
                              <w:ind w:left="360"/>
                              <w:rPr>
                                <w:sz w:val="20"/>
                              </w:rPr>
                            </w:pPr>
                            <w:r w:rsidRPr="0002324F">
                              <w:rPr>
                                <w:b/>
                                <w:bCs/>
                                <w:sz w:val="20"/>
                              </w:rPr>
                              <w:t xml:space="preserve">An institution for </w:t>
                            </w:r>
                            <w:r w:rsidRPr="0089090D">
                              <w:rPr>
                                <w:b/>
                                <w:bCs/>
                                <w:sz w:val="20"/>
                                <w:u w:val="single"/>
                              </w:rPr>
                              <w:t>neglected</w:t>
                            </w:r>
                            <w:r w:rsidRPr="0002324F">
                              <w:rPr>
                                <w:b/>
                                <w:bCs/>
                                <w:sz w:val="20"/>
                              </w:rPr>
                              <w:t xml:space="preserve"> children and youth</w:t>
                            </w:r>
                            <w:r>
                              <w:rPr>
                                <w:sz w:val="20"/>
                              </w:rPr>
                              <w:t xml:space="preserve"> is a</w:t>
                            </w:r>
                            <w:r w:rsidR="00E70FB5" w:rsidRPr="009D2AF4">
                              <w:rPr>
                                <w:sz w:val="20"/>
                              </w:rPr>
                              <w:t xml:space="preserve">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r w:rsidR="00DB67EC">
                              <w:rPr>
                                <w:sz w:val="20"/>
                              </w:rPr>
                              <w:t>.</w:t>
                            </w:r>
                          </w:p>
                          <w:p w14:paraId="52EC48C2" w14:textId="77777777" w:rsidR="00D67586" w:rsidRPr="00D67586" w:rsidRDefault="00D67586" w:rsidP="009D2AF4">
                            <w:pPr>
                              <w:spacing w:after="0" w:line="240" w:lineRule="auto"/>
                              <w:ind w:left="360"/>
                              <w:rPr>
                                <w:b/>
                                <w:bCs/>
                                <w:sz w:val="10"/>
                                <w:szCs w:val="12"/>
                              </w:rPr>
                            </w:pPr>
                          </w:p>
                          <w:p w14:paraId="3C512464" w14:textId="563BE5D0" w:rsidR="00E70FB5" w:rsidRPr="009D2AF4" w:rsidRDefault="00DB67EC" w:rsidP="009D2AF4">
                            <w:pPr>
                              <w:spacing w:after="0" w:line="240" w:lineRule="auto"/>
                              <w:ind w:left="360"/>
                              <w:rPr>
                                <w:sz w:val="20"/>
                              </w:rPr>
                            </w:pPr>
                            <w:r w:rsidRPr="00DB67EC">
                              <w:rPr>
                                <w:b/>
                                <w:bCs/>
                                <w:sz w:val="20"/>
                              </w:rPr>
                              <w:t xml:space="preserve">An institution for </w:t>
                            </w:r>
                            <w:r w:rsidRPr="0089090D">
                              <w:rPr>
                                <w:b/>
                                <w:bCs/>
                                <w:sz w:val="20"/>
                                <w:u w:val="single"/>
                              </w:rPr>
                              <w:t>delinquent</w:t>
                            </w:r>
                            <w:r w:rsidRPr="00DB67EC">
                              <w:rPr>
                                <w:b/>
                                <w:bCs/>
                                <w:sz w:val="20"/>
                              </w:rPr>
                              <w:t xml:space="preserve"> children and youth</w:t>
                            </w:r>
                            <w:r>
                              <w:rPr>
                                <w:sz w:val="20"/>
                              </w:rPr>
                              <w:t xml:space="preserve"> is a</w:t>
                            </w:r>
                            <w:r w:rsidR="00E70FB5" w:rsidRPr="009D2AF4">
                              <w:rPr>
                                <w:sz w:val="20"/>
                              </w:rPr>
                              <w:t xml:space="preserve"> public or private residential facility for the care of children who have been adjudicated to be delinquent or in need of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D170D" id="_x0000_t202" coordsize="21600,21600" o:spt="202" path="m,l,21600r21600,l21600,xe">
                <v:stroke joinstyle="miter"/>
                <v:path gradientshapeok="t" o:connecttype="rect"/>
              </v:shapetype>
              <v:shape id="Text Box 16" o:spid="_x0000_s1026" type="#_x0000_t202" style="position:absolute;margin-left:-1.5pt;margin-top:9.35pt;width:318pt;height:1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" strokecolor="#376092" strokeweight=".25pt">
                <v:shadow on="t" color="black" opacity="26214f" origin="-.5,-.5" offset=".74836mm,.74836mm"/>
                <v:textbox>
                  <w:txbxContent>
                    <w:p w14:paraId="2DAC7EB8" w14:textId="73D658D1" w:rsidR="00E70FB5" w:rsidRPr="003A4B94" w:rsidRDefault="00E70FB5" w:rsidP="00E70FB5">
                      <w:pPr>
                        <w:spacing w:after="0" w:line="240" w:lineRule="auto"/>
                        <w:rPr>
                          <w:sz w:val="12"/>
                          <w:szCs w:val="12"/>
                        </w:rPr>
                      </w:pPr>
                      <w:r w:rsidRPr="00E70FB5">
                        <w:rPr>
                          <w:b/>
                          <w:color w:val="1F497D" w:themeColor="text2"/>
                          <w:sz w:val="24"/>
                          <w:szCs w:val="28"/>
                        </w:rPr>
                        <w:t xml:space="preserve">Institution for neglected or delinquent children and youth </w:t>
                      </w:r>
                      <w:r w:rsidR="00D01557">
                        <w:rPr>
                          <w:b/>
                          <w:color w:val="1F497D" w:themeColor="text2"/>
                          <w:sz w:val="24"/>
                          <w:szCs w:val="28"/>
                        </w:rPr>
                        <w:br/>
                      </w:r>
                    </w:p>
                    <w:p w14:paraId="2E003005" w14:textId="5B14DD9D" w:rsidR="00E70FB5" w:rsidRPr="009D2AF4" w:rsidRDefault="0002324F" w:rsidP="009D2AF4">
                      <w:pPr>
                        <w:spacing w:after="0" w:line="240" w:lineRule="auto"/>
                        <w:ind w:left="360"/>
                        <w:rPr>
                          <w:sz w:val="20"/>
                        </w:rPr>
                      </w:pPr>
                      <w:r w:rsidRPr="0002324F">
                        <w:rPr>
                          <w:b/>
                          <w:bCs/>
                          <w:sz w:val="20"/>
                        </w:rPr>
                        <w:t xml:space="preserve">An institution for </w:t>
                      </w:r>
                      <w:r w:rsidRPr="0089090D">
                        <w:rPr>
                          <w:b/>
                          <w:bCs/>
                          <w:sz w:val="20"/>
                          <w:u w:val="single"/>
                        </w:rPr>
                        <w:t>neglected</w:t>
                      </w:r>
                      <w:r w:rsidRPr="0002324F">
                        <w:rPr>
                          <w:b/>
                          <w:bCs/>
                          <w:sz w:val="20"/>
                        </w:rPr>
                        <w:t xml:space="preserve"> children and youth</w:t>
                      </w:r>
                      <w:r>
                        <w:rPr>
                          <w:sz w:val="20"/>
                        </w:rPr>
                        <w:t xml:space="preserve"> is a</w:t>
                      </w:r>
                      <w:r w:rsidR="00E70FB5" w:rsidRPr="009D2AF4">
                        <w:rPr>
                          <w:sz w:val="20"/>
                        </w:rPr>
                        <w:t xml:space="preserve">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r w:rsidR="00DB67EC">
                        <w:rPr>
                          <w:sz w:val="20"/>
                        </w:rPr>
                        <w:t>.</w:t>
                      </w:r>
                    </w:p>
                    <w:p w14:paraId="52EC48C2" w14:textId="77777777" w:rsidR="00D67586" w:rsidRPr="00D67586" w:rsidRDefault="00D67586" w:rsidP="009D2AF4">
                      <w:pPr>
                        <w:spacing w:after="0" w:line="240" w:lineRule="auto"/>
                        <w:ind w:left="360"/>
                        <w:rPr>
                          <w:b/>
                          <w:bCs/>
                          <w:sz w:val="10"/>
                          <w:szCs w:val="12"/>
                        </w:rPr>
                      </w:pPr>
                    </w:p>
                    <w:p w14:paraId="3C512464" w14:textId="563BE5D0" w:rsidR="00E70FB5" w:rsidRPr="009D2AF4" w:rsidRDefault="00DB67EC" w:rsidP="009D2AF4">
                      <w:pPr>
                        <w:spacing w:after="0" w:line="240" w:lineRule="auto"/>
                        <w:ind w:left="360"/>
                        <w:rPr>
                          <w:sz w:val="20"/>
                        </w:rPr>
                      </w:pPr>
                      <w:r w:rsidRPr="00DB67EC">
                        <w:rPr>
                          <w:b/>
                          <w:bCs/>
                          <w:sz w:val="20"/>
                        </w:rPr>
                        <w:t xml:space="preserve">An institution for </w:t>
                      </w:r>
                      <w:r w:rsidRPr="0089090D">
                        <w:rPr>
                          <w:b/>
                          <w:bCs/>
                          <w:sz w:val="20"/>
                          <w:u w:val="single"/>
                        </w:rPr>
                        <w:t>delinquent</w:t>
                      </w:r>
                      <w:r w:rsidRPr="00DB67EC">
                        <w:rPr>
                          <w:b/>
                          <w:bCs/>
                          <w:sz w:val="20"/>
                        </w:rPr>
                        <w:t xml:space="preserve"> children and youth</w:t>
                      </w:r>
                      <w:r>
                        <w:rPr>
                          <w:sz w:val="20"/>
                        </w:rPr>
                        <w:t xml:space="preserve"> is a</w:t>
                      </w:r>
                      <w:r w:rsidR="00E70FB5" w:rsidRPr="009D2AF4">
                        <w:rPr>
                          <w:sz w:val="20"/>
                        </w:rPr>
                        <w:t xml:space="preserve"> public or private residential facility for the care of children who have been adjudicated to be delinquent or in need of supervision.</w:t>
                      </w:r>
                    </w:p>
                  </w:txbxContent>
                </v:textbox>
                <w10:wrap anchorx="margin"/>
              </v:shape>
            </w:pict>
          </mc:Fallback>
        </mc:AlternateContent>
      </w:r>
      <w:r w:rsidR="003B3BC8" w:rsidRPr="00E70FB5">
        <w:rPr>
          <w:noProof/>
          <w:sz w:val="36"/>
          <w:szCs w:val="36"/>
        </w:rPr>
        <mc:AlternateContent>
          <mc:Choice Requires="wps">
            <w:drawing>
              <wp:anchor distT="0" distB="0" distL="114300" distR="114300" simplePos="0" relativeHeight="251658242" behindDoc="0" locked="0" layoutInCell="1" allowOverlap="1" wp14:anchorId="6B5B2DC0" wp14:editId="09EC5BBF">
                <wp:simplePos x="0" y="0"/>
                <wp:positionH relativeFrom="margin">
                  <wp:posOffset>4143375</wp:posOffset>
                </wp:positionH>
                <wp:positionV relativeFrom="paragraph">
                  <wp:posOffset>117474</wp:posOffset>
                </wp:positionV>
                <wp:extent cx="2647950" cy="2924175"/>
                <wp:effectExtent l="38100" t="38100" r="114300" b="123825"/>
                <wp:wrapNone/>
                <wp:docPr id="1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24175"/>
                        </a:xfrm>
                        <a:prstGeom prst="rect">
                          <a:avLst/>
                        </a:prstGeom>
                        <a:solidFill>
                          <a:srgbClr val="FFFFFF"/>
                        </a:solidFill>
                        <a:ln w="3175">
                          <a:solidFill>
                            <a:srgbClr val="4F81BD">
                              <a:lumMod val="75000"/>
                              <a:lumOff val="0"/>
                            </a:srgbClr>
                          </a:solidFill>
                          <a:miter lim="800000"/>
                          <a:headEnd/>
                          <a:tailEnd/>
                        </a:ln>
                        <a:effectLst>
                          <a:outerShdw blurRad="50800" dist="38100" dir="2700000" algn="tl" rotWithShape="0">
                            <a:prstClr val="black">
                              <a:alpha val="40000"/>
                            </a:prstClr>
                          </a:outerShdw>
                        </a:effectLst>
                      </wps:spPr>
                      <wps:txbx>
                        <w:txbxContent>
                          <w:p w14:paraId="38329719" w14:textId="1989C8F7" w:rsidR="00E70FB5" w:rsidRPr="007B7F65" w:rsidRDefault="00404CAD" w:rsidP="00404CAD">
                            <w:pPr>
                              <w:spacing w:after="0" w:line="240" w:lineRule="auto"/>
                              <w:rPr>
                                <w:sz w:val="10"/>
                                <w:szCs w:val="10"/>
                              </w:rPr>
                            </w:pPr>
                            <w:r w:rsidRPr="00404CAD">
                              <w:rPr>
                                <w:b/>
                                <w:color w:val="1F497D" w:themeColor="text2"/>
                                <w:sz w:val="24"/>
                                <w:szCs w:val="28"/>
                              </w:rPr>
                              <w:t xml:space="preserve">An at-risk child or youth </w:t>
                            </w:r>
                            <w:r w:rsidR="007B7F65">
                              <w:rPr>
                                <w:b/>
                                <w:color w:val="1F497D" w:themeColor="text2"/>
                                <w:sz w:val="24"/>
                                <w:szCs w:val="28"/>
                              </w:rPr>
                              <w:br/>
                            </w:r>
                          </w:p>
                          <w:p w14:paraId="25045676" w14:textId="1F77C943" w:rsidR="00404CAD" w:rsidRPr="007B7F65" w:rsidRDefault="00404CAD" w:rsidP="00404CAD">
                            <w:pPr>
                              <w:spacing w:after="0" w:line="240" w:lineRule="auto"/>
                              <w:rPr>
                                <w:sz w:val="4"/>
                                <w:szCs w:val="4"/>
                              </w:rPr>
                            </w:pPr>
                            <w:r w:rsidRPr="00404CAD">
                              <w:rPr>
                                <w:sz w:val="20"/>
                              </w:rPr>
                              <w:t>A school-aged individual who</w:t>
                            </w:r>
                            <w:r w:rsidR="008A1145">
                              <w:rPr>
                                <w:sz w:val="20"/>
                              </w:rPr>
                              <w:t xml:space="preserve"> meets one or more of the following criteria</w:t>
                            </w:r>
                            <w:r w:rsidR="007B7F65">
                              <w:rPr>
                                <w:sz w:val="20"/>
                              </w:rPr>
                              <w:t>:</w:t>
                            </w:r>
                            <w:r w:rsidRPr="00404CAD">
                              <w:rPr>
                                <w:sz w:val="20"/>
                              </w:rPr>
                              <w:t xml:space="preserve"> </w:t>
                            </w:r>
                            <w:r w:rsidR="007B7F65">
                              <w:rPr>
                                <w:sz w:val="20"/>
                              </w:rPr>
                              <w:br/>
                            </w:r>
                          </w:p>
                          <w:p w14:paraId="0705CB60" w14:textId="03760FBA" w:rsidR="00404CAD" w:rsidRDefault="00C7760E" w:rsidP="00404CAD">
                            <w:pPr>
                              <w:pStyle w:val="ListParagraph"/>
                              <w:numPr>
                                <w:ilvl w:val="0"/>
                                <w:numId w:val="39"/>
                              </w:numPr>
                              <w:spacing w:line="240" w:lineRule="auto"/>
                              <w:rPr>
                                <w:sz w:val="20"/>
                              </w:rPr>
                            </w:pPr>
                            <w:r>
                              <w:rPr>
                                <w:sz w:val="20"/>
                              </w:rPr>
                              <w:t xml:space="preserve">is </w:t>
                            </w:r>
                            <w:r w:rsidR="00404CAD" w:rsidRPr="00404CAD">
                              <w:rPr>
                                <w:sz w:val="20"/>
                              </w:rPr>
                              <w:t>at-risk of academic failure</w:t>
                            </w:r>
                          </w:p>
                          <w:p w14:paraId="6C28AB0A" w14:textId="77777777" w:rsidR="00404CAD" w:rsidRDefault="00404CAD" w:rsidP="00404CAD">
                            <w:pPr>
                              <w:pStyle w:val="ListParagraph"/>
                              <w:numPr>
                                <w:ilvl w:val="0"/>
                                <w:numId w:val="39"/>
                              </w:numPr>
                              <w:spacing w:line="240" w:lineRule="auto"/>
                              <w:rPr>
                                <w:sz w:val="20"/>
                              </w:rPr>
                            </w:pPr>
                            <w:r w:rsidRPr="00404CAD">
                              <w:rPr>
                                <w:sz w:val="20"/>
                              </w:rPr>
                              <w:t>has a drug or alcohol problem</w:t>
                            </w:r>
                          </w:p>
                          <w:p w14:paraId="441C441D" w14:textId="77777777" w:rsidR="00404CAD" w:rsidRDefault="00404CAD" w:rsidP="00404CAD">
                            <w:pPr>
                              <w:pStyle w:val="ListParagraph"/>
                              <w:numPr>
                                <w:ilvl w:val="0"/>
                                <w:numId w:val="39"/>
                              </w:numPr>
                              <w:spacing w:line="240" w:lineRule="auto"/>
                              <w:rPr>
                                <w:sz w:val="20"/>
                              </w:rPr>
                            </w:pPr>
                            <w:r w:rsidRPr="00404CAD">
                              <w:rPr>
                                <w:sz w:val="20"/>
                              </w:rPr>
                              <w:t>is pregnant or is a parent</w:t>
                            </w:r>
                          </w:p>
                          <w:p w14:paraId="5EBEBE87" w14:textId="77777777" w:rsidR="00404CAD" w:rsidRDefault="00404CAD" w:rsidP="00404CAD">
                            <w:pPr>
                              <w:pStyle w:val="ListParagraph"/>
                              <w:numPr>
                                <w:ilvl w:val="0"/>
                                <w:numId w:val="39"/>
                              </w:numPr>
                              <w:spacing w:line="240" w:lineRule="auto"/>
                              <w:rPr>
                                <w:sz w:val="20"/>
                              </w:rPr>
                            </w:pPr>
                            <w:r w:rsidRPr="00404CAD">
                              <w:rPr>
                                <w:sz w:val="20"/>
                              </w:rPr>
                              <w:t>has previously come into contact with the juvenile justice system</w:t>
                            </w:r>
                          </w:p>
                          <w:p w14:paraId="2457C5E8" w14:textId="77777777" w:rsidR="00404CAD" w:rsidRDefault="00404CAD" w:rsidP="00404CAD">
                            <w:pPr>
                              <w:pStyle w:val="ListParagraph"/>
                              <w:numPr>
                                <w:ilvl w:val="0"/>
                                <w:numId w:val="39"/>
                              </w:numPr>
                              <w:spacing w:line="240" w:lineRule="auto"/>
                              <w:rPr>
                                <w:sz w:val="20"/>
                              </w:rPr>
                            </w:pPr>
                            <w:r w:rsidRPr="00404CAD">
                              <w:rPr>
                                <w:sz w:val="20"/>
                              </w:rPr>
                              <w:t>is at least 1 year behind the expected grade level for the age of the individual</w:t>
                            </w:r>
                          </w:p>
                          <w:p w14:paraId="7870052C" w14:textId="77777777" w:rsidR="00404CAD" w:rsidRDefault="00404CAD" w:rsidP="00404CAD">
                            <w:pPr>
                              <w:pStyle w:val="ListParagraph"/>
                              <w:numPr>
                                <w:ilvl w:val="0"/>
                                <w:numId w:val="39"/>
                              </w:numPr>
                              <w:spacing w:line="240" w:lineRule="auto"/>
                              <w:rPr>
                                <w:sz w:val="20"/>
                              </w:rPr>
                            </w:pPr>
                            <w:r w:rsidRPr="00404CAD">
                              <w:rPr>
                                <w:sz w:val="20"/>
                              </w:rPr>
                              <w:t>is a migrant or an immigran</w:t>
                            </w:r>
                            <w:r>
                              <w:rPr>
                                <w:sz w:val="20"/>
                              </w:rPr>
                              <w:t>t</w:t>
                            </w:r>
                          </w:p>
                          <w:p w14:paraId="5DB6E082" w14:textId="77777777" w:rsidR="00404CAD" w:rsidRDefault="00404CAD" w:rsidP="00404CAD">
                            <w:pPr>
                              <w:pStyle w:val="ListParagraph"/>
                              <w:numPr>
                                <w:ilvl w:val="0"/>
                                <w:numId w:val="39"/>
                              </w:numPr>
                              <w:spacing w:line="240" w:lineRule="auto"/>
                              <w:rPr>
                                <w:sz w:val="20"/>
                              </w:rPr>
                            </w:pPr>
                            <w:r w:rsidRPr="00404CAD">
                              <w:rPr>
                                <w:sz w:val="20"/>
                              </w:rPr>
                              <w:t>has limited English proficiency</w:t>
                            </w:r>
                          </w:p>
                          <w:p w14:paraId="579F49C6" w14:textId="77777777" w:rsidR="00404CAD" w:rsidRDefault="00404CAD" w:rsidP="00404CAD">
                            <w:pPr>
                              <w:pStyle w:val="ListParagraph"/>
                              <w:numPr>
                                <w:ilvl w:val="0"/>
                                <w:numId w:val="39"/>
                              </w:numPr>
                              <w:spacing w:line="240" w:lineRule="auto"/>
                              <w:rPr>
                                <w:sz w:val="20"/>
                              </w:rPr>
                            </w:pPr>
                            <w:r w:rsidRPr="00404CAD">
                              <w:rPr>
                                <w:sz w:val="20"/>
                              </w:rPr>
                              <w:t>is a gang member</w:t>
                            </w:r>
                          </w:p>
                          <w:p w14:paraId="600F1044" w14:textId="77777777" w:rsidR="00404CAD" w:rsidRDefault="00404CAD" w:rsidP="00404CAD">
                            <w:pPr>
                              <w:pStyle w:val="ListParagraph"/>
                              <w:numPr>
                                <w:ilvl w:val="0"/>
                                <w:numId w:val="39"/>
                              </w:numPr>
                              <w:spacing w:line="240" w:lineRule="auto"/>
                              <w:rPr>
                                <w:sz w:val="20"/>
                              </w:rPr>
                            </w:pPr>
                            <w:r w:rsidRPr="00404CAD">
                              <w:rPr>
                                <w:sz w:val="20"/>
                              </w:rPr>
                              <w:t>has previously dropped out of school</w:t>
                            </w:r>
                          </w:p>
                          <w:p w14:paraId="0720ABC0" w14:textId="32872F2D" w:rsidR="00E70FB5" w:rsidRPr="00404CAD" w:rsidRDefault="00404CAD" w:rsidP="00404CAD">
                            <w:pPr>
                              <w:pStyle w:val="ListParagraph"/>
                              <w:numPr>
                                <w:ilvl w:val="0"/>
                                <w:numId w:val="39"/>
                              </w:numPr>
                              <w:spacing w:line="240" w:lineRule="auto"/>
                              <w:rPr>
                                <w:sz w:val="20"/>
                              </w:rPr>
                            </w:pPr>
                            <w:r w:rsidRPr="00404CAD">
                              <w:rPr>
                                <w:sz w:val="20"/>
                              </w:rPr>
                              <w:t>has a high absenteeism rate at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2DC0" id="_x0000_s1027" type="#_x0000_t202" style="position:absolute;margin-left:326.25pt;margin-top:9.25pt;width:208.5pt;height:230.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" strokecolor="#376092" strokeweight=".25pt">
                <v:shadow on="t" color="black" opacity="26214f" origin="-.5,-.5" offset=".74836mm,.74836mm"/>
                <v:textbox>
                  <w:txbxContent>
                    <w:p w14:paraId="38329719" w14:textId="1989C8F7" w:rsidR="00E70FB5" w:rsidRPr="007B7F65" w:rsidRDefault="00404CAD" w:rsidP="00404CAD">
                      <w:pPr>
                        <w:spacing w:after="0" w:line="240" w:lineRule="auto"/>
                        <w:rPr>
                          <w:sz w:val="10"/>
                          <w:szCs w:val="10"/>
                        </w:rPr>
                      </w:pPr>
                      <w:r w:rsidRPr="00404CAD">
                        <w:rPr>
                          <w:b/>
                          <w:color w:val="1F497D" w:themeColor="text2"/>
                          <w:sz w:val="24"/>
                          <w:szCs w:val="28"/>
                        </w:rPr>
                        <w:t xml:space="preserve">An at-risk child or youth </w:t>
                      </w:r>
                      <w:r w:rsidR="007B7F65">
                        <w:rPr>
                          <w:b/>
                          <w:color w:val="1F497D" w:themeColor="text2"/>
                          <w:sz w:val="24"/>
                          <w:szCs w:val="28"/>
                        </w:rPr>
                        <w:br/>
                      </w:r>
                    </w:p>
                    <w:p w14:paraId="25045676" w14:textId="1F77C943" w:rsidR="00404CAD" w:rsidRPr="007B7F65" w:rsidRDefault="00404CAD" w:rsidP="00404CAD">
                      <w:pPr>
                        <w:spacing w:after="0" w:line="240" w:lineRule="auto"/>
                        <w:rPr>
                          <w:sz w:val="4"/>
                          <w:szCs w:val="4"/>
                        </w:rPr>
                      </w:pPr>
                      <w:r w:rsidRPr="00404CAD">
                        <w:rPr>
                          <w:sz w:val="20"/>
                        </w:rPr>
                        <w:t>A school-aged individual who</w:t>
                      </w:r>
                      <w:r w:rsidR="008A1145">
                        <w:rPr>
                          <w:sz w:val="20"/>
                        </w:rPr>
                        <w:t xml:space="preserve"> meets one or more of the following criteria</w:t>
                      </w:r>
                      <w:r w:rsidR="007B7F65">
                        <w:rPr>
                          <w:sz w:val="20"/>
                        </w:rPr>
                        <w:t>:</w:t>
                      </w:r>
                      <w:r w:rsidRPr="00404CAD">
                        <w:rPr>
                          <w:sz w:val="20"/>
                        </w:rPr>
                        <w:t xml:space="preserve"> </w:t>
                      </w:r>
                      <w:r w:rsidR="007B7F65">
                        <w:rPr>
                          <w:sz w:val="20"/>
                        </w:rPr>
                        <w:br/>
                      </w:r>
                    </w:p>
                    <w:p w14:paraId="0705CB60" w14:textId="03760FBA" w:rsidR="00404CAD" w:rsidRDefault="00C7760E" w:rsidP="00404CAD">
                      <w:pPr>
                        <w:pStyle w:val="ListParagraph"/>
                        <w:numPr>
                          <w:ilvl w:val="0"/>
                          <w:numId w:val="39"/>
                        </w:numPr>
                        <w:spacing w:line="240" w:lineRule="auto"/>
                        <w:rPr>
                          <w:sz w:val="20"/>
                        </w:rPr>
                      </w:pPr>
                      <w:r>
                        <w:rPr>
                          <w:sz w:val="20"/>
                        </w:rPr>
                        <w:t xml:space="preserve">is </w:t>
                      </w:r>
                      <w:r w:rsidR="00404CAD" w:rsidRPr="00404CAD">
                        <w:rPr>
                          <w:sz w:val="20"/>
                        </w:rPr>
                        <w:t>at-risk of academic failure</w:t>
                      </w:r>
                    </w:p>
                    <w:p w14:paraId="6C28AB0A" w14:textId="77777777" w:rsidR="00404CAD" w:rsidRDefault="00404CAD" w:rsidP="00404CAD">
                      <w:pPr>
                        <w:pStyle w:val="ListParagraph"/>
                        <w:numPr>
                          <w:ilvl w:val="0"/>
                          <w:numId w:val="39"/>
                        </w:numPr>
                        <w:spacing w:line="240" w:lineRule="auto"/>
                        <w:rPr>
                          <w:sz w:val="20"/>
                        </w:rPr>
                      </w:pPr>
                      <w:r w:rsidRPr="00404CAD">
                        <w:rPr>
                          <w:sz w:val="20"/>
                        </w:rPr>
                        <w:t>has a drug or alcohol problem</w:t>
                      </w:r>
                    </w:p>
                    <w:p w14:paraId="441C441D" w14:textId="77777777" w:rsidR="00404CAD" w:rsidRDefault="00404CAD" w:rsidP="00404CAD">
                      <w:pPr>
                        <w:pStyle w:val="ListParagraph"/>
                        <w:numPr>
                          <w:ilvl w:val="0"/>
                          <w:numId w:val="39"/>
                        </w:numPr>
                        <w:spacing w:line="240" w:lineRule="auto"/>
                        <w:rPr>
                          <w:sz w:val="20"/>
                        </w:rPr>
                      </w:pPr>
                      <w:r w:rsidRPr="00404CAD">
                        <w:rPr>
                          <w:sz w:val="20"/>
                        </w:rPr>
                        <w:t>is pregnant or is a parent</w:t>
                      </w:r>
                    </w:p>
                    <w:p w14:paraId="5EBEBE87" w14:textId="77777777" w:rsidR="00404CAD" w:rsidRDefault="00404CAD" w:rsidP="00404CAD">
                      <w:pPr>
                        <w:pStyle w:val="ListParagraph"/>
                        <w:numPr>
                          <w:ilvl w:val="0"/>
                          <w:numId w:val="39"/>
                        </w:numPr>
                        <w:spacing w:line="240" w:lineRule="auto"/>
                        <w:rPr>
                          <w:sz w:val="20"/>
                        </w:rPr>
                      </w:pPr>
                      <w:r w:rsidRPr="00404CAD">
                        <w:rPr>
                          <w:sz w:val="20"/>
                        </w:rPr>
                        <w:t>has previously come into contact with the juvenile justice system</w:t>
                      </w:r>
                    </w:p>
                    <w:p w14:paraId="2457C5E8" w14:textId="77777777" w:rsidR="00404CAD" w:rsidRDefault="00404CAD" w:rsidP="00404CAD">
                      <w:pPr>
                        <w:pStyle w:val="ListParagraph"/>
                        <w:numPr>
                          <w:ilvl w:val="0"/>
                          <w:numId w:val="39"/>
                        </w:numPr>
                        <w:spacing w:line="240" w:lineRule="auto"/>
                        <w:rPr>
                          <w:sz w:val="20"/>
                        </w:rPr>
                      </w:pPr>
                      <w:r w:rsidRPr="00404CAD">
                        <w:rPr>
                          <w:sz w:val="20"/>
                        </w:rPr>
                        <w:t>is at least 1 year behind the expected grade level for the age of the individual</w:t>
                      </w:r>
                    </w:p>
                    <w:p w14:paraId="7870052C" w14:textId="77777777" w:rsidR="00404CAD" w:rsidRDefault="00404CAD" w:rsidP="00404CAD">
                      <w:pPr>
                        <w:pStyle w:val="ListParagraph"/>
                        <w:numPr>
                          <w:ilvl w:val="0"/>
                          <w:numId w:val="39"/>
                        </w:numPr>
                        <w:spacing w:line="240" w:lineRule="auto"/>
                        <w:rPr>
                          <w:sz w:val="20"/>
                        </w:rPr>
                      </w:pPr>
                      <w:r w:rsidRPr="00404CAD">
                        <w:rPr>
                          <w:sz w:val="20"/>
                        </w:rPr>
                        <w:t>is a migrant or an immigran</w:t>
                      </w:r>
                      <w:r>
                        <w:rPr>
                          <w:sz w:val="20"/>
                        </w:rPr>
                        <w:t>t</w:t>
                      </w:r>
                    </w:p>
                    <w:p w14:paraId="5DB6E082" w14:textId="77777777" w:rsidR="00404CAD" w:rsidRDefault="00404CAD" w:rsidP="00404CAD">
                      <w:pPr>
                        <w:pStyle w:val="ListParagraph"/>
                        <w:numPr>
                          <w:ilvl w:val="0"/>
                          <w:numId w:val="39"/>
                        </w:numPr>
                        <w:spacing w:line="240" w:lineRule="auto"/>
                        <w:rPr>
                          <w:sz w:val="20"/>
                        </w:rPr>
                      </w:pPr>
                      <w:r w:rsidRPr="00404CAD">
                        <w:rPr>
                          <w:sz w:val="20"/>
                        </w:rPr>
                        <w:t>has limited English proficiency</w:t>
                      </w:r>
                    </w:p>
                    <w:p w14:paraId="579F49C6" w14:textId="77777777" w:rsidR="00404CAD" w:rsidRDefault="00404CAD" w:rsidP="00404CAD">
                      <w:pPr>
                        <w:pStyle w:val="ListParagraph"/>
                        <w:numPr>
                          <w:ilvl w:val="0"/>
                          <w:numId w:val="39"/>
                        </w:numPr>
                        <w:spacing w:line="240" w:lineRule="auto"/>
                        <w:rPr>
                          <w:sz w:val="20"/>
                        </w:rPr>
                      </w:pPr>
                      <w:r w:rsidRPr="00404CAD">
                        <w:rPr>
                          <w:sz w:val="20"/>
                        </w:rPr>
                        <w:t>is a gang member</w:t>
                      </w:r>
                    </w:p>
                    <w:p w14:paraId="600F1044" w14:textId="77777777" w:rsidR="00404CAD" w:rsidRDefault="00404CAD" w:rsidP="00404CAD">
                      <w:pPr>
                        <w:pStyle w:val="ListParagraph"/>
                        <w:numPr>
                          <w:ilvl w:val="0"/>
                          <w:numId w:val="39"/>
                        </w:numPr>
                        <w:spacing w:line="240" w:lineRule="auto"/>
                        <w:rPr>
                          <w:sz w:val="20"/>
                        </w:rPr>
                      </w:pPr>
                      <w:r w:rsidRPr="00404CAD">
                        <w:rPr>
                          <w:sz w:val="20"/>
                        </w:rPr>
                        <w:t>has previously dropped out of school</w:t>
                      </w:r>
                    </w:p>
                    <w:p w14:paraId="0720ABC0" w14:textId="32872F2D" w:rsidR="00E70FB5" w:rsidRPr="00404CAD" w:rsidRDefault="00404CAD" w:rsidP="00404CAD">
                      <w:pPr>
                        <w:pStyle w:val="ListParagraph"/>
                        <w:numPr>
                          <w:ilvl w:val="0"/>
                          <w:numId w:val="39"/>
                        </w:numPr>
                        <w:spacing w:line="240" w:lineRule="auto"/>
                        <w:rPr>
                          <w:sz w:val="20"/>
                        </w:rPr>
                      </w:pPr>
                      <w:r w:rsidRPr="00404CAD">
                        <w:rPr>
                          <w:sz w:val="20"/>
                        </w:rPr>
                        <w:t>has a high absenteeism rate at school</w:t>
                      </w:r>
                    </w:p>
                  </w:txbxContent>
                </v:textbox>
                <w10:wrap anchorx="margin"/>
              </v:shape>
            </w:pict>
          </mc:Fallback>
        </mc:AlternateContent>
      </w:r>
    </w:p>
    <w:p w14:paraId="72022507" w14:textId="6299AB02" w:rsidR="001D673F" w:rsidRPr="00F17E8A" w:rsidRDefault="001D673F" w:rsidP="00CF2E63">
      <w:pPr>
        <w:rPr>
          <w:bCs/>
          <w:iCs/>
          <w:sz w:val="20"/>
          <w:szCs w:val="20"/>
        </w:rPr>
      </w:pPr>
    </w:p>
    <w:p w14:paraId="3B159FE7" w14:textId="0C1D5A4E" w:rsidR="001D673F" w:rsidRPr="00F17E8A" w:rsidRDefault="001D673F" w:rsidP="00CF2E63">
      <w:pPr>
        <w:rPr>
          <w:bCs/>
          <w:iCs/>
          <w:sz w:val="20"/>
          <w:szCs w:val="20"/>
        </w:rPr>
      </w:pPr>
    </w:p>
    <w:p w14:paraId="0412A345" w14:textId="4E31D929" w:rsidR="001D673F" w:rsidRPr="00F17E8A" w:rsidRDefault="001D673F" w:rsidP="00CF2E63">
      <w:pPr>
        <w:rPr>
          <w:bCs/>
          <w:iCs/>
          <w:sz w:val="20"/>
          <w:szCs w:val="20"/>
        </w:rPr>
      </w:pPr>
    </w:p>
    <w:p w14:paraId="71B5AEFE" w14:textId="09198650" w:rsidR="001D673F" w:rsidRDefault="001D673F" w:rsidP="00CF2E63">
      <w:pPr>
        <w:rPr>
          <w:b/>
          <w:iCs/>
          <w:sz w:val="20"/>
          <w:szCs w:val="20"/>
        </w:rPr>
      </w:pPr>
    </w:p>
    <w:p w14:paraId="47BAFB05" w14:textId="2EDEDFB6" w:rsidR="001D673F" w:rsidRDefault="001D673F" w:rsidP="00CF2E63">
      <w:pPr>
        <w:rPr>
          <w:b/>
          <w:iCs/>
          <w:sz w:val="20"/>
          <w:szCs w:val="20"/>
        </w:rPr>
      </w:pPr>
    </w:p>
    <w:p w14:paraId="18C1E5FD" w14:textId="37392415" w:rsidR="001D673F" w:rsidRDefault="008A1145" w:rsidP="00CF2E63">
      <w:pPr>
        <w:rPr>
          <w:b/>
          <w:iCs/>
          <w:sz w:val="20"/>
          <w:szCs w:val="20"/>
        </w:rPr>
      </w:pPr>
      <w:r w:rsidRPr="00E70FB5">
        <w:rPr>
          <w:noProof/>
          <w:sz w:val="36"/>
          <w:szCs w:val="36"/>
        </w:rPr>
        <mc:AlternateContent>
          <mc:Choice Requires="wps">
            <w:drawing>
              <wp:anchor distT="0" distB="0" distL="114300" distR="114300" simplePos="0" relativeHeight="251658243" behindDoc="0" locked="0" layoutInCell="1" allowOverlap="1" wp14:anchorId="16796452" wp14:editId="64A01546">
                <wp:simplePos x="0" y="0"/>
                <wp:positionH relativeFrom="margin">
                  <wp:posOffset>-19050</wp:posOffset>
                </wp:positionH>
                <wp:positionV relativeFrom="paragraph">
                  <wp:posOffset>287020</wp:posOffset>
                </wp:positionV>
                <wp:extent cx="4038600" cy="927100"/>
                <wp:effectExtent l="38100" t="38100" r="114300" b="120650"/>
                <wp:wrapNone/>
                <wp:docPr id="1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27100"/>
                        </a:xfrm>
                        <a:prstGeom prst="rect">
                          <a:avLst/>
                        </a:prstGeom>
                        <a:solidFill>
                          <a:srgbClr val="FFFFFF"/>
                        </a:solidFill>
                        <a:ln w="3175">
                          <a:solidFill>
                            <a:srgbClr val="4F81BD">
                              <a:lumMod val="75000"/>
                              <a:lumOff val="0"/>
                            </a:srgbClr>
                          </a:solidFill>
                          <a:miter lim="800000"/>
                          <a:headEnd/>
                          <a:tailEnd/>
                        </a:ln>
                        <a:effectLst>
                          <a:outerShdw blurRad="50800" dist="38100" dir="2700000" algn="tl" rotWithShape="0">
                            <a:prstClr val="black">
                              <a:alpha val="40000"/>
                            </a:prstClr>
                          </a:outerShdw>
                        </a:effectLst>
                      </wps:spPr>
                      <wps:txbx>
                        <w:txbxContent>
                          <w:p w14:paraId="67120CC2" w14:textId="23CD3390" w:rsidR="00404CAD" w:rsidRPr="00D01557" w:rsidRDefault="00E45169" w:rsidP="00E70FB5">
                            <w:pPr>
                              <w:spacing w:after="0" w:line="240" w:lineRule="auto"/>
                              <w:rPr>
                                <w:sz w:val="10"/>
                                <w:szCs w:val="10"/>
                              </w:rPr>
                            </w:pPr>
                            <w:r>
                              <w:rPr>
                                <w:b/>
                                <w:color w:val="1F497D" w:themeColor="text2"/>
                                <w:sz w:val="24"/>
                                <w:szCs w:val="28"/>
                              </w:rPr>
                              <w:t>Supplement, not supplant</w:t>
                            </w:r>
                            <w:r w:rsidR="00404CAD" w:rsidRPr="00E70FB5">
                              <w:rPr>
                                <w:b/>
                                <w:color w:val="1F497D" w:themeColor="text2"/>
                                <w:sz w:val="24"/>
                                <w:szCs w:val="28"/>
                              </w:rPr>
                              <w:t xml:space="preserve"> </w:t>
                            </w:r>
                            <w:r w:rsidR="005C6D5D">
                              <w:rPr>
                                <w:b/>
                                <w:color w:val="1F497D" w:themeColor="text2"/>
                                <w:sz w:val="24"/>
                                <w:szCs w:val="28"/>
                              </w:rPr>
                              <w:t>(SNS)</w:t>
                            </w:r>
                            <w:r w:rsidR="00404CAD">
                              <w:rPr>
                                <w:b/>
                                <w:color w:val="1F497D" w:themeColor="text2"/>
                                <w:sz w:val="24"/>
                                <w:szCs w:val="28"/>
                              </w:rPr>
                              <w:br/>
                            </w:r>
                          </w:p>
                          <w:p w14:paraId="688DE423" w14:textId="3F6AF677" w:rsidR="00404CAD" w:rsidRPr="00D01557" w:rsidRDefault="00E45169" w:rsidP="00E45169">
                            <w:pPr>
                              <w:pStyle w:val="NoSpacing"/>
                              <w:rPr>
                                <w:sz w:val="20"/>
                              </w:rPr>
                            </w:pPr>
                            <w:r w:rsidRPr="00E45169">
                              <w:rPr>
                                <w:sz w:val="20"/>
                              </w:rPr>
                              <w:t xml:space="preserve">Title I, </w:t>
                            </w:r>
                            <w:r w:rsidR="00B30786">
                              <w:rPr>
                                <w:sz w:val="20"/>
                              </w:rPr>
                              <w:t>D-2</w:t>
                            </w:r>
                            <w:r w:rsidR="00887FEC">
                              <w:rPr>
                                <w:sz w:val="20"/>
                              </w:rPr>
                              <w:t xml:space="preserve"> </w:t>
                            </w:r>
                            <w:r w:rsidRPr="00E45169">
                              <w:rPr>
                                <w:sz w:val="20"/>
                              </w:rPr>
                              <w:t>funds are to provide supplementary programs and services. All activities funded with Title I, D</w:t>
                            </w:r>
                            <w:r w:rsidR="00B30786">
                              <w:rPr>
                                <w:sz w:val="20"/>
                              </w:rPr>
                              <w:t>-2</w:t>
                            </w:r>
                            <w:r w:rsidRPr="00E45169">
                              <w:rPr>
                                <w:sz w:val="20"/>
                              </w:rPr>
                              <w:t xml:space="preserve"> must be supplemental to activities that would normally be provided at the facility in the absence of Title I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6452" id="_x0000_s1028" type="#_x0000_t202" style="position:absolute;margin-left:-1.5pt;margin-top:22.6pt;width:318pt;height:7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" strokecolor="#376092" strokeweight=".25pt">
                <v:shadow on="t" color="black" opacity="26214f" origin="-.5,-.5" offset=".74836mm,.74836mm"/>
                <v:textbox>
                  <w:txbxContent>
                    <w:p w14:paraId="67120CC2" w14:textId="23CD3390" w:rsidR="00404CAD" w:rsidRPr="00D01557" w:rsidRDefault="00E45169" w:rsidP="00E70FB5">
                      <w:pPr>
                        <w:spacing w:after="0" w:line="240" w:lineRule="auto"/>
                        <w:rPr>
                          <w:sz w:val="10"/>
                          <w:szCs w:val="10"/>
                        </w:rPr>
                      </w:pPr>
                      <w:r>
                        <w:rPr>
                          <w:b/>
                          <w:color w:val="1F497D" w:themeColor="text2"/>
                          <w:sz w:val="24"/>
                          <w:szCs w:val="28"/>
                        </w:rPr>
                        <w:t>Supplement, not supplant</w:t>
                      </w:r>
                      <w:r w:rsidR="00404CAD" w:rsidRPr="00E70FB5">
                        <w:rPr>
                          <w:b/>
                          <w:color w:val="1F497D" w:themeColor="text2"/>
                          <w:sz w:val="24"/>
                          <w:szCs w:val="28"/>
                        </w:rPr>
                        <w:t xml:space="preserve"> </w:t>
                      </w:r>
                      <w:r w:rsidR="005C6D5D">
                        <w:rPr>
                          <w:b/>
                          <w:color w:val="1F497D" w:themeColor="text2"/>
                          <w:sz w:val="24"/>
                          <w:szCs w:val="28"/>
                        </w:rPr>
                        <w:t>(SNS)</w:t>
                      </w:r>
                      <w:r w:rsidR="00404CAD">
                        <w:rPr>
                          <w:b/>
                          <w:color w:val="1F497D" w:themeColor="text2"/>
                          <w:sz w:val="24"/>
                          <w:szCs w:val="28"/>
                        </w:rPr>
                        <w:br/>
                      </w:r>
                    </w:p>
                    <w:p w14:paraId="688DE423" w14:textId="3F6AF677" w:rsidR="00404CAD" w:rsidRPr="00D01557" w:rsidRDefault="00E45169" w:rsidP="00E45169">
                      <w:pPr>
                        <w:pStyle w:val="NoSpacing"/>
                        <w:rPr>
                          <w:sz w:val="20"/>
                        </w:rPr>
                      </w:pPr>
                      <w:r w:rsidRPr="00E45169">
                        <w:rPr>
                          <w:sz w:val="20"/>
                        </w:rPr>
                        <w:t xml:space="preserve">Title I, </w:t>
                      </w:r>
                      <w:r w:rsidR="00B30786">
                        <w:rPr>
                          <w:sz w:val="20"/>
                        </w:rPr>
                        <w:t>D-2</w:t>
                      </w:r>
                      <w:r w:rsidR="00887FEC">
                        <w:rPr>
                          <w:sz w:val="20"/>
                        </w:rPr>
                        <w:t xml:space="preserve"> </w:t>
                      </w:r>
                      <w:r w:rsidRPr="00E45169">
                        <w:rPr>
                          <w:sz w:val="20"/>
                        </w:rPr>
                        <w:t>funds are to provide supplementary programs and services. All activities funded with Title I, D</w:t>
                      </w:r>
                      <w:r w:rsidR="00B30786">
                        <w:rPr>
                          <w:sz w:val="20"/>
                        </w:rPr>
                        <w:t>-2</w:t>
                      </w:r>
                      <w:r w:rsidRPr="00E45169">
                        <w:rPr>
                          <w:sz w:val="20"/>
                        </w:rPr>
                        <w:t xml:space="preserve"> must be supplemental to activities that would normally be provided at the facility in the absence of Title I funds.</w:t>
                      </w:r>
                    </w:p>
                  </w:txbxContent>
                </v:textbox>
                <w10:wrap anchorx="margin"/>
              </v:shape>
            </w:pict>
          </mc:Fallback>
        </mc:AlternateContent>
      </w:r>
    </w:p>
    <w:p w14:paraId="70068A0D" w14:textId="76043F2C" w:rsidR="001D673F" w:rsidRDefault="001D673F" w:rsidP="00CF2E63">
      <w:pPr>
        <w:rPr>
          <w:b/>
          <w:iCs/>
          <w:sz w:val="20"/>
          <w:szCs w:val="20"/>
        </w:rPr>
      </w:pPr>
    </w:p>
    <w:p w14:paraId="62898824" w14:textId="6B483F40" w:rsidR="001D673F" w:rsidRDefault="001D673F" w:rsidP="00CF2E63">
      <w:pPr>
        <w:rPr>
          <w:b/>
          <w:iCs/>
          <w:sz w:val="20"/>
          <w:szCs w:val="20"/>
        </w:rPr>
      </w:pPr>
    </w:p>
    <w:p w14:paraId="388736A5" w14:textId="77777777" w:rsidR="00E9494C" w:rsidRDefault="00E9494C" w:rsidP="000D4A11">
      <w:pPr>
        <w:spacing w:after="0" w:line="240" w:lineRule="auto"/>
        <w:rPr>
          <w:sz w:val="8"/>
          <w:szCs w:val="8"/>
        </w:rPr>
      </w:pPr>
    </w:p>
    <w:p w14:paraId="0C59C3EF" w14:textId="3670B488" w:rsidR="00E9494C" w:rsidRDefault="00E9494C" w:rsidP="000D4A11">
      <w:pPr>
        <w:spacing w:after="0" w:line="240" w:lineRule="auto"/>
        <w:rPr>
          <w:sz w:val="8"/>
          <w:szCs w:val="8"/>
        </w:rPr>
      </w:pPr>
    </w:p>
    <w:p w14:paraId="230972EC" w14:textId="33291CCD" w:rsidR="00E9494C" w:rsidRDefault="00E9494C" w:rsidP="000D4A11">
      <w:pPr>
        <w:spacing w:after="0" w:line="240" w:lineRule="auto"/>
        <w:rPr>
          <w:sz w:val="8"/>
          <w:szCs w:val="8"/>
        </w:rPr>
      </w:pPr>
    </w:p>
    <w:p w14:paraId="2C9C1F21" w14:textId="531B9D26" w:rsidR="00E9494C" w:rsidRDefault="00E9494C" w:rsidP="000D4A11">
      <w:pPr>
        <w:spacing w:after="0" w:line="240" w:lineRule="auto"/>
        <w:rPr>
          <w:sz w:val="20"/>
          <w:szCs w:val="20"/>
        </w:rPr>
      </w:pPr>
    </w:p>
    <w:p w14:paraId="54E81947" w14:textId="671E9D6B" w:rsidR="00EC4710" w:rsidRDefault="00EC4710" w:rsidP="000D4A11">
      <w:pPr>
        <w:spacing w:after="0" w:line="240" w:lineRule="auto"/>
        <w:rPr>
          <w:sz w:val="20"/>
          <w:szCs w:val="20"/>
        </w:rPr>
      </w:pPr>
    </w:p>
    <w:p w14:paraId="032BB43E" w14:textId="3EAE56C3" w:rsidR="000265A5" w:rsidRPr="00B5565B" w:rsidRDefault="000265A5" w:rsidP="000D4A11">
      <w:pPr>
        <w:spacing w:after="0" w:line="240" w:lineRule="auto"/>
        <w:rPr>
          <w:sz w:val="18"/>
          <w:szCs w:val="18"/>
        </w:rPr>
      </w:pPr>
    </w:p>
    <w:p w14:paraId="2677C169" w14:textId="7AFF38A7" w:rsidR="003E2582" w:rsidRDefault="003E2582" w:rsidP="005E3FD2">
      <w:pPr>
        <w:spacing w:after="0" w:line="259" w:lineRule="auto"/>
        <w:rPr>
          <w:rFonts w:ascii="Calibri" w:eastAsia="Calibri" w:hAnsi="Calibri" w:cs="Arial"/>
          <w:i/>
          <w:iCs/>
        </w:rPr>
      </w:pPr>
      <w:r>
        <w:rPr>
          <w:rFonts w:ascii="Calibri" w:eastAsia="Calibri" w:hAnsi="Calibri" w:cs="Arial"/>
          <w:i/>
          <w:iCs/>
        </w:rPr>
        <w:t>For more in-depth information</w:t>
      </w:r>
      <w:r w:rsidR="004D6EAC">
        <w:rPr>
          <w:rFonts w:ascii="Calibri" w:eastAsia="Calibri" w:hAnsi="Calibri" w:cs="Arial"/>
          <w:i/>
          <w:iCs/>
        </w:rPr>
        <w:t xml:space="preserve"> on Title I, Part D, Subpart 2, please see </w:t>
      </w:r>
      <w:r w:rsidR="00DB4518">
        <w:rPr>
          <w:rFonts w:ascii="Calibri" w:eastAsia="Calibri" w:hAnsi="Calibri" w:cs="Arial"/>
          <w:i/>
          <w:iCs/>
        </w:rPr>
        <w:t xml:space="preserve">the </w:t>
      </w:r>
      <w:hyperlink r:id="rId18" w:history="1">
        <w:r w:rsidR="00E323AA" w:rsidRPr="008F3846">
          <w:rPr>
            <w:rStyle w:val="Hyperlink"/>
            <w:rFonts w:ascii="Calibri" w:eastAsia="Calibri" w:hAnsi="Calibri" w:cs="Arial"/>
            <w:i/>
            <w:iCs/>
          </w:rPr>
          <w:t>Title I, Part D, Subpart 2 Resource Guide</w:t>
        </w:r>
      </w:hyperlink>
      <w:r w:rsidR="00E323AA">
        <w:rPr>
          <w:rFonts w:ascii="Calibri" w:eastAsia="Calibri" w:hAnsi="Calibri" w:cs="Arial"/>
          <w:i/>
          <w:iCs/>
        </w:rPr>
        <w:t>.</w:t>
      </w:r>
    </w:p>
    <w:p w14:paraId="2E7D2650" w14:textId="77777777" w:rsidR="00E323AA" w:rsidRDefault="00E323AA" w:rsidP="005E3FD2">
      <w:pPr>
        <w:spacing w:after="0" w:line="259" w:lineRule="auto"/>
        <w:rPr>
          <w:rFonts w:ascii="Calibri" w:eastAsia="Calibri" w:hAnsi="Calibri" w:cs="Arial"/>
          <w:i/>
          <w:iCs/>
        </w:rPr>
      </w:pPr>
    </w:p>
    <w:p w14:paraId="1EBAE0D3" w14:textId="48CAC86C" w:rsidR="0050797F" w:rsidRDefault="006D72AA" w:rsidP="005E3FD2">
      <w:pPr>
        <w:spacing w:after="0" w:line="259" w:lineRule="auto"/>
        <w:rPr>
          <w:rFonts w:ascii="Calibri" w:eastAsia="Calibri" w:hAnsi="Calibri" w:cs="Arial"/>
          <w:i/>
          <w:iCs/>
        </w:rPr>
      </w:pPr>
      <w:r w:rsidRPr="006D72AA">
        <w:rPr>
          <w:rFonts w:ascii="Calibri" w:eastAsia="Calibri" w:hAnsi="Calibri" w:cs="Arial"/>
          <w:i/>
          <w:iCs/>
        </w:rPr>
        <w:t xml:space="preserve">For questions related to Title I, Part D, Subpart 2, please email </w:t>
      </w:r>
      <w:hyperlink r:id="rId19" w:history="1">
        <w:r w:rsidRPr="006D72AA">
          <w:rPr>
            <w:rFonts w:ascii="Calibri" w:eastAsia="Calibri" w:hAnsi="Calibri" w:cs="Arial"/>
            <w:i/>
            <w:iCs/>
            <w:color w:val="0563C1"/>
            <w:u w:val="single"/>
          </w:rPr>
          <w:t>federalgrantprograms@mass.gov</w:t>
        </w:r>
      </w:hyperlink>
      <w:r w:rsidRPr="006D72AA">
        <w:rPr>
          <w:rFonts w:ascii="Calibri" w:eastAsia="Calibri" w:hAnsi="Calibri" w:cs="Arial"/>
          <w:i/>
          <w:iCs/>
        </w:rPr>
        <w:t>.</w:t>
      </w:r>
    </w:p>
    <w:p w14:paraId="3E101E74" w14:textId="77777777" w:rsidR="008C2AD8" w:rsidRPr="008C2AD8" w:rsidRDefault="008C2AD8" w:rsidP="00426CA5">
      <w:pPr>
        <w:rPr>
          <w:rFonts w:ascii="Calibri" w:eastAsia="Calibri" w:hAnsi="Calibri" w:cs="Arial"/>
        </w:rPr>
      </w:pPr>
    </w:p>
    <w:sectPr w:rsidR="008C2AD8" w:rsidRPr="008C2AD8" w:rsidSect="00EC790E">
      <w:headerReference w:type="default" r:id="rId20"/>
      <w:footerReference w:type="default" r:id="rId21"/>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23E7" w14:textId="77777777" w:rsidR="00B010E6" w:rsidRDefault="00B010E6" w:rsidP="002123C2">
      <w:pPr>
        <w:spacing w:after="0" w:line="240" w:lineRule="auto"/>
      </w:pPr>
      <w:r>
        <w:separator/>
      </w:r>
    </w:p>
  </w:endnote>
  <w:endnote w:type="continuationSeparator" w:id="0">
    <w:p w14:paraId="304C7AF1" w14:textId="77777777" w:rsidR="00B010E6" w:rsidRDefault="00B010E6" w:rsidP="002123C2">
      <w:pPr>
        <w:spacing w:after="0" w:line="240" w:lineRule="auto"/>
      </w:pPr>
      <w:r>
        <w:continuationSeparator/>
      </w:r>
    </w:p>
  </w:endnote>
  <w:endnote w:type="continuationNotice" w:id="1">
    <w:p w14:paraId="2790BFCE" w14:textId="77777777" w:rsidR="00B010E6" w:rsidRDefault="00B0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D2E0" w14:textId="7FE21CD3" w:rsidR="00DF4F96" w:rsidRDefault="008C2AD8" w:rsidP="00DE6134">
    <w:pPr>
      <w:pStyle w:val="Footer"/>
      <w:rPr>
        <w:sz w:val="20"/>
        <w:szCs w:val="20"/>
      </w:rPr>
    </w:pPr>
    <w:r>
      <w:rPr>
        <w:sz w:val="20"/>
        <w:szCs w:val="20"/>
      </w:rPr>
      <w:t>April</w:t>
    </w:r>
    <w:r w:rsidR="00791FE7">
      <w:rPr>
        <w:sz w:val="20"/>
        <w:szCs w:val="20"/>
      </w:rPr>
      <w:t xml:space="preserve"> 202</w:t>
    </w:r>
    <w:r w:rsidR="005A3E90">
      <w:rPr>
        <w:sz w:val="20"/>
        <w:szCs w:val="20"/>
      </w:rPr>
      <w:t>3</w:t>
    </w:r>
  </w:p>
  <w:p w14:paraId="59F4F609" w14:textId="25DDC357" w:rsidR="00EC790E" w:rsidRDefault="00EC790E" w:rsidP="00DE6134">
    <w:pPr>
      <w:pStyle w:val="Footer"/>
      <w:rPr>
        <w:rFonts w:cstheme="minorHAnsi"/>
        <w:i/>
        <w:iCs/>
        <w:color w:val="595959" w:themeColor="text1" w:themeTint="A6"/>
        <w:sz w:val="18"/>
        <w:szCs w:val="18"/>
        <w:shd w:val="clear" w:color="auto" w:fill="FFFFFF"/>
      </w:rPr>
    </w:pPr>
    <w:r w:rsidRPr="008E1C10">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479B9A4D" w14:textId="77777777" w:rsidR="00280070" w:rsidRDefault="00280070" w:rsidP="00DE6134">
    <w:pPr>
      <w:pStyle w:val="Footer"/>
      <w:rPr>
        <w:rFonts w:cstheme="minorHAnsi"/>
        <w:i/>
        <w:iCs/>
        <w:color w:val="595959" w:themeColor="text1" w:themeTint="A6"/>
        <w:sz w:val="18"/>
        <w:szCs w:val="18"/>
        <w:shd w:val="clear" w:color="auto" w:fill="FFFFFF"/>
      </w:rPr>
    </w:pPr>
  </w:p>
  <w:p w14:paraId="38B43E6C" w14:textId="77777777" w:rsidR="00791FE7" w:rsidRPr="00DE6134" w:rsidRDefault="00791FE7" w:rsidP="00DE613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9EB42" w14:textId="77777777" w:rsidR="00B010E6" w:rsidRDefault="00B010E6" w:rsidP="002123C2">
      <w:pPr>
        <w:spacing w:after="0" w:line="240" w:lineRule="auto"/>
      </w:pPr>
      <w:r>
        <w:separator/>
      </w:r>
    </w:p>
  </w:footnote>
  <w:footnote w:type="continuationSeparator" w:id="0">
    <w:p w14:paraId="077D36D9" w14:textId="77777777" w:rsidR="00B010E6" w:rsidRDefault="00B010E6" w:rsidP="002123C2">
      <w:pPr>
        <w:spacing w:after="0" w:line="240" w:lineRule="auto"/>
      </w:pPr>
      <w:r>
        <w:continuationSeparator/>
      </w:r>
    </w:p>
  </w:footnote>
  <w:footnote w:type="continuationNotice" w:id="1">
    <w:p w14:paraId="4A65A481" w14:textId="77777777" w:rsidR="00B010E6" w:rsidRDefault="00B01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DDE9"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8424A"/>
    <w:multiLevelType w:val="hybridMultilevel"/>
    <w:tmpl w:val="A1AE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FC404F"/>
    <w:multiLevelType w:val="hybridMultilevel"/>
    <w:tmpl w:val="C312339E"/>
    <w:lvl w:ilvl="0" w:tplc="FFFFFFFF">
      <w:start w:val="1"/>
      <w:numFmt w:val="bullet"/>
      <w:lvlText w:val=""/>
      <w:lvlJc w:val="left"/>
      <w:pPr>
        <w:ind w:left="45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DB4210F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B157B"/>
    <w:multiLevelType w:val="hybridMultilevel"/>
    <w:tmpl w:val="8658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D0EDF"/>
    <w:multiLevelType w:val="hybridMultilevel"/>
    <w:tmpl w:val="6F743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302D9"/>
    <w:multiLevelType w:val="hybridMultilevel"/>
    <w:tmpl w:val="C59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45787"/>
    <w:multiLevelType w:val="hybridMultilevel"/>
    <w:tmpl w:val="38DCD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2A1D2B"/>
    <w:multiLevelType w:val="hybridMultilevel"/>
    <w:tmpl w:val="5566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54453"/>
    <w:multiLevelType w:val="hybridMultilevel"/>
    <w:tmpl w:val="AE3825F8"/>
    <w:lvl w:ilvl="0" w:tplc="B4CEED6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444BC"/>
    <w:multiLevelType w:val="hybridMultilevel"/>
    <w:tmpl w:val="663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1882BA6"/>
    <w:multiLevelType w:val="hybridMultilevel"/>
    <w:tmpl w:val="B27A7E9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14874"/>
    <w:multiLevelType w:val="hybridMultilevel"/>
    <w:tmpl w:val="14B82606"/>
    <w:lvl w:ilvl="0" w:tplc="093CAD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8"/>
  </w:num>
  <w:num w:numId="4">
    <w:abstractNumId w:val="26"/>
  </w:num>
  <w:num w:numId="5">
    <w:abstractNumId w:val="12"/>
  </w:num>
  <w:num w:numId="6">
    <w:abstractNumId w:val="21"/>
  </w:num>
  <w:num w:numId="7">
    <w:abstractNumId w:val="23"/>
  </w:num>
  <w:num w:numId="8">
    <w:abstractNumId w:val="22"/>
  </w:num>
  <w:num w:numId="9">
    <w:abstractNumId w:val="10"/>
  </w:num>
  <w:num w:numId="10">
    <w:abstractNumId w:val="28"/>
  </w:num>
  <w:num w:numId="11">
    <w:abstractNumId w:val="29"/>
  </w:num>
  <w:num w:numId="12">
    <w:abstractNumId w:val="36"/>
  </w:num>
  <w:num w:numId="13">
    <w:abstractNumId w:val="2"/>
  </w:num>
  <w:num w:numId="14">
    <w:abstractNumId w:val="7"/>
  </w:num>
  <w:num w:numId="15">
    <w:abstractNumId w:val="41"/>
  </w:num>
  <w:num w:numId="16">
    <w:abstractNumId w:val="39"/>
  </w:num>
  <w:num w:numId="17">
    <w:abstractNumId w:val="13"/>
  </w:num>
  <w:num w:numId="18">
    <w:abstractNumId w:val="35"/>
  </w:num>
  <w:num w:numId="19">
    <w:abstractNumId w:val="24"/>
  </w:num>
  <w:num w:numId="20">
    <w:abstractNumId w:val="18"/>
  </w:num>
  <w:num w:numId="21">
    <w:abstractNumId w:val="1"/>
  </w:num>
  <w:num w:numId="22">
    <w:abstractNumId w:val="34"/>
  </w:num>
  <w:num w:numId="23">
    <w:abstractNumId w:val="40"/>
  </w:num>
  <w:num w:numId="24">
    <w:abstractNumId w:val="15"/>
  </w:num>
  <w:num w:numId="25">
    <w:abstractNumId w:val="5"/>
  </w:num>
  <w:num w:numId="26">
    <w:abstractNumId w:val="30"/>
  </w:num>
  <w:num w:numId="27">
    <w:abstractNumId w:val="0"/>
  </w:num>
  <w:num w:numId="28">
    <w:abstractNumId w:val="3"/>
  </w:num>
  <w:num w:numId="29">
    <w:abstractNumId w:val="14"/>
  </w:num>
  <w:num w:numId="30">
    <w:abstractNumId w:val="6"/>
  </w:num>
  <w:num w:numId="31">
    <w:abstractNumId w:val="25"/>
  </w:num>
  <w:num w:numId="32">
    <w:abstractNumId w:val="32"/>
  </w:num>
  <w:num w:numId="33">
    <w:abstractNumId w:val="31"/>
  </w:num>
  <w:num w:numId="34">
    <w:abstractNumId w:val="19"/>
  </w:num>
  <w:num w:numId="35">
    <w:abstractNumId w:val="16"/>
  </w:num>
  <w:num w:numId="36">
    <w:abstractNumId w:val="20"/>
  </w:num>
  <w:num w:numId="37">
    <w:abstractNumId w:val="4"/>
  </w:num>
  <w:num w:numId="38">
    <w:abstractNumId w:val="17"/>
  </w:num>
  <w:num w:numId="39">
    <w:abstractNumId w:val="38"/>
  </w:num>
  <w:num w:numId="40">
    <w:abstractNumId w:val="37"/>
  </w:num>
  <w:num w:numId="41">
    <w:abstractNumId w:val="3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190B"/>
    <w:rsid w:val="00006B02"/>
    <w:rsid w:val="00007BDE"/>
    <w:rsid w:val="00012515"/>
    <w:rsid w:val="000125F3"/>
    <w:rsid w:val="00014174"/>
    <w:rsid w:val="0002190C"/>
    <w:rsid w:val="0002324F"/>
    <w:rsid w:val="000265A5"/>
    <w:rsid w:val="00032390"/>
    <w:rsid w:val="000401FC"/>
    <w:rsid w:val="00043D42"/>
    <w:rsid w:val="0005034B"/>
    <w:rsid w:val="00056C3B"/>
    <w:rsid w:val="00056E07"/>
    <w:rsid w:val="00056FFB"/>
    <w:rsid w:val="00057395"/>
    <w:rsid w:val="000610BF"/>
    <w:rsid w:val="00061138"/>
    <w:rsid w:val="000622B9"/>
    <w:rsid w:val="00076146"/>
    <w:rsid w:val="0007624F"/>
    <w:rsid w:val="0007729A"/>
    <w:rsid w:val="000808F3"/>
    <w:rsid w:val="0008207E"/>
    <w:rsid w:val="00084041"/>
    <w:rsid w:val="0008634B"/>
    <w:rsid w:val="00086804"/>
    <w:rsid w:val="00086F4E"/>
    <w:rsid w:val="000A1148"/>
    <w:rsid w:val="000A2F96"/>
    <w:rsid w:val="000A47E6"/>
    <w:rsid w:val="000A5D6C"/>
    <w:rsid w:val="000A6682"/>
    <w:rsid w:val="000A6A4C"/>
    <w:rsid w:val="000A74D7"/>
    <w:rsid w:val="000B3059"/>
    <w:rsid w:val="000B4D3A"/>
    <w:rsid w:val="000D1190"/>
    <w:rsid w:val="000D13F0"/>
    <w:rsid w:val="000D1DAA"/>
    <w:rsid w:val="000D3FCB"/>
    <w:rsid w:val="000D4A11"/>
    <w:rsid w:val="000D4A78"/>
    <w:rsid w:val="000E706A"/>
    <w:rsid w:val="000F210C"/>
    <w:rsid w:val="000F6D88"/>
    <w:rsid w:val="000F7479"/>
    <w:rsid w:val="00100F64"/>
    <w:rsid w:val="00104039"/>
    <w:rsid w:val="00104EA9"/>
    <w:rsid w:val="00105A7F"/>
    <w:rsid w:val="00117642"/>
    <w:rsid w:val="00121A8A"/>
    <w:rsid w:val="0012247C"/>
    <w:rsid w:val="001257AF"/>
    <w:rsid w:val="00127214"/>
    <w:rsid w:val="00136C05"/>
    <w:rsid w:val="00137083"/>
    <w:rsid w:val="00142DB2"/>
    <w:rsid w:val="00144928"/>
    <w:rsid w:val="00144FBA"/>
    <w:rsid w:val="001513A6"/>
    <w:rsid w:val="001516EE"/>
    <w:rsid w:val="00155BED"/>
    <w:rsid w:val="001574D3"/>
    <w:rsid w:val="00161728"/>
    <w:rsid w:val="001632F1"/>
    <w:rsid w:val="001635FC"/>
    <w:rsid w:val="0016460D"/>
    <w:rsid w:val="00166240"/>
    <w:rsid w:val="00166318"/>
    <w:rsid w:val="00174313"/>
    <w:rsid w:val="00174E70"/>
    <w:rsid w:val="00175467"/>
    <w:rsid w:val="00180901"/>
    <w:rsid w:val="00183105"/>
    <w:rsid w:val="001860A8"/>
    <w:rsid w:val="00186E2D"/>
    <w:rsid w:val="00192216"/>
    <w:rsid w:val="001923C3"/>
    <w:rsid w:val="00195EA4"/>
    <w:rsid w:val="001A2855"/>
    <w:rsid w:val="001A42AA"/>
    <w:rsid w:val="001B111D"/>
    <w:rsid w:val="001B5AE3"/>
    <w:rsid w:val="001B7438"/>
    <w:rsid w:val="001B7D51"/>
    <w:rsid w:val="001C5770"/>
    <w:rsid w:val="001D673F"/>
    <w:rsid w:val="001D6DF7"/>
    <w:rsid w:val="001E3706"/>
    <w:rsid w:val="001E4894"/>
    <w:rsid w:val="001E4A3B"/>
    <w:rsid w:val="001E7E32"/>
    <w:rsid w:val="001F016E"/>
    <w:rsid w:val="001F0C9A"/>
    <w:rsid w:val="001F3EC7"/>
    <w:rsid w:val="00200FAC"/>
    <w:rsid w:val="0020151F"/>
    <w:rsid w:val="00201E57"/>
    <w:rsid w:val="00205019"/>
    <w:rsid w:val="0020643D"/>
    <w:rsid w:val="002121EA"/>
    <w:rsid w:val="002123C2"/>
    <w:rsid w:val="002153B7"/>
    <w:rsid w:val="0021568A"/>
    <w:rsid w:val="0022114B"/>
    <w:rsid w:val="002251D1"/>
    <w:rsid w:val="002259FC"/>
    <w:rsid w:val="00227D1F"/>
    <w:rsid w:val="002309E5"/>
    <w:rsid w:val="00231D56"/>
    <w:rsid w:val="00231DDF"/>
    <w:rsid w:val="002407CD"/>
    <w:rsid w:val="00242546"/>
    <w:rsid w:val="002433E6"/>
    <w:rsid w:val="00243CEC"/>
    <w:rsid w:val="0024610A"/>
    <w:rsid w:val="00247627"/>
    <w:rsid w:val="00253EA8"/>
    <w:rsid w:val="002636CA"/>
    <w:rsid w:val="00267B36"/>
    <w:rsid w:val="00270A58"/>
    <w:rsid w:val="00271597"/>
    <w:rsid w:val="00280070"/>
    <w:rsid w:val="0028265C"/>
    <w:rsid w:val="0028324E"/>
    <w:rsid w:val="002850D0"/>
    <w:rsid w:val="00293079"/>
    <w:rsid w:val="00294558"/>
    <w:rsid w:val="00294BC2"/>
    <w:rsid w:val="002A0D06"/>
    <w:rsid w:val="002A16CF"/>
    <w:rsid w:val="002A1A37"/>
    <w:rsid w:val="002A3E90"/>
    <w:rsid w:val="002B205C"/>
    <w:rsid w:val="002B4AE6"/>
    <w:rsid w:val="002C52B5"/>
    <w:rsid w:val="002D39D2"/>
    <w:rsid w:val="002D417D"/>
    <w:rsid w:val="002D4657"/>
    <w:rsid w:val="002E041D"/>
    <w:rsid w:val="002E075C"/>
    <w:rsid w:val="002E6CE8"/>
    <w:rsid w:val="002E7311"/>
    <w:rsid w:val="002F2AC5"/>
    <w:rsid w:val="002F5E9B"/>
    <w:rsid w:val="00301353"/>
    <w:rsid w:val="00304434"/>
    <w:rsid w:val="003049E7"/>
    <w:rsid w:val="003062C9"/>
    <w:rsid w:val="003102F2"/>
    <w:rsid w:val="00310EF0"/>
    <w:rsid w:val="003135AE"/>
    <w:rsid w:val="003178E1"/>
    <w:rsid w:val="003250D3"/>
    <w:rsid w:val="0033200D"/>
    <w:rsid w:val="00333555"/>
    <w:rsid w:val="0034241C"/>
    <w:rsid w:val="00342FD0"/>
    <w:rsid w:val="00345DB1"/>
    <w:rsid w:val="003461A7"/>
    <w:rsid w:val="0034ADE8"/>
    <w:rsid w:val="003511BC"/>
    <w:rsid w:val="003549AC"/>
    <w:rsid w:val="00356B3D"/>
    <w:rsid w:val="00357423"/>
    <w:rsid w:val="00362AB2"/>
    <w:rsid w:val="0036578E"/>
    <w:rsid w:val="003660A3"/>
    <w:rsid w:val="00382625"/>
    <w:rsid w:val="00397260"/>
    <w:rsid w:val="003A02C2"/>
    <w:rsid w:val="003A4B94"/>
    <w:rsid w:val="003A4FB0"/>
    <w:rsid w:val="003A6BCA"/>
    <w:rsid w:val="003A7938"/>
    <w:rsid w:val="003B139B"/>
    <w:rsid w:val="003B2F2B"/>
    <w:rsid w:val="003B3BC8"/>
    <w:rsid w:val="003B6176"/>
    <w:rsid w:val="003D31F2"/>
    <w:rsid w:val="003E0956"/>
    <w:rsid w:val="003E2582"/>
    <w:rsid w:val="003E3DDA"/>
    <w:rsid w:val="003E750E"/>
    <w:rsid w:val="003F3D56"/>
    <w:rsid w:val="003F5B64"/>
    <w:rsid w:val="003F66FA"/>
    <w:rsid w:val="004019BB"/>
    <w:rsid w:val="00402086"/>
    <w:rsid w:val="00404CAD"/>
    <w:rsid w:val="004075DC"/>
    <w:rsid w:val="00407BE0"/>
    <w:rsid w:val="00411DA1"/>
    <w:rsid w:val="00412815"/>
    <w:rsid w:val="0042016C"/>
    <w:rsid w:val="0042154A"/>
    <w:rsid w:val="0042470F"/>
    <w:rsid w:val="00426CA5"/>
    <w:rsid w:val="0042798F"/>
    <w:rsid w:val="004305CE"/>
    <w:rsid w:val="0043728A"/>
    <w:rsid w:val="00447644"/>
    <w:rsid w:val="00447B42"/>
    <w:rsid w:val="00451061"/>
    <w:rsid w:val="00453C71"/>
    <w:rsid w:val="00454167"/>
    <w:rsid w:val="00454400"/>
    <w:rsid w:val="004727F3"/>
    <w:rsid w:val="00472AE4"/>
    <w:rsid w:val="00477D32"/>
    <w:rsid w:val="00480AE1"/>
    <w:rsid w:val="00481F37"/>
    <w:rsid w:val="00482610"/>
    <w:rsid w:val="00485676"/>
    <w:rsid w:val="00493692"/>
    <w:rsid w:val="004A1C4F"/>
    <w:rsid w:val="004A3319"/>
    <w:rsid w:val="004A392B"/>
    <w:rsid w:val="004A4AB3"/>
    <w:rsid w:val="004A4BEF"/>
    <w:rsid w:val="004B2B71"/>
    <w:rsid w:val="004B6498"/>
    <w:rsid w:val="004C1562"/>
    <w:rsid w:val="004C3776"/>
    <w:rsid w:val="004C3A8F"/>
    <w:rsid w:val="004C7ED5"/>
    <w:rsid w:val="004D1423"/>
    <w:rsid w:val="004D6EAC"/>
    <w:rsid w:val="004E0E81"/>
    <w:rsid w:val="004E1065"/>
    <w:rsid w:val="004F29A0"/>
    <w:rsid w:val="00501769"/>
    <w:rsid w:val="0050797F"/>
    <w:rsid w:val="00510D00"/>
    <w:rsid w:val="00511CB7"/>
    <w:rsid w:val="00512617"/>
    <w:rsid w:val="00513BDB"/>
    <w:rsid w:val="005206E9"/>
    <w:rsid w:val="00521D19"/>
    <w:rsid w:val="00526DC3"/>
    <w:rsid w:val="00532791"/>
    <w:rsid w:val="00533551"/>
    <w:rsid w:val="00533989"/>
    <w:rsid w:val="00540AE9"/>
    <w:rsid w:val="00544235"/>
    <w:rsid w:val="005465C9"/>
    <w:rsid w:val="00546B72"/>
    <w:rsid w:val="00547070"/>
    <w:rsid w:val="00547D33"/>
    <w:rsid w:val="00547FDF"/>
    <w:rsid w:val="00551669"/>
    <w:rsid w:val="00553323"/>
    <w:rsid w:val="00554938"/>
    <w:rsid w:val="00555745"/>
    <w:rsid w:val="00561890"/>
    <w:rsid w:val="00564973"/>
    <w:rsid w:val="00570588"/>
    <w:rsid w:val="00570B9B"/>
    <w:rsid w:val="00577430"/>
    <w:rsid w:val="00580C91"/>
    <w:rsid w:val="00580F3D"/>
    <w:rsid w:val="005818A9"/>
    <w:rsid w:val="005857BC"/>
    <w:rsid w:val="005863A1"/>
    <w:rsid w:val="00587BB1"/>
    <w:rsid w:val="00592B55"/>
    <w:rsid w:val="00596234"/>
    <w:rsid w:val="00596C87"/>
    <w:rsid w:val="005973CE"/>
    <w:rsid w:val="005A3E90"/>
    <w:rsid w:val="005B19DA"/>
    <w:rsid w:val="005C23CD"/>
    <w:rsid w:val="005C6ABF"/>
    <w:rsid w:val="005C6C1D"/>
    <w:rsid w:val="005C6D5D"/>
    <w:rsid w:val="005C7CC9"/>
    <w:rsid w:val="005C7D9C"/>
    <w:rsid w:val="005D29B4"/>
    <w:rsid w:val="005D31FE"/>
    <w:rsid w:val="005D7241"/>
    <w:rsid w:val="005E3FD2"/>
    <w:rsid w:val="005F5ECE"/>
    <w:rsid w:val="00600763"/>
    <w:rsid w:val="00601532"/>
    <w:rsid w:val="00606015"/>
    <w:rsid w:val="006144F0"/>
    <w:rsid w:val="00615952"/>
    <w:rsid w:val="00621434"/>
    <w:rsid w:val="00623E03"/>
    <w:rsid w:val="00624057"/>
    <w:rsid w:val="00625E3B"/>
    <w:rsid w:val="00631AA7"/>
    <w:rsid w:val="0063603F"/>
    <w:rsid w:val="00643D1F"/>
    <w:rsid w:val="00657F60"/>
    <w:rsid w:val="006819E3"/>
    <w:rsid w:val="0068601C"/>
    <w:rsid w:val="006873A4"/>
    <w:rsid w:val="006A4145"/>
    <w:rsid w:val="006A67EF"/>
    <w:rsid w:val="006A76D0"/>
    <w:rsid w:val="006B388D"/>
    <w:rsid w:val="006B390A"/>
    <w:rsid w:val="006C09C0"/>
    <w:rsid w:val="006C595F"/>
    <w:rsid w:val="006C633E"/>
    <w:rsid w:val="006D202A"/>
    <w:rsid w:val="006D5DD0"/>
    <w:rsid w:val="006D72AA"/>
    <w:rsid w:val="006E04FA"/>
    <w:rsid w:val="006E13B5"/>
    <w:rsid w:val="006E4D5D"/>
    <w:rsid w:val="006E781A"/>
    <w:rsid w:val="006F2BB5"/>
    <w:rsid w:val="007025F1"/>
    <w:rsid w:val="00704FE4"/>
    <w:rsid w:val="007076B5"/>
    <w:rsid w:val="00710164"/>
    <w:rsid w:val="007131B9"/>
    <w:rsid w:val="00725E27"/>
    <w:rsid w:val="00733320"/>
    <w:rsid w:val="007338F6"/>
    <w:rsid w:val="00735A72"/>
    <w:rsid w:val="00743F65"/>
    <w:rsid w:val="00744CE8"/>
    <w:rsid w:val="007470EB"/>
    <w:rsid w:val="00747AF9"/>
    <w:rsid w:val="0076029B"/>
    <w:rsid w:val="007614D0"/>
    <w:rsid w:val="007649E1"/>
    <w:rsid w:val="00771045"/>
    <w:rsid w:val="00774EB2"/>
    <w:rsid w:val="00783E7A"/>
    <w:rsid w:val="00785222"/>
    <w:rsid w:val="00791FE7"/>
    <w:rsid w:val="00793FA2"/>
    <w:rsid w:val="007944D2"/>
    <w:rsid w:val="007B2E02"/>
    <w:rsid w:val="007B2E3F"/>
    <w:rsid w:val="007B48A1"/>
    <w:rsid w:val="007B7F65"/>
    <w:rsid w:val="007C16AB"/>
    <w:rsid w:val="007C559C"/>
    <w:rsid w:val="007C6D81"/>
    <w:rsid w:val="007D3C58"/>
    <w:rsid w:val="007D6680"/>
    <w:rsid w:val="007D7A90"/>
    <w:rsid w:val="007E638A"/>
    <w:rsid w:val="007E672F"/>
    <w:rsid w:val="007F744D"/>
    <w:rsid w:val="00800D1F"/>
    <w:rsid w:val="008035AF"/>
    <w:rsid w:val="00806391"/>
    <w:rsid w:val="00811F57"/>
    <w:rsid w:val="008135CE"/>
    <w:rsid w:val="00823870"/>
    <w:rsid w:val="00826A07"/>
    <w:rsid w:val="00833F0F"/>
    <w:rsid w:val="00844745"/>
    <w:rsid w:val="00845120"/>
    <w:rsid w:val="00845363"/>
    <w:rsid w:val="008530BF"/>
    <w:rsid w:val="00854C45"/>
    <w:rsid w:val="008649D2"/>
    <w:rsid w:val="00866F2E"/>
    <w:rsid w:val="00870464"/>
    <w:rsid w:val="00873D07"/>
    <w:rsid w:val="0087528C"/>
    <w:rsid w:val="00883917"/>
    <w:rsid w:val="00887FEC"/>
    <w:rsid w:val="0089090D"/>
    <w:rsid w:val="008A1145"/>
    <w:rsid w:val="008A197C"/>
    <w:rsid w:val="008A316B"/>
    <w:rsid w:val="008A468A"/>
    <w:rsid w:val="008A4FB9"/>
    <w:rsid w:val="008A6BB6"/>
    <w:rsid w:val="008B116C"/>
    <w:rsid w:val="008C0CF9"/>
    <w:rsid w:val="008C2AD8"/>
    <w:rsid w:val="008C39D9"/>
    <w:rsid w:val="008D1003"/>
    <w:rsid w:val="008D5EF6"/>
    <w:rsid w:val="008D6D24"/>
    <w:rsid w:val="008D7359"/>
    <w:rsid w:val="008E0075"/>
    <w:rsid w:val="008E064F"/>
    <w:rsid w:val="008E18CC"/>
    <w:rsid w:val="008E1C10"/>
    <w:rsid w:val="008F17B2"/>
    <w:rsid w:val="008F3846"/>
    <w:rsid w:val="008F3FF4"/>
    <w:rsid w:val="00900869"/>
    <w:rsid w:val="00903340"/>
    <w:rsid w:val="00905E06"/>
    <w:rsid w:val="00907F9D"/>
    <w:rsid w:val="00910ACA"/>
    <w:rsid w:val="0092051A"/>
    <w:rsid w:val="00924583"/>
    <w:rsid w:val="00926A88"/>
    <w:rsid w:val="009307B5"/>
    <w:rsid w:val="0093452A"/>
    <w:rsid w:val="00935A11"/>
    <w:rsid w:val="009363EF"/>
    <w:rsid w:val="00940535"/>
    <w:rsid w:val="009421C4"/>
    <w:rsid w:val="00946496"/>
    <w:rsid w:val="00954797"/>
    <w:rsid w:val="00957837"/>
    <w:rsid w:val="00962EB2"/>
    <w:rsid w:val="00965002"/>
    <w:rsid w:val="00966D4C"/>
    <w:rsid w:val="00966F5D"/>
    <w:rsid w:val="0097092F"/>
    <w:rsid w:val="00971A94"/>
    <w:rsid w:val="00972D90"/>
    <w:rsid w:val="0097445C"/>
    <w:rsid w:val="009840A9"/>
    <w:rsid w:val="00985F2F"/>
    <w:rsid w:val="0099015D"/>
    <w:rsid w:val="009904CF"/>
    <w:rsid w:val="0099059B"/>
    <w:rsid w:val="0099300D"/>
    <w:rsid w:val="0099504F"/>
    <w:rsid w:val="00996F64"/>
    <w:rsid w:val="009A0CB7"/>
    <w:rsid w:val="009A3AB9"/>
    <w:rsid w:val="009A605C"/>
    <w:rsid w:val="009B412E"/>
    <w:rsid w:val="009B741F"/>
    <w:rsid w:val="009C30EA"/>
    <w:rsid w:val="009C66D1"/>
    <w:rsid w:val="009D072A"/>
    <w:rsid w:val="009D2AF4"/>
    <w:rsid w:val="009D2D48"/>
    <w:rsid w:val="009D5F80"/>
    <w:rsid w:val="009D7A8A"/>
    <w:rsid w:val="009E493C"/>
    <w:rsid w:val="009F0542"/>
    <w:rsid w:val="009F29B9"/>
    <w:rsid w:val="009F4B90"/>
    <w:rsid w:val="009F512A"/>
    <w:rsid w:val="00A04498"/>
    <w:rsid w:val="00A06CCE"/>
    <w:rsid w:val="00A16A10"/>
    <w:rsid w:val="00A17FF9"/>
    <w:rsid w:val="00A21943"/>
    <w:rsid w:val="00A225A7"/>
    <w:rsid w:val="00A2630E"/>
    <w:rsid w:val="00A26FCC"/>
    <w:rsid w:val="00A30D9E"/>
    <w:rsid w:val="00A333EC"/>
    <w:rsid w:val="00A33ABF"/>
    <w:rsid w:val="00A34CCA"/>
    <w:rsid w:val="00A362B4"/>
    <w:rsid w:val="00A366EB"/>
    <w:rsid w:val="00A3676A"/>
    <w:rsid w:val="00A4263C"/>
    <w:rsid w:val="00A43F15"/>
    <w:rsid w:val="00A44B6E"/>
    <w:rsid w:val="00A44FFF"/>
    <w:rsid w:val="00A45CD6"/>
    <w:rsid w:val="00A50D93"/>
    <w:rsid w:val="00A51EDC"/>
    <w:rsid w:val="00A57318"/>
    <w:rsid w:val="00A621CD"/>
    <w:rsid w:val="00A759BC"/>
    <w:rsid w:val="00A81DC5"/>
    <w:rsid w:val="00A85A2F"/>
    <w:rsid w:val="00A94E43"/>
    <w:rsid w:val="00A981BC"/>
    <w:rsid w:val="00AA1D9B"/>
    <w:rsid w:val="00AB03F5"/>
    <w:rsid w:val="00AB05E3"/>
    <w:rsid w:val="00AB36F4"/>
    <w:rsid w:val="00AC08BB"/>
    <w:rsid w:val="00AC17AA"/>
    <w:rsid w:val="00AD19F8"/>
    <w:rsid w:val="00AD1C20"/>
    <w:rsid w:val="00AD3204"/>
    <w:rsid w:val="00AD5EB7"/>
    <w:rsid w:val="00AD62A8"/>
    <w:rsid w:val="00AD6B7C"/>
    <w:rsid w:val="00AF11A7"/>
    <w:rsid w:val="00AF3A2C"/>
    <w:rsid w:val="00B00277"/>
    <w:rsid w:val="00B010E6"/>
    <w:rsid w:val="00B11167"/>
    <w:rsid w:val="00B12A87"/>
    <w:rsid w:val="00B131C9"/>
    <w:rsid w:val="00B13EB9"/>
    <w:rsid w:val="00B145A3"/>
    <w:rsid w:val="00B15834"/>
    <w:rsid w:val="00B16149"/>
    <w:rsid w:val="00B230DE"/>
    <w:rsid w:val="00B30786"/>
    <w:rsid w:val="00B34B51"/>
    <w:rsid w:val="00B350F6"/>
    <w:rsid w:val="00B354C9"/>
    <w:rsid w:val="00B40191"/>
    <w:rsid w:val="00B4519C"/>
    <w:rsid w:val="00B5042F"/>
    <w:rsid w:val="00B505C5"/>
    <w:rsid w:val="00B5196C"/>
    <w:rsid w:val="00B554F9"/>
    <w:rsid w:val="00B5565B"/>
    <w:rsid w:val="00B56AC3"/>
    <w:rsid w:val="00B570C5"/>
    <w:rsid w:val="00B66A3B"/>
    <w:rsid w:val="00B73CEB"/>
    <w:rsid w:val="00B7702D"/>
    <w:rsid w:val="00B77C97"/>
    <w:rsid w:val="00B851AD"/>
    <w:rsid w:val="00B8641F"/>
    <w:rsid w:val="00B9109F"/>
    <w:rsid w:val="00B96B60"/>
    <w:rsid w:val="00BA2479"/>
    <w:rsid w:val="00BA5EA3"/>
    <w:rsid w:val="00BB2195"/>
    <w:rsid w:val="00BB21A0"/>
    <w:rsid w:val="00BC54D4"/>
    <w:rsid w:val="00BC58CE"/>
    <w:rsid w:val="00BD0357"/>
    <w:rsid w:val="00BD0978"/>
    <w:rsid w:val="00BD6FD3"/>
    <w:rsid w:val="00BE26C7"/>
    <w:rsid w:val="00BE4968"/>
    <w:rsid w:val="00BE4FF9"/>
    <w:rsid w:val="00BF2AFB"/>
    <w:rsid w:val="00BF4166"/>
    <w:rsid w:val="00BF6BE0"/>
    <w:rsid w:val="00C004F4"/>
    <w:rsid w:val="00C01876"/>
    <w:rsid w:val="00C0223E"/>
    <w:rsid w:val="00C02FD1"/>
    <w:rsid w:val="00C071F1"/>
    <w:rsid w:val="00C11075"/>
    <w:rsid w:val="00C117FB"/>
    <w:rsid w:val="00C2154C"/>
    <w:rsid w:val="00C23175"/>
    <w:rsid w:val="00C251A0"/>
    <w:rsid w:val="00C25D33"/>
    <w:rsid w:val="00C26157"/>
    <w:rsid w:val="00C26AE4"/>
    <w:rsid w:val="00C31011"/>
    <w:rsid w:val="00C40FF5"/>
    <w:rsid w:val="00C47F20"/>
    <w:rsid w:val="00C56E6F"/>
    <w:rsid w:val="00C56F5A"/>
    <w:rsid w:val="00C64A67"/>
    <w:rsid w:val="00C672AE"/>
    <w:rsid w:val="00C7760E"/>
    <w:rsid w:val="00C80D4D"/>
    <w:rsid w:val="00C83AE6"/>
    <w:rsid w:val="00C85DEB"/>
    <w:rsid w:val="00C91EAE"/>
    <w:rsid w:val="00C944A9"/>
    <w:rsid w:val="00C94565"/>
    <w:rsid w:val="00C94931"/>
    <w:rsid w:val="00C95591"/>
    <w:rsid w:val="00CA1899"/>
    <w:rsid w:val="00CA3513"/>
    <w:rsid w:val="00CA4D14"/>
    <w:rsid w:val="00CB2B87"/>
    <w:rsid w:val="00CB56EA"/>
    <w:rsid w:val="00CC60FA"/>
    <w:rsid w:val="00CC71BF"/>
    <w:rsid w:val="00CD049D"/>
    <w:rsid w:val="00CD216B"/>
    <w:rsid w:val="00CE0BAD"/>
    <w:rsid w:val="00CE405C"/>
    <w:rsid w:val="00CE6144"/>
    <w:rsid w:val="00CE6D73"/>
    <w:rsid w:val="00CF2E63"/>
    <w:rsid w:val="00CF48CE"/>
    <w:rsid w:val="00CF4C60"/>
    <w:rsid w:val="00CF5678"/>
    <w:rsid w:val="00D001CB"/>
    <w:rsid w:val="00D01557"/>
    <w:rsid w:val="00D0630D"/>
    <w:rsid w:val="00D10F09"/>
    <w:rsid w:val="00D130A8"/>
    <w:rsid w:val="00D13F4A"/>
    <w:rsid w:val="00D20433"/>
    <w:rsid w:val="00D22302"/>
    <w:rsid w:val="00D279FB"/>
    <w:rsid w:val="00D30875"/>
    <w:rsid w:val="00D34E02"/>
    <w:rsid w:val="00D44A9D"/>
    <w:rsid w:val="00D45339"/>
    <w:rsid w:val="00D462B0"/>
    <w:rsid w:val="00D47D5C"/>
    <w:rsid w:val="00D50D0E"/>
    <w:rsid w:val="00D54287"/>
    <w:rsid w:val="00D659A6"/>
    <w:rsid w:val="00D67586"/>
    <w:rsid w:val="00D73ADB"/>
    <w:rsid w:val="00D73D73"/>
    <w:rsid w:val="00D804D6"/>
    <w:rsid w:val="00D81055"/>
    <w:rsid w:val="00D86719"/>
    <w:rsid w:val="00D905A0"/>
    <w:rsid w:val="00DA3AF7"/>
    <w:rsid w:val="00DA4E55"/>
    <w:rsid w:val="00DA670D"/>
    <w:rsid w:val="00DB1425"/>
    <w:rsid w:val="00DB3F6F"/>
    <w:rsid w:val="00DB4504"/>
    <w:rsid w:val="00DB4518"/>
    <w:rsid w:val="00DB49A5"/>
    <w:rsid w:val="00DB4B83"/>
    <w:rsid w:val="00DB5DF0"/>
    <w:rsid w:val="00DB67EC"/>
    <w:rsid w:val="00DB72D3"/>
    <w:rsid w:val="00DC0B0D"/>
    <w:rsid w:val="00DC5A06"/>
    <w:rsid w:val="00DC63FB"/>
    <w:rsid w:val="00DC7700"/>
    <w:rsid w:val="00DD15BC"/>
    <w:rsid w:val="00DD1CB5"/>
    <w:rsid w:val="00DD3A94"/>
    <w:rsid w:val="00DD5E81"/>
    <w:rsid w:val="00DD6D44"/>
    <w:rsid w:val="00DD7467"/>
    <w:rsid w:val="00DE2279"/>
    <w:rsid w:val="00DE231F"/>
    <w:rsid w:val="00DE30B4"/>
    <w:rsid w:val="00DE344A"/>
    <w:rsid w:val="00DE35E2"/>
    <w:rsid w:val="00DE6134"/>
    <w:rsid w:val="00DE657A"/>
    <w:rsid w:val="00DF4F96"/>
    <w:rsid w:val="00DF551B"/>
    <w:rsid w:val="00E02476"/>
    <w:rsid w:val="00E060CC"/>
    <w:rsid w:val="00E20CE2"/>
    <w:rsid w:val="00E216B8"/>
    <w:rsid w:val="00E250E1"/>
    <w:rsid w:val="00E25954"/>
    <w:rsid w:val="00E26698"/>
    <w:rsid w:val="00E3016A"/>
    <w:rsid w:val="00E323AA"/>
    <w:rsid w:val="00E4096A"/>
    <w:rsid w:val="00E45169"/>
    <w:rsid w:val="00E451B3"/>
    <w:rsid w:val="00E47503"/>
    <w:rsid w:val="00E574B0"/>
    <w:rsid w:val="00E62B4B"/>
    <w:rsid w:val="00E6581A"/>
    <w:rsid w:val="00E703ED"/>
    <w:rsid w:val="00E70C1D"/>
    <w:rsid w:val="00E70FB5"/>
    <w:rsid w:val="00E72F13"/>
    <w:rsid w:val="00E7306A"/>
    <w:rsid w:val="00E74206"/>
    <w:rsid w:val="00E768BF"/>
    <w:rsid w:val="00E77324"/>
    <w:rsid w:val="00E84327"/>
    <w:rsid w:val="00E9494C"/>
    <w:rsid w:val="00EA2172"/>
    <w:rsid w:val="00EB1034"/>
    <w:rsid w:val="00EB27E0"/>
    <w:rsid w:val="00EB3A99"/>
    <w:rsid w:val="00EC13E6"/>
    <w:rsid w:val="00EC2030"/>
    <w:rsid w:val="00EC25E8"/>
    <w:rsid w:val="00EC2EAA"/>
    <w:rsid w:val="00EC342F"/>
    <w:rsid w:val="00EC4710"/>
    <w:rsid w:val="00EC790E"/>
    <w:rsid w:val="00EC7E21"/>
    <w:rsid w:val="00EC7F66"/>
    <w:rsid w:val="00ED00FB"/>
    <w:rsid w:val="00ED2A34"/>
    <w:rsid w:val="00ED57EC"/>
    <w:rsid w:val="00EE3C17"/>
    <w:rsid w:val="00EE5B7F"/>
    <w:rsid w:val="00EF11BB"/>
    <w:rsid w:val="00EF2FB1"/>
    <w:rsid w:val="00EF550F"/>
    <w:rsid w:val="00EF56DE"/>
    <w:rsid w:val="00EF5AA2"/>
    <w:rsid w:val="00F024E6"/>
    <w:rsid w:val="00F02FD1"/>
    <w:rsid w:val="00F05108"/>
    <w:rsid w:val="00F06505"/>
    <w:rsid w:val="00F114D6"/>
    <w:rsid w:val="00F1496E"/>
    <w:rsid w:val="00F17E8A"/>
    <w:rsid w:val="00F21059"/>
    <w:rsid w:val="00F2601C"/>
    <w:rsid w:val="00F2754F"/>
    <w:rsid w:val="00F2755B"/>
    <w:rsid w:val="00F31339"/>
    <w:rsid w:val="00F31FB8"/>
    <w:rsid w:val="00F35616"/>
    <w:rsid w:val="00F416E7"/>
    <w:rsid w:val="00F452E2"/>
    <w:rsid w:val="00F46AC7"/>
    <w:rsid w:val="00F53E9D"/>
    <w:rsid w:val="00F64351"/>
    <w:rsid w:val="00F64A39"/>
    <w:rsid w:val="00F71E79"/>
    <w:rsid w:val="00F741CD"/>
    <w:rsid w:val="00F7421B"/>
    <w:rsid w:val="00F829BC"/>
    <w:rsid w:val="00F82B4C"/>
    <w:rsid w:val="00F82D1B"/>
    <w:rsid w:val="00F95AB8"/>
    <w:rsid w:val="00F972F5"/>
    <w:rsid w:val="00F97D4A"/>
    <w:rsid w:val="00FA2E43"/>
    <w:rsid w:val="00FA30BB"/>
    <w:rsid w:val="00FA34A8"/>
    <w:rsid w:val="00FA50CC"/>
    <w:rsid w:val="00FB0D62"/>
    <w:rsid w:val="00FB109E"/>
    <w:rsid w:val="00FB37FC"/>
    <w:rsid w:val="00FB3F34"/>
    <w:rsid w:val="00FB49C0"/>
    <w:rsid w:val="00FD2069"/>
    <w:rsid w:val="00FD6CC0"/>
    <w:rsid w:val="00FE38B4"/>
    <w:rsid w:val="00FE782F"/>
    <w:rsid w:val="00FE7B57"/>
    <w:rsid w:val="00FF7AF9"/>
    <w:rsid w:val="01207856"/>
    <w:rsid w:val="0376514A"/>
    <w:rsid w:val="04BA92E0"/>
    <w:rsid w:val="09844B1F"/>
    <w:rsid w:val="121731CF"/>
    <w:rsid w:val="14D060AC"/>
    <w:rsid w:val="16747491"/>
    <w:rsid w:val="1FCFB77D"/>
    <w:rsid w:val="25B137BA"/>
    <w:rsid w:val="2A52FAC1"/>
    <w:rsid w:val="2C2A020F"/>
    <w:rsid w:val="2CF510AC"/>
    <w:rsid w:val="31227337"/>
    <w:rsid w:val="3351CF99"/>
    <w:rsid w:val="338CBA30"/>
    <w:rsid w:val="33AF3417"/>
    <w:rsid w:val="33C32C92"/>
    <w:rsid w:val="33E0B4AA"/>
    <w:rsid w:val="36FACD54"/>
    <w:rsid w:val="38FDFEBF"/>
    <w:rsid w:val="3ACEEB37"/>
    <w:rsid w:val="3F09C217"/>
    <w:rsid w:val="3F46489B"/>
    <w:rsid w:val="3FFFC9AB"/>
    <w:rsid w:val="407D4928"/>
    <w:rsid w:val="4462BEAC"/>
    <w:rsid w:val="4503491B"/>
    <w:rsid w:val="4801A56D"/>
    <w:rsid w:val="4A733182"/>
    <w:rsid w:val="4B7F1C04"/>
    <w:rsid w:val="4C54A834"/>
    <w:rsid w:val="4DD8C35C"/>
    <w:rsid w:val="50CA3198"/>
    <w:rsid w:val="5912FA89"/>
    <w:rsid w:val="5B599D02"/>
    <w:rsid w:val="61AF08B1"/>
    <w:rsid w:val="6218D7B7"/>
    <w:rsid w:val="62E1FB08"/>
    <w:rsid w:val="63B4A818"/>
    <w:rsid w:val="641A375E"/>
    <w:rsid w:val="6A22F239"/>
    <w:rsid w:val="6B99F5DD"/>
    <w:rsid w:val="70DF9209"/>
    <w:rsid w:val="750256D4"/>
    <w:rsid w:val="7B5E319F"/>
    <w:rsid w:val="7E017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8490D"/>
  <w15:docId w15:val="{533A50E6-5B0B-40A6-9754-E1A16BA3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BF"/>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08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97489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titlei-d/formal-agreement.docx" TargetMode="External"/><Relationship Id="rId18" Type="http://schemas.openxmlformats.org/officeDocument/2006/relationships/hyperlink" Target="https://www.doe.mass.edu/federalgrants/titlei-d/resource-guide.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ederalgrantprograms@mass.gov" TargetMode="External"/><Relationship Id="rId2" Type="http://schemas.openxmlformats.org/officeDocument/2006/relationships/customXml" Target="../customXml/item2.xml"/><Relationship Id="rId16" Type="http://schemas.openxmlformats.org/officeDocument/2006/relationships/hyperlink" Target="mailto:federalgrantprograms@mas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orD@doe.mass.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federalgrantprograms@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infoservices/data/no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DESE-231-72030</_dlc_DocId>
    <_dlc_DocIdUrl xmlns="733efe1c-5bbe-4968-87dc-d400e65c879f">
      <Url>https://sharepoint.doemass.org/ese/webteam/cps/_layouts/DocIdRedir.aspx?ID=DESE-231-72030</Url>
      <Description>DESE-231-72030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921C329-C205-4D2F-89BD-4391E53B101F}">
  <ds:schemaRefs>
    <ds:schemaRef ds:uri="http://schemas.openxmlformats.org/officeDocument/2006/bibliography"/>
  </ds:schemaRefs>
</ds:datastoreItem>
</file>

<file path=customXml/itemProps3.xml><?xml version="1.0" encoding="utf-8"?>
<ds:datastoreItem xmlns:ds="http://schemas.openxmlformats.org/officeDocument/2006/customXml" ds:itemID="{6A22B02F-E23D-4FCD-8061-CAC9945F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I Part D Subpart 2 Quick Reference Guide</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Subpart 2 Quick Reference Guide</dc:title>
  <dc:subject/>
  <dc:creator>DESE</dc:creator>
  <cp:keywords/>
  <cp:lastModifiedBy>Zou, Dong (EOE)</cp:lastModifiedBy>
  <cp:revision>13</cp:revision>
  <cp:lastPrinted>2018-03-08T21:31:00Z</cp:lastPrinted>
  <dcterms:created xsi:type="dcterms:W3CDTF">2023-04-14T17:47:00Z</dcterms:created>
  <dcterms:modified xsi:type="dcterms:W3CDTF">2023-04-24T17:36:00Z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2023 12:00AM</vt:lpwstr>
  </property>
</Properties>
</file>