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7C987" w14:textId="3B995591" w:rsidR="0042798F" w:rsidRDefault="00FC7046" w:rsidP="00884EB7">
      <w:pPr>
        <w:spacing w:after="0" w:line="240" w:lineRule="auto"/>
        <w:rPr>
          <w:b/>
          <w:color w:val="1F497D" w:themeColor="text2"/>
          <w:sz w:val="32"/>
          <w:szCs w:val="32"/>
        </w:rPr>
      </w:pPr>
      <w:r>
        <w:rPr>
          <w:noProof/>
        </w:rPr>
        <w:drawing>
          <wp:anchor distT="0" distB="0" distL="114300" distR="114300" simplePos="0" relativeHeight="251658243" behindDoc="0" locked="0" layoutInCell="1" allowOverlap="1" wp14:anchorId="2DD4F396" wp14:editId="1310C64E">
            <wp:simplePos x="0" y="0"/>
            <wp:positionH relativeFrom="column">
              <wp:posOffset>5526157</wp:posOffset>
            </wp:positionH>
            <wp:positionV relativeFrom="paragraph">
              <wp:posOffset>0</wp:posOffset>
            </wp:positionV>
            <wp:extent cx="1277620" cy="76327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762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B0F04" w14:textId="3E0D037B" w:rsidR="00811F57" w:rsidRPr="009B412E" w:rsidRDefault="00D94D21" w:rsidP="00C004F4">
      <w:pPr>
        <w:spacing w:after="0" w:line="240" w:lineRule="auto"/>
        <w:rPr>
          <w:b/>
          <w:color w:val="1F497D" w:themeColor="text2"/>
          <w:sz w:val="32"/>
          <w:szCs w:val="32"/>
        </w:rPr>
      </w:pPr>
      <w:r>
        <w:rPr>
          <w:b/>
          <w:color w:val="1F497D" w:themeColor="text2"/>
          <w:sz w:val="32"/>
          <w:szCs w:val="32"/>
        </w:rPr>
        <w:t>Title III</w:t>
      </w:r>
      <w:r w:rsidR="00B25849">
        <w:rPr>
          <w:b/>
          <w:color w:val="1F497D" w:themeColor="text2"/>
          <w:sz w:val="32"/>
          <w:szCs w:val="32"/>
        </w:rPr>
        <w:t>A</w:t>
      </w:r>
      <w:r w:rsidR="00056E07">
        <w:rPr>
          <w:b/>
          <w:color w:val="1F497D" w:themeColor="text2"/>
          <w:sz w:val="32"/>
          <w:szCs w:val="32"/>
        </w:rPr>
        <w:t>:</w:t>
      </w:r>
      <w:r w:rsidR="00972D90" w:rsidRPr="009B412E">
        <w:rPr>
          <w:b/>
          <w:color w:val="1F497D" w:themeColor="text2"/>
          <w:sz w:val="32"/>
          <w:szCs w:val="32"/>
        </w:rPr>
        <w:t xml:space="preserve"> Quick Reference Guide </w:t>
      </w:r>
      <w:r w:rsidR="000B7FD3">
        <w:rPr>
          <w:b/>
          <w:color w:val="1F497D" w:themeColor="text2"/>
          <w:sz w:val="32"/>
          <w:szCs w:val="32"/>
        </w:rPr>
        <w:t xml:space="preserve">– Fund Code </w:t>
      </w:r>
      <w:r w:rsidR="00361F34">
        <w:rPr>
          <w:b/>
          <w:color w:val="1F497D" w:themeColor="text2"/>
          <w:sz w:val="32"/>
          <w:szCs w:val="32"/>
        </w:rPr>
        <w:t>0</w:t>
      </w:r>
      <w:r w:rsidR="000B7FD3">
        <w:rPr>
          <w:b/>
          <w:color w:val="1F497D" w:themeColor="text2"/>
          <w:sz w:val="32"/>
          <w:szCs w:val="32"/>
        </w:rPr>
        <w:t>180</w:t>
      </w:r>
    </w:p>
    <w:p w14:paraId="05FBF788" w14:textId="39F051B4" w:rsidR="00965002" w:rsidRPr="00D905A0" w:rsidRDefault="00D94D21" w:rsidP="00C004F4">
      <w:pPr>
        <w:spacing w:after="0" w:line="240" w:lineRule="auto"/>
        <w:rPr>
          <w:b/>
          <w:color w:val="E36C0A" w:themeColor="accent6" w:themeShade="BF"/>
          <w:sz w:val="28"/>
          <w:szCs w:val="32"/>
        </w:rPr>
      </w:pPr>
      <w:r>
        <w:rPr>
          <w:b/>
          <w:color w:val="E36C0A" w:themeColor="accent6" w:themeShade="BF"/>
          <w:sz w:val="28"/>
          <w:szCs w:val="32"/>
        </w:rPr>
        <w:t xml:space="preserve">Providing Supplemental Funds to </w:t>
      </w:r>
      <w:r w:rsidR="00EA3C0B">
        <w:rPr>
          <w:b/>
          <w:color w:val="E36C0A" w:themeColor="accent6" w:themeShade="BF"/>
          <w:sz w:val="28"/>
          <w:szCs w:val="32"/>
        </w:rPr>
        <w:t>I</w:t>
      </w:r>
      <w:r>
        <w:rPr>
          <w:b/>
          <w:color w:val="E36C0A" w:themeColor="accent6" w:themeShade="BF"/>
          <w:sz w:val="28"/>
          <w:szCs w:val="32"/>
        </w:rPr>
        <w:t>mprove the Education of English Learners</w:t>
      </w:r>
    </w:p>
    <w:p w14:paraId="2E53BF2D" w14:textId="77777777" w:rsidR="0042798F" w:rsidRDefault="0042798F" w:rsidP="0042798F">
      <w:pPr>
        <w:spacing w:after="0" w:line="240" w:lineRule="auto"/>
        <w:rPr>
          <w:b/>
          <w:sz w:val="32"/>
          <w:szCs w:val="32"/>
        </w:rPr>
      </w:pPr>
    </w:p>
    <w:p w14:paraId="5DD9DF9D" w14:textId="6BA7473A" w:rsidR="00056E07" w:rsidRDefault="00D94D21" w:rsidP="00056E07">
      <w:pPr>
        <w:shd w:val="clear" w:color="auto" w:fill="FFFFFF" w:themeFill="background1"/>
        <w:spacing w:after="0" w:line="240" w:lineRule="auto"/>
        <w:rPr>
          <w:color w:val="1F497D" w:themeColor="text2"/>
          <w:sz w:val="24"/>
          <w:szCs w:val="20"/>
        </w:rPr>
      </w:pPr>
      <w:r>
        <w:rPr>
          <w:b/>
          <w:color w:val="1F497D" w:themeColor="text2"/>
          <w:sz w:val="24"/>
          <w:szCs w:val="20"/>
        </w:rPr>
        <w:t>Priorities of Title III</w:t>
      </w:r>
      <w:r w:rsidR="00B25849">
        <w:rPr>
          <w:b/>
          <w:color w:val="1F497D" w:themeColor="text2"/>
          <w:sz w:val="24"/>
          <w:szCs w:val="20"/>
        </w:rPr>
        <w:t>A</w:t>
      </w:r>
      <w:r w:rsidR="009B412E" w:rsidRPr="00056E07">
        <w:rPr>
          <w:b/>
          <w:color w:val="1F497D" w:themeColor="text2"/>
          <w:sz w:val="24"/>
          <w:szCs w:val="20"/>
        </w:rPr>
        <w:t>:</w:t>
      </w:r>
      <w:r w:rsidR="009B412E" w:rsidRPr="00056E07">
        <w:rPr>
          <w:color w:val="1F497D" w:themeColor="text2"/>
          <w:sz w:val="24"/>
          <w:szCs w:val="20"/>
        </w:rPr>
        <w:t xml:space="preserve"> </w:t>
      </w:r>
    </w:p>
    <w:p w14:paraId="0A6461B4" w14:textId="77777777" w:rsidR="00D94D21" w:rsidRPr="00E704D3" w:rsidRDefault="00D94D21" w:rsidP="00884EB7">
      <w:pPr>
        <w:jc w:val="both"/>
        <w:rPr>
          <w:rFonts w:cstheme="minorHAnsi"/>
          <w:sz w:val="20"/>
          <w:szCs w:val="20"/>
        </w:rPr>
      </w:pPr>
      <w:r w:rsidRPr="00E704D3">
        <w:rPr>
          <w:rFonts w:cstheme="minorHAnsi"/>
          <w:sz w:val="20"/>
          <w:szCs w:val="20"/>
        </w:rPr>
        <w:t xml:space="preserve">To assist </w:t>
      </w:r>
      <w:r w:rsidR="00CD15AD" w:rsidRPr="00E704D3">
        <w:rPr>
          <w:rFonts w:cstheme="minorHAnsi"/>
          <w:sz w:val="20"/>
          <w:szCs w:val="20"/>
        </w:rPr>
        <w:t>districts</w:t>
      </w:r>
      <w:r w:rsidRPr="00E704D3">
        <w:rPr>
          <w:rFonts w:cstheme="minorHAnsi"/>
          <w:sz w:val="20"/>
          <w:szCs w:val="20"/>
        </w:rPr>
        <w:t xml:space="preserve"> in improving the educational performance of English learners and immigrant children and youth by assisting them in learning English and meeting the same challenging state academic content standards that other students are expected to meet.</w:t>
      </w:r>
    </w:p>
    <w:tbl>
      <w:tblPr>
        <w:tblStyle w:val="MediumShading1-Accent1"/>
        <w:tblW w:w="10890" w:type="dxa"/>
        <w:tblInd w:w="-10" w:type="dxa"/>
        <w:tblLayout w:type="fixed"/>
        <w:tblLook w:val="04A0" w:firstRow="1" w:lastRow="0" w:firstColumn="1" w:lastColumn="0" w:noHBand="0" w:noVBand="1"/>
        <w:tblCaption w:val="Table of Allowable and Unallowable Costs"/>
      </w:tblPr>
      <w:tblGrid>
        <w:gridCol w:w="2160"/>
        <w:gridCol w:w="5130"/>
        <w:gridCol w:w="3600"/>
      </w:tblGrid>
      <w:tr w:rsidR="008A468A" w:rsidRPr="008A468A" w14:paraId="2C4092E0" w14:textId="77777777" w:rsidTr="00D96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shd w:val="clear" w:color="auto" w:fill="1F497D" w:themeFill="text2"/>
          </w:tcPr>
          <w:p w14:paraId="4804FDCC" w14:textId="1404DB9F" w:rsidR="008A468A" w:rsidRPr="0092051A" w:rsidRDefault="00081ED9" w:rsidP="009B412E">
            <w:pPr>
              <w:spacing w:before="40" w:after="40"/>
              <w:jc w:val="center"/>
              <w:rPr>
                <w:sz w:val="24"/>
                <w:szCs w:val="24"/>
              </w:rPr>
            </w:pPr>
            <w:r>
              <w:rPr>
                <w:sz w:val="24"/>
                <w:szCs w:val="24"/>
              </w:rPr>
              <w:t>Category</w:t>
            </w:r>
          </w:p>
        </w:tc>
        <w:tc>
          <w:tcPr>
            <w:tcW w:w="5130" w:type="dxa"/>
            <w:tcBorders>
              <w:top w:val="none" w:sz="0" w:space="0" w:color="auto"/>
              <w:left w:val="none" w:sz="0" w:space="0" w:color="auto"/>
              <w:bottom w:val="none" w:sz="0" w:space="0" w:color="auto"/>
              <w:right w:val="none" w:sz="0" w:space="0" w:color="auto"/>
            </w:tcBorders>
            <w:shd w:val="clear" w:color="auto" w:fill="1F497D" w:themeFill="text2"/>
          </w:tcPr>
          <w:p w14:paraId="028958EC" w14:textId="77777777" w:rsidR="008A468A" w:rsidRPr="0092051A" w:rsidRDefault="00123F8C" w:rsidP="009B412E">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Allowable Costs</w:t>
            </w:r>
          </w:p>
        </w:tc>
        <w:tc>
          <w:tcPr>
            <w:tcW w:w="3600" w:type="dxa"/>
            <w:tcBorders>
              <w:top w:val="none" w:sz="0" w:space="0" w:color="auto"/>
              <w:left w:val="none" w:sz="0" w:space="0" w:color="auto"/>
              <w:bottom w:val="none" w:sz="0" w:space="0" w:color="auto"/>
              <w:right w:val="none" w:sz="0" w:space="0" w:color="auto"/>
            </w:tcBorders>
            <w:shd w:val="clear" w:color="auto" w:fill="1F497D" w:themeFill="text2"/>
          </w:tcPr>
          <w:p w14:paraId="6A251918" w14:textId="77777777" w:rsidR="008A468A" w:rsidRPr="0092051A" w:rsidRDefault="00123F8C" w:rsidP="009B412E">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Unallowable Costs</w:t>
            </w:r>
          </w:p>
        </w:tc>
      </w:tr>
      <w:tr w:rsidR="008A468A" w:rsidRPr="008A468A" w14:paraId="3650BA6A" w14:textId="77777777" w:rsidTr="00884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444F6E19" w14:textId="77777777" w:rsidR="008A468A" w:rsidRPr="00596C87" w:rsidRDefault="008A468A" w:rsidP="00D52939">
            <w:pPr>
              <w:pStyle w:val="ListParagraph"/>
              <w:numPr>
                <w:ilvl w:val="0"/>
                <w:numId w:val="15"/>
              </w:numPr>
              <w:tabs>
                <w:tab w:val="left" w:pos="540"/>
                <w:tab w:val="left" w:pos="630"/>
              </w:tabs>
              <w:ind w:left="360"/>
              <w:rPr>
                <w:sz w:val="24"/>
                <w:szCs w:val="20"/>
              </w:rPr>
            </w:pPr>
            <w:r w:rsidRPr="00596C87">
              <w:rPr>
                <w:sz w:val="24"/>
                <w:szCs w:val="20"/>
              </w:rPr>
              <w:t>Administrator Salaries</w:t>
            </w:r>
          </w:p>
        </w:tc>
        <w:tc>
          <w:tcPr>
            <w:tcW w:w="5130" w:type="dxa"/>
            <w:tcBorders>
              <w:left w:val="none" w:sz="0" w:space="0" w:color="auto"/>
              <w:right w:val="none" w:sz="0" w:space="0" w:color="auto"/>
            </w:tcBorders>
          </w:tcPr>
          <w:p w14:paraId="0A5E2094" w14:textId="77777777" w:rsidR="00EC25E8" w:rsidRDefault="00276560" w:rsidP="00884EB7">
            <w:pPr>
              <w:pStyle w:val="ListParagraph"/>
              <w:numPr>
                <w:ilvl w:val="0"/>
                <w:numId w:val="16"/>
              </w:numPr>
              <w:ind w:left="315"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 xml:space="preserve">Program </w:t>
            </w:r>
            <w:r w:rsidR="00A606FA">
              <w:rPr>
                <w:rFonts w:cstheme="minorHAnsi"/>
                <w:sz w:val="20"/>
                <w:szCs w:val="20"/>
              </w:rPr>
              <w:t>A</w:t>
            </w:r>
            <w:r w:rsidRPr="00E704D3">
              <w:rPr>
                <w:rFonts w:cstheme="minorHAnsi"/>
                <w:sz w:val="20"/>
                <w:szCs w:val="20"/>
              </w:rPr>
              <w:t>dministrator for supplemental extended day or extended year program (</w:t>
            </w:r>
            <w:r w:rsidR="000B7FD3">
              <w:rPr>
                <w:rFonts w:cstheme="minorHAnsi"/>
                <w:sz w:val="20"/>
                <w:szCs w:val="20"/>
              </w:rPr>
              <w:t>ma</w:t>
            </w:r>
            <w:r w:rsidRPr="00E704D3">
              <w:rPr>
                <w:rFonts w:cstheme="minorHAnsi"/>
                <w:sz w:val="20"/>
                <w:szCs w:val="20"/>
              </w:rPr>
              <w:t xml:space="preserve">ximum </w:t>
            </w:r>
            <w:r w:rsidR="00D55F2C">
              <w:rPr>
                <w:rFonts w:cstheme="minorHAnsi"/>
                <w:sz w:val="20"/>
                <w:szCs w:val="20"/>
              </w:rPr>
              <w:t>2% of grant amount applied for)</w:t>
            </w:r>
          </w:p>
          <w:p w14:paraId="363F7CF0" w14:textId="59CF8CEC" w:rsidR="009E0122" w:rsidRPr="00E704D3" w:rsidRDefault="009E0122" w:rsidP="009E0122">
            <w:pPr>
              <w:pStyle w:val="ListParagraph"/>
              <w:ind w:left="315"/>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00" w:type="dxa"/>
            <w:tcBorders>
              <w:left w:val="none" w:sz="0" w:space="0" w:color="auto"/>
            </w:tcBorders>
          </w:tcPr>
          <w:p w14:paraId="3CA8E472" w14:textId="77777777" w:rsidR="008A468A" w:rsidRPr="00E704D3" w:rsidRDefault="00276560" w:rsidP="00884EB7">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Entire salary if the administrator’s responsibility includes TIII</w:t>
            </w:r>
          </w:p>
        </w:tc>
      </w:tr>
      <w:tr w:rsidR="008A468A" w:rsidRPr="008A468A" w14:paraId="1992373E" w14:textId="77777777" w:rsidTr="00884E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520C358B" w14:textId="77777777" w:rsidR="008A468A" w:rsidRPr="00596C87" w:rsidRDefault="008513B6" w:rsidP="00D52939">
            <w:pPr>
              <w:pStyle w:val="ListParagraph"/>
              <w:numPr>
                <w:ilvl w:val="0"/>
                <w:numId w:val="15"/>
              </w:numPr>
              <w:tabs>
                <w:tab w:val="left" w:pos="540"/>
                <w:tab w:val="left" w:pos="630"/>
              </w:tabs>
              <w:ind w:left="360" w:right="-105"/>
              <w:rPr>
                <w:sz w:val="24"/>
                <w:szCs w:val="20"/>
              </w:rPr>
            </w:pPr>
            <w:r>
              <w:rPr>
                <w:sz w:val="24"/>
                <w:szCs w:val="20"/>
              </w:rPr>
              <w:t>Instructional</w:t>
            </w:r>
            <w:r w:rsidR="008A468A" w:rsidRPr="00596C87">
              <w:rPr>
                <w:sz w:val="24"/>
                <w:szCs w:val="20"/>
              </w:rPr>
              <w:t>/</w:t>
            </w:r>
            <w:r w:rsidR="008A468A" w:rsidRPr="00596C87">
              <w:rPr>
                <w:sz w:val="24"/>
                <w:szCs w:val="20"/>
              </w:rPr>
              <w:br/>
              <w:t>Professional Staff</w:t>
            </w:r>
          </w:p>
        </w:tc>
        <w:tc>
          <w:tcPr>
            <w:tcW w:w="5130" w:type="dxa"/>
            <w:tcBorders>
              <w:left w:val="none" w:sz="0" w:space="0" w:color="auto"/>
              <w:right w:val="none" w:sz="0" w:space="0" w:color="auto"/>
            </w:tcBorders>
          </w:tcPr>
          <w:p w14:paraId="396F08D0" w14:textId="77777777" w:rsidR="00276560" w:rsidRPr="00E704D3" w:rsidRDefault="00276560" w:rsidP="00884EB7">
            <w:pPr>
              <w:pStyle w:val="ListParagraph"/>
              <w:numPr>
                <w:ilvl w:val="0"/>
                <w:numId w:val="16"/>
              </w:numPr>
              <w:ind w:left="315"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Instructional coaches for ELs</w:t>
            </w:r>
          </w:p>
          <w:p w14:paraId="73B1DBF1" w14:textId="77777777" w:rsidR="00276560" w:rsidRPr="00E704D3" w:rsidRDefault="00276560" w:rsidP="00884EB7">
            <w:pPr>
              <w:pStyle w:val="ListParagraph"/>
              <w:numPr>
                <w:ilvl w:val="0"/>
                <w:numId w:val="16"/>
              </w:numPr>
              <w:ind w:left="315"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Teachers for extended day/extended year</w:t>
            </w:r>
          </w:p>
          <w:p w14:paraId="248CA642" w14:textId="24503A23" w:rsidR="003461A7" w:rsidRPr="009E0122" w:rsidRDefault="000B7FD3" w:rsidP="00884EB7">
            <w:pPr>
              <w:pStyle w:val="ListParagraph"/>
              <w:numPr>
                <w:ilvl w:val="0"/>
                <w:numId w:val="16"/>
              </w:numPr>
              <w:ind w:left="315" w:hanging="270"/>
              <w:cnfStyle w:val="000000010000" w:firstRow="0" w:lastRow="0" w:firstColumn="0" w:lastColumn="0" w:oddVBand="0" w:evenVBand="0" w:oddHBand="0" w:evenHBand="1" w:firstRowFirstColumn="0" w:firstRowLastColumn="0" w:lastRowFirstColumn="0" w:lastRowLastColumn="0"/>
              <w:rPr>
                <w:sz w:val="20"/>
                <w:szCs w:val="20"/>
              </w:rPr>
            </w:pPr>
            <w:r>
              <w:rPr>
                <w:rFonts w:cstheme="minorHAnsi"/>
                <w:sz w:val="20"/>
                <w:szCs w:val="20"/>
              </w:rPr>
              <w:t>Teachers for TIII</w:t>
            </w:r>
            <w:r w:rsidR="00B25849">
              <w:rPr>
                <w:rFonts w:cstheme="minorHAnsi"/>
                <w:sz w:val="20"/>
                <w:szCs w:val="20"/>
              </w:rPr>
              <w:t>A</w:t>
            </w:r>
            <w:r>
              <w:rPr>
                <w:rFonts w:cstheme="minorHAnsi"/>
                <w:sz w:val="20"/>
                <w:szCs w:val="20"/>
              </w:rPr>
              <w:t xml:space="preserve"> supplemental p</w:t>
            </w:r>
            <w:r w:rsidR="00276560" w:rsidRPr="00E704D3">
              <w:rPr>
                <w:rFonts w:cstheme="minorHAnsi"/>
                <w:sz w:val="20"/>
                <w:szCs w:val="20"/>
              </w:rPr>
              <w:t>arent ESL classes</w:t>
            </w:r>
          </w:p>
          <w:p w14:paraId="094F983A" w14:textId="581479AC" w:rsidR="009E0122" w:rsidRPr="00E704D3" w:rsidRDefault="009E0122" w:rsidP="009E0122">
            <w:pPr>
              <w:pStyle w:val="ListParagraph"/>
              <w:ind w:left="315"/>
              <w:cnfStyle w:val="000000010000" w:firstRow="0" w:lastRow="0" w:firstColumn="0" w:lastColumn="0" w:oddVBand="0" w:evenVBand="0" w:oddHBand="0" w:evenHBand="1" w:firstRowFirstColumn="0" w:firstRowLastColumn="0" w:lastRowFirstColumn="0" w:lastRowLastColumn="0"/>
              <w:rPr>
                <w:sz w:val="20"/>
                <w:szCs w:val="20"/>
              </w:rPr>
            </w:pPr>
          </w:p>
        </w:tc>
        <w:tc>
          <w:tcPr>
            <w:tcW w:w="3600" w:type="dxa"/>
            <w:tcBorders>
              <w:left w:val="none" w:sz="0" w:space="0" w:color="auto"/>
            </w:tcBorders>
          </w:tcPr>
          <w:p w14:paraId="4D8F9D4B" w14:textId="77777777" w:rsidR="008A468A" w:rsidRPr="00E704D3" w:rsidRDefault="00276560" w:rsidP="00884EB7">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Core instruction teachers, including ESL teachers during the school day</w:t>
            </w:r>
          </w:p>
        </w:tc>
      </w:tr>
      <w:tr w:rsidR="00276560" w:rsidRPr="008A468A" w14:paraId="28A3FA1F" w14:textId="77777777" w:rsidTr="00884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195DF5B4" w14:textId="77777777" w:rsidR="00276560" w:rsidRPr="00596C87" w:rsidRDefault="00276560" w:rsidP="00D52939">
            <w:pPr>
              <w:pStyle w:val="ListParagraph"/>
              <w:numPr>
                <w:ilvl w:val="0"/>
                <w:numId w:val="15"/>
              </w:numPr>
              <w:tabs>
                <w:tab w:val="left" w:pos="540"/>
                <w:tab w:val="left" w:pos="630"/>
              </w:tabs>
              <w:ind w:left="360"/>
              <w:rPr>
                <w:sz w:val="24"/>
                <w:szCs w:val="20"/>
              </w:rPr>
            </w:pPr>
            <w:r w:rsidRPr="00596C87">
              <w:rPr>
                <w:sz w:val="24"/>
                <w:szCs w:val="20"/>
              </w:rPr>
              <w:t>Support Staff Salaries</w:t>
            </w:r>
          </w:p>
        </w:tc>
        <w:tc>
          <w:tcPr>
            <w:tcW w:w="5130" w:type="dxa"/>
            <w:tcBorders>
              <w:left w:val="none" w:sz="0" w:space="0" w:color="auto"/>
              <w:right w:val="none" w:sz="0" w:space="0" w:color="auto"/>
            </w:tcBorders>
          </w:tcPr>
          <w:p w14:paraId="44A7CC5D" w14:textId="4FCFA3AF" w:rsidR="00276560" w:rsidRPr="00E704D3" w:rsidRDefault="00276560" w:rsidP="00884EB7">
            <w:pPr>
              <w:pStyle w:val="ListParagraph"/>
              <w:numPr>
                <w:ilvl w:val="0"/>
                <w:numId w:val="17"/>
              </w:numPr>
              <w:ind w:left="315"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Secretary/Book</w:t>
            </w:r>
            <w:r w:rsidR="000B7FD3">
              <w:rPr>
                <w:rFonts w:cstheme="minorHAnsi"/>
                <w:sz w:val="20"/>
                <w:szCs w:val="20"/>
              </w:rPr>
              <w:t>keeper for Title III</w:t>
            </w:r>
            <w:r w:rsidR="00B25849">
              <w:rPr>
                <w:rFonts w:cstheme="minorHAnsi"/>
                <w:sz w:val="20"/>
                <w:szCs w:val="20"/>
              </w:rPr>
              <w:t>A</w:t>
            </w:r>
            <w:r w:rsidR="000B7FD3">
              <w:rPr>
                <w:rFonts w:cstheme="minorHAnsi"/>
                <w:sz w:val="20"/>
                <w:szCs w:val="20"/>
              </w:rPr>
              <w:t xml:space="preserve"> grant work</w:t>
            </w:r>
            <w:r w:rsidR="00A606FA">
              <w:rPr>
                <w:rFonts w:cstheme="minorHAnsi"/>
                <w:sz w:val="20"/>
                <w:szCs w:val="20"/>
              </w:rPr>
              <w:t xml:space="preserve">—only </w:t>
            </w:r>
            <w:r w:rsidR="000B7FD3">
              <w:rPr>
                <w:rFonts w:cstheme="minorHAnsi"/>
                <w:sz w:val="20"/>
                <w:szCs w:val="20"/>
              </w:rPr>
              <w:t>the</w:t>
            </w:r>
            <w:r w:rsidRPr="00E704D3">
              <w:rPr>
                <w:rFonts w:cstheme="minorHAnsi"/>
                <w:sz w:val="20"/>
                <w:szCs w:val="20"/>
              </w:rPr>
              <w:t xml:space="preserve"> portion </w:t>
            </w:r>
            <w:r w:rsidR="00A606FA">
              <w:rPr>
                <w:rFonts w:cstheme="minorHAnsi"/>
                <w:sz w:val="20"/>
                <w:szCs w:val="20"/>
              </w:rPr>
              <w:t xml:space="preserve">of salary </w:t>
            </w:r>
            <w:r w:rsidRPr="00E704D3">
              <w:rPr>
                <w:rFonts w:cstheme="minorHAnsi"/>
                <w:sz w:val="20"/>
                <w:szCs w:val="20"/>
              </w:rPr>
              <w:t>that is specific to the TIII program</w:t>
            </w:r>
          </w:p>
          <w:p w14:paraId="7457DAAF" w14:textId="77777777" w:rsidR="00276560" w:rsidRPr="00E704D3" w:rsidRDefault="00276560" w:rsidP="00884EB7">
            <w:pPr>
              <w:pStyle w:val="ListParagraph"/>
              <w:numPr>
                <w:ilvl w:val="0"/>
                <w:numId w:val="17"/>
              </w:numPr>
              <w:ind w:left="315"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Paraprofessionals to assist in class</w:t>
            </w:r>
          </w:p>
        </w:tc>
        <w:tc>
          <w:tcPr>
            <w:tcW w:w="3600" w:type="dxa"/>
            <w:tcBorders>
              <w:left w:val="none" w:sz="0" w:space="0" w:color="auto"/>
            </w:tcBorders>
          </w:tcPr>
          <w:p w14:paraId="696D4FAD" w14:textId="77777777" w:rsidR="00276560" w:rsidRPr="00E704D3" w:rsidRDefault="00276560" w:rsidP="00884EB7">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 xml:space="preserve">Entire salary unless the individual’s entire responsibility is Title III </w:t>
            </w:r>
          </w:p>
          <w:p w14:paraId="21969377" w14:textId="77777777" w:rsidR="00276560" w:rsidRPr="00E704D3" w:rsidRDefault="00276560" w:rsidP="00884EB7">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Screening students for English learner status</w:t>
            </w:r>
          </w:p>
        </w:tc>
      </w:tr>
      <w:tr w:rsidR="00276560" w:rsidRPr="008A468A" w14:paraId="365FBE02" w14:textId="77777777" w:rsidTr="00884EB7">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35BF5273" w14:textId="77777777" w:rsidR="00276560" w:rsidRPr="00596C87" w:rsidRDefault="00276560" w:rsidP="00D52939">
            <w:pPr>
              <w:pStyle w:val="ListParagraph"/>
              <w:numPr>
                <w:ilvl w:val="0"/>
                <w:numId w:val="15"/>
              </w:numPr>
              <w:ind w:left="360"/>
              <w:rPr>
                <w:sz w:val="24"/>
                <w:szCs w:val="20"/>
              </w:rPr>
            </w:pPr>
            <w:r w:rsidRPr="00596C87">
              <w:rPr>
                <w:sz w:val="24"/>
                <w:szCs w:val="20"/>
              </w:rPr>
              <w:t>Stipends</w:t>
            </w:r>
          </w:p>
        </w:tc>
        <w:tc>
          <w:tcPr>
            <w:tcW w:w="5130" w:type="dxa"/>
            <w:tcBorders>
              <w:left w:val="none" w:sz="0" w:space="0" w:color="auto"/>
              <w:right w:val="none" w:sz="0" w:space="0" w:color="auto"/>
            </w:tcBorders>
          </w:tcPr>
          <w:p w14:paraId="07CAE1CB" w14:textId="77777777" w:rsidR="00276560" w:rsidRPr="00E704D3" w:rsidRDefault="00276560" w:rsidP="00884EB7">
            <w:pPr>
              <w:pStyle w:val="ListParagraph"/>
              <w:numPr>
                <w:ilvl w:val="0"/>
                <w:numId w:val="36"/>
              </w:numPr>
              <w:ind w:left="315"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 xml:space="preserve">ESL Teachers Collaboration of upgrading an already established ESL curriculum </w:t>
            </w:r>
          </w:p>
          <w:p w14:paraId="0D44DE53" w14:textId="77777777" w:rsidR="00276560" w:rsidRPr="00E704D3" w:rsidRDefault="00276560" w:rsidP="00884EB7">
            <w:pPr>
              <w:pStyle w:val="ListParagraph"/>
              <w:numPr>
                <w:ilvl w:val="0"/>
                <w:numId w:val="36"/>
              </w:numPr>
              <w:ind w:left="315"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 xml:space="preserve">Stipends for teachers to attend Highly </w:t>
            </w:r>
            <w:r w:rsidR="000B7FD3">
              <w:rPr>
                <w:rFonts w:cstheme="minorHAnsi"/>
                <w:sz w:val="20"/>
                <w:szCs w:val="20"/>
              </w:rPr>
              <w:t>Quality Professional Development (HQ</w:t>
            </w:r>
            <w:r w:rsidRPr="00E704D3">
              <w:rPr>
                <w:rFonts w:cstheme="minorHAnsi"/>
                <w:sz w:val="20"/>
                <w:szCs w:val="20"/>
              </w:rPr>
              <w:t>PD) to benefit the language acquisition of ELs</w:t>
            </w:r>
          </w:p>
          <w:p w14:paraId="2611C4C2" w14:textId="77777777" w:rsidR="00276560" w:rsidRPr="00E704D3" w:rsidRDefault="00276560" w:rsidP="00884EB7">
            <w:pPr>
              <w:pStyle w:val="ListParagraph"/>
              <w:numPr>
                <w:ilvl w:val="0"/>
                <w:numId w:val="36"/>
              </w:numPr>
              <w:ind w:left="315"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Tutors under the direction of an ESL licensed teacher</w:t>
            </w:r>
          </w:p>
          <w:p w14:paraId="5BC827F4" w14:textId="77777777" w:rsidR="00276560" w:rsidRPr="009E0122" w:rsidRDefault="00276560" w:rsidP="00884EB7">
            <w:pPr>
              <w:pStyle w:val="ListParagraph"/>
              <w:numPr>
                <w:ilvl w:val="0"/>
                <w:numId w:val="36"/>
              </w:numPr>
              <w:ind w:left="315" w:hanging="270"/>
              <w:cnfStyle w:val="000000010000" w:firstRow="0" w:lastRow="0" w:firstColumn="0" w:lastColumn="0" w:oddVBand="0" w:evenVBand="0" w:oddHBand="0" w:evenHBand="1" w:firstRowFirstColumn="0" w:firstRowLastColumn="0" w:lastRowFirstColumn="0" w:lastRowLastColumn="0"/>
              <w:rPr>
                <w:sz w:val="20"/>
                <w:szCs w:val="20"/>
              </w:rPr>
            </w:pPr>
            <w:r w:rsidRPr="00E704D3">
              <w:rPr>
                <w:rFonts w:cstheme="minorHAnsi"/>
                <w:sz w:val="20"/>
                <w:szCs w:val="20"/>
              </w:rPr>
              <w:t>Staff for summer/extended day programs</w:t>
            </w:r>
          </w:p>
          <w:p w14:paraId="12B61F92" w14:textId="201B8B9F" w:rsidR="009E0122" w:rsidRPr="00E704D3" w:rsidRDefault="009E0122" w:rsidP="009E0122">
            <w:pPr>
              <w:pStyle w:val="ListParagraph"/>
              <w:ind w:left="315"/>
              <w:cnfStyle w:val="000000010000" w:firstRow="0" w:lastRow="0" w:firstColumn="0" w:lastColumn="0" w:oddVBand="0" w:evenVBand="0" w:oddHBand="0" w:evenHBand="1" w:firstRowFirstColumn="0" w:firstRowLastColumn="0" w:lastRowFirstColumn="0" w:lastRowLastColumn="0"/>
              <w:rPr>
                <w:sz w:val="20"/>
                <w:szCs w:val="20"/>
              </w:rPr>
            </w:pPr>
          </w:p>
        </w:tc>
        <w:tc>
          <w:tcPr>
            <w:tcW w:w="3600" w:type="dxa"/>
            <w:tcBorders>
              <w:left w:val="none" w:sz="0" w:space="0" w:color="auto"/>
            </w:tcBorders>
          </w:tcPr>
          <w:p w14:paraId="6FE5D663" w14:textId="77777777" w:rsidR="00276560" w:rsidRPr="00E704D3" w:rsidRDefault="00276560" w:rsidP="00884EB7">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Funding for district interpreters/</w:t>
            </w:r>
            <w:r w:rsidR="00D55F2C">
              <w:rPr>
                <w:rFonts w:cstheme="minorHAnsi"/>
                <w:sz w:val="20"/>
                <w:szCs w:val="20"/>
              </w:rPr>
              <w:t xml:space="preserve"> </w:t>
            </w:r>
            <w:r w:rsidRPr="00E704D3">
              <w:rPr>
                <w:rFonts w:cstheme="minorHAnsi"/>
                <w:sz w:val="20"/>
                <w:szCs w:val="20"/>
              </w:rPr>
              <w:t>translators</w:t>
            </w:r>
          </w:p>
          <w:p w14:paraId="5F5E9690" w14:textId="77777777" w:rsidR="00276560" w:rsidRPr="00E704D3" w:rsidRDefault="00276560" w:rsidP="00884EB7">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Funding to write ESL curriculum</w:t>
            </w:r>
          </w:p>
          <w:p w14:paraId="4AC3033B" w14:textId="77777777" w:rsidR="00276560" w:rsidRPr="00E704D3" w:rsidRDefault="00276560" w:rsidP="00884EB7">
            <w:pPr>
              <w:ind w:left="342" w:hanging="270"/>
              <w:cnfStyle w:val="000000010000" w:firstRow="0" w:lastRow="0" w:firstColumn="0" w:lastColumn="0" w:oddVBand="0" w:evenVBand="0" w:oddHBand="0" w:evenHBand="1" w:firstRowFirstColumn="0" w:firstRowLastColumn="0" w:lastRowFirstColumn="0" w:lastRowLastColumn="0"/>
              <w:rPr>
                <w:sz w:val="20"/>
                <w:szCs w:val="20"/>
              </w:rPr>
            </w:pPr>
          </w:p>
        </w:tc>
      </w:tr>
      <w:tr w:rsidR="00276560" w:rsidRPr="008A468A" w14:paraId="31F5F7A1" w14:textId="77777777" w:rsidTr="00884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120928D3" w14:textId="77777777" w:rsidR="00276560" w:rsidRPr="00596C87" w:rsidRDefault="00276560" w:rsidP="00D52939">
            <w:pPr>
              <w:pStyle w:val="ListParagraph"/>
              <w:numPr>
                <w:ilvl w:val="0"/>
                <w:numId w:val="15"/>
              </w:numPr>
              <w:tabs>
                <w:tab w:val="left" w:pos="540"/>
                <w:tab w:val="left" w:pos="630"/>
              </w:tabs>
              <w:ind w:left="360"/>
              <w:rPr>
                <w:sz w:val="24"/>
                <w:szCs w:val="20"/>
              </w:rPr>
            </w:pPr>
            <w:r w:rsidRPr="00596C87">
              <w:rPr>
                <w:sz w:val="24"/>
                <w:szCs w:val="20"/>
              </w:rPr>
              <w:t>Fringe Benefits</w:t>
            </w:r>
          </w:p>
        </w:tc>
        <w:tc>
          <w:tcPr>
            <w:tcW w:w="5130" w:type="dxa"/>
            <w:tcBorders>
              <w:left w:val="none" w:sz="0" w:space="0" w:color="auto"/>
              <w:right w:val="none" w:sz="0" w:space="0" w:color="auto"/>
            </w:tcBorders>
          </w:tcPr>
          <w:p w14:paraId="44FB9306" w14:textId="77777777" w:rsidR="007521E1" w:rsidRPr="007521E1" w:rsidRDefault="00276560" w:rsidP="007521E1">
            <w:pPr>
              <w:pStyle w:val="ListParagraph"/>
              <w:numPr>
                <w:ilvl w:val="0"/>
                <w:numId w:val="35"/>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E704D3">
              <w:rPr>
                <w:rFonts w:cstheme="minorHAnsi"/>
                <w:sz w:val="20"/>
                <w:szCs w:val="20"/>
              </w:rPr>
              <w:t>MTRS (9% of salaries budget</w:t>
            </w:r>
            <w:r w:rsidR="00D55F2C">
              <w:rPr>
                <w:rFonts w:cstheme="minorHAnsi"/>
                <w:sz w:val="20"/>
                <w:szCs w:val="20"/>
              </w:rPr>
              <w:t>ed for staff who pay into MTRS)</w:t>
            </w:r>
            <w:r w:rsidR="007521E1">
              <w:rPr>
                <w:rFonts w:cstheme="minorHAnsi"/>
                <w:sz w:val="20"/>
                <w:szCs w:val="20"/>
              </w:rPr>
              <w:t xml:space="preserve"> </w:t>
            </w:r>
          </w:p>
          <w:p w14:paraId="2FEF7D9B" w14:textId="77777777" w:rsidR="00276560" w:rsidRPr="009E0122" w:rsidRDefault="000B7FD3" w:rsidP="007521E1">
            <w:pPr>
              <w:pStyle w:val="ListParagraph"/>
              <w:numPr>
                <w:ilvl w:val="0"/>
                <w:numId w:val="35"/>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Pr>
                <w:rFonts w:cstheme="minorHAnsi"/>
                <w:sz w:val="20"/>
                <w:szCs w:val="20"/>
              </w:rPr>
              <w:t>Other f</w:t>
            </w:r>
            <w:r w:rsidR="00276560" w:rsidRPr="00E704D3">
              <w:rPr>
                <w:rFonts w:cstheme="minorHAnsi"/>
                <w:sz w:val="20"/>
                <w:szCs w:val="20"/>
              </w:rPr>
              <w:t>ringe benefits such as health insurance</w:t>
            </w:r>
          </w:p>
          <w:p w14:paraId="505DE930" w14:textId="2D7656DF" w:rsidR="009E0122" w:rsidRPr="00276560" w:rsidRDefault="009E0122" w:rsidP="009E0122">
            <w:pPr>
              <w:pStyle w:val="ListParagraph"/>
              <w:ind w:left="315"/>
              <w:cnfStyle w:val="000000100000" w:firstRow="0" w:lastRow="0" w:firstColumn="0" w:lastColumn="0" w:oddVBand="0" w:evenVBand="0" w:oddHBand="1" w:evenHBand="0" w:firstRowFirstColumn="0" w:firstRowLastColumn="0" w:lastRowFirstColumn="0" w:lastRowLastColumn="0"/>
              <w:rPr>
                <w:sz w:val="20"/>
                <w:szCs w:val="20"/>
              </w:rPr>
            </w:pPr>
          </w:p>
        </w:tc>
        <w:tc>
          <w:tcPr>
            <w:tcW w:w="3600" w:type="dxa"/>
            <w:tcBorders>
              <w:left w:val="none" w:sz="0" w:space="0" w:color="auto"/>
            </w:tcBorders>
          </w:tcPr>
          <w:p w14:paraId="3DC7B84B" w14:textId="77777777" w:rsidR="00276560" w:rsidRPr="009B412E" w:rsidRDefault="00276560" w:rsidP="00884EB7">
            <w:pPr>
              <w:ind w:left="342" w:hanging="270"/>
              <w:cnfStyle w:val="000000100000" w:firstRow="0" w:lastRow="0" w:firstColumn="0" w:lastColumn="0" w:oddVBand="0" w:evenVBand="0" w:oddHBand="1" w:evenHBand="0" w:firstRowFirstColumn="0" w:firstRowLastColumn="0" w:lastRowFirstColumn="0" w:lastRowLastColumn="0"/>
              <w:rPr>
                <w:sz w:val="20"/>
                <w:szCs w:val="20"/>
              </w:rPr>
            </w:pPr>
          </w:p>
        </w:tc>
      </w:tr>
      <w:tr w:rsidR="00276560" w:rsidRPr="008A468A" w14:paraId="3BE602B9" w14:textId="77777777" w:rsidTr="00884E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4429A1EC" w14:textId="77777777" w:rsidR="00276560" w:rsidRPr="00596C87" w:rsidRDefault="00276560" w:rsidP="00D52939">
            <w:pPr>
              <w:pStyle w:val="ListParagraph"/>
              <w:numPr>
                <w:ilvl w:val="0"/>
                <w:numId w:val="15"/>
              </w:numPr>
              <w:tabs>
                <w:tab w:val="left" w:pos="540"/>
                <w:tab w:val="left" w:pos="630"/>
              </w:tabs>
              <w:ind w:left="360"/>
              <w:rPr>
                <w:sz w:val="24"/>
                <w:szCs w:val="20"/>
              </w:rPr>
            </w:pPr>
            <w:r w:rsidRPr="00596C87">
              <w:rPr>
                <w:sz w:val="24"/>
                <w:szCs w:val="20"/>
              </w:rPr>
              <w:t>Contractual Services</w:t>
            </w:r>
          </w:p>
        </w:tc>
        <w:tc>
          <w:tcPr>
            <w:tcW w:w="5130" w:type="dxa"/>
            <w:tcBorders>
              <w:left w:val="none" w:sz="0" w:space="0" w:color="auto"/>
              <w:right w:val="none" w:sz="0" w:space="0" w:color="auto"/>
            </w:tcBorders>
          </w:tcPr>
          <w:p w14:paraId="0C35AAB0" w14:textId="77777777" w:rsidR="00276560" w:rsidRPr="00E704D3" w:rsidRDefault="000B7FD3" w:rsidP="00884EB7">
            <w:pPr>
              <w:pStyle w:val="ListParagraph"/>
              <w:numPr>
                <w:ilvl w:val="0"/>
                <w:numId w:val="34"/>
              </w:numPr>
              <w:ind w:left="315"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Consultants for HQ</w:t>
            </w:r>
            <w:r w:rsidR="00276560" w:rsidRPr="00E704D3">
              <w:rPr>
                <w:rFonts w:cstheme="minorHAnsi"/>
                <w:sz w:val="20"/>
                <w:szCs w:val="20"/>
              </w:rPr>
              <w:t>PD to improve best practices for the teaching of ELs</w:t>
            </w:r>
          </w:p>
          <w:p w14:paraId="01E1CE26" w14:textId="77777777" w:rsidR="00276560" w:rsidRPr="00E704D3" w:rsidRDefault="00276560" w:rsidP="00884EB7">
            <w:pPr>
              <w:pStyle w:val="ListParagraph"/>
              <w:numPr>
                <w:ilvl w:val="0"/>
                <w:numId w:val="34"/>
              </w:numPr>
              <w:ind w:left="315"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Consultants to provide training to educators to be culturally aware</w:t>
            </w:r>
          </w:p>
          <w:p w14:paraId="4579437A" w14:textId="77777777" w:rsidR="00276560" w:rsidRDefault="00276560" w:rsidP="00884EB7">
            <w:pPr>
              <w:pStyle w:val="ListParagraph"/>
              <w:numPr>
                <w:ilvl w:val="0"/>
                <w:numId w:val="34"/>
              </w:numPr>
              <w:ind w:left="315"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sidRPr="00E704D3">
              <w:rPr>
                <w:rFonts w:cstheme="minorHAnsi"/>
                <w:sz w:val="20"/>
                <w:szCs w:val="20"/>
              </w:rPr>
              <w:t>Consultants for private school equitable participation</w:t>
            </w:r>
            <w:r w:rsidRPr="00E704D3">
              <w:rPr>
                <w:rFonts w:asciiTheme="majorHAnsi" w:eastAsiaTheme="majorEastAsia" w:hAnsiTheme="majorHAnsi" w:cstheme="majorBidi"/>
                <w:b/>
                <w:bCs/>
                <w:sz w:val="20"/>
                <w:szCs w:val="20"/>
              </w:rPr>
              <w:t xml:space="preserve"> </w:t>
            </w:r>
          </w:p>
          <w:p w14:paraId="4EAE41B9" w14:textId="1E693740" w:rsidR="009E0122" w:rsidRPr="00E704D3" w:rsidRDefault="009E0122" w:rsidP="009E0122">
            <w:pPr>
              <w:pStyle w:val="ListParagraph"/>
              <w:ind w:left="315"/>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p>
        </w:tc>
        <w:tc>
          <w:tcPr>
            <w:tcW w:w="3600" w:type="dxa"/>
            <w:tcBorders>
              <w:left w:val="none" w:sz="0" w:space="0" w:color="auto"/>
            </w:tcBorders>
          </w:tcPr>
          <w:p w14:paraId="0E1C3FB6" w14:textId="77777777" w:rsidR="00042391" w:rsidRDefault="00042391" w:rsidP="00884EB7">
            <w:pPr>
              <w:pStyle w:val="ListParagraph"/>
              <w:numPr>
                <w:ilvl w:val="0"/>
                <w:numId w:val="34"/>
              </w:numPr>
              <w:ind w:left="342"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 xml:space="preserve">District sponsored PD </w:t>
            </w:r>
          </w:p>
          <w:p w14:paraId="6CC4EA01" w14:textId="739954C8" w:rsidR="005C1966" w:rsidRDefault="005C1966" w:rsidP="00884EB7">
            <w:pPr>
              <w:pStyle w:val="ListParagraph"/>
              <w:numPr>
                <w:ilvl w:val="0"/>
                <w:numId w:val="34"/>
              </w:numPr>
              <w:ind w:left="342"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 xml:space="preserve">Contractual services not approved by </w:t>
            </w:r>
            <w:r w:rsidR="00B25849">
              <w:rPr>
                <w:rFonts w:cstheme="minorHAnsi"/>
                <w:sz w:val="20"/>
                <w:szCs w:val="20"/>
              </w:rPr>
              <w:t>D</w:t>
            </w:r>
            <w:r>
              <w:rPr>
                <w:rFonts w:cstheme="minorHAnsi"/>
                <w:sz w:val="20"/>
                <w:szCs w:val="20"/>
              </w:rPr>
              <w:t>ESE in budget</w:t>
            </w:r>
          </w:p>
          <w:p w14:paraId="5C566627" w14:textId="59E39FD1" w:rsidR="004A73D6" w:rsidRPr="008B337D" w:rsidRDefault="004A73D6" w:rsidP="00884EB7">
            <w:pPr>
              <w:pStyle w:val="ListParagraph"/>
              <w:numPr>
                <w:ilvl w:val="0"/>
                <w:numId w:val="34"/>
              </w:numPr>
              <w:ind w:left="342"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B337D">
              <w:rPr>
                <w:rFonts w:cstheme="minorHAnsi"/>
                <w:sz w:val="20"/>
                <w:szCs w:val="20"/>
              </w:rPr>
              <w:t>Training in the use of a dangerous weapon</w:t>
            </w:r>
          </w:p>
          <w:p w14:paraId="59520DBD" w14:textId="77777777" w:rsidR="00276560" w:rsidRPr="00E704D3" w:rsidRDefault="00276560" w:rsidP="00884EB7">
            <w:pPr>
              <w:ind w:left="342" w:hanging="270"/>
              <w:cnfStyle w:val="000000010000" w:firstRow="0" w:lastRow="0" w:firstColumn="0" w:lastColumn="0" w:oddVBand="0" w:evenVBand="0" w:oddHBand="0" w:evenHBand="1" w:firstRowFirstColumn="0" w:firstRowLastColumn="0" w:lastRowFirstColumn="0" w:lastRowLastColumn="0"/>
              <w:rPr>
                <w:sz w:val="20"/>
                <w:szCs w:val="20"/>
              </w:rPr>
            </w:pPr>
          </w:p>
        </w:tc>
      </w:tr>
      <w:tr w:rsidR="00276560" w:rsidRPr="008A468A" w14:paraId="437B94A1" w14:textId="77777777" w:rsidTr="00884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02033EBD" w14:textId="4C1D5731" w:rsidR="00A32878" w:rsidRDefault="00276560" w:rsidP="00D52939">
            <w:pPr>
              <w:pStyle w:val="ListParagraph"/>
              <w:numPr>
                <w:ilvl w:val="0"/>
                <w:numId w:val="15"/>
              </w:numPr>
              <w:tabs>
                <w:tab w:val="left" w:pos="540"/>
                <w:tab w:val="left" w:pos="630"/>
              </w:tabs>
              <w:ind w:left="360"/>
              <w:rPr>
                <w:b w:val="0"/>
                <w:bCs w:val="0"/>
                <w:sz w:val="24"/>
                <w:szCs w:val="20"/>
              </w:rPr>
            </w:pPr>
            <w:r w:rsidRPr="00596C87">
              <w:rPr>
                <w:sz w:val="24"/>
                <w:szCs w:val="20"/>
              </w:rPr>
              <w:t>Supplies and Materials</w:t>
            </w:r>
          </w:p>
          <w:p w14:paraId="28F9E7BA" w14:textId="163B8026" w:rsidR="00A32878" w:rsidRDefault="00A32878" w:rsidP="00D52939">
            <w:pPr>
              <w:ind w:left="360" w:hanging="360"/>
              <w:rPr>
                <w:b w:val="0"/>
                <w:bCs w:val="0"/>
              </w:rPr>
            </w:pPr>
          </w:p>
          <w:p w14:paraId="03AFE06A" w14:textId="77777777" w:rsidR="00276560" w:rsidRPr="00A32878" w:rsidRDefault="00276560" w:rsidP="00D52939">
            <w:pPr>
              <w:ind w:left="360" w:hanging="360"/>
            </w:pPr>
          </w:p>
        </w:tc>
        <w:tc>
          <w:tcPr>
            <w:tcW w:w="5130" w:type="dxa"/>
            <w:tcBorders>
              <w:left w:val="none" w:sz="0" w:space="0" w:color="auto"/>
              <w:right w:val="none" w:sz="0" w:space="0" w:color="auto"/>
            </w:tcBorders>
          </w:tcPr>
          <w:p w14:paraId="518A8FBB" w14:textId="7AA7AC64" w:rsidR="00042391" w:rsidRPr="00E704D3" w:rsidRDefault="00042391" w:rsidP="00884EB7">
            <w:pPr>
              <w:pStyle w:val="ListParagraph"/>
              <w:numPr>
                <w:ilvl w:val="0"/>
                <w:numId w:val="19"/>
              </w:numPr>
              <w:ind w:left="315"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 xml:space="preserve">Supplies to be used </w:t>
            </w:r>
            <w:r w:rsidRPr="00E704D3">
              <w:rPr>
                <w:rFonts w:cstheme="minorHAnsi"/>
                <w:b/>
                <w:i/>
                <w:sz w:val="20"/>
                <w:szCs w:val="20"/>
              </w:rPr>
              <w:t>strictly</w:t>
            </w:r>
            <w:r w:rsidR="000B7FD3">
              <w:rPr>
                <w:rFonts w:cstheme="minorHAnsi"/>
                <w:sz w:val="20"/>
                <w:szCs w:val="20"/>
              </w:rPr>
              <w:t xml:space="preserve"> for TIII</w:t>
            </w:r>
            <w:r w:rsidR="00B25849">
              <w:rPr>
                <w:rFonts w:cstheme="minorHAnsi"/>
                <w:sz w:val="20"/>
                <w:szCs w:val="20"/>
              </w:rPr>
              <w:t>A</w:t>
            </w:r>
            <w:r w:rsidR="000B7FD3">
              <w:rPr>
                <w:rFonts w:cstheme="minorHAnsi"/>
                <w:sz w:val="20"/>
                <w:szCs w:val="20"/>
              </w:rPr>
              <w:t xml:space="preserve"> sponsored HQ</w:t>
            </w:r>
            <w:r w:rsidRPr="00E704D3">
              <w:rPr>
                <w:rFonts w:cstheme="minorHAnsi"/>
                <w:sz w:val="20"/>
                <w:szCs w:val="20"/>
              </w:rPr>
              <w:t xml:space="preserve">PD </w:t>
            </w:r>
          </w:p>
          <w:p w14:paraId="4BB8E62E" w14:textId="77777777" w:rsidR="00042391" w:rsidRPr="00E704D3" w:rsidRDefault="00042391" w:rsidP="00884EB7">
            <w:pPr>
              <w:pStyle w:val="ListParagraph"/>
              <w:numPr>
                <w:ilvl w:val="0"/>
                <w:numId w:val="19"/>
              </w:numPr>
              <w:ind w:left="315"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HEPD meeting supplies such as chart paper, pens, binders, easels</w:t>
            </w:r>
          </w:p>
          <w:p w14:paraId="0F635D1D" w14:textId="0F79E217" w:rsidR="00042391" w:rsidRPr="00E704D3" w:rsidRDefault="00042391" w:rsidP="00884EB7">
            <w:pPr>
              <w:pStyle w:val="ListParagraph"/>
              <w:numPr>
                <w:ilvl w:val="0"/>
                <w:numId w:val="19"/>
              </w:numPr>
              <w:ind w:left="315"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TIII</w:t>
            </w:r>
            <w:r w:rsidR="00B25849">
              <w:rPr>
                <w:rFonts w:cstheme="minorHAnsi"/>
                <w:sz w:val="20"/>
                <w:szCs w:val="20"/>
              </w:rPr>
              <w:t>A</w:t>
            </w:r>
            <w:r w:rsidRPr="00E704D3">
              <w:rPr>
                <w:rFonts w:cstheme="minorHAnsi"/>
                <w:sz w:val="20"/>
                <w:szCs w:val="20"/>
              </w:rPr>
              <w:t xml:space="preserve"> summer and extended day programs</w:t>
            </w:r>
          </w:p>
          <w:p w14:paraId="71F7D250" w14:textId="77777777" w:rsidR="00042391" w:rsidRPr="00E704D3" w:rsidRDefault="00042391" w:rsidP="00884EB7">
            <w:pPr>
              <w:pStyle w:val="ListParagraph"/>
              <w:numPr>
                <w:ilvl w:val="0"/>
                <w:numId w:val="19"/>
              </w:numPr>
              <w:ind w:left="315"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Supplemental reading texts for classroom language enhancement</w:t>
            </w:r>
          </w:p>
          <w:p w14:paraId="620F3369" w14:textId="77777777" w:rsidR="00884EB7" w:rsidRPr="009E0122" w:rsidRDefault="00042391" w:rsidP="00884EB7">
            <w:pPr>
              <w:pStyle w:val="ListParagraph"/>
              <w:numPr>
                <w:ilvl w:val="0"/>
                <w:numId w:val="19"/>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E704D3">
              <w:rPr>
                <w:rFonts w:cstheme="minorHAnsi"/>
                <w:sz w:val="20"/>
                <w:szCs w:val="20"/>
              </w:rPr>
              <w:t xml:space="preserve">Private school materials for ELs as agreed to </w:t>
            </w:r>
            <w:r w:rsidR="000B7FD3">
              <w:rPr>
                <w:rFonts w:cstheme="minorHAnsi"/>
                <w:sz w:val="20"/>
                <w:szCs w:val="20"/>
              </w:rPr>
              <w:t xml:space="preserve">through </w:t>
            </w:r>
            <w:r w:rsidRPr="00E704D3">
              <w:rPr>
                <w:rFonts w:cstheme="minorHAnsi"/>
                <w:sz w:val="20"/>
                <w:szCs w:val="20"/>
              </w:rPr>
              <w:t>district consultation, such as leveled readers and initial assessment testing materials. Materials remain property of the public school and must be labeled and inventoried.</w:t>
            </w:r>
          </w:p>
          <w:p w14:paraId="4B4C2A6B" w14:textId="69A10A26" w:rsidR="009E0122" w:rsidRPr="00884EB7" w:rsidRDefault="009E0122" w:rsidP="009E0122">
            <w:pPr>
              <w:pStyle w:val="ListParagraph"/>
              <w:ind w:left="315"/>
              <w:cnfStyle w:val="000000100000" w:firstRow="0" w:lastRow="0" w:firstColumn="0" w:lastColumn="0" w:oddVBand="0" w:evenVBand="0" w:oddHBand="1" w:evenHBand="0" w:firstRowFirstColumn="0" w:firstRowLastColumn="0" w:lastRowFirstColumn="0" w:lastRowLastColumn="0"/>
              <w:rPr>
                <w:sz w:val="20"/>
                <w:szCs w:val="20"/>
              </w:rPr>
            </w:pPr>
          </w:p>
        </w:tc>
        <w:tc>
          <w:tcPr>
            <w:tcW w:w="3600" w:type="dxa"/>
            <w:tcBorders>
              <w:left w:val="none" w:sz="0" w:space="0" w:color="auto"/>
            </w:tcBorders>
          </w:tcPr>
          <w:p w14:paraId="44041F51" w14:textId="77777777" w:rsidR="00042391" w:rsidRPr="00E704D3" w:rsidRDefault="00042391" w:rsidP="00884EB7">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Supplies to be used in the classroom or by students for core program or instruction</w:t>
            </w:r>
          </w:p>
          <w:p w14:paraId="6D323519" w14:textId="77777777" w:rsidR="00042391" w:rsidRPr="00E704D3" w:rsidRDefault="00042391" w:rsidP="00884EB7">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Evaluation system-related data systems to manage linking student-teacher data</w:t>
            </w:r>
          </w:p>
          <w:p w14:paraId="3A2BF5A5" w14:textId="6172A263" w:rsidR="004A73D6" w:rsidRPr="008B337D" w:rsidRDefault="00042391" w:rsidP="008B337D">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E704D3">
              <w:rPr>
                <w:rFonts w:cstheme="minorHAnsi"/>
                <w:sz w:val="20"/>
                <w:szCs w:val="20"/>
              </w:rPr>
              <w:t>Assessment materials for the district</w:t>
            </w:r>
          </w:p>
        </w:tc>
      </w:tr>
      <w:tr w:rsidR="00276560" w:rsidRPr="008A468A" w14:paraId="2D808D85" w14:textId="77777777" w:rsidTr="00884E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7701CE95" w14:textId="77777777" w:rsidR="00276560" w:rsidRPr="00596C87" w:rsidRDefault="00276560" w:rsidP="00276560">
            <w:pPr>
              <w:pStyle w:val="ListParagraph"/>
              <w:numPr>
                <w:ilvl w:val="0"/>
                <w:numId w:val="15"/>
              </w:numPr>
              <w:tabs>
                <w:tab w:val="left" w:pos="540"/>
                <w:tab w:val="left" w:pos="630"/>
              </w:tabs>
              <w:ind w:left="360"/>
              <w:rPr>
                <w:sz w:val="24"/>
                <w:szCs w:val="20"/>
              </w:rPr>
            </w:pPr>
            <w:r w:rsidRPr="00596C87">
              <w:rPr>
                <w:sz w:val="24"/>
                <w:szCs w:val="20"/>
              </w:rPr>
              <w:lastRenderedPageBreak/>
              <w:t xml:space="preserve">Travel (Conference &amp; Course </w:t>
            </w:r>
            <w:r>
              <w:rPr>
                <w:sz w:val="24"/>
                <w:szCs w:val="20"/>
              </w:rPr>
              <w:t>Registration</w:t>
            </w:r>
            <w:r w:rsidRPr="00596C87">
              <w:rPr>
                <w:sz w:val="24"/>
                <w:szCs w:val="20"/>
              </w:rPr>
              <w:t>)</w:t>
            </w:r>
          </w:p>
        </w:tc>
        <w:tc>
          <w:tcPr>
            <w:tcW w:w="5130" w:type="dxa"/>
            <w:tcBorders>
              <w:left w:val="none" w:sz="0" w:space="0" w:color="auto"/>
              <w:right w:val="none" w:sz="0" w:space="0" w:color="auto"/>
            </w:tcBorders>
          </w:tcPr>
          <w:p w14:paraId="1B5F3220" w14:textId="77777777" w:rsidR="00042391" w:rsidRPr="00E704D3" w:rsidRDefault="000B7FD3" w:rsidP="00884EB7">
            <w:pPr>
              <w:pStyle w:val="ListParagraph"/>
              <w:numPr>
                <w:ilvl w:val="0"/>
                <w:numId w:val="20"/>
              </w:numPr>
              <w:ind w:left="315"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Conference registration for HQ</w:t>
            </w:r>
            <w:r w:rsidR="00042391" w:rsidRPr="00E704D3">
              <w:rPr>
                <w:rFonts w:cstheme="minorHAnsi"/>
                <w:sz w:val="20"/>
                <w:szCs w:val="20"/>
              </w:rPr>
              <w:t>PD for ELs</w:t>
            </w:r>
          </w:p>
          <w:p w14:paraId="2E12C32D" w14:textId="77777777" w:rsidR="00042391" w:rsidRPr="00E704D3" w:rsidRDefault="000B7FD3" w:rsidP="00884EB7">
            <w:pPr>
              <w:pStyle w:val="ListParagraph"/>
              <w:numPr>
                <w:ilvl w:val="0"/>
                <w:numId w:val="20"/>
              </w:numPr>
              <w:ind w:left="315"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Private school allocation for HQ</w:t>
            </w:r>
            <w:r w:rsidR="005C1966">
              <w:rPr>
                <w:rFonts w:cstheme="minorHAnsi"/>
                <w:sz w:val="20"/>
                <w:szCs w:val="20"/>
              </w:rPr>
              <w:t>PD:</w:t>
            </w:r>
            <w:r w:rsidR="00042391" w:rsidRPr="00E704D3">
              <w:rPr>
                <w:rFonts w:cstheme="minorHAnsi"/>
                <w:sz w:val="20"/>
                <w:szCs w:val="20"/>
              </w:rPr>
              <w:t xml:space="preserve"> this must be </w:t>
            </w:r>
            <w:r>
              <w:rPr>
                <w:rFonts w:cstheme="minorHAnsi"/>
                <w:sz w:val="20"/>
                <w:szCs w:val="20"/>
              </w:rPr>
              <w:t>consistent with</w:t>
            </w:r>
            <w:r w:rsidR="00042391" w:rsidRPr="00E704D3">
              <w:rPr>
                <w:rFonts w:cstheme="minorHAnsi"/>
                <w:sz w:val="20"/>
                <w:szCs w:val="20"/>
              </w:rPr>
              <w:t xml:space="preserve"> TIII regulations found in Title VIII</w:t>
            </w:r>
          </w:p>
          <w:p w14:paraId="2E34C4E5" w14:textId="77777777" w:rsidR="00276560" w:rsidRDefault="00042391" w:rsidP="00884EB7">
            <w:pPr>
              <w:pStyle w:val="ListParagraph"/>
              <w:numPr>
                <w:ilvl w:val="0"/>
                <w:numId w:val="20"/>
              </w:numPr>
              <w:ind w:left="315" w:hanging="27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704D3">
              <w:rPr>
                <w:rFonts w:cstheme="minorHAnsi"/>
                <w:sz w:val="20"/>
                <w:szCs w:val="20"/>
              </w:rPr>
              <w:t>Expenses for transportation, per diem, and lodging if the costs are reasonable and necessary to participate in the conference of EL PD</w:t>
            </w:r>
          </w:p>
          <w:p w14:paraId="20D66F1D" w14:textId="0FC5B170" w:rsidR="009E0122" w:rsidRPr="00E704D3" w:rsidRDefault="009E0122" w:rsidP="009E0122">
            <w:pPr>
              <w:pStyle w:val="ListParagraph"/>
              <w:ind w:left="315"/>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3600" w:type="dxa"/>
            <w:tcBorders>
              <w:left w:val="none" w:sz="0" w:space="0" w:color="auto"/>
            </w:tcBorders>
          </w:tcPr>
          <w:p w14:paraId="5D71763D" w14:textId="77777777" w:rsidR="00276560" w:rsidRPr="00E704D3" w:rsidRDefault="00276560" w:rsidP="00884EB7">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E704D3">
              <w:rPr>
                <w:sz w:val="20"/>
                <w:szCs w:val="20"/>
              </w:rPr>
              <w:t>Meals unless included in registration fee for conference</w:t>
            </w:r>
          </w:p>
          <w:p w14:paraId="64D1DFAB" w14:textId="77777777" w:rsidR="00276560" w:rsidRDefault="00276560" w:rsidP="00884EB7">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E704D3">
              <w:rPr>
                <w:sz w:val="20"/>
                <w:szCs w:val="20"/>
              </w:rPr>
              <w:t xml:space="preserve">Meals for school/district </w:t>
            </w:r>
            <w:r w:rsidR="000B7FD3">
              <w:rPr>
                <w:sz w:val="20"/>
                <w:szCs w:val="20"/>
              </w:rPr>
              <w:t>HQ</w:t>
            </w:r>
            <w:r w:rsidRPr="00E704D3">
              <w:rPr>
                <w:sz w:val="20"/>
                <w:szCs w:val="20"/>
              </w:rPr>
              <w:t>PD meetings</w:t>
            </w:r>
          </w:p>
          <w:p w14:paraId="627E9755" w14:textId="725353FA" w:rsidR="005C1966" w:rsidRPr="00E704D3" w:rsidRDefault="005C1966" w:rsidP="00884EB7">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Out-of-state travel not approved by </w:t>
            </w:r>
            <w:r w:rsidR="00B25849">
              <w:rPr>
                <w:sz w:val="20"/>
                <w:szCs w:val="20"/>
              </w:rPr>
              <w:t>D</w:t>
            </w:r>
            <w:r>
              <w:rPr>
                <w:sz w:val="20"/>
                <w:szCs w:val="20"/>
              </w:rPr>
              <w:t>ESE</w:t>
            </w:r>
          </w:p>
        </w:tc>
      </w:tr>
      <w:tr w:rsidR="00276560" w:rsidRPr="008A468A" w14:paraId="0B5E9024" w14:textId="77777777" w:rsidTr="00884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37C1E189" w14:textId="77777777" w:rsidR="00276560" w:rsidRPr="00596C87" w:rsidRDefault="00276560" w:rsidP="00276560">
            <w:pPr>
              <w:pStyle w:val="ListParagraph"/>
              <w:numPr>
                <w:ilvl w:val="0"/>
                <w:numId w:val="15"/>
              </w:numPr>
              <w:tabs>
                <w:tab w:val="left" w:pos="540"/>
                <w:tab w:val="left" w:pos="630"/>
              </w:tabs>
              <w:ind w:left="360"/>
              <w:rPr>
                <w:sz w:val="24"/>
                <w:szCs w:val="20"/>
              </w:rPr>
            </w:pPr>
            <w:r w:rsidRPr="00596C87">
              <w:rPr>
                <w:sz w:val="24"/>
                <w:szCs w:val="20"/>
              </w:rPr>
              <w:t>Other Costs</w:t>
            </w:r>
          </w:p>
        </w:tc>
        <w:tc>
          <w:tcPr>
            <w:tcW w:w="5130" w:type="dxa"/>
            <w:tcBorders>
              <w:left w:val="none" w:sz="0" w:space="0" w:color="auto"/>
              <w:right w:val="none" w:sz="0" w:space="0" w:color="auto"/>
            </w:tcBorders>
          </w:tcPr>
          <w:p w14:paraId="23F623C8" w14:textId="77777777" w:rsidR="00042391" w:rsidRPr="00E704D3" w:rsidRDefault="005C1966" w:rsidP="00042391">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Memberships/s</w:t>
            </w:r>
            <w:r w:rsidR="000B7FD3">
              <w:rPr>
                <w:rFonts w:cstheme="minorHAnsi"/>
                <w:sz w:val="20"/>
                <w:szCs w:val="20"/>
              </w:rPr>
              <w:t>ubscriptions for HQ</w:t>
            </w:r>
            <w:r w:rsidR="00042391" w:rsidRPr="00E704D3">
              <w:rPr>
                <w:rFonts w:cstheme="minorHAnsi"/>
                <w:sz w:val="20"/>
                <w:szCs w:val="20"/>
              </w:rPr>
              <w:t>PD</w:t>
            </w:r>
          </w:p>
          <w:p w14:paraId="34C76F6C" w14:textId="7DDFD6BD" w:rsidR="00042391" w:rsidRPr="00E704D3" w:rsidRDefault="00042391" w:rsidP="00042391">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Includes supplemental, experiential field trips for ELs in the extended day TIII</w:t>
            </w:r>
            <w:r w:rsidR="00B25849">
              <w:rPr>
                <w:rFonts w:cstheme="minorHAnsi"/>
                <w:sz w:val="20"/>
                <w:szCs w:val="20"/>
              </w:rPr>
              <w:t>A</w:t>
            </w:r>
            <w:r w:rsidRPr="00E704D3">
              <w:rPr>
                <w:rFonts w:cstheme="minorHAnsi"/>
                <w:sz w:val="20"/>
                <w:szCs w:val="20"/>
              </w:rPr>
              <w:t xml:space="preserve"> program.</w:t>
            </w:r>
          </w:p>
          <w:p w14:paraId="620A4BD0" w14:textId="77777777" w:rsidR="00042391" w:rsidRPr="00E704D3" w:rsidRDefault="00042391" w:rsidP="00042391">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Transportation for ELs for summer/extended day program.</w:t>
            </w:r>
          </w:p>
          <w:p w14:paraId="400B52A3" w14:textId="77777777" w:rsidR="00042391" w:rsidRPr="00E704D3" w:rsidRDefault="005C1966" w:rsidP="00042391">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Printing/c</w:t>
            </w:r>
            <w:r w:rsidR="00042391" w:rsidRPr="00E704D3">
              <w:rPr>
                <w:rFonts w:cstheme="minorHAnsi"/>
                <w:sz w:val="20"/>
                <w:szCs w:val="20"/>
              </w:rPr>
              <w:t xml:space="preserve">opying for </w:t>
            </w:r>
            <w:r w:rsidR="000B7FD3">
              <w:rPr>
                <w:rFonts w:cstheme="minorHAnsi"/>
                <w:sz w:val="20"/>
                <w:szCs w:val="20"/>
              </w:rPr>
              <w:t>HQ</w:t>
            </w:r>
            <w:r w:rsidR="00042391" w:rsidRPr="00E704D3">
              <w:rPr>
                <w:rFonts w:cstheme="minorHAnsi"/>
                <w:sz w:val="20"/>
                <w:szCs w:val="20"/>
              </w:rPr>
              <w:t>PD</w:t>
            </w:r>
          </w:p>
          <w:p w14:paraId="268464BC" w14:textId="77777777" w:rsidR="00276560" w:rsidRPr="009E0122" w:rsidRDefault="000B7FD3" w:rsidP="00042391">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rFonts w:cstheme="minorHAnsi"/>
                <w:sz w:val="20"/>
                <w:szCs w:val="20"/>
              </w:rPr>
              <w:t>Space rental for HQ</w:t>
            </w:r>
            <w:r w:rsidR="00042391" w:rsidRPr="00E704D3">
              <w:rPr>
                <w:rFonts w:cstheme="minorHAnsi"/>
                <w:sz w:val="20"/>
                <w:szCs w:val="20"/>
              </w:rPr>
              <w:t>PD</w:t>
            </w:r>
          </w:p>
          <w:p w14:paraId="0D6E1C85" w14:textId="0A277371" w:rsidR="009E0122" w:rsidRPr="009B412E" w:rsidRDefault="009E0122" w:rsidP="009E0122">
            <w:pPr>
              <w:pStyle w:val="ListParagraph"/>
              <w:ind w:left="342"/>
              <w:cnfStyle w:val="000000100000" w:firstRow="0" w:lastRow="0" w:firstColumn="0" w:lastColumn="0" w:oddVBand="0" w:evenVBand="0" w:oddHBand="1" w:evenHBand="0" w:firstRowFirstColumn="0" w:firstRowLastColumn="0" w:lastRowFirstColumn="0" w:lastRowLastColumn="0"/>
              <w:rPr>
                <w:sz w:val="20"/>
                <w:szCs w:val="20"/>
              </w:rPr>
            </w:pPr>
          </w:p>
        </w:tc>
        <w:tc>
          <w:tcPr>
            <w:tcW w:w="3600" w:type="dxa"/>
            <w:tcBorders>
              <w:left w:val="none" w:sz="0" w:space="0" w:color="auto"/>
            </w:tcBorders>
          </w:tcPr>
          <w:p w14:paraId="5448E3F8" w14:textId="77777777" w:rsidR="00276560" w:rsidRPr="009B412E" w:rsidRDefault="00276560" w:rsidP="00276560">
            <w:pPr>
              <w:ind w:left="342" w:hanging="270"/>
              <w:cnfStyle w:val="000000100000" w:firstRow="0" w:lastRow="0" w:firstColumn="0" w:lastColumn="0" w:oddVBand="0" w:evenVBand="0" w:oddHBand="1" w:evenHBand="0" w:firstRowFirstColumn="0" w:firstRowLastColumn="0" w:lastRowFirstColumn="0" w:lastRowLastColumn="0"/>
              <w:rPr>
                <w:sz w:val="20"/>
                <w:szCs w:val="20"/>
              </w:rPr>
            </w:pPr>
          </w:p>
        </w:tc>
      </w:tr>
      <w:tr w:rsidR="00276560" w:rsidRPr="008A468A" w14:paraId="7D1AEA3E" w14:textId="77777777" w:rsidTr="00884E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45CC6FE6" w14:textId="77777777" w:rsidR="00276560" w:rsidRPr="00596C87" w:rsidRDefault="00276560" w:rsidP="00276560">
            <w:pPr>
              <w:pStyle w:val="ListParagraph"/>
              <w:numPr>
                <w:ilvl w:val="0"/>
                <w:numId w:val="15"/>
              </w:numPr>
              <w:tabs>
                <w:tab w:val="left" w:pos="540"/>
                <w:tab w:val="left" w:pos="630"/>
              </w:tabs>
              <w:ind w:left="360"/>
              <w:rPr>
                <w:sz w:val="24"/>
                <w:szCs w:val="20"/>
              </w:rPr>
            </w:pPr>
            <w:r>
              <w:rPr>
                <w:sz w:val="24"/>
                <w:szCs w:val="20"/>
              </w:rPr>
              <w:t xml:space="preserve">Indirect </w:t>
            </w:r>
            <w:r w:rsidRPr="00596C87">
              <w:rPr>
                <w:sz w:val="24"/>
                <w:szCs w:val="20"/>
              </w:rPr>
              <w:t>Costs</w:t>
            </w:r>
          </w:p>
        </w:tc>
        <w:tc>
          <w:tcPr>
            <w:tcW w:w="5130" w:type="dxa"/>
            <w:tcBorders>
              <w:left w:val="none" w:sz="0" w:space="0" w:color="auto"/>
              <w:right w:val="none" w:sz="0" w:space="0" w:color="auto"/>
            </w:tcBorders>
          </w:tcPr>
          <w:p w14:paraId="4EED9495" w14:textId="77777777" w:rsidR="00276560" w:rsidRPr="00E704D3" w:rsidRDefault="00276560" w:rsidP="00042391">
            <w:pPr>
              <w:pStyle w:val="ListParagraph"/>
              <w:numPr>
                <w:ilvl w:val="0"/>
                <w:numId w:val="23"/>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E704D3">
              <w:rPr>
                <w:sz w:val="20"/>
                <w:szCs w:val="20"/>
              </w:rPr>
              <w:t xml:space="preserve">District </w:t>
            </w:r>
            <w:hyperlink r:id="rId13" w:history="1">
              <w:r w:rsidRPr="00E704D3">
                <w:rPr>
                  <w:rStyle w:val="Hyperlink"/>
                  <w:rFonts w:cstheme="minorBidi"/>
                  <w:sz w:val="20"/>
                  <w:szCs w:val="20"/>
                </w:rPr>
                <w:t>indirect cost rates</w:t>
              </w:r>
            </w:hyperlink>
            <w:r w:rsidRPr="00E704D3">
              <w:rPr>
                <w:sz w:val="20"/>
                <w:szCs w:val="20"/>
              </w:rPr>
              <w:t xml:space="preserve"> </w:t>
            </w:r>
          </w:p>
        </w:tc>
        <w:tc>
          <w:tcPr>
            <w:tcW w:w="3600" w:type="dxa"/>
            <w:tcBorders>
              <w:left w:val="none" w:sz="0" w:space="0" w:color="auto"/>
            </w:tcBorders>
          </w:tcPr>
          <w:p w14:paraId="2671FC8C" w14:textId="77777777" w:rsidR="00276560" w:rsidRDefault="00276560" w:rsidP="00276560">
            <w:pPr>
              <w:pStyle w:val="ListParagraph"/>
              <w:numPr>
                <w:ilvl w:val="0"/>
                <w:numId w:val="23"/>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E704D3">
              <w:rPr>
                <w:sz w:val="20"/>
                <w:szCs w:val="20"/>
              </w:rPr>
              <w:t>Indirect rate greater than the percentage assigned to district</w:t>
            </w:r>
          </w:p>
          <w:p w14:paraId="0B6A03A8" w14:textId="2AA210F9" w:rsidR="009E0122" w:rsidRPr="00E704D3" w:rsidRDefault="009E0122" w:rsidP="009E0122">
            <w:pPr>
              <w:pStyle w:val="ListParagraph"/>
              <w:ind w:left="342"/>
              <w:cnfStyle w:val="000000010000" w:firstRow="0" w:lastRow="0" w:firstColumn="0" w:lastColumn="0" w:oddVBand="0" w:evenVBand="0" w:oddHBand="0" w:evenHBand="1" w:firstRowFirstColumn="0" w:firstRowLastColumn="0" w:lastRowFirstColumn="0" w:lastRowLastColumn="0"/>
              <w:rPr>
                <w:sz w:val="20"/>
                <w:szCs w:val="20"/>
              </w:rPr>
            </w:pPr>
          </w:p>
        </w:tc>
      </w:tr>
      <w:tr w:rsidR="00276560" w:rsidRPr="008A468A" w14:paraId="573F2F68" w14:textId="77777777" w:rsidTr="00884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0C993ECB" w14:textId="77777777" w:rsidR="00276560" w:rsidRPr="00596C87" w:rsidRDefault="00276560" w:rsidP="00276560">
            <w:pPr>
              <w:pStyle w:val="ListParagraph"/>
              <w:numPr>
                <w:ilvl w:val="0"/>
                <w:numId w:val="15"/>
              </w:numPr>
              <w:tabs>
                <w:tab w:val="left" w:pos="540"/>
                <w:tab w:val="left" w:pos="630"/>
              </w:tabs>
              <w:ind w:left="360"/>
              <w:rPr>
                <w:sz w:val="24"/>
                <w:szCs w:val="20"/>
              </w:rPr>
            </w:pPr>
            <w:r w:rsidRPr="00596C87">
              <w:rPr>
                <w:sz w:val="24"/>
                <w:szCs w:val="20"/>
              </w:rPr>
              <w:t>Equipment</w:t>
            </w:r>
          </w:p>
        </w:tc>
        <w:tc>
          <w:tcPr>
            <w:tcW w:w="5130" w:type="dxa"/>
            <w:tcBorders>
              <w:left w:val="none" w:sz="0" w:space="0" w:color="auto"/>
              <w:right w:val="none" w:sz="0" w:space="0" w:color="auto"/>
            </w:tcBorders>
          </w:tcPr>
          <w:p w14:paraId="357257B0" w14:textId="77777777" w:rsidR="00276560" w:rsidRPr="009E0122" w:rsidRDefault="00042391" w:rsidP="00123F8C">
            <w:pPr>
              <w:pStyle w:val="ListParagraph"/>
              <w:numPr>
                <w:ilvl w:val="0"/>
                <w:numId w:val="38"/>
              </w:numPr>
              <w:ind w:hanging="315"/>
              <w:cnfStyle w:val="000000100000" w:firstRow="0" w:lastRow="0" w:firstColumn="0" w:lastColumn="0" w:oddVBand="0" w:evenVBand="0" w:oddHBand="1" w:evenHBand="0" w:firstRowFirstColumn="0" w:firstRowLastColumn="0" w:lastRowFirstColumn="0" w:lastRowLastColumn="0"/>
              <w:rPr>
                <w:sz w:val="20"/>
                <w:szCs w:val="20"/>
              </w:rPr>
            </w:pPr>
            <w:r w:rsidRPr="00123F8C">
              <w:rPr>
                <w:rFonts w:cstheme="minorHAnsi"/>
                <w:sz w:val="20"/>
                <w:szCs w:val="20"/>
              </w:rPr>
              <w:t xml:space="preserve">Equipment </w:t>
            </w:r>
            <w:r w:rsidR="005C1966" w:rsidRPr="00123F8C">
              <w:rPr>
                <w:rFonts w:cstheme="minorHAnsi"/>
                <w:sz w:val="20"/>
                <w:szCs w:val="20"/>
              </w:rPr>
              <w:t xml:space="preserve">costing more than $5,000 per unit and having a useful life of more than a year.  </w:t>
            </w:r>
            <w:r w:rsidR="00123F8C" w:rsidRPr="00123F8C">
              <w:rPr>
                <w:rFonts w:cstheme="minorHAnsi"/>
                <w:sz w:val="20"/>
                <w:szCs w:val="20"/>
              </w:rPr>
              <w:t>Must be itemized with a brief statement of the need for the item</w:t>
            </w:r>
            <w:r w:rsidR="009043D1">
              <w:rPr>
                <w:rFonts w:cstheme="minorHAnsi"/>
                <w:sz w:val="20"/>
                <w:szCs w:val="20"/>
              </w:rPr>
              <w:t>.</w:t>
            </w:r>
          </w:p>
          <w:p w14:paraId="6E0AA55F" w14:textId="6187E53E" w:rsidR="009E0122" w:rsidRPr="00E704D3" w:rsidRDefault="009E0122" w:rsidP="009E0122">
            <w:pPr>
              <w:pStyle w:val="ListParagraph"/>
              <w:ind w:left="360"/>
              <w:cnfStyle w:val="000000100000" w:firstRow="0" w:lastRow="0" w:firstColumn="0" w:lastColumn="0" w:oddVBand="0" w:evenVBand="0" w:oddHBand="1" w:evenHBand="0" w:firstRowFirstColumn="0" w:firstRowLastColumn="0" w:lastRowFirstColumn="0" w:lastRowLastColumn="0"/>
              <w:rPr>
                <w:sz w:val="20"/>
                <w:szCs w:val="20"/>
              </w:rPr>
            </w:pPr>
          </w:p>
        </w:tc>
        <w:tc>
          <w:tcPr>
            <w:tcW w:w="3600" w:type="dxa"/>
            <w:tcBorders>
              <w:left w:val="none" w:sz="0" w:space="0" w:color="auto"/>
            </w:tcBorders>
          </w:tcPr>
          <w:p w14:paraId="29770D1F" w14:textId="77777777" w:rsidR="00276560" w:rsidRPr="00E704D3" w:rsidRDefault="00042391" w:rsidP="00276560">
            <w:pPr>
              <w:pStyle w:val="ListParagraph"/>
              <w:numPr>
                <w:ilvl w:val="0"/>
                <w:numId w:val="22"/>
              </w:numPr>
              <w:ind w:left="342"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04D3">
              <w:rPr>
                <w:rFonts w:cstheme="minorHAnsi"/>
                <w:sz w:val="20"/>
                <w:szCs w:val="20"/>
              </w:rPr>
              <w:t>Equipment for the district or core classroom</w:t>
            </w:r>
          </w:p>
        </w:tc>
      </w:tr>
    </w:tbl>
    <w:p w14:paraId="7D6BABED" w14:textId="10920D0D" w:rsidR="00294BC2" w:rsidRDefault="00294BC2" w:rsidP="007521E1">
      <w:pPr>
        <w:rPr>
          <w:sz w:val="8"/>
          <w:szCs w:val="8"/>
        </w:rPr>
      </w:pPr>
    </w:p>
    <w:p w14:paraId="5425210C" w14:textId="679B6897" w:rsidR="007521E1" w:rsidRDefault="00C6028C" w:rsidP="007521E1">
      <w:pPr>
        <w:rPr>
          <w:sz w:val="8"/>
          <w:szCs w:val="8"/>
        </w:rPr>
      </w:pPr>
      <w:r>
        <w:rPr>
          <w:noProof/>
          <w:sz w:val="36"/>
          <w:szCs w:val="36"/>
        </w:rPr>
        <mc:AlternateContent>
          <mc:Choice Requires="wps">
            <w:drawing>
              <wp:anchor distT="0" distB="0" distL="114300" distR="114300" simplePos="0" relativeHeight="251658242" behindDoc="0" locked="0" layoutInCell="1" allowOverlap="1" wp14:anchorId="29953BAD" wp14:editId="1139C25C">
                <wp:simplePos x="0" y="0"/>
                <wp:positionH relativeFrom="margin">
                  <wp:posOffset>-9525</wp:posOffset>
                </wp:positionH>
                <wp:positionV relativeFrom="paragraph">
                  <wp:posOffset>124460</wp:posOffset>
                </wp:positionV>
                <wp:extent cx="3706495" cy="2352675"/>
                <wp:effectExtent l="38100" t="38100" r="122555" b="1238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35267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4B9913DC" w14:textId="5E3A1AC1" w:rsidR="00D73ADB" w:rsidRPr="00596C87" w:rsidRDefault="002178C0" w:rsidP="00D73ADB">
                            <w:pPr>
                              <w:spacing w:after="0"/>
                              <w:rPr>
                                <w:b/>
                                <w:color w:val="1F497D" w:themeColor="text2"/>
                                <w:sz w:val="24"/>
                                <w:szCs w:val="28"/>
                              </w:rPr>
                            </w:pPr>
                            <w:r>
                              <w:rPr>
                                <w:b/>
                                <w:color w:val="1F497D" w:themeColor="text2"/>
                                <w:sz w:val="24"/>
                                <w:szCs w:val="28"/>
                              </w:rPr>
                              <w:t>Supplement not Supplant</w:t>
                            </w:r>
                            <w:r w:rsidR="005C1966">
                              <w:rPr>
                                <w:b/>
                                <w:color w:val="1F497D" w:themeColor="text2"/>
                                <w:sz w:val="24"/>
                                <w:szCs w:val="28"/>
                              </w:rPr>
                              <w:t xml:space="preserve"> in Title III</w:t>
                            </w:r>
                            <w:r w:rsidR="00B25849">
                              <w:rPr>
                                <w:b/>
                                <w:color w:val="1F497D" w:themeColor="text2"/>
                                <w:sz w:val="24"/>
                                <w:szCs w:val="28"/>
                              </w:rPr>
                              <w:t>A</w:t>
                            </w:r>
                          </w:p>
                          <w:p w14:paraId="4A9BB9CF" w14:textId="61D3BC04" w:rsidR="002178C0" w:rsidRPr="00E704D3" w:rsidRDefault="002178C0" w:rsidP="006B4C32">
                            <w:pPr>
                              <w:pStyle w:val="ListParagraph"/>
                              <w:numPr>
                                <w:ilvl w:val="0"/>
                                <w:numId w:val="27"/>
                              </w:numPr>
                              <w:spacing w:after="0" w:line="240" w:lineRule="auto"/>
                              <w:ind w:left="270" w:hanging="270"/>
                              <w:rPr>
                                <w:rFonts w:cstheme="minorHAnsi"/>
                                <w:sz w:val="20"/>
                                <w:szCs w:val="20"/>
                              </w:rPr>
                            </w:pPr>
                            <w:r w:rsidRPr="00E704D3">
                              <w:rPr>
                                <w:rFonts w:cstheme="minorHAnsi"/>
                                <w:sz w:val="20"/>
                                <w:szCs w:val="20"/>
                              </w:rPr>
                              <w:t>Title III</w:t>
                            </w:r>
                            <w:r w:rsidR="00B25849">
                              <w:rPr>
                                <w:rFonts w:cstheme="minorHAnsi"/>
                                <w:sz w:val="20"/>
                                <w:szCs w:val="20"/>
                              </w:rPr>
                              <w:t>A</w:t>
                            </w:r>
                            <w:r w:rsidRPr="00E704D3">
                              <w:rPr>
                                <w:rFonts w:cstheme="minorHAnsi"/>
                                <w:sz w:val="20"/>
                                <w:szCs w:val="20"/>
                              </w:rPr>
                              <w:t xml:space="preserve"> is a supplemental grant. As such, Title III</w:t>
                            </w:r>
                            <w:r w:rsidR="00B25849">
                              <w:rPr>
                                <w:rFonts w:cstheme="minorHAnsi"/>
                                <w:sz w:val="20"/>
                                <w:szCs w:val="20"/>
                              </w:rPr>
                              <w:t>A</w:t>
                            </w:r>
                            <w:r w:rsidRPr="00E704D3">
                              <w:rPr>
                                <w:rFonts w:cstheme="minorHAnsi"/>
                                <w:sz w:val="20"/>
                                <w:szCs w:val="20"/>
                              </w:rPr>
                              <w:t xml:space="preserve"> cannot be used to fund activities that are required to be provided by the district for the education of ELs to meet the requirements of Title VI of the Civil Rights Act, or othe</w:t>
                            </w:r>
                            <w:r w:rsidR="005C1966">
                              <w:rPr>
                                <w:rFonts w:cstheme="minorHAnsi"/>
                                <w:sz w:val="20"/>
                                <w:szCs w:val="20"/>
                              </w:rPr>
                              <w:t>r federal, s</w:t>
                            </w:r>
                            <w:r w:rsidRPr="00E704D3">
                              <w:rPr>
                                <w:rFonts w:cstheme="minorHAnsi"/>
                                <w:sz w:val="20"/>
                                <w:szCs w:val="20"/>
                              </w:rPr>
                              <w:t xml:space="preserve">tate and local requirements. </w:t>
                            </w:r>
                          </w:p>
                          <w:p w14:paraId="533420B3" w14:textId="55D1F27E" w:rsidR="002178C0" w:rsidRPr="00E704D3" w:rsidRDefault="002178C0" w:rsidP="006B4C32">
                            <w:pPr>
                              <w:pStyle w:val="ListParagraph"/>
                              <w:numPr>
                                <w:ilvl w:val="0"/>
                                <w:numId w:val="27"/>
                              </w:numPr>
                              <w:spacing w:after="0" w:line="240" w:lineRule="auto"/>
                              <w:ind w:left="270" w:hanging="270"/>
                              <w:rPr>
                                <w:rFonts w:ascii="Times New Roman" w:hAnsi="Times New Roman" w:cs="Times New Roman"/>
                                <w:sz w:val="20"/>
                                <w:szCs w:val="20"/>
                              </w:rPr>
                            </w:pPr>
                            <w:r w:rsidRPr="00E704D3">
                              <w:rPr>
                                <w:rFonts w:cstheme="minorHAnsi"/>
                                <w:sz w:val="20"/>
                                <w:szCs w:val="20"/>
                              </w:rPr>
                              <w:t>As a general rule, if a particular activity was paid with other funds, the same activity cannot be paid with Title III</w:t>
                            </w:r>
                            <w:r w:rsidR="00B25849">
                              <w:rPr>
                                <w:rFonts w:cstheme="minorHAnsi"/>
                                <w:sz w:val="20"/>
                                <w:szCs w:val="20"/>
                              </w:rPr>
                              <w:t>A</w:t>
                            </w:r>
                            <w:r w:rsidRPr="00E704D3">
                              <w:rPr>
                                <w:rFonts w:cstheme="minorHAnsi"/>
                                <w:sz w:val="20"/>
                                <w:szCs w:val="20"/>
                              </w:rPr>
                              <w:t xml:space="preserve"> funds in the current year. The</w:t>
                            </w:r>
                            <w:r w:rsidRPr="00E704D3">
                              <w:rPr>
                                <w:rFonts w:cstheme="minorHAnsi"/>
                                <w:b/>
                                <w:sz w:val="20"/>
                                <w:szCs w:val="20"/>
                              </w:rPr>
                              <w:t xml:space="preserve"> </w:t>
                            </w:r>
                            <w:r w:rsidRPr="00E704D3">
                              <w:rPr>
                                <w:rFonts w:cstheme="minorHAnsi"/>
                                <w:sz w:val="20"/>
                                <w:szCs w:val="20"/>
                              </w:rPr>
                              <w:t>use of Title III</w:t>
                            </w:r>
                            <w:r w:rsidR="00B25849">
                              <w:rPr>
                                <w:rFonts w:cstheme="minorHAnsi"/>
                                <w:sz w:val="20"/>
                                <w:szCs w:val="20"/>
                              </w:rPr>
                              <w:t>A</w:t>
                            </w:r>
                            <w:r w:rsidRPr="00E704D3">
                              <w:rPr>
                                <w:rFonts w:cstheme="minorHAnsi"/>
                                <w:sz w:val="20"/>
                                <w:szCs w:val="20"/>
                              </w:rPr>
                              <w:t xml:space="preserve"> funds to pay for services to ELs that were paid</w:t>
                            </w:r>
                            <w:r w:rsidR="005C1966">
                              <w:rPr>
                                <w:rFonts w:cstheme="minorHAnsi"/>
                                <w:sz w:val="20"/>
                                <w:szCs w:val="20"/>
                              </w:rPr>
                              <w:t xml:space="preserve"> for in prior years with federal, s</w:t>
                            </w:r>
                            <w:r w:rsidRPr="00E704D3">
                              <w:rPr>
                                <w:rFonts w:cstheme="minorHAnsi"/>
                                <w:sz w:val="20"/>
                                <w:szCs w:val="20"/>
                              </w:rPr>
                              <w:t>tate, or local funds raises a</w:t>
                            </w:r>
                            <w:r w:rsidRPr="00E704D3">
                              <w:rPr>
                                <w:rFonts w:ascii="Times New Roman" w:hAnsi="Times New Roman" w:cs="Times New Roman"/>
                                <w:sz w:val="20"/>
                                <w:szCs w:val="20"/>
                              </w:rPr>
                              <w:t xml:space="preserve"> </w:t>
                            </w:r>
                            <w:r w:rsidRPr="00E704D3">
                              <w:rPr>
                                <w:rFonts w:cstheme="minorHAnsi"/>
                                <w:sz w:val="20"/>
                                <w:szCs w:val="20"/>
                              </w:rPr>
                              <w:t>presumption of supplanting.</w:t>
                            </w:r>
                            <w:r w:rsidRPr="00E704D3">
                              <w:rPr>
                                <w:rFonts w:ascii="Times New Roman" w:hAnsi="Times New Roman" w:cs="Times New Roman"/>
                                <w:sz w:val="20"/>
                                <w:szCs w:val="20"/>
                              </w:rPr>
                              <w:t xml:space="preserve"> </w:t>
                            </w:r>
                          </w:p>
                          <w:p w14:paraId="11D75F74" w14:textId="77777777" w:rsidR="00294BC2" w:rsidRPr="00E704D3" w:rsidRDefault="008513B6" w:rsidP="006B4C32">
                            <w:pPr>
                              <w:pStyle w:val="ListParagraph"/>
                              <w:numPr>
                                <w:ilvl w:val="0"/>
                                <w:numId w:val="27"/>
                              </w:numPr>
                              <w:spacing w:line="240" w:lineRule="auto"/>
                              <w:ind w:left="270" w:hanging="270"/>
                              <w:rPr>
                                <w:sz w:val="20"/>
                                <w:szCs w:val="20"/>
                              </w:rPr>
                            </w:pPr>
                            <w:r w:rsidRPr="00E704D3">
                              <w:rPr>
                                <w:sz w:val="20"/>
                                <w:szCs w:val="20"/>
                              </w:rPr>
                              <w:t>A</w:t>
                            </w:r>
                            <w:r w:rsidR="002178C0" w:rsidRPr="00E704D3">
                              <w:rPr>
                                <w:sz w:val="20"/>
                                <w:szCs w:val="20"/>
                              </w:rPr>
                              <w:t xml:space="preserve">ll </w:t>
                            </w:r>
                            <w:r w:rsidR="0042798F" w:rsidRPr="00E704D3">
                              <w:rPr>
                                <w:sz w:val="20"/>
                                <w:szCs w:val="20"/>
                              </w:rPr>
                              <w:t>expenses, in addition to being allowable, have to be necessary and reasonable. § 200.403(a)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53BAD" id="_x0000_t202" coordsize="21600,21600" o:spt="202" path="m,l,21600r21600,l21600,xe">
                <v:stroke joinstyle="miter"/>
                <v:path gradientshapeok="t" o:connecttype="rect"/>
              </v:shapetype>
              <v:shape id="Text Box 3" o:spid="_x0000_s1026" type="#_x0000_t202" style="position:absolute;margin-left:-.75pt;margin-top:9.8pt;width:291.85pt;height:18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" strokecolor="#365f91 [2404]" strokeweight=".25pt">
                <v:shadow on="t" color="black" opacity="26214f" origin="-.5,-.5" offset=".74836mm,.74836mm"/>
                <v:textbox>
                  <w:txbxContent>
                    <w:p w14:paraId="4B9913DC" w14:textId="5E3A1AC1" w:rsidR="00D73ADB" w:rsidRPr="00596C87" w:rsidRDefault="002178C0" w:rsidP="00D73ADB">
                      <w:pPr>
                        <w:spacing w:after="0"/>
                        <w:rPr>
                          <w:b/>
                          <w:color w:val="1F497D" w:themeColor="text2"/>
                          <w:sz w:val="24"/>
                          <w:szCs w:val="28"/>
                        </w:rPr>
                      </w:pPr>
                      <w:r>
                        <w:rPr>
                          <w:b/>
                          <w:color w:val="1F497D" w:themeColor="text2"/>
                          <w:sz w:val="24"/>
                          <w:szCs w:val="28"/>
                        </w:rPr>
                        <w:t>Supplement not Supplant</w:t>
                      </w:r>
                      <w:r w:rsidR="005C1966">
                        <w:rPr>
                          <w:b/>
                          <w:color w:val="1F497D" w:themeColor="text2"/>
                          <w:sz w:val="24"/>
                          <w:szCs w:val="28"/>
                        </w:rPr>
                        <w:t xml:space="preserve"> in Title III</w:t>
                      </w:r>
                      <w:r w:rsidR="00B25849">
                        <w:rPr>
                          <w:b/>
                          <w:color w:val="1F497D" w:themeColor="text2"/>
                          <w:sz w:val="24"/>
                          <w:szCs w:val="28"/>
                        </w:rPr>
                        <w:t>A</w:t>
                      </w:r>
                    </w:p>
                    <w:p w14:paraId="4A9BB9CF" w14:textId="61D3BC04" w:rsidR="002178C0" w:rsidRPr="00E704D3" w:rsidRDefault="002178C0" w:rsidP="006B4C32">
                      <w:pPr>
                        <w:pStyle w:val="ListParagraph"/>
                        <w:numPr>
                          <w:ilvl w:val="0"/>
                          <w:numId w:val="27"/>
                        </w:numPr>
                        <w:spacing w:after="0" w:line="240" w:lineRule="auto"/>
                        <w:ind w:left="270" w:hanging="270"/>
                        <w:rPr>
                          <w:rFonts w:cstheme="minorHAnsi"/>
                          <w:sz w:val="20"/>
                          <w:szCs w:val="20"/>
                        </w:rPr>
                      </w:pPr>
                      <w:r w:rsidRPr="00E704D3">
                        <w:rPr>
                          <w:rFonts w:cstheme="minorHAnsi"/>
                          <w:sz w:val="20"/>
                          <w:szCs w:val="20"/>
                        </w:rPr>
                        <w:t>Title III</w:t>
                      </w:r>
                      <w:r w:rsidR="00B25849">
                        <w:rPr>
                          <w:rFonts w:cstheme="minorHAnsi"/>
                          <w:sz w:val="20"/>
                          <w:szCs w:val="20"/>
                        </w:rPr>
                        <w:t>A</w:t>
                      </w:r>
                      <w:r w:rsidRPr="00E704D3">
                        <w:rPr>
                          <w:rFonts w:cstheme="minorHAnsi"/>
                          <w:sz w:val="20"/>
                          <w:szCs w:val="20"/>
                        </w:rPr>
                        <w:t xml:space="preserve"> is a supplemental grant. As such, Title III</w:t>
                      </w:r>
                      <w:r w:rsidR="00B25849">
                        <w:rPr>
                          <w:rFonts w:cstheme="minorHAnsi"/>
                          <w:sz w:val="20"/>
                          <w:szCs w:val="20"/>
                        </w:rPr>
                        <w:t>A</w:t>
                      </w:r>
                      <w:r w:rsidRPr="00E704D3">
                        <w:rPr>
                          <w:rFonts w:cstheme="minorHAnsi"/>
                          <w:sz w:val="20"/>
                          <w:szCs w:val="20"/>
                        </w:rPr>
                        <w:t xml:space="preserve"> cannot be used to fund activities that are required to be provided by the district for the education of ELs to meet the requirements of Title VI of the Civil Rights Act, or othe</w:t>
                      </w:r>
                      <w:r w:rsidR="005C1966">
                        <w:rPr>
                          <w:rFonts w:cstheme="minorHAnsi"/>
                          <w:sz w:val="20"/>
                          <w:szCs w:val="20"/>
                        </w:rPr>
                        <w:t>r federal, s</w:t>
                      </w:r>
                      <w:r w:rsidRPr="00E704D3">
                        <w:rPr>
                          <w:rFonts w:cstheme="minorHAnsi"/>
                          <w:sz w:val="20"/>
                          <w:szCs w:val="20"/>
                        </w:rPr>
                        <w:t xml:space="preserve">tate and local requirements. </w:t>
                      </w:r>
                    </w:p>
                    <w:p w14:paraId="533420B3" w14:textId="55D1F27E" w:rsidR="002178C0" w:rsidRPr="00E704D3" w:rsidRDefault="002178C0" w:rsidP="006B4C32">
                      <w:pPr>
                        <w:pStyle w:val="ListParagraph"/>
                        <w:numPr>
                          <w:ilvl w:val="0"/>
                          <w:numId w:val="27"/>
                        </w:numPr>
                        <w:spacing w:after="0" w:line="240" w:lineRule="auto"/>
                        <w:ind w:left="270" w:hanging="270"/>
                        <w:rPr>
                          <w:rFonts w:ascii="Times New Roman" w:hAnsi="Times New Roman" w:cs="Times New Roman"/>
                          <w:sz w:val="20"/>
                          <w:szCs w:val="20"/>
                        </w:rPr>
                      </w:pPr>
                      <w:r w:rsidRPr="00E704D3">
                        <w:rPr>
                          <w:rFonts w:cstheme="minorHAnsi"/>
                          <w:sz w:val="20"/>
                          <w:szCs w:val="20"/>
                        </w:rPr>
                        <w:t>As a general rule, if a particular activity was paid with other funds, the same activity cannot be paid with Title III</w:t>
                      </w:r>
                      <w:r w:rsidR="00B25849">
                        <w:rPr>
                          <w:rFonts w:cstheme="minorHAnsi"/>
                          <w:sz w:val="20"/>
                          <w:szCs w:val="20"/>
                        </w:rPr>
                        <w:t>A</w:t>
                      </w:r>
                      <w:r w:rsidRPr="00E704D3">
                        <w:rPr>
                          <w:rFonts w:cstheme="minorHAnsi"/>
                          <w:sz w:val="20"/>
                          <w:szCs w:val="20"/>
                        </w:rPr>
                        <w:t xml:space="preserve"> funds in the current year. The</w:t>
                      </w:r>
                      <w:r w:rsidRPr="00E704D3">
                        <w:rPr>
                          <w:rFonts w:cstheme="minorHAnsi"/>
                          <w:b/>
                          <w:sz w:val="20"/>
                          <w:szCs w:val="20"/>
                        </w:rPr>
                        <w:t xml:space="preserve"> </w:t>
                      </w:r>
                      <w:r w:rsidRPr="00E704D3">
                        <w:rPr>
                          <w:rFonts w:cstheme="minorHAnsi"/>
                          <w:sz w:val="20"/>
                          <w:szCs w:val="20"/>
                        </w:rPr>
                        <w:t>use of Title III</w:t>
                      </w:r>
                      <w:r w:rsidR="00B25849">
                        <w:rPr>
                          <w:rFonts w:cstheme="minorHAnsi"/>
                          <w:sz w:val="20"/>
                          <w:szCs w:val="20"/>
                        </w:rPr>
                        <w:t>A</w:t>
                      </w:r>
                      <w:r w:rsidRPr="00E704D3">
                        <w:rPr>
                          <w:rFonts w:cstheme="minorHAnsi"/>
                          <w:sz w:val="20"/>
                          <w:szCs w:val="20"/>
                        </w:rPr>
                        <w:t xml:space="preserve"> funds to pay for services to ELs that were paid</w:t>
                      </w:r>
                      <w:r w:rsidR="005C1966">
                        <w:rPr>
                          <w:rFonts w:cstheme="minorHAnsi"/>
                          <w:sz w:val="20"/>
                          <w:szCs w:val="20"/>
                        </w:rPr>
                        <w:t xml:space="preserve"> for in prior years with federal, s</w:t>
                      </w:r>
                      <w:r w:rsidRPr="00E704D3">
                        <w:rPr>
                          <w:rFonts w:cstheme="minorHAnsi"/>
                          <w:sz w:val="20"/>
                          <w:szCs w:val="20"/>
                        </w:rPr>
                        <w:t>tate, or local funds raises a</w:t>
                      </w:r>
                      <w:r w:rsidRPr="00E704D3">
                        <w:rPr>
                          <w:rFonts w:ascii="Times New Roman" w:hAnsi="Times New Roman" w:cs="Times New Roman"/>
                          <w:sz w:val="20"/>
                          <w:szCs w:val="20"/>
                        </w:rPr>
                        <w:t xml:space="preserve"> </w:t>
                      </w:r>
                      <w:r w:rsidRPr="00E704D3">
                        <w:rPr>
                          <w:rFonts w:cstheme="minorHAnsi"/>
                          <w:sz w:val="20"/>
                          <w:szCs w:val="20"/>
                        </w:rPr>
                        <w:t>presumption of supplanting.</w:t>
                      </w:r>
                      <w:r w:rsidRPr="00E704D3">
                        <w:rPr>
                          <w:rFonts w:ascii="Times New Roman" w:hAnsi="Times New Roman" w:cs="Times New Roman"/>
                          <w:sz w:val="20"/>
                          <w:szCs w:val="20"/>
                        </w:rPr>
                        <w:t xml:space="preserve"> </w:t>
                      </w:r>
                    </w:p>
                    <w:p w14:paraId="11D75F74" w14:textId="77777777" w:rsidR="00294BC2" w:rsidRPr="00E704D3" w:rsidRDefault="008513B6" w:rsidP="006B4C32">
                      <w:pPr>
                        <w:pStyle w:val="ListParagraph"/>
                        <w:numPr>
                          <w:ilvl w:val="0"/>
                          <w:numId w:val="27"/>
                        </w:numPr>
                        <w:spacing w:line="240" w:lineRule="auto"/>
                        <w:ind w:left="270" w:hanging="270"/>
                        <w:rPr>
                          <w:sz w:val="20"/>
                          <w:szCs w:val="20"/>
                        </w:rPr>
                      </w:pPr>
                      <w:r w:rsidRPr="00E704D3">
                        <w:rPr>
                          <w:sz w:val="20"/>
                          <w:szCs w:val="20"/>
                        </w:rPr>
                        <w:t>A</w:t>
                      </w:r>
                      <w:r w:rsidR="002178C0" w:rsidRPr="00E704D3">
                        <w:rPr>
                          <w:sz w:val="20"/>
                          <w:szCs w:val="20"/>
                        </w:rPr>
                        <w:t xml:space="preserve">ll </w:t>
                      </w:r>
                      <w:r w:rsidR="0042798F" w:rsidRPr="00E704D3">
                        <w:rPr>
                          <w:sz w:val="20"/>
                          <w:szCs w:val="20"/>
                        </w:rPr>
                        <w:t>expenses, in addition to being allowable, have to be necessary and reasonable. § 200.403(a)</w:t>
                      </w:r>
                    </w:p>
                  </w:txbxContent>
                </v:textbox>
                <w10:wrap anchorx="margin"/>
              </v:shape>
            </w:pict>
          </mc:Fallback>
        </mc:AlternateContent>
      </w:r>
      <w:r>
        <w:rPr>
          <w:noProof/>
          <w:sz w:val="36"/>
          <w:szCs w:val="36"/>
        </w:rPr>
        <mc:AlternateContent>
          <mc:Choice Requires="wps">
            <w:drawing>
              <wp:anchor distT="0" distB="0" distL="114300" distR="114300" simplePos="0" relativeHeight="251658241" behindDoc="0" locked="0" layoutInCell="1" allowOverlap="1" wp14:anchorId="4697EC1D" wp14:editId="56693DD7">
                <wp:simplePos x="0" y="0"/>
                <wp:positionH relativeFrom="column">
                  <wp:posOffset>3914775</wp:posOffset>
                </wp:positionH>
                <wp:positionV relativeFrom="paragraph">
                  <wp:posOffset>124460</wp:posOffset>
                </wp:positionV>
                <wp:extent cx="2987675" cy="3619500"/>
                <wp:effectExtent l="38100" t="38100" r="117475" b="1143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361950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25FBE96A" w14:textId="77777777" w:rsidR="00DF4F96" w:rsidRPr="00596C87" w:rsidRDefault="00DF4F96" w:rsidP="00596C87">
                            <w:pPr>
                              <w:spacing w:after="0"/>
                              <w:rPr>
                                <w:b/>
                                <w:color w:val="1F497D" w:themeColor="text2"/>
                                <w:sz w:val="24"/>
                                <w:szCs w:val="28"/>
                              </w:rPr>
                            </w:pPr>
                            <w:r w:rsidRPr="00596C87">
                              <w:rPr>
                                <w:b/>
                                <w:color w:val="1F497D" w:themeColor="text2"/>
                                <w:sz w:val="24"/>
                                <w:szCs w:val="28"/>
                              </w:rPr>
                              <w:t>Amendments</w:t>
                            </w:r>
                          </w:p>
                          <w:p w14:paraId="4E3FF490" w14:textId="36C233B1" w:rsidR="001F1738" w:rsidRPr="002E4714" w:rsidRDefault="001F1738" w:rsidP="001F1738">
                            <w:pPr>
                              <w:pStyle w:val="ListParagraph"/>
                              <w:numPr>
                                <w:ilvl w:val="0"/>
                                <w:numId w:val="29"/>
                              </w:numPr>
                              <w:spacing w:after="0" w:line="240" w:lineRule="auto"/>
                              <w:ind w:left="270" w:right="35" w:hanging="270"/>
                              <w:rPr>
                                <w:rFonts w:cstheme="minorHAnsi"/>
                                <w:b/>
                                <w:sz w:val="20"/>
                                <w:szCs w:val="20"/>
                              </w:rPr>
                            </w:pPr>
                            <w:r>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 or exceeds $10,000</w:t>
                            </w:r>
                            <w:r w:rsidR="00D2049D">
                              <w:rPr>
                                <w:rFonts w:cstheme="minorHAnsi"/>
                                <w:sz w:val="20"/>
                                <w:szCs w:val="20"/>
                              </w:rPr>
                              <w:t>.</w:t>
                            </w:r>
                          </w:p>
                          <w:p w14:paraId="394E7DF2" w14:textId="77777777" w:rsidR="00D2049D" w:rsidRPr="00986B58" w:rsidRDefault="00D2049D" w:rsidP="00986B58">
                            <w:pPr>
                              <w:spacing w:after="0" w:line="240" w:lineRule="auto"/>
                              <w:ind w:right="35"/>
                              <w:rPr>
                                <w:rFonts w:cstheme="minorHAnsi"/>
                                <w:b/>
                                <w:bCs/>
                                <w:sz w:val="20"/>
                                <w:szCs w:val="20"/>
                              </w:rPr>
                            </w:pPr>
                          </w:p>
                          <w:p w14:paraId="4098CBD8" w14:textId="3769AB8D" w:rsidR="004F3E2B" w:rsidRPr="00012D0D" w:rsidRDefault="00F36CD5" w:rsidP="00012D0D">
                            <w:pPr>
                              <w:spacing w:after="0" w:line="240" w:lineRule="auto"/>
                              <w:ind w:right="35"/>
                              <w:rPr>
                                <w:rFonts w:cstheme="minorHAnsi"/>
                                <w:b/>
                                <w:bCs/>
                                <w:sz w:val="20"/>
                                <w:szCs w:val="20"/>
                              </w:rPr>
                            </w:pPr>
                            <w:r>
                              <w:rPr>
                                <w:rFonts w:cstheme="minorHAnsi"/>
                                <w:b/>
                                <w:bCs/>
                                <w:sz w:val="20"/>
                                <w:szCs w:val="20"/>
                              </w:rPr>
                              <w:t>G</w:t>
                            </w:r>
                            <w:r w:rsidR="001F1738" w:rsidRPr="00012D0D">
                              <w:rPr>
                                <w:rFonts w:cstheme="minorHAnsi"/>
                                <w:b/>
                                <w:bCs/>
                                <w:sz w:val="20"/>
                                <w:szCs w:val="20"/>
                              </w:rPr>
                              <w:t>rants administered via EdGrants</w:t>
                            </w:r>
                            <w:r w:rsidR="004F3E2B" w:rsidRPr="00012D0D">
                              <w:rPr>
                                <w:rFonts w:cstheme="minorHAnsi"/>
                                <w:b/>
                                <w:bCs/>
                                <w:sz w:val="20"/>
                                <w:szCs w:val="20"/>
                              </w:rPr>
                              <w:t>:</w:t>
                            </w:r>
                          </w:p>
                          <w:p w14:paraId="06961321" w14:textId="1C164708" w:rsidR="001F1738" w:rsidRDefault="00F36CD5" w:rsidP="00012D0D">
                            <w:pPr>
                              <w:pStyle w:val="ListParagraph"/>
                              <w:numPr>
                                <w:ilvl w:val="0"/>
                                <w:numId w:val="40"/>
                              </w:numPr>
                              <w:spacing w:after="0" w:line="240" w:lineRule="auto"/>
                              <w:ind w:right="35"/>
                              <w:rPr>
                                <w:rFonts w:cstheme="minorHAnsi"/>
                                <w:b/>
                                <w:bCs/>
                                <w:sz w:val="20"/>
                                <w:szCs w:val="20"/>
                              </w:rPr>
                            </w:pPr>
                            <w:r>
                              <w:rPr>
                                <w:rFonts w:cstheme="minorHAnsi"/>
                                <w:sz w:val="20"/>
                                <w:szCs w:val="20"/>
                              </w:rPr>
                              <w:t>R</w:t>
                            </w:r>
                            <w:r w:rsidR="001F1738">
                              <w:rPr>
                                <w:rFonts w:cstheme="minorHAnsi"/>
                                <w:sz w:val="20"/>
                                <w:szCs w:val="20"/>
                              </w:rPr>
                              <w:t xml:space="preserve">equest and submit an amendment between the 1st and the 15th of the month as to not collide with the payment request windows. To request an amendment, email your district liaison. </w:t>
                            </w:r>
                            <w:r w:rsidR="001F1738">
                              <w:rPr>
                                <w:rFonts w:cstheme="minorHAnsi"/>
                                <w:b/>
                                <w:bCs/>
                                <w:sz w:val="20"/>
                                <w:szCs w:val="20"/>
                              </w:rPr>
                              <w:t xml:space="preserve">Please only request an amendment when you are ready to submit the amendment in EdGrants. </w:t>
                            </w:r>
                          </w:p>
                          <w:p w14:paraId="4DD6B4B0" w14:textId="77777777" w:rsidR="00B46019" w:rsidRPr="00B46019" w:rsidRDefault="00B46019" w:rsidP="00FF7050">
                            <w:pPr>
                              <w:spacing w:after="0" w:line="240" w:lineRule="auto"/>
                              <w:ind w:right="35"/>
                              <w:rPr>
                                <w:rFonts w:cstheme="minorHAnsi"/>
                                <w:b/>
                                <w:sz w:val="20"/>
                                <w:szCs w:val="20"/>
                              </w:rPr>
                            </w:pPr>
                          </w:p>
                          <w:p w14:paraId="7B4F471A" w14:textId="69B59A7F" w:rsidR="001722D8" w:rsidRPr="00986B58" w:rsidRDefault="001722D8" w:rsidP="00986B58">
                            <w:pPr>
                              <w:spacing w:after="0" w:line="240" w:lineRule="auto"/>
                              <w:ind w:right="35"/>
                              <w:rPr>
                                <w:rFonts w:cstheme="minorHAnsi"/>
                                <w:b/>
                                <w:bCs/>
                                <w:sz w:val="20"/>
                                <w:szCs w:val="20"/>
                              </w:rPr>
                            </w:pPr>
                            <w:r>
                              <w:rPr>
                                <w:rFonts w:cstheme="minorHAnsi"/>
                                <w:b/>
                                <w:bCs/>
                                <w:sz w:val="20"/>
                                <w:szCs w:val="20"/>
                              </w:rPr>
                              <w:t>Grants administered via GEM$</w:t>
                            </w:r>
                            <w:r w:rsidR="00043D0A">
                              <w:rPr>
                                <w:rFonts w:cstheme="minorHAnsi"/>
                                <w:b/>
                                <w:bCs/>
                                <w:sz w:val="20"/>
                                <w:szCs w:val="20"/>
                              </w:rPr>
                              <w:t>:</w:t>
                            </w:r>
                          </w:p>
                          <w:p w14:paraId="6262CD3C" w14:textId="77EA11A2" w:rsidR="002D7497" w:rsidRPr="00986B58" w:rsidRDefault="00497CB4" w:rsidP="001F1738">
                            <w:pPr>
                              <w:pStyle w:val="ListParagraph"/>
                              <w:numPr>
                                <w:ilvl w:val="0"/>
                                <w:numId w:val="29"/>
                              </w:numPr>
                              <w:spacing w:after="0" w:line="240" w:lineRule="auto"/>
                              <w:ind w:left="270" w:right="35" w:hanging="270"/>
                              <w:rPr>
                                <w:rFonts w:cstheme="minorHAnsi"/>
                                <w:sz w:val="20"/>
                                <w:szCs w:val="20"/>
                              </w:rPr>
                            </w:pPr>
                            <w:r>
                              <w:rPr>
                                <w:rFonts w:cstheme="minorHAnsi"/>
                                <w:sz w:val="20"/>
                                <w:szCs w:val="20"/>
                              </w:rPr>
                              <w:t xml:space="preserve">For all </w:t>
                            </w:r>
                            <w:r w:rsidR="00AC5158" w:rsidRPr="00986B58">
                              <w:rPr>
                                <w:rFonts w:cstheme="minorHAnsi"/>
                                <w:sz w:val="20"/>
                                <w:szCs w:val="20"/>
                              </w:rPr>
                              <w:t>FY24</w:t>
                            </w:r>
                            <w:r w:rsidR="00BA0080" w:rsidRPr="00986B58">
                              <w:rPr>
                                <w:rFonts w:cstheme="minorHAnsi"/>
                                <w:sz w:val="20"/>
                                <w:szCs w:val="20"/>
                              </w:rPr>
                              <w:t xml:space="preserve"> and beyond</w:t>
                            </w:r>
                            <w:r w:rsidR="00523628" w:rsidRPr="00986B58">
                              <w:rPr>
                                <w:rFonts w:cstheme="minorHAnsi"/>
                                <w:sz w:val="20"/>
                                <w:szCs w:val="20"/>
                              </w:rPr>
                              <w:t xml:space="preserve"> FC 0180 grants</w:t>
                            </w:r>
                            <w:r w:rsidR="00C6028C">
                              <w:rPr>
                                <w:rFonts w:cstheme="minorHAnsi"/>
                                <w:sz w:val="20"/>
                                <w:szCs w:val="20"/>
                              </w:rPr>
                              <w:t xml:space="preserve"> </w:t>
                            </w:r>
                            <w:r w:rsidR="00523628" w:rsidRPr="00986B58">
                              <w:rPr>
                                <w:rFonts w:cstheme="minorHAnsi"/>
                                <w:sz w:val="20"/>
                                <w:szCs w:val="20"/>
                              </w:rPr>
                              <w:t>approved</w:t>
                            </w:r>
                            <w:r w:rsidR="00F3660B" w:rsidRPr="00986B58">
                              <w:rPr>
                                <w:rFonts w:cstheme="minorHAnsi"/>
                                <w:sz w:val="20"/>
                                <w:szCs w:val="20"/>
                              </w:rPr>
                              <w:t xml:space="preserve"> or administered through the new Grants for Education Management System (GEM$)</w:t>
                            </w:r>
                            <w:r w:rsidR="00E9412F" w:rsidRPr="00986B58">
                              <w:rPr>
                                <w:rFonts w:cstheme="minorHAnsi"/>
                                <w:sz w:val="20"/>
                                <w:szCs w:val="20"/>
                              </w:rPr>
                              <w:t>, the amendments must be processed in GEM$</w:t>
                            </w:r>
                            <w:r w:rsidR="007267E6" w:rsidRPr="00986B58">
                              <w:rPr>
                                <w:rFonts w:cstheme="minorHAnsi"/>
                                <w:sz w:val="20"/>
                                <w:szCs w:val="20"/>
                              </w:rPr>
                              <w:t xml:space="preserve">. </w:t>
                            </w:r>
                            <w:r w:rsidR="0004465F" w:rsidRPr="00986B58">
                              <w:rPr>
                                <w:rFonts w:cstheme="minorHAnsi"/>
                                <w:sz w:val="20"/>
                                <w:szCs w:val="20"/>
                              </w:rPr>
                              <w:t xml:space="preserve"> </w:t>
                            </w:r>
                          </w:p>
                          <w:p w14:paraId="09A4802B" w14:textId="3A476001" w:rsidR="00DF4F96" w:rsidRPr="00596C87" w:rsidRDefault="00DF4F96" w:rsidP="00B2697B">
                            <w:pPr>
                              <w:pStyle w:val="ListParagraph"/>
                              <w:spacing w:after="160" w:line="240" w:lineRule="auto"/>
                              <w:ind w:left="270" w:right="35"/>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7EC1D" id="Text Box 1" o:spid="_x0000_s1027" type="#_x0000_t202" style="position:absolute;margin-left:308.25pt;margin-top:9.8pt;width:235.25pt;height:2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" strokecolor="#365f91 [2404]" strokeweight=".25pt">
                <v:shadow on="t" color="black" opacity="26214f" origin="-.5,-.5" offset=".74836mm,.74836mm"/>
                <v:textbox>
                  <w:txbxContent>
                    <w:p w14:paraId="25FBE96A" w14:textId="77777777" w:rsidR="00DF4F96" w:rsidRPr="00596C87" w:rsidRDefault="00DF4F96" w:rsidP="00596C87">
                      <w:pPr>
                        <w:spacing w:after="0"/>
                        <w:rPr>
                          <w:b/>
                          <w:color w:val="1F497D" w:themeColor="text2"/>
                          <w:sz w:val="24"/>
                          <w:szCs w:val="28"/>
                        </w:rPr>
                      </w:pPr>
                      <w:r w:rsidRPr="00596C87">
                        <w:rPr>
                          <w:b/>
                          <w:color w:val="1F497D" w:themeColor="text2"/>
                          <w:sz w:val="24"/>
                          <w:szCs w:val="28"/>
                        </w:rPr>
                        <w:t>Amendments</w:t>
                      </w:r>
                    </w:p>
                    <w:p w14:paraId="4E3FF490" w14:textId="36C233B1" w:rsidR="001F1738" w:rsidRPr="002E4714" w:rsidRDefault="001F1738" w:rsidP="001F1738">
                      <w:pPr>
                        <w:pStyle w:val="ListParagraph"/>
                        <w:numPr>
                          <w:ilvl w:val="0"/>
                          <w:numId w:val="29"/>
                        </w:numPr>
                        <w:spacing w:after="0" w:line="240" w:lineRule="auto"/>
                        <w:ind w:left="270" w:right="35" w:hanging="270"/>
                        <w:rPr>
                          <w:rFonts w:cstheme="minorHAnsi"/>
                          <w:b/>
                          <w:sz w:val="20"/>
                          <w:szCs w:val="20"/>
                        </w:rPr>
                      </w:pPr>
                      <w:r>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 or exceeds $10,000</w:t>
                      </w:r>
                      <w:r w:rsidR="00D2049D">
                        <w:rPr>
                          <w:rFonts w:cstheme="minorHAnsi"/>
                          <w:sz w:val="20"/>
                          <w:szCs w:val="20"/>
                        </w:rPr>
                        <w:t>.</w:t>
                      </w:r>
                    </w:p>
                    <w:p w14:paraId="394E7DF2" w14:textId="77777777" w:rsidR="00D2049D" w:rsidRPr="00986B58" w:rsidRDefault="00D2049D" w:rsidP="00986B58">
                      <w:pPr>
                        <w:spacing w:after="0" w:line="240" w:lineRule="auto"/>
                        <w:ind w:right="35"/>
                        <w:rPr>
                          <w:rFonts w:cstheme="minorHAnsi"/>
                          <w:b/>
                          <w:bCs/>
                          <w:sz w:val="20"/>
                          <w:szCs w:val="20"/>
                        </w:rPr>
                      </w:pPr>
                    </w:p>
                    <w:p w14:paraId="4098CBD8" w14:textId="3769AB8D" w:rsidR="004F3E2B" w:rsidRPr="00012D0D" w:rsidRDefault="00F36CD5" w:rsidP="00012D0D">
                      <w:pPr>
                        <w:spacing w:after="0" w:line="240" w:lineRule="auto"/>
                        <w:ind w:right="35"/>
                        <w:rPr>
                          <w:rFonts w:cstheme="minorHAnsi"/>
                          <w:b/>
                          <w:bCs/>
                          <w:sz w:val="20"/>
                          <w:szCs w:val="20"/>
                        </w:rPr>
                      </w:pPr>
                      <w:r>
                        <w:rPr>
                          <w:rFonts w:cstheme="minorHAnsi"/>
                          <w:b/>
                          <w:bCs/>
                          <w:sz w:val="20"/>
                          <w:szCs w:val="20"/>
                        </w:rPr>
                        <w:t>G</w:t>
                      </w:r>
                      <w:r w:rsidR="001F1738" w:rsidRPr="00012D0D">
                        <w:rPr>
                          <w:rFonts w:cstheme="minorHAnsi"/>
                          <w:b/>
                          <w:bCs/>
                          <w:sz w:val="20"/>
                          <w:szCs w:val="20"/>
                        </w:rPr>
                        <w:t>rants administered via EdGrants</w:t>
                      </w:r>
                      <w:r w:rsidR="004F3E2B" w:rsidRPr="00012D0D">
                        <w:rPr>
                          <w:rFonts w:cstheme="minorHAnsi"/>
                          <w:b/>
                          <w:bCs/>
                          <w:sz w:val="20"/>
                          <w:szCs w:val="20"/>
                        </w:rPr>
                        <w:t>:</w:t>
                      </w:r>
                    </w:p>
                    <w:p w14:paraId="06961321" w14:textId="1C164708" w:rsidR="001F1738" w:rsidRDefault="00F36CD5" w:rsidP="00012D0D">
                      <w:pPr>
                        <w:pStyle w:val="ListParagraph"/>
                        <w:numPr>
                          <w:ilvl w:val="0"/>
                          <w:numId w:val="40"/>
                        </w:numPr>
                        <w:spacing w:after="0" w:line="240" w:lineRule="auto"/>
                        <w:ind w:right="35"/>
                        <w:rPr>
                          <w:rFonts w:cstheme="minorHAnsi"/>
                          <w:b/>
                          <w:bCs/>
                          <w:sz w:val="20"/>
                          <w:szCs w:val="20"/>
                        </w:rPr>
                      </w:pPr>
                      <w:r>
                        <w:rPr>
                          <w:rFonts w:cstheme="minorHAnsi"/>
                          <w:sz w:val="20"/>
                          <w:szCs w:val="20"/>
                        </w:rPr>
                        <w:t>R</w:t>
                      </w:r>
                      <w:r w:rsidR="001F1738">
                        <w:rPr>
                          <w:rFonts w:cstheme="minorHAnsi"/>
                          <w:sz w:val="20"/>
                          <w:szCs w:val="20"/>
                        </w:rPr>
                        <w:t xml:space="preserve">equest and submit an amendment between the 1st and the 15th of the month as to not collide with the payment request windows. To request an amendment, email your district liaison. </w:t>
                      </w:r>
                      <w:r w:rsidR="001F1738">
                        <w:rPr>
                          <w:rFonts w:cstheme="minorHAnsi"/>
                          <w:b/>
                          <w:bCs/>
                          <w:sz w:val="20"/>
                          <w:szCs w:val="20"/>
                        </w:rPr>
                        <w:t xml:space="preserve">Please only request an amendment when you are ready to submit the amendment in EdGrants. </w:t>
                      </w:r>
                    </w:p>
                    <w:p w14:paraId="4DD6B4B0" w14:textId="77777777" w:rsidR="00B46019" w:rsidRPr="00B46019" w:rsidRDefault="00B46019" w:rsidP="00FF7050">
                      <w:pPr>
                        <w:spacing w:after="0" w:line="240" w:lineRule="auto"/>
                        <w:ind w:right="35"/>
                        <w:rPr>
                          <w:rFonts w:cstheme="minorHAnsi"/>
                          <w:b/>
                          <w:sz w:val="20"/>
                          <w:szCs w:val="20"/>
                        </w:rPr>
                      </w:pPr>
                    </w:p>
                    <w:p w14:paraId="7B4F471A" w14:textId="69B59A7F" w:rsidR="001722D8" w:rsidRPr="00986B58" w:rsidRDefault="001722D8" w:rsidP="00986B58">
                      <w:pPr>
                        <w:spacing w:after="0" w:line="240" w:lineRule="auto"/>
                        <w:ind w:right="35"/>
                        <w:rPr>
                          <w:rFonts w:cstheme="minorHAnsi"/>
                          <w:b/>
                          <w:bCs/>
                          <w:sz w:val="20"/>
                          <w:szCs w:val="20"/>
                        </w:rPr>
                      </w:pPr>
                      <w:r>
                        <w:rPr>
                          <w:rFonts w:cstheme="minorHAnsi"/>
                          <w:b/>
                          <w:bCs/>
                          <w:sz w:val="20"/>
                          <w:szCs w:val="20"/>
                        </w:rPr>
                        <w:t>Grants administered via GEM$</w:t>
                      </w:r>
                      <w:r w:rsidR="00043D0A">
                        <w:rPr>
                          <w:rFonts w:cstheme="minorHAnsi"/>
                          <w:b/>
                          <w:bCs/>
                          <w:sz w:val="20"/>
                          <w:szCs w:val="20"/>
                        </w:rPr>
                        <w:t>:</w:t>
                      </w:r>
                    </w:p>
                    <w:p w14:paraId="6262CD3C" w14:textId="77EA11A2" w:rsidR="002D7497" w:rsidRPr="00986B58" w:rsidRDefault="00497CB4" w:rsidP="001F1738">
                      <w:pPr>
                        <w:pStyle w:val="ListParagraph"/>
                        <w:numPr>
                          <w:ilvl w:val="0"/>
                          <w:numId w:val="29"/>
                        </w:numPr>
                        <w:spacing w:after="0" w:line="240" w:lineRule="auto"/>
                        <w:ind w:left="270" w:right="35" w:hanging="270"/>
                        <w:rPr>
                          <w:rFonts w:cstheme="minorHAnsi"/>
                          <w:sz w:val="20"/>
                          <w:szCs w:val="20"/>
                        </w:rPr>
                      </w:pPr>
                      <w:r>
                        <w:rPr>
                          <w:rFonts w:cstheme="minorHAnsi"/>
                          <w:sz w:val="20"/>
                          <w:szCs w:val="20"/>
                        </w:rPr>
                        <w:t xml:space="preserve">For all </w:t>
                      </w:r>
                      <w:r w:rsidR="00AC5158" w:rsidRPr="00986B58">
                        <w:rPr>
                          <w:rFonts w:cstheme="minorHAnsi"/>
                          <w:sz w:val="20"/>
                          <w:szCs w:val="20"/>
                        </w:rPr>
                        <w:t>FY24</w:t>
                      </w:r>
                      <w:r w:rsidR="00BA0080" w:rsidRPr="00986B58">
                        <w:rPr>
                          <w:rFonts w:cstheme="minorHAnsi"/>
                          <w:sz w:val="20"/>
                          <w:szCs w:val="20"/>
                        </w:rPr>
                        <w:t xml:space="preserve"> and beyond</w:t>
                      </w:r>
                      <w:r w:rsidR="00523628" w:rsidRPr="00986B58">
                        <w:rPr>
                          <w:rFonts w:cstheme="minorHAnsi"/>
                          <w:sz w:val="20"/>
                          <w:szCs w:val="20"/>
                        </w:rPr>
                        <w:t xml:space="preserve"> FC 0180 grants</w:t>
                      </w:r>
                      <w:r w:rsidR="00C6028C">
                        <w:rPr>
                          <w:rFonts w:cstheme="minorHAnsi"/>
                          <w:sz w:val="20"/>
                          <w:szCs w:val="20"/>
                        </w:rPr>
                        <w:t xml:space="preserve"> </w:t>
                      </w:r>
                      <w:r w:rsidR="00523628" w:rsidRPr="00986B58">
                        <w:rPr>
                          <w:rFonts w:cstheme="minorHAnsi"/>
                          <w:sz w:val="20"/>
                          <w:szCs w:val="20"/>
                        </w:rPr>
                        <w:t>approved</w:t>
                      </w:r>
                      <w:r w:rsidR="00F3660B" w:rsidRPr="00986B58">
                        <w:rPr>
                          <w:rFonts w:cstheme="minorHAnsi"/>
                          <w:sz w:val="20"/>
                          <w:szCs w:val="20"/>
                        </w:rPr>
                        <w:t xml:space="preserve"> or administered through the new Grants for Education Management System (GEM$)</w:t>
                      </w:r>
                      <w:r w:rsidR="00E9412F" w:rsidRPr="00986B58">
                        <w:rPr>
                          <w:rFonts w:cstheme="minorHAnsi"/>
                          <w:sz w:val="20"/>
                          <w:szCs w:val="20"/>
                        </w:rPr>
                        <w:t>, the amendments must be processed in GEM$</w:t>
                      </w:r>
                      <w:r w:rsidR="007267E6" w:rsidRPr="00986B58">
                        <w:rPr>
                          <w:rFonts w:cstheme="minorHAnsi"/>
                          <w:sz w:val="20"/>
                          <w:szCs w:val="20"/>
                        </w:rPr>
                        <w:t xml:space="preserve">. </w:t>
                      </w:r>
                      <w:r w:rsidR="0004465F" w:rsidRPr="00986B58">
                        <w:rPr>
                          <w:rFonts w:cstheme="minorHAnsi"/>
                          <w:sz w:val="20"/>
                          <w:szCs w:val="20"/>
                        </w:rPr>
                        <w:t xml:space="preserve"> </w:t>
                      </w:r>
                    </w:p>
                    <w:p w14:paraId="09A4802B" w14:textId="3A476001" w:rsidR="00DF4F96" w:rsidRPr="00596C87" w:rsidRDefault="00DF4F96" w:rsidP="00B2697B">
                      <w:pPr>
                        <w:pStyle w:val="ListParagraph"/>
                        <w:spacing w:after="160" w:line="240" w:lineRule="auto"/>
                        <w:ind w:left="270" w:right="35"/>
                        <w:rPr>
                          <w:sz w:val="20"/>
                        </w:rPr>
                      </w:pPr>
                    </w:p>
                  </w:txbxContent>
                </v:textbox>
              </v:shape>
            </w:pict>
          </mc:Fallback>
        </mc:AlternateContent>
      </w:r>
    </w:p>
    <w:p w14:paraId="5EA72AA4" w14:textId="77777777" w:rsidR="007521E1" w:rsidRDefault="007521E1" w:rsidP="007521E1">
      <w:pPr>
        <w:rPr>
          <w:sz w:val="8"/>
          <w:szCs w:val="8"/>
        </w:rPr>
      </w:pPr>
    </w:p>
    <w:p w14:paraId="26AF90DF" w14:textId="77777777" w:rsidR="008A468A" w:rsidRPr="000D4A11" w:rsidRDefault="004F51DC" w:rsidP="000D4A11">
      <w:pPr>
        <w:spacing w:after="0" w:line="240" w:lineRule="auto"/>
        <w:rPr>
          <w:sz w:val="8"/>
          <w:szCs w:val="8"/>
        </w:rPr>
      </w:pPr>
      <w:r>
        <w:rPr>
          <w:noProof/>
          <w:sz w:val="36"/>
          <w:szCs w:val="36"/>
        </w:rPr>
        <mc:AlternateContent>
          <mc:Choice Requires="wps">
            <w:drawing>
              <wp:anchor distT="0" distB="0" distL="114300" distR="114300" simplePos="0" relativeHeight="251658240" behindDoc="0" locked="0" layoutInCell="1" allowOverlap="1" wp14:anchorId="0F41EACC" wp14:editId="2BA91FAA">
                <wp:simplePos x="0" y="0"/>
                <wp:positionH relativeFrom="margin">
                  <wp:posOffset>0</wp:posOffset>
                </wp:positionH>
                <wp:positionV relativeFrom="paragraph">
                  <wp:posOffset>2318385</wp:posOffset>
                </wp:positionV>
                <wp:extent cx="3698544" cy="1028700"/>
                <wp:effectExtent l="38100" t="38100" r="111760" b="1143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544" cy="102870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4F786210" w14:textId="77777777" w:rsidR="00DF4F96" w:rsidRPr="00596C87" w:rsidRDefault="00DF4F96" w:rsidP="00596C87">
                            <w:pPr>
                              <w:spacing w:after="0"/>
                              <w:rPr>
                                <w:b/>
                                <w:color w:val="1F497D" w:themeColor="text2"/>
                                <w:sz w:val="24"/>
                                <w:szCs w:val="28"/>
                              </w:rPr>
                            </w:pPr>
                            <w:r w:rsidRPr="00596C87">
                              <w:rPr>
                                <w:b/>
                                <w:color w:val="1F497D" w:themeColor="text2"/>
                                <w:sz w:val="24"/>
                                <w:szCs w:val="28"/>
                              </w:rPr>
                              <w:t>Private Schools</w:t>
                            </w:r>
                          </w:p>
                          <w:p w14:paraId="5856DE39" w14:textId="1D183283" w:rsidR="00DF4F96" w:rsidRPr="004F51DC" w:rsidRDefault="00DF4F96" w:rsidP="006B4C32">
                            <w:pPr>
                              <w:pStyle w:val="ListParagraph"/>
                              <w:numPr>
                                <w:ilvl w:val="0"/>
                                <w:numId w:val="27"/>
                              </w:numPr>
                              <w:spacing w:line="240" w:lineRule="auto"/>
                              <w:ind w:left="270" w:hanging="270"/>
                              <w:rPr>
                                <w:sz w:val="20"/>
                                <w:szCs w:val="20"/>
                              </w:rPr>
                            </w:pPr>
                            <w:r w:rsidRPr="004F51DC">
                              <w:rPr>
                                <w:sz w:val="20"/>
                                <w:szCs w:val="20"/>
                              </w:rPr>
                              <w:t xml:space="preserve">Must have meaningful </w:t>
                            </w:r>
                            <w:r w:rsidR="00D73ADB" w:rsidRPr="004F51DC">
                              <w:rPr>
                                <w:sz w:val="20"/>
                                <w:szCs w:val="20"/>
                              </w:rPr>
                              <w:t xml:space="preserve">and timely </w:t>
                            </w:r>
                            <w:r w:rsidRPr="004F51DC">
                              <w:rPr>
                                <w:sz w:val="20"/>
                                <w:szCs w:val="20"/>
                              </w:rPr>
                              <w:t>consultation</w:t>
                            </w:r>
                            <w:r w:rsidR="00042391" w:rsidRPr="004F51DC">
                              <w:rPr>
                                <w:sz w:val="20"/>
                                <w:szCs w:val="20"/>
                              </w:rPr>
                              <w:t xml:space="preserve"> in the spring</w:t>
                            </w:r>
                            <w:r w:rsidR="00FF34F1">
                              <w:rPr>
                                <w:sz w:val="20"/>
                                <w:szCs w:val="20"/>
                              </w:rPr>
                              <w:t>.</w:t>
                            </w:r>
                          </w:p>
                          <w:p w14:paraId="17980574" w14:textId="7621364D" w:rsidR="002178C0" w:rsidRPr="004F51DC" w:rsidRDefault="002178C0" w:rsidP="006B4C32">
                            <w:pPr>
                              <w:pStyle w:val="ListParagraph"/>
                              <w:numPr>
                                <w:ilvl w:val="0"/>
                                <w:numId w:val="27"/>
                              </w:numPr>
                              <w:spacing w:line="240" w:lineRule="auto"/>
                              <w:ind w:left="270" w:hanging="270"/>
                              <w:rPr>
                                <w:rFonts w:cstheme="minorHAnsi"/>
                                <w:sz w:val="20"/>
                                <w:szCs w:val="20"/>
                              </w:rPr>
                            </w:pPr>
                            <w:r w:rsidRPr="004F51DC">
                              <w:rPr>
                                <w:rFonts w:cstheme="minorHAnsi"/>
                                <w:sz w:val="20"/>
                                <w:szCs w:val="20"/>
                              </w:rPr>
                              <w:t>Title III</w:t>
                            </w:r>
                            <w:r w:rsidR="00B25849">
                              <w:rPr>
                                <w:rFonts w:cstheme="minorHAnsi"/>
                                <w:sz w:val="20"/>
                                <w:szCs w:val="20"/>
                              </w:rPr>
                              <w:t>A</w:t>
                            </w:r>
                            <w:r w:rsidRPr="004F51DC">
                              <w:rPr>
                                <w:rFonts w:cstheme="minorHAnsi"/>
                                <w:sz w:val="20"/>
                                <w:szCs w:val="20"/>
                              </w:rPr>
                              <w:t xml:space="preserve"> funds can be used for equitable services for EL</w:t>
                            </w:r>
                            <w:r w:rsidR="00FF34F1">
                              <w:rPr>
                                <w:rFonts w:cstheme="minorHAnsi"/>
                                <w:sz w:val="20"/>
                                <w:szCs w:val="20"/>
                              </w:rPr>
                              <w:t>.</w:t>
                            </w:r>
                          </w:p>
                          <w:p w14:paraId="3E15F753" w14:textId="45192390" w:rsidR="00E704D3" w:rsidRPr="004F51DC" w:rsidRDefault="002178C0" w:rsidP="006B4C32">
                            <w:pPr>
                              <w:pStyle w:val="ListParagraph"/>
                              <w:numPr>
                                <w:ilvl w:val="0"/>
                                <w:numId w:val="27"/>
                              </w:numPr>
                              <w:spacing w:after="160" w:line="240" w:lineRule="auto"/>
                              <w:ind w:left="270" w:hanging="270"/>
                              <w:rPr>
                                <w:rFonts w:cstheme="minorHAnsi"/>
                                <w:sz w:val="20"/>
                                <w:szCs w:val="20"/>
                              </w:rPr>
                            </w:pPr>
                            <w:r w:rsidRPr="004F51DC">
                              <w:rPr>
                                <w:rFonts w:cstheme="minorHAnsi"/>
                                <w:sz w:val="20"/>
                                <w:szCs w:val="20"/>
                              </w:rPr>
                              <w:t>The district maintains</w:t>
                            </w:r>
                            <w:r w:rsidR="005C1966">
                              <w:rPr>
                                <w:rFonts w:cstheme="minorHAnsi"/>
                                <w:sz w:val="20"/>
                                <w:szCs w:val="20"/>
                              </w:rPr>
                              <w:t xml:space="preserve"> control of funds at all times</w:t>
                            </w:r>
                            <w:r w:rsidR="00FF34F1">
                              <w:rPr>
                                <w:rFonts w:cstheme="minorHAnsi"/>
                                <w:sz w:val="20"/>
                                <w:szCs w:val="20"/>
                              </w:rPr>
                              <w:t>.</w:t>
                            </w:r>
                          </w:p>
                          <w:p w14:paraId="6BBE103A" w14:textId="70762E84" w:rsidR="004727F3" w:rsidRPr="004F51DC" w:rsidRDefault="002178C0" w:rsidP="006B4C32">
                            <w:pPr>
                              <w:pStyle w:val="ListParagraph"/>
                              <w:numPr>
                                <w:ilvl w:val="0"/>
                                <w:numId w:val="27"/>
                              </w:numPr>
                              <w:spacing w:after="160" w:line="240" w:lineRule="auto"/>
                              <w:ind w:left="270" w:hanging="270"/>
                              <w:rPr>
                                <w:rFonts w:cstheme="minorHAnsi"/>
                                <w:sz w:val="20"/>
                                <w:szCs w:val="20"/>
                              </w:rPr>
                            </w:pPr>
                            <w:r w:rsidRPr="004F51DC">
                              <w:rPr>
                                <w:rFonts w:cstheme="minorHAnsi"/>
                                <w:sz w:val="20"/>
                                <w:szCs w:val="20"/>
                              </w:rPr>
                              <w:t>D</w:t>
                            </w:r>
                            <w:r w:rsidR="0063317B">
                              <w:rPr>
                                <w:rFonts w:cstheme="minorHAnsi"/>
                                <w:sz w:val="20"/>
                                <w:szCs w:val="20"/>
                              </w:rPr>
                              <w:t>istricts d</w:t>
                            </w:r>
                            <w:r w:rsidRPr="004F51DC">
                              <w:rPr>
                                <w:rFonts w:cstheme="minorHAnsi"/>
                                <w:sz w:val="20"/>
                                <w:szCs w:val="20"/>
                              </w:rPr>
                              <w:t>o no</w:t>
                            </w:r>
                            <w:r w:rsidR="005C1966">
                              <w:rPr>
                                <w:rFonts w:cstheme="minorHAnsi"/>
                                <w:sz w:val="20"/>
                                <w:szCs w:val="20"/>
                              </w:rPr>
                              <w:t>t pay private schools directly</w:t>
                            </w:r>
                            <w:r w:rsidR="00FF34F1">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1EACC" id="Text Box 2" o:spid="_x0000_s1028" type="#_x0000_t202" style="position:absolute;margin-left:0;margin-top:182.55pt;width:291.2pt;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" strokecolor="#365f91 [2404]" strokeweight=".25pt">
                <v:shadow on="t" color="black" opacity="26214f" origin="-.5,-.5" offset=".74836mm,.74836mm"/>
                <v:textbox>
                  <w:txbxContent>
                    <w:p w14:paraId="4F786210" w14:textId="77777777" w:rsidR="00DF4F96" w:rsidRPr="00596C87" w:rsidRDefault="00DF4F96" w:rsidP="00596C87">
                      <w:pPr>
                        <w:spacing w:after="0"/>
                        <w:rPr>
                          <w:b/>
                          <w:color w:val="1F497D" w:themeColor="text2"/>
                          <w:sz w:val="24"/>
                          <w:szCs w:val="28"/>
                        </w:rPr>
                      </w:pPr>
                      <w:r w:rsidRPr="00596C87">
                        <w:rPr>
                          <w:b/>
                          <w:color w:val="1F497D" w:themeColor="text2"/>
                          <w:sz w:val="24"/>
                          <w:szCs w:val="28"/>
                        </w:rPr>
                        <w:t>Private Schools</w:t>
                      </w:r>
                    </w:p>
                    <w:p w14:paraId="5856DE39" w14:textId="1D183283" w:rsidR="00DF4F96" w:rsidRPr="004F51DC" w:rsidRDefault="00DF4F96" w:rsidP="006B4C32">
                      <w:pPr>
                        <w:pStyle w:val="ListParagraph"/>
                        <w:numPr>
                          <w:ilvl w:val="0"/>
                          <w:numId w:val="27"/>
                        </w:numPr>
                        <w:spacing w:line="240" w:lineRule="auto"/>
                        <w:ind w:left="270" w:hanging="270"/>
                        <w:rPr>
                          <w:sz w:val="20"/>
                          <w:szCs w:val="20"/>
                        </w:rPr>
                      </w:pPr>
                      <w:r w:rsidRPr="004F51DC">
                        <w:rPr>
                          <w:sz w:val="20"/>
                          <w:szCs w:val="20"/>
                        </w:rPr>
                        <w:t xml:space="preserve">Must have meaningful </w:t>
                      </w:r>
                      <w:r w:rsidR="00D73ADB" w:rsidRPr="004F51DC">
                        <w:rPr>
                          <w:sz w:val="20"/>
                          <w:szCs w:val="20"/>
                        </w:rPr>
                        <w:t xml:space="preserve">and timely </w:t>
                      </w:r>
                      <w:r w:rsidRPr="004F51DC">
                        <w:rPr>
                          <w:sz w:val="20"/>
                          <w:szCs w:val="20"/>
                        </w:rPr>
                        <w:t>consultation</w:t>
                      </w:r>
                      <w:r w:rsidR="00042391" w:rsidRPr="004F51DC">
                        <w:rPr>
                          <w:sz w:val="20"/>
                          <w:szCs w:val="20"/>
                        </w:rPr>
                        <w:t xml:space="preserve"> in the spring</w:t>
                      </w:r>
                      <w:r w:rsidR="00FF34F1">
                        <w:rPr>
                          <w:sz w:val="20"/>
                          <w:szCs w:val="20"/>
                        </w:rPr>
                        <w:t>.</w:t>
                      </w:r>
                    </w:p>
                    <w:p w14:paraId="17980574" w14:textId="7621364D" w:rsidR="002178C0" w:rsidRPr="004F51DC" w:rsidRDefault="002178C0" w:rsidP="006B4C32">
                      <w:pPr>
                        <w:pStyle w:val="ListParagraph"/>
                        <w:numPr>
                          <w:ilvl w:val="0"/>
                          <w:numId w:val="27"/>
                        </w:numPr>
                        <w:spacing w:line="240" w:lineRule="auto"/>
                        <w:ind w:left="270" w:hanging="270"/>
                        <w:rPr>
                          <w:rFonts w:cstheme="minorHAnsi"/>
                          <w:sz w:val="20"/>
                          <w:szCs w:val="20"/>
                        </w:rPr>
                      </w:pPr>
                      <w:r w:rsidRPr="004F51DC">
                        <w:rPr>
                          <w:rFonts w:cstheme="minorHAnsi"/>
                          <w:sz w:val="20"/>
                          <w:szCs w:val="20"/>
                        </w:rPr>
                        <w:t>Title III</w:t>
                      </w:r>
                      <w:r w:rsidR="00B25849">
                        <w:rPr>
                          <w:rFonts w:cstheme="minorHAnsi"/>
                          <w:sz w:val="20"/>
                          <w:szCs w:val="20"/>
                        </w:rPr>
                        <w:t>A</w:t>
                      </w:r>
                      <w:r w:rsidRPr="004F51DC">
                        <w:rPr>
                          <w:rFonts w:cstheme="minorHAnsi"/>
                          <w:sz w:val="20"/>
                          <w:szCs w:val="20"/>
                        </w:rPr>
                        <w:t xml:space="preserve"> funds can be used for equitable services for EL</w:t>
                      </w:r>
                      <w:r w:rsidR="00FF34F1">
                        <w:rPr>
                          <w:rFonts w:cstheme="minorHAnsi"/>
                          <w:sz w:val="20"/>
                          <w:szCs w:val="20"/>
                        </w:rPr>
                        <w:t>.</w:t>
                      </w:r>
                    </w:p>
                    <w:p w14:paraId="3E15F753" w14:textId="45192390" w:rsidR="00E704D3" w:rsidRPr="004F51DC" w:rsidRDefault="002178C0" w:rsidP="006B4C32">
                      <w:pPr>
                        <w:pStyle w:val="ListParagraph"/>
                        <w:numPr>
                          <w:ilvl w:val="0"/>
                          <w:numId w:val="27"/>
                        </w:numPr>
                        <w:spacing w:after="160" w:line="240" w:lineRule="auto"/>
                        <w:ind w:left="270" w:hanging="270"/>
                        <w:rPr>
                          <w:rFonts w:cstheme="minorHAnsi"/>
                          <w:sz w:val="20"/>
                          <w:szCs w:val="20"/>
                        </w:rPr>
                      </w:pPr>
                      <w:r w:rsidRPr="004F51DC">
                        <w:rPr>
                          <w:rFonts w:cstheme="minorHAnsi"/>
                          <w:sz w:val="20"/>
                          <w:szCs w:val="20"/>
                        </w:rPr>
                        <w:t>The district maintains</w:t>
                      </w:r>
                      <w:r w:rsidR="005C1966">
                        <w:rPr>
                          <w:rFonts w:cstheme="minorHAnsi"/>
                          <w:sz w:val="20"/>
                          <w:szCs w:val="20"/>
                        </w:rPr>
                        <w:t xml:space="preserve"> control of funds at all times</w:t>
                      </w:r>
                      <w:r w:rsidR="00FF34F1">
                        <w:rPr>
                          <w:rFonts w:cstheme="minorHAnsi"/>
                          <w:sz w:val="20"/>
                          <w:szCs w:val="20"/>
                        </w:rPr>
                        <w:t>.</w:t>
                      </w:r>
                    </w:p>
                    <w:p w14:paraId="6BBE103A" w14:textId="70762E84" w:rsidR="004727F3" w:rsidRPr="004F51DC" w:rsidRDefault="002178C0" w:rsidP="006B4C32">
                      <w:pPr>
                        <w:pStyle w:val="ListParagraph"/>
                        <w:numPr>
                          <w:ilvl w:val="0"/>
                          <w:numId w:val="27"/>
                        </w:numPr>
                        <w:spacing w:after="160" w:line="240" w:lineRule="auto"/>
                        <w:ind w:left="270" w:hanging="270"/>
                        <w:rPr>
                          <w:rFonts w:cstheme="minorHAnsi"/>
                          <w:sz w:val="20"/>
                          <w:szCs w:val="20"/>
                        </w:rPr>
                      </w:pPr>
                      <w:r w:rsidRPr="004F51DC">
                        <w:rPr>
                          <w:rFonts w:cstheme="minorHAnsi"/>
                          <w:sz w:val="20"/>
                          <w:szCs w:val="20"/>
                        </w:rPr>
                        <w:t>D</w:t>
                      </w:r>
                      <w:r w:rsidR="0063317B">
                        <w:rPr>
                          <w:rFonts w:cstheme="minorHAnsi"/>
                          <w:sz w:val="20"/>
                          <w:szCs w:val="20"/>
                        </w:rPr>
                        <w:t>istricts d</w:t>
                      </w:r>
                      <w:r w:rsidRPr="004F51DC">
                        <w:rPr>
                          <w:rFonts w:cstheme="minorHAnsi"/>
                          <w:sz w:val="20"/>
                          <w:szCs w:val="20"/>
                        </w:rPr>
                        <w:t>o no</w:t>
                      </w:r>
                      <w:r w:rsidR="005C1966">
                        <w:rPr>
                          <w:rFonts w:cstheme="minorHAnsi"/>
                          <w:sz w:val="20"/>
                          <w:szCs w:val="20"/>
                        </w:rPr>
                        <w:t>t pay private schools directly</w:t>
                      </w:r>
                      <w:r w:rsidR="00FF34F1">
                        <w:rPr>
                          <w:rFonts w:cstheme="minorHAnsi"/>
                          <w:sz w:val="20"/>
                          <w:szCs w:val="20"/>
                        </w:rPr>
                        <w:t>.</w:t>
                      </w:r>
                    </w:p>
                  </w:txbxContent>
                </v:textbox>
                <w10:wrap anchorx="margin"/>
              </v:shape>
            </w:pict>
          </mc:Fallback>
        </mc:AlternateContent>
      </w:r>
    </w:p>
    <w:sectPr w:rsidR="008A468A" w:rsidRPr="000D4A11" w:rsidSect="00910054">
      <w:headerReference w:type="default" r:id="rId14"/>
      <w:footerReference w:type="default" r:id="rId15"/>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3C9DA" w14:textId="77777777" w:rsidR="003841BA" w:rsidRDefault="003841BA" w:rsidP="002123C2">
      <w:pPr>
        <w:spacing w:after="0" w:line="240" w:lineRule="auto"/>
      </w:pPr>
      <w:r>
        <w:separator/>
      </w:r>
    </w:p>
  </w:endnote>
  <w:endnote w:type="continuationSeparator" w:id="0">
    <w:p w14:paraId="601F5334" w14:textId="77777777" w:rsidR="003841BA" w:rsidRDefault="003841BA" w:rsidP="002123C2">
      <w:pPr>
        <w:spacing w:after="0" w:line="240" w:lineRule="auto"/>
      </w:pPr>
      <w:r>
        <w:continuationSeparator/>
      </w:r>
    </w:p>
  </w:endnote>
  <w:endnote w:type="continuationNotice" w:id="1">
    <w:p w14:paraId="0B634E21" w14:textId="77777777" w:rsidR="003841BA" w:rsidRDefault="00384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DDE1" w14:textId="7CE53AF4" w:rsidR="00DF4F96" w:rsidRDefault="00BC2937" w:rsidP="00BC2937">
    <w:pPr>
      <w:pStyle w:val="Footer"/>
      <w:rPr>
        <w:sz w:val="20"/>
        <w:szCs w:val="20"/>
      </w:rPr>
    </w:pPr>
    <w:r w:rsidRPr="00BC2937">
      <w:rPr>
        <w:sz w:val="20"/>
        <w:szCs w:val="20"/>
      </w:rPr>
      <w:t xml:space="preserve">Updated </w:t>
    </w:r>
    <w:r w:rsidR="00CE7B1B">
      <w:rPr>
        <w:sz w:val="20"/>
        <w:szCs w:val="20"/>
      </w:rPr>
      <w:t xml:space="preserve">May </w:t>
    </w:r>
    <w:r w:rsidR="008B337D">
      <w:rPr>
        <w:sz w:val="20"/>
        <w:szCs w:val="20"/>
      </w:rPr>
      <w:t>202</w:t>
    </w:r>
    <w:r w:rsidR="00CE7B1B">
      <w:rPr>
        <w:sz w:val="20"/>
        <w:szCs w:val="20"/>
      </w:rPr>
      <w:t>3</w:t>
    </w:r>
  </w:p>
  <w:p w14:paraId="702AC1BB" w14:textId="77777777" w:rsidR="00910054" w:rsidRDefault="00910054" w:rsidP="00910054">
    <w:pPr>
      <w:pStyle w:val="Footer"/>
      <w:rPr>
        <w:sz w:val="20"/>
        <w:szCs w:val="20"/>
      </w:rPr>
    </w:pPr>
    <w:r>
      <w:rPr>
        <w:rFonts w:cstheme="minorHAnsi"/>
        <w:i/>
        <w:iCs/>
        <w:color w:val="808080" w:themeColor="background1" w:themeShade="80"/>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0FB5CEDF" w14:textId="77777777" w:rsidR="00910054" w:rsidRPr="00BC2937" w:rsidRDefault="00910054" w:rsidP="00BC2937">
    <w:pPr>
      <w:pStyle w:val="Footer"/>
      <w:rPr>
        <w:sz w:val="20"/>
        <w:szCs w:val="20"/>
      </w:rPr>
    </w:pPr>
  </w:p>
  <w:p w14:paraId="30C9DDE0" w14:textId="77777777" w:rsidR="00DF4F96" w:rsidRDefault="00DF4F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F1F94" w14:textId="77777777" w:rsidR="003841BA" w:rsidRDefault="003841BA" w:rsidP="002123C2">
      <w:pPr>
        <w:spacing w:after="0" w:line="240" w:lineRule="auto"/>
      </w:pPr>
      <w:r>
        <w:separator/>
      </w:r>
    </w:p>
  </w:footnote>
  <w:footnote w:type="continuationSeparator" w:id="0">
    <w:p w14:paraId="1D23B804" w14:textId="77777777" w:rsidR="003841BA" w:rsidRDefault="003841BA" w:rsidP="002123C2">
      <w:pPr>
        <w:spacing w:after="0" w:line="240" w:lineRule="auto"/>
      </w:pPr>
      <w:r>
        <w:continuationSeparator/>
      </w:r>
    </w:p>
  </w:footnote>
  <w:footnote w:type="continuationNotice" w:id="1">
    <w:p w14:paraId="6F9DF6BA" w14:textId="77777777" w:rsidR="003841BA" w:rsidRDefault="003841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2C62"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37A"/>
    <w:multiLevelType w:val="hybridMultilevel"/>
    <w:tmpl w:val="E69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E16B1"/>
    <w:multiLevelType w:val="hybridMultilevel"/>
    <w:tmpl w:val="79E8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A0940"/>
    <w:multiLevelType w:val="hybridMultilevel"/>
    <w:tmpl w:val="4EB8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09BB"/>
    <w:multiLevelType w:val="hybridMultilevel"/>
    <w:tmpl w:val="01961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763104"/>
    <w:multiLevelType w:val="hybridMultilevel"/>
    <w:tmpl w:val="5D70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975760"/>
    <w:multiLevelType w:val="hybridMultilevel"/>
    <w:tmpl w:val="9E907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D44216"/>
    <w:multiLevelType w:val="hybridMultilevel"/>
    <w:tmpl w:val="1AB26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26416F"/>
    <w:multiLevelType w:val="hybridMultilevel"/>
    <w:tmpl w:val="FAEE3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82BA6"/>
    <w:multiLevelType w:val="hybridMultilevel"/>
    <w:tmpl w:val="A4922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B4240"/>
    <w:multiLevelType w:val="hybridMultilevel"/>
    <w:tmpl w:val="BAC21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F14874"/>
    <w:multiLevelType w:val="hybridMultilevel"/>
    <w:tmpl w:val="ED14DCE6"/>
    <w:lvl w:ilvl="0" w:tplc="1752FF8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8"/>
  </w:num>
  <w:num w:numId="4">
    <w:abstractNumId w:val="23"/>
  </w:num>
  <w:num w:numId="5">
    <w:abstractNumId w:val="11"/>
  </w:num>
  <w:num w:numId="6">
    <w:abstractNumId w:val="17"/>
  </w:num>
  <w:num w:numId="7">
    <w:abstractNumId w:val="20"/>
  </w:num>
  <w:num w:numId="8">
    <w:abstractNumId w:val="19"/>
  </w:num>
  <w:num w:numId="9">
    <w:abstractNumId w:val="10"/>
  </w:num>
  <w:num w:numId="10">
    <w:abstractNumId w:val="25"/>
  </w:num>
  <w:num w:numId="11">
    <w:abstractNumId w:val="26"/>
  </w:num>
  <w:num w:numId="12">
    <w:abstractNumId w:val="34"/>
  </w:num>
  <w:num w:numId="13">
    <w:abstractNumId w:val="2"/>
  </w:num>
  <w:num w:numId="14">
    <w:abstractNumId w:val="7"/>
  </w:num>
  <w:num w:numId="15">
    <w:abstractNumId w:val="38"/>
  </w:num>
  <w:num w:numId="16">
    <w:abstractNumId w:val="35"/>
  </w:num>
  <w:num w:numId="17">
    <w:abstractNumId w:val="12"/>
  </w:num>
  <w:num w:numId="18">
    <w:abstractNumId w:val="33"/>
  </w:num>
  <w:num w:numId="19">
    <w:abstractNumId w:val="21"/>
  </w:num>
  <w:num w:numId="20">
    <w:abstractNumId w:val="16"/>
  </w:num>
  <w:num w:numId="21">
    <w:abstractNumId w:val="1"/>
  </w:num>
  <w:num w:numId="22">
    <w:abstractNumId w:val="32"/>
  </w:num>
  <w:num w:numId="23">
    <w:abstractNumId w:val="36"/>
  </w:num>
  <w:num w:numId="24">
    <w:abstractNumId w:val="15"/>
  </w:num>
  <w:num w:numId="25">
    <w:abstractNumId w:val="4"/>
  </w:num>
  <w:num w:numId="26">
    <w:abstractNumId w:val="29"/>
  </w:num>
  <w:num w:numId="27">
    <w:abstractNumId w:val="0"/>
  </w:num>
  <w:num w:numId="28">
    <w:abstractNumId w:val="3"/>
  </w:num>
  <w:num w:numId="29">
    <w:abstractNumId w:val="13"/>
  </w:num>
  <w:num w:numId="30">
    <w:abstractNumId w:val="5"/>
  </w:num>
  <w:num w:numId="31">
    <w:abstractNumId w:val="22"/>
  </w:num>
  <w:num w:numId="32">
    <w:abstractNumId w:val="30"/>
  </w:num>
  <w:num w:numId="33">
    <w:abstractNumId w:val="6"/>
  </w:num>
  <w:num w:numId="34">
    <w:abstractNumId w:val="31"/>
  </w:num>
  <w:num w:numId="35">
    <w:abstractNumId w:val="27"/>
  </w:num>
  <w:num w:numId="36">
    <w:abstractNumId w:val="37"/>
  </w:num>
  <w:num w:numId="37">
    <w:abstractNumId w:val="14"/>
  </w:num>
  <w:num w:numId="38">
    <w:abstractNumId w:val="18"/>
  </w:num>
  <w:num w:numId="39">
    <w:abstractNumId w:val="1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7BDE"/>
    <w:rsid w:val="000125F3"/>
    <w:rsid w:val="00012D0D"/>
    <w:rsid w:val="0002190C"/>
    <w:rsid w:val="00032390"/>
    <w:rsid w:val="00042391"/>
    <w:rsid w:val="00043D0A"/>
    <w:rsid w:val="00043D42"/>
    <w:rsid w:val="0004465F"/>
    <w:rsid w:val="000522E7"/>
    <w:rsid w:val="0005250B"/>
    <w:rsid w:val="00056E07"/>
    <w:rsid w:val="00056FFB"/>
    <w:rsid w:val="00076146"/>
    <w:rsid w:val="0007624F"/>
    <w:rsid w:val="0007729A"/>
    <w:rsid w:val="000808F3"/>
    <w:rsid w:val="00081ED9"/>
    <w:rsid w:val="0008207E"/>
    <w:rsid w:val="00084041"/>
    <w:rsid w:val="00086F4E"/>
    <w:rsid w:val="000A0062"/>
    <w:rsid w:val="000A1148"/>
    <w:rsid w:val="000A5D6C"/>
    <w:rsid w:val="000A6682"/>
    <w:rsid w:val="000A6A4C"/>
    <w:rsid w:val="000A74D7"/>
    <w:rsid w:val="000B7FD3"/>
    <w:rsid w:val="000D13F0"/>
    <w:rsid w:val="000D1DAA"/>
    <w:rsid w:val="000D1F41"/>
    <w:rsid w:val="000D3FCB"/>
    <w:rsid w:val="000D4A11"/>
    <w:rsid w:val="000D4A78"/>
    <w:rsid w:val="000E45A8"/>
    <w:rsid w:val="000E668C"/>
    <w:rsid w:val="000F210C"/>
    <w:rsid w:val="000F6D88"/>
    <w:rsid w:val="000F7AB2"/>
    <w:rsid w:val="00112EDB"/>
    <w:rsid w:val="0012247C"/>
    <w:rsid w:val="00123F8C"/>
    <w:rsid w:val="001257AF"/>
    <w:rsid w:val="00133797"/>
    <w:rsid w:val="00142DB2"/>
    <w:rsid w:val="00144928"/>
    <w:rsid w:val="00145A50"/>
    <w:rsid w:val="001513A6"/>
    <w:rsid w:val="001574D3"/>
    <w:rsid w:val="00161728"/>
    <w:rsid w:val="00166240"/>
    <w:rsid w:val="001722D8"/>
    <w:rsid w:val="00174313"/>
    <w:rsid w:val="00174E70"/>
    <w:rsid w:val="00175467"/>
    <w:rsid w:val="001860A8"/>
    <w:rsid w:val="00186E2D"/>
    <w:rsid w:val="00197FFB"/>
    <w:rsid w:val="001A2855"/>
    <w:rsid w:val="001B111D"/>
    <w:rsid w:val="001C5770"/>
    <w:rsid w:val="001D67C8"/>
    <w:rsid w:val="001E2345"/>
    <w:rsid w:val="001E3706"/>
    <w:rsid w:val="001E3797"/>
    <w:rsid w:val="001E4A3B"/>
    <w:rsid w:val="001E7E32"/>
    <w:rsid w:val="001F0C9A"/>
    <w:rsid w:val="001F1738"/>
    <w:rsid w:val="001F3EC7"/>
    <w:rsid w:val="001F49E7"/>
    <w:rsid w:val="001F57EE"/>
    <w:rsid w:val="00200FAC"/>
    <w:rsid w:val="0020151F"/>
    <w:rsid w:val="00205019"/>
    <w:rsid w:val="0020643D"/>
    <w:rsid w:val="002123C2"/>
    <w:rsid w:val="002178C0"/>
    <w:rsid w:val="002251D1"/>
    <w:rsid w:val="002259FC"/>
    <w:rsid w:val="00231961"/>
    <w:rsid w:val="00231D56"/>
    <w:rsid w:val="00231DDF"/>
    <w:rsid w:val="00237BD9"/>
    <w:rsid w:val="002433E6"/>
    <w:rsid w:val="0024610A"/>
    <w:rsid w:val="00247627"/>
    <w:rsid w:val="00251414"/>
    <w:rsid w:val="002603C2"/>
    <w:rsid w:val="002636CA"/>
    <w:rsid w:val="00267B36"/>
    <w:rsid w:val="00270A58"/>
    <w:rsid w:val="00271597"/>
    <w:rsid w:val="00276560"/>
    <w:rsid w:val="0028324E"/>
    <w:rsid w:val="00294558"/>
    <w:rsid w:val="00294BC2"/>
    <w:rsid w:val="002A0D06"/>
    <w:rsid w:val="002C6FA6"/>
    <w:rsid w:val="002D39D2"/>
    <w:rsid w:val="002D7497"/>
    <w:rsid w:val="002E041D"/>
    <w:rsid w:val="002E075C"/>
    <w:rsid w:val="002E4714"/>
    <w:rsid w:val="002E6CE8"/>
    <w:rsid w:val="002F2AC5"/>
    <w:rsid w:val="00301353"/>
    <w:rsid w:val="003049E7"/>
    <w:rsid w:val="003102F2"/>
    <w:rsid w:val="003135AE"/>
    <w:rsid w:val="00314032"/>
    <w:rsid w:val="003178E1"/>
    <w:rsid w:val="003250D3"/>
    <w:rsid w:val="0033200D"/>
    <w:rsid w:val="00333555"/>
    <w:rsid w:val="0034241C"/>
    <w:rsid w:val="00342FD0"/>
    <w:rsid w:val="003461A7"/>
    <w:rsid w:val="00350D1C"/>
    <w:rsid w:val="003511BC"/>
    <w:rsid w:val="00355412"/>
    <w:rsid w:val="00356B3D"/>
    <w:rsid w:val="00361F34"/>
    <w:rsid w:val="0036578E"/>
    <w:rsid w:val="003660A3"/>
    <w:rsid w:val="00382625"/>
    <w:rsid w:val="003841BA"/>
    <w:rsid w:val="00397260"/>
    <w:rsid w:val="003A4FB0"/>
    <w:rsid w:val="003A6BCA"/>
    <w:rsid w:val="003A7938"/>
    <w:rsid w:val="003B2F2B"/>
    <w:rsid w:val="003B6176"/>
    <w:rsid w:val="003C08C8"/>
    <w:rsid w:val="003D31F2"/>
    <w:rsid w:val="003F5B64"/>
    <w:rsid w:val="003F66FA"/>
    <w:rsid w:val="004019BB"/>
    <w:rsid w:val="004075DC"/>
    <w:rsid w:val="00407BE0"/>
    <w:rsid w:val="00411DA1"/>
    <w:rsid w:val="0042016C"/>
    <w:rsid w:val="0042470F"/>
    <w:rsid w:val="00425DE0"/>
    <w:rsid w:val="0042798F"/>
    <w:rsid w:val="004305CE"/>
    <w:rsid w:val="0043728A"/>
    <w:rsid w:val="00451061"/>
    <w:rsid w:val="00453C71"/>
    <w:rsid w:val="00454167"/>
    <w:rsid w:val="004727F3"/>
    <w:rsid w:val="00477D32"/>
    <w:rsid w:val="00482610"/>
    <w:rsid w:val="00485676"/>
    <w:rsid w:val="00497CB4"/>
    <w:rsid w:val="004A3319"/>
    <w:rsid w:val="004A4AB3"/>
    <w:rsid w:val="004A73D6"/>
    <w:rsid w:val="004B2F5C"/>
    <w:rsid w:val="004B6498"/>
    <w:rsid w:val="004C120B"/>
    <w:rsid w:val="004C7ED5"/>
    <w:rsid w:val="004D1423"/>
    <w:rsid w:val="004D2F26"/>
    <w:rsid w:val="004E0E81"/>
    <w:rsid w:val="004E1065"/>
    <w:rsid w:val="004F2570"/>
    <w:rsid w:val="004F29A0"/>
    <w:rsid w:val="004F3E2B"/>
    <w:rsid w:val="004F51DC"/>
    <w:rsid w:val="004F6067"/>
    <w:rsid w:val="00510D00"/>
    <w:rsid w:val="0051232F"/>
    <w:rsid w:val="00513E17"/>
    <w:rsid w:val="005206E9"/>
    <w:rsid w:val="00523628"/>
    <w:rsid w:val="00532791"/>
    <w:rsid w:val="00533551"/>
    <w:rsid w:val="00544235"/>
    <w:rsid w:val="005448E8"/>
    <w:rsid w:val="00546B72"/>
    <w:rsid w:val="00547FDF"/>
    <w:rsid w:val="00551669"/>
    <w:rsid w:val="00553323"/>
    <w:rsid w:val="00555745"/>
    <w:rsid w:val="00564973"/>
    <w:rsid w:val="00570588"/>
    <w:rsid w:val="00577430"/>
    <w:rsid w:val="005802BD"/>
    <w:rsid w:val="005845FA"/>
    <w:rsid w:val="005857BC"/>
    <w:rsid w:val="005863A1"/>
    <w:rsid w:val="00592B55"/>
    <w:rsid w:val="00593989"/>
    <w:rsid w:val="00596C87"/>
    <w:rsid w:val="005A3D9B"/>
    <w:rsid w:val="005A436B"/>
    <w:rsid w:val="005C1966"/>
    <w:rsid w:val="005C23CD"/>
    <w:rsid w:val="005C6C1D"/>
    <w:rsid w:val="005C7CC9"/>
    <w:rsid w:val="005C7D9C"/>
    <w:rsid w:val="005D29B4"/>
    <w:rsid w:val="005D31FE"/>
    <w:rsid w:val="005E6F68"/>
    <w:rsid w:val="00601532"/>
    <w:rsid w:val="006166BA"/>
    <w:rsid w:val="00621434"/>
    <w:rsid w:val="00623E03"/>
    <w:rsid w:val="00624057"/>
    <w:rsid w:val="00631AA7"/>
    <w:rsid w:val="0063317B"/>
    <w:rsid w:val="0063603F"/>
    <w:rsid w:val="00643D1F"/>
    <w:rsid w:val="006559C6"/>
    <w:rsid w:val="006813D3"/>
    <w:rsid w:val="006819E3"/>
    <w:rsid w:val="0068601C"/>
    <w:rsid w:val="006A67EF"/>
    <w:rsid w:val="006B29CE"/>
    <w:rsid w:val="006B4C32"/>
    <w:rsid w:val="006C09C0"/>
    <w:rsid w:val="006C411C"/>
    <w:rsid w:val="006C7595"/>
    <w:rsid w:val="006E13B5"/>
    <w:rsid w:val="006E21E5"/>
    <w:rsid w:val="006E781A"/>
    <w:rsid w:val="006F2BB5"/>
    <w:rsid w:val="007025F1"/>
    <w:rsid w:val="00704FE4"/>
    <w:rsid w:val="00711812"/>
    <w:rsid w:val="007131B9"/>
    <w:rsid w:val="00714580"/>
    <w:rsid w:val="007267E6"/>
    <w:rsid w:val="00733320"/>
    <w:rsid w:val="007338F6"/>
    <w:rsid w:val="00735A72"/>
    <w:rsid w:val="00743F65"/>
    <w:rsid w:val="00744CE8"/>
    <w:rsid w:val="007470EB"/>
    <w:rsid w:val="00747AF9"/>
    <w:rsid w:val="007521E1"/>
    <w:rsid w:val="007608F3"/>
    <w:rsid w:val="00774EB2"/>
    <w:rsid w:val="00783E7A"/>
    <w:rsid w:val="007861F2"/>
    <w:rsid w:val="007944D2"/>
    <w:rsid w:val="007B2E02"/>
    <w:rsid w:val="007B48A1"/>
    <w:rsid w:val="007C559C"/>
    <w:rsid w:val="007E638A"/>
    <w:rsid w:val="00806391"/>
    <w:rsid w:val="008102EC"/>
    <w:rsid w:val="00811F57"/>
    <w:rsid w:val="008135CE"/>
    <w:rsid w:val="00823390"/>
    <w:rsid w:val="00833F0F"/>
    <w:rsid w:val="00840667"/>
    <w:rsid w:val="00844745"/>
    <w:rsid w:val="00845120"/>
    <w:rsid w:val="008513B6"/>
    <w:rsid w:val="008530BF"/>
    <w:rsid w:val="00870464"/>
    <w:rsid w:val="00873D07"/>
    <w:rsid w:val="0087528C"/>
    <w:rsid w:val="00884EB7"/>
    <w:rsid w:val="008A197C"/>
    <w:rsid w:val="008A316B"/>
    <w:rsid w:val="008A468A"/>
    <w:rsid w:val="008A4FB9"/>
    <w:rsid w:val="008B337D"/>
    <w:rsid w:val="008C0CF9"/>
    <w:rsid w:val="008D1003"/>
    <w:rsid w:val="008D4463"/>
    <w:rsid w:val="008D5EF6"/>
    <w:rsid w:val="008D6D24"/>
    <w:rsid w:val="008D7359"/>
    <w:rsid w:val="008E0075"/>
    <w:rsid w:val="008E15B9"/>
    <w:rsid w:val="008E2E3B"/>
    <w:rsid w:val="008E2FAD"/>
    <w:rsid w:val="008E6B09"/>
    <w:rsid w:val="008F0509"/>
    <w:rsid w:val="008F2ABE"/>
    <w:rsid w:val="00900869"/>
    <w:rsid w:val="00900E55"/>
    <w:rsid w:val="00903340"/>
    <w:rsid w:val="009043D1"/>
    <w:rsid w:val="00905061"/>
    <w:rsid w:val="00907C6C"/>
    <w:rsid w:val="00907F9D"/>
    <w:rsid w:val="00910054"/>
    <w:rsid w:val="00910ACA"/>
    <w:rsid w:val="0092051A"/>
    <w:rsid w:val="00926A88"/>
    <w:rsid w:val="0093452A"/>
    <w:rsid w:val="00934F25"/>
    <w:rsid w:val="00935E5C"/>
    <w:rsid w:val="009363EF"/>
    <w:rsid w:val="00940535"/>
    <w:rsid w:val="009421C4"/>
    <w:rsid w:val="00965002"/>
    <w:rsid w:val="00965F11"/>
    <w:rsid w:val="00966D4C"/>
    <w:rsid w:val="00971A94"/>
    <w:rsid w:val="00972D90"/>
    <w:rsid w:val="0097445C"/>
    <w:rsid w:val="00986B58"/>
    <w:rsid w:val="0099059B"/>
    <w:rsid w:val="0099300D"/>
    <w:rsid w:val="0099504F"/>
    <w:rsid w:val="009A0CB7"/>
    <w:rsid w:val="009B412E"/>
    <w:rsid w:val="009B741F"/>
    <w:rsid w:val="009C17E4"/>
    <w:rsid w:val="009C24A0"/>
    <w:rsid w:val="009D072A"/>
    <w:rsid w:val="009D2D48"/>
    <w:rsid w:val="009D39AB"/>
    <w:rsid w:val="009D5F80"/>
    <w:rsid w:val="009D6EA8"/>
    <w:rsid w:val="009D7A8A"/>
    <w:rsid w:val="009E0122"/>
    <w:rsid w:val="009E493C"/>
    <w:rsid w:val="009E5C5C"/>
    <w:rsid w:val="009F29B9"/>
    <w:rsid w:val="009F4B90"/>
    <w:rsid w:val="009F512A"/>
    <w:rsid w:val="00A16A10"/>
    <w:rsid w:val="00A225A7"/>
    <w:rsid w:val="00A246A4"/>
    <w:rsid w:val="00A26FCC"/>
    <w:rsid w:val="00A30D9E"/>
    <w:rsid w:val="00A32878"/>
    <w:rsid w:val="00A362B4"/>
    <w:rsid w:val="00A366EB"/>
    <w:rsid w:val="00A4263C"/>
    <w:rsid w:val="00A44FFF"/>
    <w:rsid w:val="00A50D93"/>
    <w:rsid w:val="00A51EDC"/>
    <w:rsid w:val="00A606FA"/>
    <w:rsid w:val="00A74731"/>
    <w:rsid w:val="00A759BC"/>
    <w:rsid w:val="00A84001"/>
    <w:rsid w:val="00A94E43"/>
    <w:rsid w:val="00AA387E"/>
    <w:rsid w:val="00AB05E3"/>
    <w:rsid w:val="00AC17AA"/>
    <w:rsid w:val="00AC5158"/>
    <w:rsid w:val="00AC78E0"/>
    <w:rsid w:val="00AD1C20"/>
    <w:rsid w:val="00AD5EB7"/>
    <w:rsid w:val="00AF11A7"/>
    <w:rsid w:val="00B00277"/>
    <w:rsid w:val="00B07EB1"/>
    <w:rsid w:val="00B12A87"/>
    <w:rsid w:val="00B13EB9"/>
    <w:rsid w:val="00B16149"/>
    <w:rsid w:val="00B230DE"/>
    <w:rsid w:val="00B25849"/>
    <w:rsid w:val="00B2697B"/>
    <w:rsid w:val="00B34B51"/>
    <w:rsid w:val="00B40191"/>
    <w:rsid w:val="00B43E2C"/>
    <w:rsid w:val="00B4519C"/>
    <w:rsid w:val="00B46019"/>
    <w:rsid w:val="00B5042F"/>
    <w:rsid w:val="00B50C39"/>
    <w:rsid w:val="00B5196C"/>
    <w:rsid w:val="00B554F9"/>
    <w:rsid w:val="00B570C5"/>
    <w:rsid w:val="00B6307F"/>
    <w:rsid w:val="00B72690"/>
    <w:rsid w:val="00B73CEB"/>
    <w:rsid w:val="00B73E59"/>
    <w:rsid w:val="00B75206"/>
    <w:rsid w:val="00B7702D"/>
    <w:rsid w:val="00B77C97"/>
    <w:rsid w:val="00B96B60"/>
    <w:rsid w:val="00BA0080"/>
    <w:rsid w:val="00BA5EA3"/>
    <w:rsid w:val="00BB2195"/>
    <w:rsid w:val="00BB21A0"/>
    <w:rsid w:val="00BC2937"/>
    <w:rsid w:val="00BC54D4"/>
    <w:rsid w:val="00BC58CE"/>
    <w:rsid w:val="00BD0357"/>
    <w:rsid w:val="00BD0978"/>
    <w:rsid w:val="00BD6FD3"/>
    <w:rsid w:val="00BE2050"/>
    <w:rsid w:val="00BE26C7"/>
    <w:rsid w:val="00BF2AFB"/>
    <w:rsid w:val="00BF4166"/>
    <w:rsid w:val="00C004F4"/>
    <w:rsid w:val="00C02FD1"/>
    <w:rsid w:val="00C11075"/>
    <w:rsid w:val="00C117FB"/>
    <w:rsid w:val="00C2154C"/>
    <w:rsid w:val="00C26AE4"/>
    <w:rsid w:val="00C31011"/>
    <w:rsid w:val="00C457BE"/>
    <w:rsid w:val="00C55285"/>
    <w:rsid w:val="00C556AF"/>
    <w:rsid w:val="00C56E6F"/>
    <w:rsid w:val="00C6028C"/>
    <w:rsid w:val="00C64A67"/>
    <w:rsid w:val="00C672AE"/>
    <w:rsid w:val="00C80D4D"/>
    <w:rsid w:val="00C83AE6"/>
    <w:rsid w:val="00C85DEB"/>
    <w:rsid w:val="00C91EAE"/>
    <w:rsid w:val="00C944A9"/>
    <w:rsid w:val="00C94931"/>
    <w:rsid w:val="00CA1899"/>
    <w:rsid w:val="00CA3513"/>
    <w:rsid w:val="00CA4D14"/>
    <w:rsid w:val="00CB0020"/>
    <w:rsid w:val="00CB2B87"/>
    <w:rsid w:val="00CC71BF"/>
    <w:rsid w:val="00CD049D"/>
    <w:rsid w:val="00CD15AD"/>
    <w:rsid w:val="00CD216B"/>
    <w:rsid w:val="00CE405C"/>
    <w:rsid w:val="00CE6144"/>
    <w:rsid w:val="00CE7B1B"/>
    <w:rsid w:val="00CF30AC"/>
    <w:rsid w:val="00CF48CE"/>
    <w:rsid w:val="00CF4C60"/>
    <w:rsid w:val="00CF5678"/>
    <w:rsid w:val="00D0630D"/>
    <w:rsid w:val="00D130A8"/>
    <w:rsid w:val="00D13725"/>
    <w:rsid w:val="00D20433"/>
    <w:rsid w:val="00D2049D"/>
    <w:rsid w:val="00D22302"/>
    <w:rsid w:val="00D279FB"/>
    <w:rsid w:val="00D30875"/>
    <w:rsid w:val="00D44A9D"/>
    <w:rsid w:val="00D462B0"/>
    <w:rsid w:val="00D52939"/>
    <w:rsid w:val="00D54287"/>
    <w:rsid w:val="00D55F2C"/>
    <w:rsid w:val="00D659A6"/>
    <w:rsid w:val="00D73ADB"/>
    <w:rsid w:val="00D81055"/>
    <w:rsid w:val="00D86719"/>
    <w:rsid w:val="00D905A0"/>
    <w:rsid w:val="00D94D21"/>
    <w:rsid w:val="00D968CF"/>
    <w:rsid w:val="00DA2DDE"/>
    <w:rsid w:val="00DA4E55"/>
    <w:rsid w:val="00DA670D"/>
    <w:rsid w:val="00DB4504"/>
    <w:rsid w:val="00DB4B83"/>
    <w:rsid w:val="00DB72D3"/>
    <w:rsid w:val="00DC63FB"/>
    <w:rsid w:val="00DD1CB5"/>
    <w:rsid w:val="00DD5E81"/>
    <w:rsid w:val="00DD7467"/>
    <w:rsid w:val="00DE2279"/>
    <w:rsid w:val="00DE35E2"/>
    <w:rsid w:val="00DF0CA5"/>
    <w:rsid w:val="00DF4F96"/>
    <w:rsid w:val="00DF551B"/>
    <w:rsid w:val="00E02476"/>
    <w:rsid w:val="00E224EF"/>
    <w:rsid w:val="00E250E1"/>
    <w:rsid w:val="00E26698"/>
    <w:rsid w:val="00E4096A"/>
    <w:rsid w:val="00E47503"/>
    <w:rsid w:val="00E519AE"/>
    <w:rsid w:val="00E55925"/>
    <w:rsid w:val="00E624A5"/>
    <w:rsid w:val="00E6581A"/>
    <w:rsid w:val="00E703ED"/>
    <w:rsid w:val="00E704D3"/>
    <w:rsid w:val="00E70C1D"/>
    <w:rsid w:val="00E7306A"/>
    <w:rsid w:val="00E768BF"/>
    <w:rsid w:val="00E9412F"/>
    <w:rsid w:val="00EA3C0B"/>
    <w:rsid w:val="00EB3A99"/>
    <w:rsid w:val="00EC2377"/>
    <w:rsid w:val="00EC25E8"/>
    <w:rsid w:val="00EC2EAA"/>
    <w:rsid w:val="00EC342F"/>
    <w:rsid w:val="00EC7F66"/>
    <w:rsid w:val="00ED00FB"/>
    <w:rsid w:val="00ED57EC"/>
    <w:rsid w:val="00ED6D8A"/>
    <w:rsid w:val="00EE3C17"/>
    <w:rsid w:val="00EF11BB"/>
    <w:rsid w:val="00EF550F"/>
    <w:rsid w:val="00EF56DE"/>
    <w:rsid w:val="00EF5AA2"/>
    <w:rsid w:val="00F02FD1"/>
    <w:rsid w:val="00F05108"/>
    <w:rsid w:val="00F114D6"/>
    <w:rsid w:val="00F1496E"/>
    <w:rsid w:val="00F23A68"/>
    <w:rsid w:val="00F2601C"/>
    <w:rsid w:val="00F2754F"/>
    <w:rsid w:val="00F30D13"/>
    <w:rsid w:val="00F31FB8"/>
    <w:rsid w:val="00F34B9E"/>
    <w:rsid w:val="00F3660B"/>
    <w:rsid w:val="00F36CD5"/>
    <w:rsid w:val="00F40927"/>
    <w:rsid w:val="00F416E7"/>
    <w:rsid w:val="00F53E9D"/>
    <w:rsid w:val="00F56785"/>
    <w:rsid w:val="00F65F50"/>
    <w:rsid w:val="00F71E79"/>
    <w:rsid w:val="00F721C3"/>
    <w:rsid w:val="00F7421B"/>
    <w:rsid w:val="00F82D1B"/>
    <w:rsid w:val="00F916C5"/>
    <w:rsid w:val="00F95AB8"/>
    <w:rsid w:val="00FA2E43"/>
    <w:rsid w:val="00FA34A8"/>
    <w:rsid w:val="00FA468E"/>
    <w:rsid w:val="00FB0D62"/>
    <w:rsid w:val="00FC7046"/>
    <w:rsid w:val="00FD2069"/>
    <w:rsid w:val="00FE7B57"/>
    <w:rsid w:val="00FF34F1"/>
    <w:rsid w:val="00FF3500"/>
    <w:rsid w:val="00FF7050"/>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9A549"/>
  <w15:docId w15:val="{C98CC628-CEF3-4C23-B657-C84A98B7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434">
      <w:bodyDiv w:val="1"/>
      <w:marLeft w:val="0"/>
      <w:marRight w:val="0"/>
      <w:marTop w:val="0"/>
      <w:marBottom w:val="0"/>
      <w:divBdr>
        <w:top w:val="none" w:sz="0" w:space="0" w:color="auto"/>
        <w:left w:val="none" w:sz="0" w:space="0" w:color="auto"/>
        <w:bottom w:val="none" w:sz="0" w:space="0" w:color="auto"/>
        <w:right w:val="none" w:sz="0" w:space="0" w:color="auto"/>
      </w:divBdr>
    </w:div>
    <w:div w:id="887108518">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essential.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DESE-231-57511</_dlc_DocId>
    <_dlc_DocIdUrl xmlns="733efe1c-5bbe-4968-87dc-d400e65c879f">
      <Url>https://sharepoint.doemass.org/ese/webteam/cps/_layouts/DocIdRedir.aspx?ID=DESE-231-57511</Url>
      <Description>DESE-231-57511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1E20D6F-0BFF-46C0-9009-94699252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4.xml><?xml version="1.0" encoding="utf-8"?>
<ds:datastoreItem xmlns:ds="http://schemas.openxmlformats.org/officeDocument/2006/customXml" ds:itemID="{D780FA86-1633-4E19-8BAB-DF1E29A894AE}">
  <ds:schemaRefs>
    <ds:schemaRef ds:uri="http://schemas.openxmlformats.org/officeDocument/2006/bibliography"/>
  </ds:schemaRefs>
</ds:datastoreItem>
</file>

<file path=customXml/itemProps5.xml><?xml version="1.0" encoding="utf-8"?>
<ds:datastoreItem xmlns:ds="http://schemas.openxmlformats.org/officeDocument/2006/customXml" ds:itemID="{77442160-AC46-4652-90C6-9FEE0491CA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IIIA Quick Reference Guide on Allowable and Unallowable Costs</vt:lpstr>
    </vt:vector>
  </TitlesOfParts>
  <Company/>
  <LinksUpToDate>false</LinksUpToDate>
  <CharactersWithSpaces>3802</CharactersWithSpaces>
  <SharedDoc>false</SharedDoc>
  <HLinks>
    <vt:vector size="6" baseType="variant">
      <vt:variant>
        <vt:i4>4587543</vt:i4>
      </vt:variant>
      <vt:variant>
        <vt:i4>0</vt:i4>
      </vt:variant>
      <vt:variant>
        <vt:i4>0</vt:i4>
      </vt:variant>
      <vt:variant>
        <vt:i4>5</vt:i4>
      </vt:variant>
      <vt:variant>
        <vt:lpwstr>http://www.doe.mass.edu/Grants/essential.html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IIIA Quick Reference Guide on Allowable and Unallowable Costs</dc:title>
  <dc:subject/>
  <dc:creator>DESE</dc:creator>
  <cp:lastModifiedBy>Zou, Dong (EOE)</cp:lastModifiedBy>
  <cp:revision>48</cp:revision>
  <cp:lastPrinted>2018-03-08T18:31:00Z</cp:lastPrinted>
  <dcterms:created xsi:type="dcterms:W3CDTF">2023-05-02T17:20:00Z</dcterms:created>
  <dcterms:modified xsi:type="dcterms:W3CDTF">2023-05-04T17:39:00Z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4 2023 12:00AM</vt:lpwstr>
  </property>
</Properties>
</file>