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8BB5C" w14:textId="2D02DF87" w:rsidR="00723B1C" w:rsidRDefault="00FF1214" w:rsidP="00C004F4">
      <w:pPr>
        <w:spacing w:after="0" w:line="240" w:lineRule="auto"/>
        <w:rPr>
          <w:b/>
          <w:color w:val="1F497D" w:themeColor="text2"/>
          <w:sz w:val="32"/>
          <w:szCs w:val="32"/>
        </w:rPr>
      </w:pPr>
      <w:r w:rsidRPr="00C237D0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F745933" wp14:editId="03B23E2C">
            <wp:simplePos x="0" y="0"/>
            <wp:positionH relativeFrom="margin">
              <wp:posOffset>5777230</wp:posOffset>
            </wp:positionH>
            <wp:positionV relativeFrom="paragraph">
              <wp:posOffset>-4445</wp:posOffset>
            </wp:positionV>
            <wp:extent cx="1278074" cy="76327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4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42E39" w14:textId="36318939" w:rsidR="00811F57" w:rsidRPr="009B412E" w:rsidRDefault="00D53271" w:rsidP="00C004F4">
      <w:pPr>
        <w:spacing w:after="0"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Title IV</w:t>
      </w:r>
      <w:r w:rsidR="000309D7">
        <w:rPr>
          <w:b/>
          <w:color w:val="1F497D" w:themeColor="text2"/>
          <w:sz w:val="32"/>
          <w:szCs w:val="32"/>
        </w:rPr>
        <w:t xml:space="preserve">, Part </w:t>
      </w:r>
      <w:r w:rsidR="00972D90" w:rsidRPr="009B412E">
        <w:rPr>
          <w:b/>
          <w:color w:val="1F497D" w:themeColor="text2"/>
          <w:sz w:val="32"/>
          <w:szCs w:val="32"/>
        </w:rPr>
        <w:t>A</w:t>
      </w:r>
      <w:r w:rsidR="00056E07">
        <w:rPr>
          <w:b/>
          <w:color w:val="1F497D" w:themeColor="text2"/>
          <w:sz w:val="32"/>
          <w:szCs w:val="32"/>
        </w:rPr>
        <w:t>:</w:t>
      </w:r>
      <w:r w:rsidR="00972D90" w:rsidRPr="009B412E">
        <w:rPr>
          <w:b/>
          <w:color w:val="1F497D" w:themeColor="text2"/>
          <w:sz w:val="32"/>
          <w:szCs w:val="32"/>
        </w:rPr>
        <w:t xml:space="preserve"> Quick Reference Guide </w:t>
      </w:r>
      <w:r w:rsidR="004B0C48">
        <w:rPr>
          <w:b/>
          <w:color w:val="1F497D" w:themeColor="text2"/>
          <w:sz w:val="32"/>
          <w:szCs w:val="32"/>
        </w:rPr>
        <w:t>– F</w:t>
      </w:r>
      <w:r w:rsidR="0031692E">
        <w:rPr>
          <w:b/>
          <w:color w:val="1F497D" w:themeColor="text2"/>
          <w:sz w:val="32"/>
          <w:szCs w:val="32"/>
        </w:rPr>
        <w:t xml:space="preserve">und </w:t>
      </w:r>
      <w:r w:rsidR="004B0C48">
        <w:rPr>
          <w:b/>
          <w:color w:val="1F497D" w:themeColor="text2"/>
          <w:sz w:val="32"/>
          <w:szCs w:val="32"/>
        </w:rPr>
        <w:t>C</w:t>
      </w:r>
      <w:r w:rsidR="0031692E">
        <w:rPr>
          <w:b/>
          <w:color w:val="1F497D" w:themeColor="text2"/>
          <w:sz w:val="32"/>
          <w:szCs w:val="32"/>
        </w:rPr>
        <w:t>ode</w:t>
      </w:r>
      <w:r w:rsidR="004B0C48">
        <w:rPr>
          <w:b/>
          <w:color w:val="1F497D" w:themeColor="text2"/>
          <w:sz w:val="32"/>
          <w:szCs w:val="32"/>
        </w:rPr>
        <w:t xml:space="preserve"> 30</w:t>
      </w:r>
      <w:r w:rsidR="006460A3">
        <w:rPr>
          <w:b/>
          <w:color w:val="1F497D" w:themeColor="text2"/>
          <w:sz w:val="32"/>
          <w:szCs w:val="32"/>
        </w:rPr>
        <w:t>9</w:t>
      </w:r>
    </w:p>
    <w:p w14:paraId="1FC4BB5B" w14:textId="77777777" w:rsidR="00456B68" w:rsidRDefault="004B0C48" w:rsidP="00C004F4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>
        <w:rPr>
          <w:b/>
          <w:color w:val="E36C0A" w:themeColor="accent6" w:themeShade="BF"/>
          <w:sz w:val="28"/>
          <w:szCs w:val="32"/>
        </w:rPr>
        <w:t xml:space="preserve">Creating </w:t>
      </w:r>
      <w:r w:rsidR="0031692E">
        <w:rPr>
          <w:b/>
          <w:color w:val="E36C0A" w:themeColor="accent6" w:themeShade="BF"/>
          <w:sz w:val="28"/>
          <w:szCs w:val="32"/>
        </w:rPr>
        <w:t>S</w:t>
      </w:r>
      <w:r>
        <w:rPr>
          <w:b/>
          <w:color w:val="E36C0A" w:themeColor="accent6" w:themeShade="BF"/>
          <w:sz w:val="28"/>
          <w:szCs w:val="32"/>
        </w:rPr>
        <w:t xml:space="preserve">afe, </w:t>
      </w:r>
      <w:r w:rsidR="0031692E">
        <w:rPr>
          <w:b/>
          <w:color w:val="E36C0A" w:themeColor="accent6" w:themeShade="BF"/>
          <w:sz w:val="28"/>
          <w:szCs w:val="32"/>
        </w:rPr>
        <w:t>H</w:t>
      </w:r>
      <w:r>
        <w:rPr>
          <w:b/>
          <w:color w:val="E36C0A" w:themeColor="accent6" w:themeShade="BF"/>
          <w:sz w:val="28"/>
          <w:szCs w:val="32"/>
        </w:rPr>
        <w:t xml:space="preserve">ealthy and </w:t>
      </w:r>
      <w:r w:rsidR="0031692E">
        <w:rPr>
          <w:b/>
          <w:color w:val="E36C0A" w:themeColor="accent6" w:themeShade="BF"/>
          <w:sz w:val="28"/>
          <w:szCs w:val="32"/>
        </w:rPr>
        <w:t>S</w:t>
      </w:r>
      <w:r>
        <w:rPr>
          <w:b/>
          <w:color w:val="E36C0A" w:themeColor="accent6" w:themeShade="BF"/>
          <w:sz w:val="28"/>
          <w:szCs w:val="32"/>
        </w:rPr>
        <w:t xml:space="preserve">upportive, </w:t>
      </w:r>
      <w:r w:rsidR="0031692E">
        <w:rPr>
          <w:b/>
          <w:color w:val="E36C0A" w:themeColor="accent6" w:themeShade="BF"/>
          <w:sz w:val="28"/>
          <w:szCs w:val="32"/>
        </w:rPr>
        <w:t>H</w:t>
      </w:r>
      <w:r>
        <w:rPr>
          <w:b/>
          <w:color w:val="E36C0A" w:themeColor="accent6" w:themeShade="BF"/>
          <w:sz w:val="28"/>
          <w:szCs w:val="32"/>
        </w:rPr>
        <w:t>igh-</w:t>
      </w:r>
      <w:r w:rsidR="0031692E">
        <w:rPr>
          <w:b/>
          <w:color w:val="E36C0A" w:themeColor="accent6" w:themeShade="BF"/>
          <w:sz w:val="28"/>
          <w:szCs w:val="32"/>
        </w:rPr>
        <w:t>Q</w:t>
      </w:r>
      <w:r>
        <w:rPr>
          <w:b/>
          <w:color w:val="E36C0A" w:themeColor="accent6" w:themeShade="BF"/>
          <w:sz w:val="28"/>
          <w:szCs w:val="32"/>
        </w:rPr>
        <w:t xml:space="preserve">uality </w:t>
      </w:r>
      <w:r w:rsidR="0031692E">
        <w:rPr>
          <w:b/>
          <w:color w:val="E36C0A" w:themeColor="accent6" w:themeShade="BF"/>
          <w:sz w:val="28"/>
          <w:szCs w:val="32"/>
        </w:rPr>
        <w:t>E</w:t>
      </w:r>
      <w:r>
        <w:rPr>
          <w:b/>
          <w:color w:val="E36C0A" w:themeColor="accent6" w:themeShade="BF"/>
          <w:sz w:val="28"/>
          <w:szCs w:val="32"/>
        </w:rPr>
        <w:t xml:space="preserve">ducational </w:t>
      </w:r>
      <w:r w:rsidR="0031692E">
        <w:rPr>
          <w:b/>
          <w:color w:val="E36C0A" w:themeColor="accent6" w:themeShade="BF"/>
          <w:sz w:val="28"/>
          <w:szCs w:val="32"/>
        </w:rPr>
        <w:t>L</w:t>
      </w:r>
      <w:r>
        <w:rPr>
          <w:b/>
          <w:color w:val="E36C0A" w:themeColor="accent6" w:themeShade="BF"/>
          <w:sz w:val="28"/>
          <w:szCs w:val="32"/>
        </w:rPr>
        <w:t xml:space="preserve">earning </w:t>
      </w:r>
    </w:p>
    <w:p w14:paraId="15CE2C15" w14:textId="00DFAB8C" w:rsidR="00965002" w:rsidRDefault="0031692E" w:rsidP="00C004F4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>
        <w:rPr>
          <w:b/>
          <w:color w:val="E36C0A" w:themeColor="accent6" w:themeShade="BF"/>
          <w:sz w:val="28"/>
          <w:szCs w:val="32"/>
        </w:rPr>
        <w:t>E</w:t>
      </w:r>
      <w:r w:rsidR="004B0C48">
        <w:rPr>
          <w:b/>
          <w:color w:val="E36C0A" w:themeColor="accent6" w:themeShade="BF"/>
          <w:sz w:val="28"/>
          <w:szCs w:val="32"/>
        </w:rPr>
        <w:t xml:space="preserve">nvironments for </w:t>
      </w:r>
      <w:r>
        <w:rPr>
          <w:b/>
          <w:color w:val="E36C0A" w:themeColor="accent6" w:themeShade="BF"/>
          <w:sz w:val="28"/>
          <w:szCs w:val="32"/>
        </w:rPr>
        <w:t>A</w:t>
      </w:r>
      <w:r w:rsidR="004B0C48">
        <w:rPr>
          <w:b/>
          <w:color w:val="E36C0A" w:themeColor="accent6" w:themeShade="BF"/>
          <w:sz w:val="28"/>
          <w:szCs w:val="32"/>
        </w:rPr>
        <w:t>ll</w:t>
      </w:r>
    </w:p>
    <w:p w14:paraId="217DE045" w14:textId="41DF4264" w:rsidR="00D53271" w:rsidRPr="00F246C3" w:rsidRDefault="00D53271" w:rsidP="00C004F4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14:paraId="75118B35" w14:textId="4505F77D" w:rsidR="00056E07" w:rsidRDefault="00D53271" w:rsidP="00056E07">
      <w:pPr>
        <w:shd w:val="clear" w:color="auto" w:fill="FFFFFF" w:themeFill="background1"/>
        <w:spacing w:after="0" w:line="240" w:lineRule="auto"/>
        <w:rPr>
          <w:color w:val="1F497D" w:themeColor="text2"/>
          <w:sz w:val="24"/>
          <w:szCs w:val="20"/>
        </w:rPr>
      </w:pPr>
      <w:r>
        <w:rPr>
          <w:b/>
          <w:color w:val="1F497D" w:themeColor="text2"/>
          <w:sz w:val="24"/>
          <w:szCs w:val="20"/>
        </w:rPr>
        <w:t>Priorities of Title IV</w:t>
      </w:r>
      <w:r w:rsidR="004B0C48">
        <w:rPr>
          <w:b/>
          <w:color w:val="1F497D" w:themeColor="text2"/>
          <w:sz w:val="24"/>
          <w:szCs w:val="20"/>
        </w:rPr>
        <w:t xml:space="preserve">, Part </w:t>
      </w:r>
      <w:r w:rsidR="009B412E" w:rsidRPr="00056E07">
        <w:rPr>
          <w:b/>
          <w:color w:val="1F497D" w:themeColor="text2"/>
          <w:sz w:val="24"/>
          <w:szCs w:val="20"/>
        </w:rPr>
        <w:t>A</w:t>
      </w:r>
      <w:r w:rsidR="004B0C48">
        <w:rPr>
          <w:b/>
          <w:color w:val="1F497D" w:themeColor="text2"/>
          <w:sz w:val="24"/>
          <w:szCs w:val="20"/>
        </w:rPr>
        <w:t xml:space="preserve"> – Student Support and Academic Enrichment (SSAE)</w:t>
      </w:r>
      <w:r w:rsidR="009B412E" w:rsidRPr="00056E07">
        <w:rPr>
          <w:b/>
          <w:color w:val="1F497D" w:themeColor="text2"/>
          <w:sz w:val="24"/>
          <w:szCs w:val="20"/>
        </w:rPr>
        <w:t>:</w:t>
      </w:r>
      <w:r w:rsidR="009B412E" w:rsidRPr="00056E07">
        <w:rPr>
          <w:color w:val="1F497D" w:themeColor="text2"/>
          <w:sz w:val="24"/>
          <w:szCs w:val="20"/>
        </w:rPr>
        <w:t xml:space="preserve"> </w:t>
      </w:r>
    </w:p>
    <w:p w14:paraId="3D166FC8" w14:textId="77777777" w:rsidR="00056E07" w:rsidRPr="00056E07" w:rsidRDefault="00D53271" w:rsidP="00056E07">
      <w:pPr>
        <w:pStyle w:val="ListParagraph"/>
        <w:numPr>
          <w:ilvl w:val="0"/>
          <w:numId w:val="31"/>
        </w:numPr>
        <w:shd w:val="clear" w:color="auto" w:fill="FFFFFF" w:themeFill="background1"/>
        <w:spacing w:line="240" w:lineRule="auto"/>
        <w:rPr>
          <w:color w:val="1F497D" w:themeColor="text2"/>
          <w:sz w:val="24"/>
          <w:szCs w:val="20"/>
        </w:rPr>
      </w:pPr>
      <w:r>
        <w:rPr>
          <w:sz w:val="20"/>
          <w:szCs w:val="20"/>
        </w:rPr>
        <w:t xml:space="preserve">Provide all students with access to a well-rounded </w:t>
      </w:r>
      <w:proofErr w:type="gramStart"/>
      <w:r>
        <w:rPr>
          <w:sz w:val="20"/>
          <w:szCs w:val="20"/>
        </w:rPr>
        <w:t>education;</w:t>
      </w:r>
      <w:proofErr w:type="gramEnd"/>
    </w:p>
    <w:p w14:paraId="20CB2B7E" w14:textId="47529BB4" w:rsidR="00056E07" w:rsidRPr="00D53271" w:rsidRDefault="009B412E" w:rsidP="00056E07">
      <w:pPr>
        <w:pStyle w:val="ListParagraph"/>
        <w:numPr>
          <w:ilvl w:val="0"/>
          <w:numId w:val="31"/>
        </w:numPr>
        <w:shd w:val="clear" w:color="auto" w:fill="FFFFFF" w:themeFill="background1"/>
        <w:spacing w:line="240" w:lineRule="auto"/>
        <w:rPr>
          <w:color w:val="1F497D" w:themeColor="text2"/>
          <w:sz w:val="24"/>
          <w:szCs w:val="20"/>
        </w:rPr>
      </w:pPr>
      <w:r w:rsidRPr="00056E07">
        <w:rPr>
          <w:sz w:val="20"/>
          <w:szCs w:val="20"/>
        </w:rPr>
        <w:t>Improve</w:t>
      </w:r>
      <w:r w:rsidR="00D53271" w:rsidRPr="00561265">
        <w:rPr>
          <w:i/>
          <w:sz w:val="20"/>
        </w:rPr>
        <w:t xml:space="preserve"> </w:t>
      </w:r>
      <w:r w:rsidR="00D53271" w:rsidRPr="00D53271">
        <w:rPr>
          <w:sz w:val="20"/>
        </w:rPr>
        <w:t>s</w:t>
      </w:r>
      <w:r w:rsidR="00D53271" w:rsidRPr="00D53271">
        <w:rPr>
          <w:bCs/>
          <w:sz w:val="20"/>
        </w:rPr>
        <w:t>chool conditions for learning to</w:t>
      </w:r>
      <w:r w:rsidR="00D53271" w:rsidRPr="00D53271">
        <w:rPr>
          <w:sz w:val="20"/>
        </w:rPr>
        <w:t xml:space="preserve"> ensure safe and healthy students</w:t>
      </w:r>
      <w:r w:rsidR="00D53271">
        <w:rPr>
          <w:sz w:val="20"/>
        </w:rPr>
        <w:t>;</w:t>
      </w:r>
      <w:r w:rsidR="0031692E">
        <w:rPr>
          <w:sz w:val="20"/>
        </w:rPr>
        <w:t xml:space="preserve"> and</w:t>
      </w:r>
    </w:p>
    <w:p w14:paraId="2D504077" w14:textId="4B2C322D" w:rsidR="00AD1C20" w:rsidRPr="00F246C3" w:rsidRDefault="00D53271" w:rsidP="00F246C3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color w:val="1F497D" w:themeColor="text2"/>
          <w:sz w:val="24"/>
          <w:szCs w:val="20"/>
        </w:rPr>
      </w:pPr>
      <w:r w:rsidRPr="00D53271">
        <w:rPr>
          <w:sz w:val="20"/>
        </w:rPr>
        <w:t>Improve the u</w:t>
      </w:r>
      <w:r w:rsidRPr="00D53271">
        <w:rPr>
          <w:bCs/>
          <w:sz w:val="20"/>
        </w:rPr>
        <w:t xml:space="preserve">se of technology </w:t>
      </w:r>
      <w:r w:rsidRPr="00D53271">
        <w:rPr>
          <w:sz w:val="20"/>
        </w:rPr>
        <w:t>to improve academic achievement</w:t>
      </w:r>
      <w:r w:rsidR="0031692E">
        <w:rPr>
          <w:sz w:val="20"/>
        </w:rPr>
        <w:t>.</w:t>
      </w:r>
      <w:r w:rsidRPr="00D53271">
        <w:rPr>
          <w:sz w:val="20"/>
          <w:szCs w:val="20"/>
        </w:rPr>
        <w:t xml:space="preserve"> </w:t>
      </w:r>
    </w:p>
    <w:p w14:paraId="419C06CD" w14:textId="5A4FC44C" w:rsidR="00F246C3" w:rsidRPr="00F246C3" w:rsidRDefault="00F246C3" w:rsidP="00F246C3">
      <w:pPr>
        <w:numPr>
          <w:ilvl w:val="0"/>
          <w:numId w:val="31"/>
        </w:numPr>
        <w:spacing w:before="100" w:beforeAutospacing="1" w:line="240" w:lineRule="auto"/>
        <w:rPr>
          <w:sz w:val="20"/>
        </w:rPr>
      </w:pPr>
      <w:r>
        <w:rPr>
          <w:sz w:val="20"/>
        </w:rPr>
        <w:t xml:space="preserve">Support key district and school improvement initiatives </w:t>
      </w:r>
      <w:r w:rsidRPr="00C94BDC">
        <w:rPr>
          <w:b/>
          <w:bCs/>
          <w:sz w:val="20"/>
        </w:rPr>
        <w:t>in coordination with</w:t>
      </w:r>
      <w:r>
        <w:rPr>
          <w:sz w:val="20"/>
        </w:rPr>
        <w:t xml:space="preserve"> other federal grant funds and state and local resources so initiatives and their impact </w:t>
      </w:r>
      <w:r w:rsidRPr="00C94BDC">
        <w:rPr>
          <w:b/>
          <w:bCs/>
          <w:sz w:val="20"/>
        </w:rPr>
        <w:t>are sustained</w:t>
      </w:r>
      <w:r>
        <w:rPr>
          <w:sz w:val="20"/>
        </w:rPr>
        <w:t xml:space="preserve"> beyond the life of individual sources of funding.</w:t>
      </w:r>
    </w:p>
    <w:tbl>
      <w:tblPr>
        <w:tblStyle w:val="MediumShading1-Accent1"/>
        <w:tblW w:w="10908" w:type="dxa"/>
        <w:tblLayout w:type="fixed"/>
        <w:tblLook w:val="04A0" w:firstRow="1" w:lastRow="0" w:firstColumn="1" w:lastColumn="0" w:noHBand="0" w:noVBand="1"/>
        <w:tblCaption w:val="Table of Allowable and Unallowable Costs"/>
      </w:tblPr>
      <w:tblGrid>
        <w:gridCol w:w="1998"/>
        <w:gridCol w:w="5130"/>
        <w:gridCol w:w="3780"/>
      </w:tblGrid>
      <w:tr w:rsidR="008A468A" w:rsidRPr="008A468A" w14:paraId="443DD818" w14:textId="77777777" w:rsidTr="00FA3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shd w:val="clear" w:color="auto" w:fill="1F497D" w:themeFill="text2"/>
          </w:tcPr>
          <w:p w14:paraId="7AC5D7D7" w14:textId="32C192EA" w:rsidR="008A468A" w:rsidRPr="0092051A" w:rsidRDefault="007D3ACA" w:rsidP="009B412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Categories</w:t>
            </w:r>
          </w:p>
        </w:tc>
        <w:tc>
          <w:tcPr>
            <w:tcW w:w="5130" w:type="dxa"/>
            <w:shd w:val="clear" w:color="auto" w:fill="1F497D" w:themeFill="text2"/>
          </w:tcPr>
          <w:p w14:paraId="12F63F4E" w14:textId="590073C7" w:rsidR="008A468A" w:rsidRPr="0092051A" w:rsidRDefault="004B0C48" w:rsidP="009B41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Allowable Costs</w:t>
            </w:r>
          </w:p>
        </w:tc>
        <w:tc>
          <w:tcPr>
            <w:tcW w:w="3780" w:type="dxa"/>
            <w:shd w:val="clear" w:color="auto" w:fill="1F497D" w:themeFill="text2"/>
          </w:tcPr>
          <w:p w14:paraId="0BE751E8" w14:textId="005DEDCE" w:rsidR="008A468A" w:rsidRPr="0092051A" w:rsidRDefault="004B0C48" w:rsidP="009B41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Unallowable Costs</w:t>
            </w:r>
          </w:p>
        </w:tc>
      </w:tr>
      <w:tr w:rsidR="008A468A" w:rsidRPr="008A468A" w14:paraId="71010991" w14:textId="77777777" w:rsidTr="005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397EE02" w14:textId="77777777" w:rsidR="008A468A" w:rsidRPr="00596C87" w:rsidRDefault="008A468A" w:rsidP="009B412E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Administrator Salaries</w:t>
            </w:r>
          </w:p>
        </w:tc>
        <w:tc>
          <w:tcPr>
            <w:tcW w:w="5130" w:type="dxa"/>
          </w:tcPr>
          <w:p w14:paraId="58E5119E" w14:textId="77777777" w:rsidR="0082270C" w:rsidRDefault="008A468A" w:rsidP="0082270C">
            <w:pPr>
              <w:pStyle w:val="ListParagraph"/>
              <w:numPr>
                <w:ilvl w:val="0"/>
                <w:numId w:val="16"/>
              </w:num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Program Administrator/Grant Manager</w:t>
            </w:r>
          </w:p>
          <w:p w14:paraId="7C9F511E" w14:textId="5F19D202" w:rsidR="00EC25E8" w:rsidRPr="002B51CD" w:rsidRDefault="00EC25E8" w:rsidP="00425B4F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6F7F1B9" w14:textId="29D782E4" w:rsidR="008A468A" w:rsidRPr="009B412E" w:rsidRDefault="008A468A" w:rsidP="00433B43">
            <w:pPr>
              <w:pStyle w:val="ListParagraph"/>
              <w:numPr>
                <w:ilvl w:val="0"/>
                <w:numId w:val="16"/>
              </w:num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Entire salary unless the manager’s entire responsibility is Title I</w:t>
            </w:r>
            <w:r w:rsidR="002B51CD">
              <w:rPr>
                <w:sz w:val="20"/>
                <w:szCs w:val="20"/>
              </w:rPr>
              <w:t>V</w:t>
            </w:r>
            <w:r w:rsidRPr="009B412E">
              <w:rPr>
                <w:sz w:val="20"/>
                <w:szCs w:val="20"/>
              </w:rPr>
              <w:t>,</w:t>
            </w:r>
            <w:r w:rsidR="0031692E">
              <w:rPr>
                <w:sz w:val="20"/>
                <w:szCs w:val="20"/>
              </w:rPr>
              <w:t xml:space="preserve"> Part </w:t>
            </w:r>
            <w:r w:rsidRPr="009B412E">
              <w:rPr>
                <w:sz w:val="20"/>
                <w:szCs w:val="20"/>
              </w:rPr>
              <w:t xml:space="preserve">A </w:t>
            </w:r>
          </w:p>
        </w:tc>
      </w:tr>
      <w:tr w:rsidR="008A468A" w:rsidRPr="008A468A" w14:paraId="04596347" w14:textId="77777777" w:rsidTr="0059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FD8E4D4" w14:textId="77777777" w:rsidR="008A468A" w:rsidRPr="00596C87" w:rsidRDefault="008A468A" w:rsidP="009B412E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Instructional/</w:t>
            </w:r>
            <w:r w:rsidRPr="00596C87">
              <w:rPr>
                <w:sz w:val="24"/>
                <w:szCs w:val="20"/>
              </w:rPr>
              <w:br/>
              <w:t>Professional Staff</w:t>
            </w:r>
          </w:p>
        </w:tc>
        <w:tc>
          <w:tcPr>
            <w:tcW w:w="5130" w:type="dxa"/>
          </w:tcPr>
          <w:p w14:paraId="0E0F9EC0" w14:textId="5C6535A0" w:rsidR="0082270C" w:rsidRDefault="004B0C48" w:rsidP="0031692E">
            <w:pPr>
              <w:pStyle w:val="ListParagraph"/>
              <w:numPr>
                <w:ilvl w:val="0"/>
                <w:numId w:val="16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</w:t>
            </w:r>
            <w:r w:rsidR="0082270C" w:rsidRPr="0082270C">
              <w:rPr>
                <w:sz w:val="20"/>
                <w:szCs w:val="20"/>
              </w:rPr>
              <w:t xml:space="preserve">coordinator to provide </w:t>
            </w:r>
            <w:r w:rsidR="0082270C">
              <w:rPr>
                <w:sz w:val="20"/>
                <w:szCs w:val="20"/>
              </w:rPr>
              <w:t xml:space="preserve">resources and support for schools </w:t>
            </w:r>
            <w:r>
              <w:rPr>
                <w:sz w:val="20"/>
                <w:szCs w:val="20"/>
              </w:rPr>
              <w:t>to</w:t>
            </w:r>
            <w:r w:rsidR="00360220">
              <w:rPr>
                <w:sz w:val="20"/>
                <w:szCs w:val="20"/>
              </w:rPr>
              <w:t>:</w:t>
            </w:r>
          </w:p>
          <w:p w14:paraId="0849E6A6" w14:textId="10A405C1" w:rsidR="0082270C" w:rsidRPr="0082270C" w:rsidRDefault="00360220" w:rsidP="0031692E">
            <w:pPr>
              <w:pStyle w:val="ListParagraph"/>
              <w:numPr>
                <w:ilvl w:val="1"/>
                <w:numId w:val="16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4B0C48">
              <w:rPr>
                <w:sz w:val="20"/>
                <w:szCs w:val="20"/>
              </w:rPr>
              <w:t xml:space="preserve">stablish </w:t>
            </w:r>
            <w:r w:rsidR="0082270C" w:rsidRPr="0082270C">
              <w:rPr>
                <w:sz w:val="20"/>
                <w:szCs w:val="20"/>
              </w:rPr>
              <w:t xml:space="preserve">partnerships within the community to provide resources and support for schools </w:t>
            </w:r>
          </w:p>
          <w:p w14:paraId="162218F1" w14:textId="16094DC8" w:rsidR="0082270C" w:rsidRDefault="004B0C48" w:rsidP="0031692E">
            <w:pPr>
              <w:pStyle w:val="ListParagraph"/>
              <w:numPr>
                <w:ilvl w:val="1"/>
                <w:numId w:val="16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="0082270C" w:rsidRPr="0082270C">
              <w:rPr>
                <w:sz w:val="20"/>
                <w:szCs w:val="20"/>
              </w:rPr>
              <w:t>that all service and community partners are aligned with the academic expectations of a school in or</w:t>
            </w:r>
            <w:r w:rsidR="0082270C">
              <w:rPr>
                <w:sz w:val="20"/>
                <w:szCs w:val="20"/>
              </w:rPr>
              <w:t>der to improve student success</w:t>
            </w:r>
          </w:p>
          <w:p w14:paraId="51D9A896" w14:textId="6787A1F6" w:rsidR="003461A7" w:rsidRPr="0082270C" w:rsidRDefault="004B0C48" w:rsidP="0031692E">
            <w:pPr>
              <w:pStyle w:val="ListParagraph"/>
              <w:numPr>
                <w:ilvl w:val="1"/>
                <w:numId w:val="16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</w:t>
            </w:r>
            <w:r w:rsidR="0082270C" w:rsidRPr="0082270C">
              <w:rPr>
                <w:sz w:val="20"/>
                <w:szCs w:val="20"/>
              </w:rPr>
              <w:t xml:space="preserve"> relationships between schools and communities</w:t>
            </w:r>
          </w:p>
        </w:tc>
        <w:tc>
          <w:tcPr>
            <w:tcW w:w="3780" w:type="dxa"/>
          </w:tcPr>
          <w:p w14:paraId="262569D2" w14:textId="7B24C845" w:rsidR="008A468A" w:rsidRPr="0082270C" w:rsidRDefault="0082270C" w:rsidP="00433B43">
            <w:pPr>
              <w:pStyle w:val="ListParagraph"/>
              <w:numPr>
                <w:ilvl w:val="0"/>
                <w:numId w:val="16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270C">
              <w:rPr>
                <w:sz w:val="20"/>
                <w:szCs w:val="20"/>
              </w:rPr>
              <w:t xml:space="preserve">Entire salary unless the </w:t>
            </w:r>
            <w:r w:rsidR="004B0C48">
              <w:rPr>
                <w:sz w:val="20"/>
                <w:szCs w:val="20"/>
              </w:rPr>
              <w:t xml:space="preserve">individual’s </w:t>
            </w:r>
            <w:r w:rsidRPr="0082270C">
              <w:rPr>
                <w:sz w:val="20"/>
                <w:szCs w:val="20"/>
              </w:rPr>
              <w:t>entire r</w:t>
            </w:r>
            <w:r w:rsidR="004B0C48">
              <w:rPr>
                <w:sz w:val="20"/>
                <w:szCs w:val="20"/>
              </w:rPr>
              <w:t>esponsibility is Title IV</w:t>
            </w:r>
            <w:r w:rsidRPr="0082270C">
              <w:rPr>
                <w:sz w:val="20"/>
                <w:szCs w:val="20"/>
              </w:rPr>
              <w:t>A</w:t>
            </w:r>
          </w:p>
        </w:tc>
      </w:tr>
      <w:tr w:rsidR="008A468A" w:rsidRPr="008A468A" w14:paraId="5C6DE6DB" w14:textId="77777777" w:rsidTr="005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44240EE" w14:textId="77777777" w:rsidR="008A468A" w:rsidRPr="00596C87" w:rsidRDefault="008A468A" w:rsidP="009B412E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Support Staff Salaries</w:t>
            </w:r>
          </w:p>
        </w:tc>
        <w:tc>
          <w:tcPr>
            <w:tcW w:w="5130" w:type="dxa"/>
          </w:tcPr>
          <w:p w14:paraId="2CC1D5C2" w14:textId="5C72E1D7" w:rsidR="008A468A" w:rsidRPr="009B412E" w:rsidRDefault="008A468A" w:rsidP="0031692E">
            <w:pPr>
              <w:pStyle w:val="ListParagraph"/>
              <w:numPr>
                <w:ilvl w:val="0"/>
                <w:numId w:val="17"/>
              </w:numPr>
              <w:ind w:left="342" w:right="-1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Secretary/Bookkeeper for Title I</w:t>
            </w:r>
            <w:r w:rsidR="0082270C">
              <w:rPr>
                <w:sz w:val="20"/>
                <w:szCs w:val="20"/>
              </w:rPr>
              <w:t>V</w:t>
            </w:r>
            <w:r w:rsidRPr="009B412E">
              <w:rPr>
                <w:sz w:val="20"/>
                <w:szCs w:val="20"/>
              </w:rPr>
              <w:t xml:space="preserve">A grant work </w:t>
            </w:r>
            <w:r w:rsidR="004B0C48">
              <w:rPr>
                <w:sz w:val="20"/>
                <w:szCs w:val="20"/>
              </w:rPr>
              <w:t xml:space="preserve">– only portion of salary dedicated to </w:t>
            </w:r>
            <w:r w:rsidRPr="009B412E">
              <w:rPr>
                <w:sz w:val="20"/>
                <w:szCs w:val="20"/>
              </w:rPr>
              <w:t>Title I</w:t>
            </w:r>
            <w:r w:rsidR="0082270C">
              <w:rPr>
                <w:sz w:val="20"/>
                <w:szCs w:val="20"/>
              </w:rPr>
              <w:t>V</w:t>
            </w:r>
            <w:r w:rsidRPr="009B412E">
              <w:rPr>
                <w:sz w:val="20"/>
                <w:szCs w:val="20"/>
              </w:rPr>
              <w:t>A</w:t>
            </w:r>
            <w:r w:rsidR="004B0C48">
              <w:rPr>
                <w:sz w:val="20"/>
                <w:szCs w:val="20"/>
              </w:rPr>
              <w:t xml:space="preserve"> support</w:t>
            </w:r>
          </w:p>
        </w:tc>
        <w:tc>
          <w:tcPr>
            <w:tcW w:w="3780" w:type="dxa"/>
          </w:tcPr>
          <w:p w14:paraId="23325183" w14:textId="2B9D386C" w:rsidR="008A468A" w:rsidRPr="009B412E" w:rsidRDefault="008A468A" w:rsidP="00433B43">
            <w:pPr>
              <w:pStyle w:val="ListParagraph"/>
              <w:numPr>
                <w:ilvl w:val="0"/>
                <w:numId w:val="17"/>
              </w:num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 xml:space="preserve">Entire salary unless the </w:t>
            </w:r>
            <w:r w:rsidR="00DF4F96" w:rsidRPr="009B412E">
              <w:rPr>
                <w:sz w:val="20"/>
                <w:szCs w:val="20"/>
              </w:rPr>
              <w:t>individual’s</w:t>
            </w:r>
            <w:r w:rsidRPr="009B412E">
              <w:rPr>
                <w:sz w:val="20"/>
                <w:szCs w:val="20"/>
              </w:rPr>
              <w:t xml:space="preserve"> e</w:t>
            </w:r>
            <w:r w:rsidR="00360220">
              <w:rPr>
                <w:sz w:val="20"/>
                <w:szCs w:val="20"/>
              </w:rPr>
              <w:t>ntire responsibility is Title IV</w:t>
            </w:r>
            <w:r w:rsidRPr="009B412E">
              <w:rPr>
                <w:sz w:val="20"/>
                <w:szCs w:val="20"/>
              </w:rPr>
              <w:t>A</w:t>
            </w:r>
          </w:p>
        </w:tc>
      </w:tr>
      <w:tr w:rsidR="008A468A" w:rsidRPr="008A468A" w14:paraId="163E42B7" w14:textId="77777777" w:rsidTr="0059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F3E3858" w14:textId="77777777" w:rsidR="008A468A" w:rsidRPr="00596C87" w:rsidRDefault="008A468A" w:rsidP="009B412E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Stipends</w:t>
            </w:r>
          </w:p>
        </w:tc>
        <w:tc>
          <w:tcPr>
            <w:tcW w:w="5130" w:type="dxa"/>
          </w:tcPr>
          <w:p w14:paraId="1C33F41C" w14:textId="77777777" w:rsidR="0031692E" w:rsidRDefault="00C42B9B" w:rsidP="0031692E">
            <w:pPr>
              <w:pStyle w:val="ListParagraph"/>
              <w:numPr>
                <w:ilvl w:val="0"/>
                <w:numId w:val="41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 xml:space="preserve">For staff to coordinate, implement activities and/or engage in </w:t>
            </w:r>
            <w:r w:rsidR="00FA36EE" w:rsidRPr="0031692E">
              <w:rPr>
                <w:sz w:val="20"/>
                <w:szCs w:val="20"/>
              </w:rPr>
              <w:t xml:space="preserve">high quality </w:t>
            </w:r>
            <w:r w:rsidRPr="0031692E">
              <w:rPr>
                <w:sz w:val="20"/>
                <w:szCs w:val="20"/>
              </w:rPr>
              <w:t>professional development related (but not limited) to the following activities</w:t>
            </w:r>
            <w:r w:rsidR="0031692E">
              <w:rPr>
                <w:sz w:val="20"/>
                <w:szCs w:val="20"/>
              </w:rPr>
              <w:t>:</w:t>
            </w:r>
          </w:p>
          <w:p w14:paraId="1B02DA78" w14:textId="77777777" w:rsidR="0031692E" w:rsidRDefault="00360220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Bullying prevention</w:t>
            </w:r>
            <w:r w:rsidR="00BB2F67" w:rsidRPr="0031692E">
              <w:rPr>
                <w:sz w:val="20"/>
                <w:szCs w:val="20"/>
              </w:rPr>
              <w:t xml:space="preserve"> and intervention</w:t>
            </w:r>
          </w:p>
          <w:p w14:paraId="4FD4F4B1" w14:textId="77777777" w:rsidR="0031692E" w:rsidRDefault="00BB2F6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Safe and supportive schools</w:t>
            </w:r>
          </w:p>
          <w:p w14:paraId="1BB621DB" w14:textId="77777777" w:rsidR="0031692E" w:rsidRDefault="00C42B9B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Service-learning and civic engagement</w:t>
            </w:r>
          </w:p>
          <w:p w14:paraId="5978AB7A" w14:textId="77777777" w:rsidR="0031692E" w:rsidRDefault="00C42B9B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Social and emotional learning</w:t>
            </w:r>
          </w:p>
          <w:p w14:paraId="7B6AD7F0" w14:textId="77777777" w:rsidR="0031692E" w:rsidRDefault="00BB2F6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Emergency management planning</w:t>
            </w:r>
          </w:p>
          <w:p w14:paraId="278A11E0" w14:textId="77777777" w:rsidR="0031692E" w:rsidRDefault="00BB2F6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Comprehensive substance abuse prevention</w:t>
            </w:r>
          </w:p>
          <w:p w14:paraId="47DABC8B" w14:textId="77777777" w:rsidR="0031692E" w:rsidRDefault="00360220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D</w:t>
            </w:r>
            <w:r w:rsidR="0082270C" w:rsidRPr="0031692E">
              <w:rPr>
                <w:sz w:val="20"/>
                <w:szCs w:val="20"/>
              </w:rPr>
              <w:t xml:space="preserve">esigning and implementing a </w:t>
            </w:r>
            <w:proofErr w:type="gramStart"/>
            <w:r w:rsidR="0082270C" w:rsidRPr="0031692E">
              <w:rPr>
                <w:sz w:val="20"/>
                <w:szCs w:val="20"/>
              </w:rPr>
              <w:t>locally-tailored</w:t>
            </w:r>
            <w:proofErr w:type="gramEnd"/>
            <w:r w:rsidR="0082270C" w:rsidRPr="0031692E">
              <w:rPr>
                <w:sz w:val="20"/>
                <w:szCs w:val="20"/>
              </w:rPr>
              <w:t xml:space="preserve"> plan to reduce exclusionary discipline practices</w:t>
            </w:r>
            <w:r w:rsidR="00C42B9B" w:rsidRPr="0031692E">
              <w:rPr>
                <w:sz w:val="20"/>
                <w:szCs w:val="20"/>
              </w:rPr>
              <w:t xml:space="preserve"> and promote positive behavioral approaches </w:t>
            </w:r>
          </w:p>
          <w:p w14:paraId="0DF39304" w14:textId="77777777" w:rsidR="0031692E" w:rsidRDefault="00BB2F6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Comprehensive health prevention education</w:t>
            </w:r>
            <w:r w:rsidR="00C42B9B" w:rsidRPr="0031692E">
              <w:rPr>
                <w:sz w:val="20"/>
                <w:szCs w:val="20"/>
              </w:rPr>
              <w:t xml:space="preserve"> (including sexuality education)</w:t>
            </w:r>
          </w:p>
          <w:p w14:paraId="129E59BA" w14:textId="77777777" w:rsidR="0031692E" w:rsidRDefault="0060148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Behavioral/mental health supports/services</w:t>
            </w:r>
          </w:p>
          <w:p w14:paraId="7E65C95E" w14:textId="77777777" w:rsidR="0031692E" w:rsidRDefault="0060148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Reducing Chronic Absenteeism</w:t>
            </w:r>
          </w:p>
          <w:p w14:paraId="1F471EC4" w14:textId="77777777" w:rsidR="0031692E" w:rsidRDefault="0060148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Developing and/or offering accelerated coursework (</w:t>
            </w:r>
            <w:r w:rsidRPr="0031692E">
              <w:rPr>
                <w:i/>
                <w:sz w:val="20"/>
                <w:szCs w:val="20"/>
              </w:rPr>
              <w:t>e.g</w:t>
            </w:r>
            <w:r w:rsidR="0031692E" w:rsidRPr="0031692E">
              <w:rPr>
                <w:i/>
                <w:sz w:val="20"/>
                <w:szCs w:val="20"/>
              </w:rPr>
              <w:t>.,</w:t>
            </w:r>
            <w:r w:rsidR="0031692E" w:rsidRPr="0031692E">
              <w:rPr>
                <w:sz w:val="20"/>
                <w:szCs w:val="20"/>
              </w:rPr>
              <w:t xml:space="preserve"> </w:t>
            </w:r>
            <w:r w:rsidRPr="0031692E">
              <w:rPr>
                <w:sz w:val="20"/>
                <w:szCs w:val="20"/>
              </w:rPr>
              <w:t>Advanced Placement courses)</w:t>
            </w:r>
          </w:p>
          <w:p w14:paraId="4FE0177C" w14:textId="3944CBB1" w:rsidR="00601487" w:rsidRPr="0031692E" w:rsidRDefault="00601487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Effective use of instructional technology</w:t>
            </w:r>
          </w:p>
        </w:tc>
        <w:tc>
          <w:tcPr>
            <w:tcW w:w="3780" w:type="dxa"/>
          </w:tcPr>
          <w:p w14:paraId="7B3E0B23" w14:textId="77777777" w:rsidR="008A468A" w:rsidRPr="009B412E" w:rsidRDefault="008A468A" w:rsidP="00433B43">
            <w:pPr>
              <w:pStyle w:val="ListParagraph"/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468A" w:rsidRPr="008A468A" w14:paraId="67EC40B9" w14:textId="77777777" w:rsidTr="005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D9229D7" w14:textId="77777777" w:rsidR="008A468A" w:rsidRPr="00596C87" w:rsidRDefault="008A468A" w:rsidP="009B412E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Fringe Benefits</w:t>
            </w:r>
          </w:p>
        </w:tc>
        <w:tc>
          <w:tcPr>
            <w:tcW w:w="5130" w:type="dxa"/>
          </w:tcPr>
          <w:p w14:paraId="1B5C0243" w14:textId="77777777" w:rsidR="008A468A" w:rsidRPr="009B412E" w:rsidRDefault="008A468A" w:rsidP="0031692E">
            <w:pPr>
              <w:pStyle w:val="ListParagraph"/>
              <w:numPr>
                <w:ilvl w:val="0"/>
                <w:numId w:val="17"/>
              </w:numPr>
              <w:ind w:left="31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MTRS</w:t>
            </w:r>
          </w:p>
          <w:p w14:paraId="33CF8035" w14:textId="77777777" w:rsidR="008A468A" w:rsidRPr="009B412E" w:rsidRDefault="008A468A" w:rsidP="0031692E">
            <w:pPr>
              <w:pStyle w:val="ListParagraph"/>
              <w:numPr>
                <w:ilvl w:val="0"/>
                <w:numId w:val="17"/>
              </w:numPr>
              <w:ind w:left="31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Other Fringe benefits such as health insurance</w:t>
            </w:r>
          </w:p>
        </w:tc>
        <w:tc>
          <w:tcPr>
            <w:tcW w:w="3780" w:type="dxa"/>
          </w:tcPr>
          <w:p w14:paraId="3A76501D" w14:textId="77777777" w:rsidR="008A468A" w:rsidRPr="009B412E" w:rsidRDefault="008A468A" w:rsidP="00433B43">
            <w:p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468A" w:rsidRPr="008A468A" w14:paraId="042980B7" w14:textId="77777777" w:rsidTr="0059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61A1523" w14:textId="1E7DC805" w:rsidR="00A70F30" w:rsidRPr="00264A25" w:rsidRDefault="008A468A" w:rsidP="00264A25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b w:val="0"/>
                <w:bCs w:val="0"/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Contractual Services</w:t>
            </w:r>
          </w:p>
          <w:p w14:paraId="4EE88E59" w14:textId="77777777" w:rsidR="008A468A" w:rsidRPr="00A70F30" w:rsidRDefault="008A468A" w:rsidP="00A70F30">
            <w:pPr>
              <w:jc w:val="center"/>
            </w:pPr>
          </w:p>
        </w:tc>
        <w:tc>
          <w:tcPr>
            <w:tcW w:w="5130" w:type="dxa"/>
          </w:tcPr>
          <w:p w14:paraId="0CCE5F72" w14:textId="250FB5DC" w:rsidR="00601487" w:rsidRPr="0031692E" w:rsidRDefault="00601487" w:rsidP="0031692E">
            <w:pPr>
              <w:pStyle w:val="ListParagraph"/>
              <w:numPr>
                <w:ilvl w:val="0"/>
                <w:numId w:val="42"/>
              </w:numPr>
              <w:ind w:left="31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1692E">
              <w:rPr>
                <w:sz w:val="20"/>
                <w:szCs w:val="20"/>
              </w:rPr>
              <w:t>See stipends section above for a list of SSAE topics/initiatives for which the following contractual services might be employed:</w:t>
            </w:r>
          </w:p>
          <w:p w14:paraId="71276BB5" w14:textId="068A904C" w:rsidR="00180CBD" w:rsidRPr="00425B4F" w:rsidRDefault="00360220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2270C" w:rsidRPr="00425B4F">
              <w:rPr>
                <w:sz w:val="20"/>
                <w:szCs w:val="20"/>
              </w:rPr>
              <w:t xml:space="preserve">igh-quality </w:t>
            </w:r>
            <w:r w:rsidR="00601487">
              <w:rPr>
                <w:sz w:val="20"/>
                <w:szCs w:val="20"/>
              </w:rPr>
              <w:t xml:space="preserve">professional development for school personnel, including specialized instructional support personnel </w:t>
            </w:r>
          </w:p>
          <w:p w14:paraId="33375080" w14:textId="63A88B0D" w:rsidR="00F82D1B" w:rsidRPr="0031692E" w:rsidRDefault="00B13EB9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25B4F">
              <w:rPr>
                <w:sz w:val="20"/>
                <w:szCs w:val="20"/>
              </w:rPr>
              <w:t xml:space="preserve">Consultants </w:t>
            </w:r>
            <w:r w:rsidR="00601487">
              <w:rPr>
                <w:sz w:val="20"/>
                <w:szCs w:val="20"/>
              </w:rPr>
              <w:t>to facilitate, coordinate or implement SSAE programming</w:t>
            </w:r>
            <w:r w:rsidR="00B570C5" w:rsidRPr="00425B4F" w:rsidDel="00DF4F96">
              <w:rPr>
                <w:sz w:val="20"/>
                <w:szCs w:val="20"/>
              </w:rPr>
              <w:t xml:space="preserve"> </w:t>
            </w:r>
          </w:p>
          <w:p w14:paraId="73B2700B" w14:textId="64022C01" w:rsidR="00596C87" w:rsidRPr="00510B91" w:rsidRDefault="008D7359" w:rsidP="0031692E">
            <w:pPr>
              <w:pStyle w:val="ListParagraph"/>
              <w:numPr>
                <w:ilvl w:val="1"/>
                <w:numId w:val="41"/>
              </w:numPr>
              <w:ind w:left="76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00425B4F">
              <w:rPr>
                <w:sz w:val="20"/>
                <w:szCs w:val="20"/>
              </w:rPr>
              <w:t xml:space="preserve">Consultants </w:t>
            </w:r>
            <w:r w:rsidR="00E314CC">
              <w:rPr>
                <w:sz w:val="20"/>
                <w:szCs w:val="20"/>
              </w:rPr>
              <w:t>to provide equitable services to private schools</w:t>
            </w:r>
          </w:p>
        </w:tc>
        <w:tc>
          <w:tcPr>
            <w:tcW w:w="3780" w:type="dxa"/>
          </w:tcPr>
          <w:p w14:paraId="1F813B87" w14:textId="3F751ADE" w:rsidR="008A468A" w:rsidRDefault="008A468A" w:rsidP="00433B43">
            <w:pPr>
              <w:pStyle w:val="ListParagraph"/>
              <w:numPr>
                <w:ilvl w:val="0"/>
                <w:numId w:val="18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Substitute</w:t>
            </w:r>
            <w:r w:rsidR="00360220">
              <w:rPr>
                <w:sz w:val="20"/>
                <w:szCs w:val="20"/>
              </w:rPr>
              <w:t>s for teachers not attending TIV</w:t>
            </w:r>
            <w:r w:rsidRPr="009B412E">
              <w:rPr>
                <w:sz w:val="20"/>
                <w:szCs w:val="20"/>
              </w:rPr>
              <w:t xml:space="preserve">A funded PD </w:t>
            </w:r>
          </w:p>
          <w:p w14:paraId="0A948C98" w14:textId="5A7C3726" w:rsidR="006C066D" w:rsidRPr="006754A9" w:rsidRDefault="006C066D" w:rsidP="00433B43">
            <w:pPr>
              <w:pStyle w:val="ListParagraph"/>
              <w:numPr>
                <w:ilvl w:val="0"/>
                <w:numId w:val="18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54A9">
              <w:rPr>
                <w:sz w:val="20"/>
                <w:szCs w:val="20"/>
              </w:rPr>
              <w:t>Training in the use of a dangerous weapon</w:t>
            </w:r>
          </w:p>
          <w:p w14:paraId="3BD56251" w14:textId="77777777" w:rsidR="008A468A" w:rsidRPr="009B412E" w:rsidRDefault="008A468A" w:rsidP="00433B43">
            <w:p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314CC" w:rsidRPr="008A468A" w14:paraId="2E53EFE3" w14:textId="77777777" w:rsidTr="005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61B042C" w14:textId="77777777" w:rsidR="00E314CC" w:rsidRPr="00596C87" w:rsidRDefault="00E314CC" w:rsidP="00E314CC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lastRenderedPageBreak/>
              <w:t>Supplies and Materials</w:t>
            </w:r>
          </w:p>
        </w:tc>
        <w:tc>
          <w:tcPr>
            <w:tcW w:w="5130" w:type="dxa"/>
          </w:tcPr>
          <w:p w14:paraId="6187EF25" w14:textId="512AC434" w:rsidR="00E314CC" w:rsidRPr="009B412E" w:rsidRDefault="00E314CC" w:rsidP="00433B43">
            <w:pPr>
              <w:pStyle w:val="ListParagraph"/>
              <w:numPr>
                <w:ilvl w:val="0"/>
                <w:numId w:val="19"/>
              </w:numPr>
              <w:ind w:left="31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Software, </w:t>
            </w:r>
            <w:proofErr w:type="gramStart"/>
            <w:r>
              <w:rPr>
                <w:sz w:val="20"/>
                <w:szCs w:val="20"/>
              </w:rPr>
              <w:t>hardware</w:t>
            </w:r>
            <w:proofErr w:type="gramEnd"/>
            <w:r>
              <w:rPr>
                <w:sz w:val="20"/>
                <w:szCs w:val="20"/>
              </w:rPr>
              <w:t xml:space="preserve"> and other </w:t>
            </w:r>
            <w:r w:rsidRPr="009B412E">
              <w:rPr>
                <w:sz w:val="20"/>
                <w:szCs w:val="20"/>
              </w:rPr>
              <w:t>instructional technology</w:t>
            </w:r>
          </w:p>
          <w:p w14:paraId="36EE441F" w14:textId="3C8D8D82" w:rsidR="00E314CC" w:rsidRPr="009B412E" w:rsidRDefault="00E314CC" w:rsidP="00433B43">
            <w:pPr>
              <w:pStyle w:val="ListParagraph"/>
              <w:numPr>
                <w:ilvl w:val="0"/>
                <w:numId w:val="19"/>
              </w:numPr>
              <w:ind w:left="31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curriculum materials</w:t>
            </w:r>
          </w:p>
        </w:tc>
        <w:tc>
          <w:tcPr>
            <w:tcW w:w="3780" w:type="dxa"/>
          </w:tcPr>
          <w:p w14:paraId="6E3CEE34" w14:textId="77777777" w:rsidR="00E314CC" w:rsidRPr="006C066D" w:rsidRDefault="00E314CC" w:rsidP="00433B43">
            <w:pPr>
              <w:pStyle w:val="ListParagraph"/>
              <w:numPr>
                <w:ilvl w:val="0"/>
                <w:numId w:val="19"/>
              </w:num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4860">
              <w:rPr>
                <w:rFonts w:cstheme="minorHAnsi"/>
                <w:color w:val="000000"/>
                <w:sz w:val="20"/>
                <w:szCs w:val="20"/>
              </w:rPr>
              <w:t>No more than 15</w:t>
            </w:r>
            <w:r w:rsidR="0031692E">
              <w:rPr>
                <w:rFonts w:cstheme="minorHAnsi"/>
                <w:color w:val="000000"/>
                <w:sz w:val="20"/>
                <w:szCs w:val="20"/>
              </w:rPr>
              <w:t>%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 xml:space="preserve"> of funds used for activities to support the effective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use of technology may be used 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>for purch</w:t>
            </w:r>
            <w:r>
              <w:rPr>
                <w:rFonts w:cstheme="minorHAnsi"/>
                <w:color w:val="000000"/>
                <w:sz w:val="20"/>
                <w:szCs w:val="20"/>
              </w:rPr>
              <w:t>asing technology infrastructure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Pr="00746829">
              <w:rPr>
                <w:rFonts w:cstheme="minorHAnsi"/>
                <w:i/>
                <w:color w:val="000000"/>
                <w:sz w:val="20"/>
                <w:szCs w:val="20"/>
              </w:rPr>
              <w:t>e.g.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>, devices, equipment, software applications, platforms, digital instructional resources and/or other one-time IT pur</w:t>
            </w:r>
            <w:r>
              <w:rPr>
                <w:rFonts w:cstheme="minorHAnsi"/>
                <w:color w:val="000000"/>
                <w:sz w:val="20"/>
                <w:szCs w:val="20"/>
              </w:rPr>
              <w:t>chases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>)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F8EA4C5" w14:textId="508B2724" w:rsidR="006C066D" w:rsidRPr="009B412E" w:rsidRDefault="006C066D" w:rsidP="00433B43">
            <w:pPr>
              <w:pStyle w:val="ListParagraph"/>
              <w:numPr>
                <w:ilvl w:val="0"/>
                <w:numId w:val="19"/>
              </w:num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4A9">
              <w:rPr>
                <w:rFonts w:cstheme="minorHAnsi"/>
                <w:sz w:val="20"/>
                <w:szCs w:val="20"/>
              </w:rPr>
              <w:t>Dangerous weapons</w:t>
            </w:r>
          </w:p>
        </w:tc>
      </w:tr>
      <w:tr w:rsidR="00E314CC" w:rsidRPr="008A468A" w14:paraId="3F09219C" w14:textId="77777777" w:rsidTr="0059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5269488" w14:textId="77777777" w:rsidR="00E314CC" w:rsidRPr="00596C87" w:rsidRDefault="00E314CC" w:rsidP="00E314CC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 xml:space="preserve">Travel (Conference &amp; Course </w:t>
            </w:r>
            <w:r>
              <w:rPr>
                <w:sz w:val="24"/>
                <w:szCs w:val="20"/>
              </w:rPr>
              <w:t>Registration</w:t>
            </w:r>
            <w:r w:rsidRPr="00596C87">
              <w:rPr>
                <w:sz w:val="24"/>
                <w:szCs w:val="20"/>
              </w:rPr>
              <w:t>)</w:t>
            </w:r>
          </w:p>
        </w:tc>
        <w:tc>
          <w:tcPr>
            <w:tcW w:w="5130" w:type="dxa"/>
          </w:tcPr>
          <w:p w14:paraId="406642E6" w14:textId="77777777" w:rsidR="00E314CC" w:rsidRDefault="00E314CC" w:rsidP="00433B43">
            <w:pPr>
              <w:pStyle w:val="ListParagraph"/>
              <w:numPr>
                <w:ilvl w:val="0"/>
                <w:numId w:val="20"/>
              </w:numPr>
              <w:ind w:left="31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and course registration for Title IVA professional development opportunities</w:t>
            </w:r>
          </w:p>
          <w:p w14:paraId="230F7DB4" w14:textId="27DFC694" w:rsidR="00E314CC" w:rsidRPr="009B412E" w:rsidRDefault="00E314CC" w:rsidP="00433B43">
            <w:pPr>
              <w:pStyle w:val="ListParagraph"/>
              <w:numPr>
                <w:ilvl w:val="0"/>
                <w:numId w:val="20"/>
              </w:numPr>
              <w:ind w:left="31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travel related to Title IVA activities (e.g. home visits) </w:t>
            </w:r>
          </w:p>
        </w:tc>
        <w:tc>
          <w:tcPr>
            <w:tcW w:w="3780" w:type="dxa"/>
          </w:tcPr>
          <w:p w14:paraId="184C37E6" w14:textId="5FCA4774" w:rsidR="00E314CC" w:rsidRPr="009B412E" w:rsidRDefault="00562F87" w:rsidP="00433B43">
            <w:pPr>
              <w:pStyle w:val="ListParagraph"/>
              <w:numPr>
                <w:ilvl w:val="0"/>
                <w:numId w:val="20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Out-of-state travel not approved by ESE</w:t>
            </w:r>
          </w:p>
        </w:tc>
      </w:tr>
      <w:tr w:rsidR="00E314CC" w:rsidRPr="008A468A" w14:paraId="57CFE999" w14:textId="77777777" w:rsidTr="005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C5B3A35" w14:textId="77777777" w:rsidR="00E314CC" w:rsidRPr="00596C87" w:rsidRDefault="00E314CC" w:rsidP="00E314CC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Other Costs</w:t>
            </w:r>
          </w:p>
        </w:tc>
        <w:tc>
          <w:tcPr>
            <w:tcW w:w="5130" w:type="dxa"/>
          </w:tcPr>
          <w:p w14:paraId="22A09EEF" w14:textId="19E3BD8F" w:rsidR="00E314CC" w:rsidRPr="00E314CC" w:rsidRDefault="00E314CC" w:rsidP="00433B43">
            <w:pPr>
              <w:pStyle w:val="ListParagraph"/>
              <w:numPr>
                <w:ilvl w:val="0"/>
                <w:numId w:val="20"/>
              </w:numPr>
              <w:ind w:left="31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14CC">
              <w:rPr>
                <w:sz w:val="20"/>
                <w:szCs w:val="20"/>
              </w:rPr>
              <w:t xml:space="preserve">Subsidize part or all of the costs of AP and IB exam fees for </w:t>
            </w:r>
            <w:proofErr w:type="gramStart"/>
            <w:r w:rsidRPr="00E314CC">
              <w:rPr>
                <w:sz w:val="20"/>
                <w:szCs w:val="20"/>
              </w:rPr>
              <w:t>economically disadvantaged</w:t>
            </w:r>
            <w:proofErr w:type="gramEnd"/>
            <w:r w:rsidRPr="00E314CC">
              <w:rPr>
                <w:sz w:val="20"/>
                <w:szCs w:val="20"/>
              </w:rPr>
              <w:t xml:space="preserve"> students </w:t>
            </w:r>
          </w:p>
        </w:tc>
        <w:tc>
          <w:tcPr>
            <w:tcW w:w="3780" w:type="dxa"/>
          </w:tcPr>
          <w:p w14:paraId="06FDF5EB" w14:textId="77777777" w:rsidR="00E314CC" w:rsidRPr="009B412E" w:rsidRDefault="00E314CC" w:rsidP="00433B43">
            <w:p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314CC" w:rsidRPr="008A468A" w14:paraId="71BEECC9" w14:textId="77777777" w:rsidTr="00596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E417962" w14:textId="77777777" w:rsidR="00E314CC" w:rsidRPr="00596C87" w:rsidRDefault="00E314CC" w:rsidP="00E314CC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Indirect </w:t>
            </w:r>
            <w:r w:rsidRPr="00596C87">
              <w:rPr>
                <w:sz w:val="24"/>
                <w:szCs w:val="20"/>
              </w:rPr>
              <w:t>Costs</w:t>
            </w:r>
          </w:p>
        </w:tc>
        <w:tc>
          <w:tcPr>
            <w:tcW w:w="5130" w:type="dxa"/>
          </w:tcPr>
          <w:p w14:paraId="10DA8689" w14:textId="09124FE9" w:rsidR="00E314CC" w:rsidRPr="009B412E" w:rsidRDefault="00E314CC" w:rsidP="00433B43">
            <w:pPr>
              <w:pStyle w:val="ListParagraph"/>
              <w:numPr>
                <w:ilvl w:val="0"/>
                <w:numId w:val="23"/>
              </w:numPr>
              <w:ind w:left="315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 xml:space="preserve">District </w:t>
            </w:r>
            <w:hyperlink r:id="rId13" w:history="1">
              <w:r w:rsidRPr="00E314CC">
                <w:rPr>
                  <w:rStyle w:val="Hyperlink"/>
                  <w:rFonts w:cstheme="minorBidi"/>
                  <w:sz w:val="20"/>
                  <w:szCs w:val="20"/>
                </w:rPr>
                <w:t>indirect cost rates</w:t>
              </w:r>
            </w:hyperlink>
            <w:r w:rsidRPr="009B41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2A67F8C2" w14:textId="77777777" w:rsidR="00E314CC" w:rsidRPr="009B412E" w:rsidRDefault="00E314CC" w:rsidP="00433B43">
            <w:pPr>
              <w:pStyle w:val="ListParagraph"/>
              <w:numPr>
                <w:ilvl w:val="0"/>
                <w:numId w:val="23"/>
              </w:numPr>
              <w:ind w:left="34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B412E">
              <w:rPr>
                <w:sz w:val="20"/>
                <w:szCs w:val="20"/>
              </w:rPr>
              <w:t>Indirect rate greater than the percentage assigned to district</w:t>
            </w:r>
          </w:p>
        </w:tc>
      </w:tr>
      <w:tr w:rsidR="00E314CC" w:rsidRPr="008A468A" w14:paraId="24FE5F5F" w14:textId="77777777" w:rsidTr="005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48ED1B5" w14:textId="77777777" w:rsidR="00E314CC" w:rsidRPr="00596C87" w:rsidRDefault="00E314CC" w:rsidP="00E314CC">
            <w:pPr>
              <w:pStyle w:val="ListParagraph"/>
              <w:numPr>
                <w:ilvl w:val="0"/>
                <w:numId w:val="15"/>
              </w:numPr>
              <w:tabs>
                <w:tab w:val="left" w:pos="540"/>
                <w:tab w:val="left" w:pos="630"/>
              </w:tabs>
              <w:ind w:left="360"/>
              <w:rPr>
                <w:sz w:val="24"/>
                <w:szCs w:val="20"/>
              </w:rPr>
            </w:pPr>
            <w:r w:rsidRPr="00596C87">
              <w:rPr>
                <w:sz w:val="24"/>
                <w:szCs w:val="20"/>
              </w:rPr>
              <w:t>Equipment</w:t>
            </w:r>
          </w:p>
        </w:tc>
        <w:tc>
          <w:tcPr>
            <w:tcW w:w="5130" w:type="dxa"/>
          </w:tcPr>
          <w:p w14:paraId="19703984" w14:textId="3F30A544" w:rsidR="00E314CC" w:rsidRPr="00562F87" w:rsidRDefault="00562F87" w:rsidP="00433B43">
            <w:pPr>
              <w:pStyle w:val="ListParagraph"/>
              <w:numPr>
                <w:ilvl w:val="0"/>
                <w:numId w:val="39"/>
              </w:numPr>
              <w:ind w:left="31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costing more than $5,000 per unit and having a useful life of more than a year</w:t>
            </w:r>
            <w:r w:rsidRPr="00E96267">
              <w:rPr>
                <w:sz w:val="20"/>
                <w:szCs w:val="20"/>
              </w:rPr>
              <w:t>. Must be</w:t>
            </w:r>
            <w:r>
              <w:rPr>
                <w:sz w:val="20"/>
                <w:szCs w:val="20"/>
              </w:rPr>
              <w:t xml:space="preserve"> itemized with a brief statement of the need for the item</w:t>
            </w:r>
            <w:r w:rsidRPr="00E96267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14:paraId="015B41F7" w14:textId="3980A922" w:rsidR="00E314CC" w:rsidRPr="00474860" w:rsidRDefault="00E314CC" w:rsidP="00433B43">
            <w:pPr>
              <w:pStyle w:val="ListParagraph"/>
              <w:numPr>
                <w:ilvl w:val="0"/>
                <w:numId w:val="39"/>
              </w:numPr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74860">
              <w:rPr>
                <w:rFonts w:cstheme="minorHAnsi"/>
                <w:color w:val="000000"/>
                <w:sz w:val="20"/>
                <w:szCs w:val="20"/>
              </w:rPr>
              <w:t>No more than 15</w:t>
            </w:r>
            <w:r w:rsidR="00433B43">
              <w:rPr>
                <w:rFonts w:cstheme="minorHAnsi"/>
                <w:color w:val="000000"/>
                <w:sz w:val="20"/>
                <w:szCs w:val="20"/>
              </w:rPr>
              <w:t>%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 xml:space="preserve"> of funds used for activities to support the effective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use of technology may be used 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>for purch</w:t>
            </w:r>
            <w:r>
              <w:rPr>
                <w:rFonts w:cstheme="minorHAnsi"/>
                <w:color w:val="000000"/>
                <w:sz w:val="20"/>
                <w:szCs w:val="20"/>
              </w:rPr>
              <w:t>asing technology infrastructure</w:t>
            </w:r>
            <w:r w:rsidRPr="0047486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A50A950" w14:textId="59066034" w:rsidR="00411DA1" w:rsidRPr="00144928" w:rsidRDefault="000C7763" w:rsidP="00FC6D6E">
      <w:pPr>
        <w:rPr>
          <w:b/>
          <w:color w:val="E36C0A" w:themeColor="accent6" w:themeShade="BF"/>
          <w:sz w:val="12"/>
          <w:szCs w:val="1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75FE8" wp14:editId="0D4BF904">
                <wp:simplePos x="0" y="0"/>
                <wp:positionH relativeFrom="page">
                  <wp:posOffset>466725</wp:posOffset>
                </wp:positionH>
                <wp:positionV relativeFrom="paragraph">
                  <wp:posOffset>264409</wp:posOffset>
                </wp:positionV>
                <wp:extent cx="4295775" cy="1581150"/>
                <wp:effectExtent l="38100" t="38100" r="123825" b="114300"/>
                <wp:wrapNone/>
                <wp:docPr id="3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A76994" w14:textId="5529F9A1" w:rsidR="00642434" w:rsidRPr="00596C87" w:rsidRDefault="00493B24" w:rsidP="00642434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Supplement not Supplant</w:t>
                            </w:r>
                            <w:r w:rsidR="00FA36EE"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 in Title IVA</w:t>
                            </w:r>
                          </w:p>
                          <w:p w14:paraId="36D52CB0" w14:textId="6581537C" w:rsidR="004C0C50" w:rsidRDefault="004C0C50" w:rsidP="00433B4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40" w:lineRule="auto"/>
                              <w:ind w:left="270" w:hanging="270"/>
                              <w:rPr>
                                <w:sz w:val="20"/>
                              </w:rPr>
                            </w:pPr>
                            <w:r w:rsidRPr="004C0C50">
                              <w:rPr>
                                <w:sz w:val="20"/>
                              </w:rPr>
                              <w:t xml:space="preserve">LEAs that receive </w:t>
                            </w:r>
                            <w:r w:rsidR="0056259C">
                              <w:rPr>
                                <w:sz w:val="20"/>
                              </w:rPr>
                              <w:t xml:space="preserve">Title </w:t>
                            </w:r>
                            <w:r w:rsidRPr="004C0C50">
                              <w:rPr>
                                <w:sz w:val="20"/>
                              </w:rPr>
                              <w:t xml:space="preserve">IVA funds must comply with a supplement not supplant requirement.  This means that </w:t>
                            </w:r>
                            <w:r w:rsidR="0056259C">
                              <w:rPr>
                                <w:sz w:val="20"/>
                              </w:rPr>
                              <w:t xml:space="preserve">Title </w:t>
                            </w:r>
                            <w:r w:rsidRPr="004C0C50">
                              <w:rPr>
                                <w:sz w:val="20"/>
                              </w:rPr>
                              <w:t>IVA funds should add to (supplement) and not replace (s</w:t>
                            </w:r>
                            <w:r>
                              <w:rPr>
                                <w:sz w:val="20"/>
                              </w:rPr>
                              <w:t xml:space="preserve">upplant) state and local funds. </w:t>
                            </w:r>
                            <w:r w:rsidRPr="004C0C50">
                              <w:rPr>
                                <w:sz w:val="20"/>
                              </w:rPr>
                              <w:t xml:space="preserve">Supplanting is presumed when: </w:t>
                            </w:r>
                          </w:p>
                          <w:p w14:paraId="33318769" w14:textId="77777777" w:rsidR="004C0C50" w:rsidRDefault="004C0C50" w:rsidP="00433B43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120" w:line="240" w:lineRule="auto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4C0C50">
                              <w:rPr>
                                <w:sz w:val="20"/>
                              </w:rPr>
                              <w:t>A district uses IVA funds to pay for an activity that is required by federal, state or local la</w:t>
                            </w:r>
                            <w:r>
                              <w:rPr>
                                <w:sz w:val="20"/>
                              </w:rPr>
                              <w:t xml:space="preserve">w </w:t>
                            </w:r>
                          </w:p>
                          <w:p w14:paraId="21EC29B8" w14:textId="205C8E17" w:rsidR="00493B24" w:rsidRPr="005C4DB3" w:rsidRDefault="004C0C50" w:rsidP="00433B43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120" w:line="240" w:lineRule="auto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4C0C50">
                              <w:rPr>
                                <w:sz w:val="20"/>
                              </w:rPr>
                              <w:t xml:space="preserve"> A district uses SSAE funds to pay for an activity it supported with state or local funds the prior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75F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.75pt;margin-top:20.8pt;width:338.2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" strokecolor="#365f91 [2404]" strokeweight=".25pt">
                <v:shadow on="t" color="black" opacity="26214f" origin="-.5,-.5" offset=".74836mm,.74836mm"/>
                <v:textbox>
                  <w:txbxContent>
                    <w:p w14:paraId="36A76994" w14:textId="5529F9A1" w:rsidR="00642434" w:rsidRPr="00596C87" w:rsidRDefault="00493B24" w:rsidP="00642434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Supplement not Supplant</w:t>
                      </w:r>
                      <w:r w:rsidR="00FA36EE"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 xml:space="preserve"> in Title IVA</w:t>
                      </w:r>
                    </w:p>
                    <w:p w14:paraId="36D52CB0" w14:textId="6581537C" w:rsidR="004C0C50" w:rsidRDefault="004C0C50" w:rsidP="00433B4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40" w:lineRule="auto"/>
                        <w:ind w:left="270" w:hanging="270"/>
                        <w:rPr>
                          <w:sz w:val="20"/>
                        </w:rPr>
                      </w:pPr>
                      <w:r w:rsidRPr="004C0C50">
                        <w:rPr>
                          <w:sz w:val="20"/>
                        </w:rPr>
                        <w:t xml:space="preserve">LEAs that receive </w:t>
                      </w:r>
                      <w:r w:rsidR="0056259C">
                        <w:rPr>
                          <w:sz w:val="20"/>
                        </w:rPr>
                        <w:t xml:space="preserve">Title </w:t>
                      </w:r>
                      <w:r w:rsidRPr="004C0C50">
                        <w:rPr>
                          <w:sz w:val="20"/>
                        </w:rPr>
                        <w:t xml:space="preserve">IVA funds must comply with a supplement not supplant requirement.  This means that </w:t>
                      </w:r>
                      <w:r w:rsidR="0056259C">
                        <w:rPr>
                          <w:sz w:val="20"/>
                        </w:rPr>
                        <w:t xml:space="preserve">Title </w:t>
                      </w:r>
                      <w:r w:rsidRPr="004C0C50">
                        <w:rPr>
                          <w:sz w:val="20"/>
                        </w:rPr>
                        <w:t>IVA funds should add to (supplement) and not replace (s</w:t>
                      </w:r>
                      <w:r>
                        <w:rPr>
                          <w:sz w:val="20"/>
                        </w:rPr>
                        <w:t xml:space="preserve">upplant) state and local funds. </w:t>
                      </w:r>
                      <w:r w:rsidRPr="004C0C50">
                        <w:rPr>
                          <w:sz w:val="20"/>
                        </w:rPr>
                        <w:t xml:space="preserve">Supplanting is presumed when: </w:t>
                      </w:r>
                    </w:p>
                    <w:p w14:paraId="33318769" w14:textId="77777777" w:rsidR="004C0C50" w:rsidRDefault="004C0C50" w:rsidP="00433B43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120" w:line="240" w:lineRule="auto"/>
                        <w:ind w:left="630" w:hanging="270"/>
                        <w:rPr>
                          <w:sz w:val="20"/>
                        </w:rPr>
                      </w:pPr>
                      <w:r w:rsidRPr="004C0C50">
                        <w:rPr>
                          <w:sz w:val="20"/>
                        </w:rPr>
                        <w:t>A district uses IVA funds to pay for an activity that is required by federal, state or local la</w:t>
                      </w:r>
                      <w:r>
                        <w:rPr>
                          <w:sz w:val="20"/>
                        </w:rPr>
                        <w:t xml:space="preserve">w </w:t>
                      </w:r>
                    </w:p>
                    <w:p w14:paraId="21EC29B8" w14:textId="205C8E17" w:rsidR="00493B24" w:rsidRPr="005C4DB3" w:rsidRDefault="004C0C50" w:rsidP="00433B43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120" w:line="240" w:lineRule="auto"/>
                        <w:ind w:left="630" w:hanging="270"/>
                        <w:rPr>
                          <w:sz w:val="20"/>
                        </w:rPr>
                      </w:pPr>
                      <w:r w:rsidRPr="004C0C50">
                        <w:rPr>
                          <w:sz w:val="20"/>
                        </w:rPr>
                        <w:t xml:space="preserve"> A district uses SSAE funds to pay for an activity it supported with state or local funds the prior year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3B4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2F782" wp14:editId="369CC35A">
                <wp:simplePos x="0" y="0"/>
                <wp:positionH relativeFrom="margin">
                  <wp:posOffset>4438650</wp:posOffset>
                </wp:positionH>
                <wp:positionV relativeFrom="paragraph">
                  <wp:posOffset>313690</wp:posOffset>
                </wp:positionV>
                <wp:extent cx="2466975" cy="4467225"/>
                <wp:effectExtent l="38100" t="38100" r="123825" b="123825"/>
                <wp:wrapNone/>
                <wp:docPr id="4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D08824" w14:textId="3E18F46F" w:rsidR="00D14842" w:rsidRDefault="00D14842" w:rsidP="00D14842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Allocations</w:t>
                            </w:r>
                          </w:p>
                          <w:p w14:paraId="5E661047" w14:textId="5F688DDE" w:rsidR="00D14842" w:rsidRPr="005C4DB3" w:rsidRDefault="00D14842" w:rsidP="00433B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4D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Districts </w:t>
                            </w:r>
                            <w:r w:rsidR="0056259C">
                              <w:rPr>
                                <w:b/>
                                <w:sz w:val="20"/>
                                <w:szCs w:val="20"/>
                              </w:rPr>
                              <w:t>that receive</w:t>
                            </w:r>
                            <w:r w:rsidRPr="005C4D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less than $30,000</w:t>
                            </w:r>
                            <w:r w:rsidR="00474860" w:rsidRPr="005C4D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must:</w:t>
                            </w:r>
                          </w:p>
                          <w:p w14:paraId="1F98FFB4" w14:textId="006E413B" w:rsidR="00474860" w:rsidRPr="005C4DB3" w:rsidRDefault="00360220" w:rsidP="00433B4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D14842" w:rsidRPr="005C4DB3">
                              <w:rPr>
                                <w:sz w:val="20"/>
                                <w:szCs w:val="20"/>
                              </w:rPr>
                              <w:t>pend funds on one or more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D14842" w:rsidRPr="005C4DB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Title IV, Part A priorities </w:t>
                            </w:r>
                            <w:r w:rsidR="00D14842" w:rsidRPr="005C4DB3">
                              <w:rPr>
                                <w:sz w:val="20"/>
                                <w:szCs w:val="20"/>
                              </w:rPr>
                              <w:t xml:space="preserve">listed </w:t>
                            </w:r>
                            <w:r w:rsidR="00FA36EE">
                              <w:rPr>
                                <w:sz w:val="20"/>
                                <w:szCs w:val="20"/>
                              </w:rPr>
                              <w:t>at the very top of this guide</w:t>
                            </w:r>
                            <w:r w:rsidR="00D14842" w:rsidRPr="005C4DB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8ABAE4" w14:textId="600D3D06" w:rsidR="00474860" w:rsidRPr="005C4DB3" w:rsidRDefault="00474860" w:rsidP="00433B4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4D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Districts </w:t>
                            </w:r>
                            <w:r w:rsidR="001A3E4F">
                              <w:rPr>
                                <w:b/>
                                <w:sz w:val="20"/>
                                <w:szCs w:val="20"/>
                              </w:rPr>
                              <w:t>that receive</w:t>
                            </w:r>
                            <w:r w:rsidR="00FA36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DB3">
                              <w:rPr>
                                <w:b/>
                                <w:sz w:val="20"/>
                                <w:szCs w:val="20"/>
                              </w:rPr>
                              <w:t>$30,000</w:t>
                            </w:r>
                            <w:r w:rsidR="0056259C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5C4D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36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433B43">
                              <w:rPr>
                                <w:b/>
                                <w:sz w:val="20"/>
                                <w:szCs w:val="20"/>
                              </w:rPr>
                              <w:t>more</w:t>
                            </w:r>
                            <w:r w:rsidR="00FA36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DB3">
                              <w:rPr>
                                <w:b/>
                                <w:sz w:val="20"/>
                                <w:szCs w:val="20"/>
                              </w:rPr>
                              <w:t>must:</w:t>
                            </w:r>
                          </w:p>
                          <w:p w14:paraId="6688DC7A" w14:textId="3107E7CE" w:rsidR="00474860" w:rsidRPr="00474860" w:rsidRDefault="00474860" w:rsidP="00433B43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Conduct a comprehensive needs assessment that includ</w:t>
                            </w:r>
                            <w:r w:rsidR="0056259C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es a focus on the Title IV</w:t>
                            </w: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A priorities</w:t>
                            </w:r>
                            <w:r w:rsidR="0056259C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(see </w:t>
                            </w:r>
                            <w:r w:rsidR="0036022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above</w:t>
                            </w:r>
                            <w:r w:rsidR="0056259C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433B4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022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486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Note:</w:t>
                            </w:r>
                            <w:r w:rsidRPr="00474860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Districts may fulfill (or </w:t>
                            </w:r>
                            <w:r w:rsidR="0056259C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Pr="00474860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have fulfilled) this requirement as part of the development of the districts' strategic plan, improvement plan, etc.</w:t>
                            </w:r>
                          </w:p>
                          <w:p w14:paraId="2B7F0F82" w14:textId="10C90071" w:rsidR="00474860" w:rsidRPr="00474860" w:rsidRDefault="00474860" w:rsidP="00433B43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Spend at least 20% of the allocation on access to well-rounded educational opportunities</w:t>
                            </w:r>
                            <w:r w:rsidR="0036022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82CA3D" w14:textId="0A22BB08" w:rsidR="00474860" w:rsidRPr="00474860" w:rsidRDefault="00474860" w:rsidP="00433B43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Spend at least 20% of the allocation on safe and healthy schools</w:t>
                            </w:r>
                            <w:r w:rsidR="0036022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CD992A" w14:textId="77777777" w:rsidR="00782454" w:rsidRDefault="00474860" w:rsidP="00782454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48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Spend some amount on improving the use of technology</w:t>
                            </w:r>
                            <w:r w:rsidR="0036022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8D7363" w14:textId="77777777" w:rsidR="00782454" w:rsidRPr="00782454" w:rsidRDefault="00474860" w:rsidP="00782454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245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Spend the remainder on activities that support any/all of the three priorities</w:t>
                            </w:r>
                            <w:r w:rsidR="00360220" w:rsidRPr="0078245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782454" w:rsidRPr="0078245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E05D064" w14:textId="154FCD8E" w:rsidR="00D14842" w:rsidRPr="00782454" w:rsidRDefault="0056259C" w:rsidP="00782454">
                            <w:pPr>
                              <w:spacing w:after="0" w:line="240" w:lineRule="auto"/>
                              <w:ind w:left="9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2454">
                              <w:rPr>
                                <w:b/>
                                <w:sz w:val="20"/>
                                <w:szCs w:val="28"/>
                              </w:rPr>
                              <w:t>*</w:t>
                            </w:r>
                            <w:r w:rsidR="00782454" w:rsidRPr="00782454">
                              <w:rPr>
                                <w:b/>
                                <w:i/>
                                <w:sz w:val="20"/>
                                <w:szCs w:val="28"/>
                              </w:rPr>
                              <w:t>I</w:t>
                            </w:r>
                            <w:r w:rsidRPr="00782454">
                              <w:rPr>
                                <w:b/>
                                <w:i/>
                                <w:sz w:val="20"/>
                                <w:szCs w:val="28"/>
                              </w:rPr>
                              <w:t>ncluding funds that are “flexed” from Title IIA into Title IVA</w:t>
                            </w:r>
                          </w:p>
                          <w:p w14:paraId="7F8AC55A" w14:textId="4B4D5E3B" w:rsidR="00D14842" w:rsidRPr="00D14842" w:rsidRDefault="00D14842" w:rsidP="00D1484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F782" id="_x0000_s1027" type="#_x0000_t202" style="position:absolute;margin-left:349.5pt;margin-top:24.7pt;width:194.25pt;height:3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" strokecolor="#365f91 [2404]" strokeweight=".25pt">
                <v:shadow on="t" color="black" opacity="26214f" origin="-.5,-.5" offset=".74836mm,.74836mm"/>
                <v:textbox>
                  <w:txbxContent>
                    <w:p w14:paraId="01D08824" w14:textId="3E18F46F" w:rsidR="00D14842" w:rsidRDefault="00D14842" w:rsidP="00D14842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Allocations</w:t>
                      </w:r>
                    </w:p>
                    <w:p w14:paraId="5E661047" w14:textId="5F688DDE" w:rsidR="00D14842" w:rsidRPr="005C4DB3" w:rsidRDefault="00D14842" w:rsidP="00433B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C4DB3">
                        <w:rPr>
                          <w:b/>
                          <w:sz w:val="20"/>
                          <w:szCs w:val="20"/>
                        </w:rPr>
                        <w:t xml:space="preserve">Districts </w:t>
                      </w:r>
                      <w:r w:rsidR="0056259C">
                        <w:rPr>
                          <w:b/>
                          <w:sz w:val="20"/>
                          <w:szCs w:val="20"/>
                        </w:rPr>
                        <w:t>that receive</w:t>
                      </w:r>
                      <w:r w:rsidRPr="005C4DB3">
                        <w:rPr>
                          <w:b/>
                          <w:sz w:val="20"/>
                          <w:szCs w:val="20"/>
                        </w:rPr>
                        <w:t xml:space="preserve"> less than $30,000</w:t>
                      </w:r>
                      <w:r w:rsidR="00474860" w:rsidRPr="005C4DB3">
                        <w:rPr>
                          <w:b/>
                          <w:sz w:val="20"/>
                          <w:szCs w:val="20"/>
                        </w:rPr>
                        <w:t xml:space="preserve"> must:</w:t>
                      </w:r>
                    </w:p>
                    <w:p w14:paraId="1F98FFB4" w14:textId="006E413B" w:rsidR="00474860" w:rsidRPr="005C4DB3" w:rsidRDefault="00360220" w:rsidP="00433B4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36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D14842" w:rsidRPr="005C4DB3">
                        <w:rPr>
                          <w:sz w:val="20"/>
                          <w:szCs w:val="20"/>
                        </w:rPr>
                        <w:t>pend funds on one or more of</w:t>
                      </w:r>
                      <w:r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="00D14842" w:rsidRPr="005C4DB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Title IV, Part A priorities </w:t>
                      </w:r>
                      <w:r w:rsidR="00D14842" w:rsidRPr="005C4DB3">
                        <w:rPr>
                          <w:sz w:val="20"/>
                          <w:szCs w:val="20"/>
                        </w:rPr>
                        <w:t xml:space="preserve">listed </w:t>
                      </w:r>
                      <w:r w:rsidR="00FA36EE">
                        <w:rPr>
                          <w:sz w:val="20"/>
                          <w:szCs w:val="20"/>
                        </w:rPr>
                        <w:t>at the very top of this guide</w:t>
                      </w:r>
                      <w:r w:rsidR="00D14842" w:rsidRPr="005C4DB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48ABAE4" w14:textId="600D3D06" w:rsidR="00474860" w:rsidRPr="005C4DB3" w:rsidRDefault="00474860" w:rsidP="00433B43">
                      <w:pPr>
                        <w:pStyle w:val="ListParagraph"/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5C4DB3">
                        <w:rPr>
                          <w:b/>
                          <w:sz w:val="20"/>
                          <w:szCs w:val="20"/>
                        </w:rPr>
                        <w:t xml:space="preserve">Districts </w:t>
                      </w:r>
                      <w:r w:rsidR="001A3E4F">
                        <w:rPr>
                          <w:b/>
                          <w:sz w:val="20"/>
                          <w:szCs w:val="20"/>
                        </w:rPr>
                        <w:t>that receive</w:t>
                      </w:r>
                      <w:r w:rsidR="00FA36E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C4DB3">
                        <w:rPr>
                          <w:b/>
                          <w:sz w:val="20"/>
                          <w:szCs w:val="20"/>
                        </w:rPr>
                        <w:t>$30,000</w:t>
                      </w:r>
                      <w:r w:rsidR="0056259C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Pr="005C4DB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36EE">
                        <w:rPr>
                          <w:b/>
                          <w:sz w:val="20"/>
                          <w:szCs w:val="20"/>
                        </w:rPr>
                        <w:t xml:space="preserve">or </w:t>
                      </w:r>
                      <w:r w:rsidR="00433B43">
                        <w:rPr>
                          <w:b/>
                          <w:sz w:val="20"/>
                          <w:szCs w:val="20"/>
                        </w:rPr>
                        <w:t>more</w:t>
                      </w:r>
                      <w:r w:rsidR="00FA36E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C4DB3">
                        <w:rPr>
                          <w:b/>
                          <w:sz w:val="20"/>
                          <w:szCs w:val="20"/>
                        </w:rPr>
                        <w:t>must:</w:t>
                      </w:r>
                    </w:p>
                    <w:p w14:paraId="6688DC7A" w14:textId="3107E7CE" w:rsidR="00474860" w:rsidRPr="00474860" w:rsidRDefault="00474860" w:rsidP="00433B43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360" w:hanging="27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Conduct a comprehensive needs assessment that includ</w:t>
                      </w:r>
                      <w:r w:rsidR="0056259C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es a focus on the Title IV</w:t>
                      </w: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A priorities</w:t>
                      </w:r>
                      <w:r w:rsidR="0056259C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(see </w:t>
                      </w:r>
                      <w:r w:rsidR="0036022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above</w:t>
                      </w:r>
                      <w:r w:rsidR="0056259C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433B4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6022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486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Note:</w:t>
                      </w:r>
                      <w:r w:rsidRPr="00474860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Districts may fulfill (or </w:t>
                      </w:r>
                      <w:r w:rsidR="0056259C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may </w:t>
                      </w:r>
                      <w:r w:rsidRPr="00474860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  <w:t>have fulfilled) this requirement as part of the development of the districts' strategic plan, improvement plan, etc.</w:t>
                      </w:r>
                    </w:p>
                    <w:p w14:paraId="2B7F0F82" w14:textId="10C90071" w:rsidR="00474860" w:rsidRPr="00474860" w:rsidRDefault="00474860" w:rsidP="00433B43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360" w:hanging="27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Spend at least 20% of the allocation on access to well-rounded educational opportunities</w:t>
                      </w:r>
                      <w:r w:rsidR="0036022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482CA3D" w14:textId="0A22BB08" w:rsidR="00474860" w:rsidRPr="00474860" w:rsidRDefault="00474860" w:rsidP="00433B43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360" w:hanging="27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Spend at least 20% of the allocation on safe and healthy schools</w:t>
                      </w:r>
                      <w:r w:rsidR="0036022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ACD992A" w14:textId="77777777" w:rsidR="00782454" w:rsidRDefault="00474860" w:rsidP="00782454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360" w:hanging="27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4748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Spend some amount on improving the use of technology</w:t>
                      </w:r>
                      <w:r w:rsidR="0036022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18D7363" w14:textId="77777777" w:rsidR="00782454" w:rsidRPr="00782454" w:rsidRDefault="00474860" w:rsidP="00782454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360" w:hanging="27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782454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Spend the remainder on activities that support any/all of the three priorities</w:t>
                      </w:r>
                      <w:r w:rsidR="00360220" w:rsidRPr="00782454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782454" w:rsidRPr="00782454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E05D064" w14:textId="154FCD8E" w:rsidR="00D14842" w:rsidRPr="00782454" w:rsidRDefault="0056259C" w:rsidP="00782454">
                      <w:pPr>
                        <w:spacing w:after="0" w:line="240" w:lineRule="auto"/>
                        <w:ind w:left="9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782454">
                        <w:rPr>
                          <w:b/>
                          <w:sz w:val="20"/>
                          <w:szCs w:val="28"/>
                        </w:rPr>
                        <w:t>*</w:t>
                      </w:r>
                      <w:r w:rsidR="00782454" w:rsidRPr="00782454">
                        <w:rPr>
                          <w:b/>
                          <w:i/>
                          <w:sz w:val="20"/>
                          <w:szCs w:val="28"/>
                        </w:rPr>
                        <w:t>I</w:t>
                      </w:r>
                      <w:r w:rsidRPr="00782454">
                        <w:rPr>
                          <w:b/>
                          <w:i/>
                          <w:sz w:val="20"/>
                          <w:szCs w:val="28"/>
                        </w:rPr>
                        <w:t>ncluding funds that are “flexed” from Title IIA into Title IVA</w:t>
                      </w:r>
                    </w:p>
                    <w:p w14:paraId="7F8AC55A" w14:textId="4B4D5E3B" w:rsidR="00D14842" w:rsidRPr="00D14842" w:rsidRDefault="00D14842" w:rsidP="00D1484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682">
        <w:rPr>
          <w:b/>
          <w:i/>
          <w:sz w:val="4"/>
          <w:szCs w:val="4"/>
        </w:rPr>
        <w:br/>
      </w:r>
      <w:r w:rsidR="00E314CC" w:rsidRPr="00433B43">
        <w:rPr>
          <w:b/>
          <w:i/>
          <w:sz w:val="20"/>
          <w:szCs w:val="20"/>
        </w:rPr>
        <w:t xml:space="preserve">Please note: This is not an exhaustive list. </w:t>
      </w:r>
      <w:hyperlink r:id="rId14" w:history="1">
        <w:r w:rsidR="00E314CC" w:rsidRPr="00433B43">
          <w:rPr>
            <w:rStyle w:val="Hyperlink"/>
            <w:rFonts w:cstheme="minorBidi"/>
            <w:b/>
            <w:i/>
            <w:sz w:val="20"/>
            <w:szCs w:val="20"/>
          </w:rPr>
          <w:t>Contact</w:t>
        </w:r>
      </w:hyperlink>
      <w:r w:rsidR="00E314CC" w:rsidRPr="00433B43">
        <w:rPr>
          <w:b/>
          <w:i/>
          <w:sz w:val="20"/>
          <w:szCs w:val="20"/>
        </w:rPr>
        <w:t xml:space="preserve"> our office for more specific, </w:t>
      </w:r>
      <w:proofErr w:type="gramStart"/>
      <w:r w:rsidR="00E314CC" w:rsidRPr="00433B43">
        <w:rPr>
          <w:b/>
          <w:i/>
          <w:sz w:val="20"/>
          <w:szCs w:val="20"/>
        </w:rPr>
        <w:t>situational</w:t>
      </w:r>
      <w:proofErr w:type="gramEnd"/>
      <w:r w:rsidR="00E314CC" w:rsidRPr="00433B43">
        <w:rPr>
          <w:b/>
          <w:i/>
          <w:sz w:val="20"/>
          <w:szCs w:val="20"/>
        </w:rPr>
        <w:t xml:space="preserve"> and fiscal guidance as needed.</w:t>
      </w:r>
      <w:r w:rsidR="00FC6D6E" w:rsidRPr="00144928">
        <w:rPr>
          <w:b/>
          <w:color w:val="E36C0A" w:themeColor="accent6" w:themeShade="BF"/>
          <w:sz w:val="12"/>
          <w:szCs w:val="12"/>
        </w:rPr>
        <w:t xml:space="preserve"> </w:t>
      </w:r>
    </w:p>
    <w:p w14:paraId="437C237A" w14:textId="68433475" w:rsidR="008A468A" w:rsidRPr="000D4A11" w:rsidRDefault="000C7763" w:rsidP="000D4A11">
      <w:pPr>
        <w:spacing w:after="0" w:line="240" w:lineRule="auto"/>
        <w:rPr>
          <w:sz w:val="8"/>
          <w:szCs w:val="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8BCCC" wp14:editId="6FB8668F">
                <wp:simplePos x="0" y="0"/>
                <wp:positionH relativeFrom="page">
                  <wp:posOffset>476250</wp:posOffset>
                </wp:positionH>
                <wp:positionV relativeFrom="paragraph">
                  <wp:posOffset>2893695</wp:posOffset>
                </wp:positionV>
                <wp:extent cx="4254500" cy="2012950"/>
                <wp:effectExtent l="38100" t="38100" r="107950" b="120650"/>
                <wp:wrapNone/>
                <wp:docPr id="1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582788" w14:textId="77777777" w:rsidR="00DF4F96" w:rsidRPr="00596C87" w:rsidRDefault="00DF4F96" w:rsidP="00596C87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 w:rsidRPr="00596C87"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Amendments</w:t>
                            </w:r>
                          </w:p>
                          <w:p w14:paraId="13C8CC0A" w14:textId="77777777" w:rsidR="00456B68" w:rsidRPr="0049249F" w:rsidRDefault="00456B68" w:rsidP="00456B6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270" w:right="35" w:hanging="27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249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Required when there is any significant change in program objectives; any increase or decrease in the total amount of the grant; an increase in a line of the budget that exceeds $100 or 10% of the line (whichever is greater), or exceeds $10,000.</w:t>
                            </w:r>
                          </w:p>
                          <w:p w14:paraId="19485122" w14:textId="34DE7A61" w:rsidR="00456B68" w:rsidRPr="0049249F" w:rsidRDefault="00456B68" w:rsidP="00456B6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270" w:right="35" w:hanging="27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249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grants administered via EdGrants, </w:t>
                            </w:r>
                            <w:r w:rsidRPr="0049249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request and submit an amendment between the 1st and the 15th of the month as to not collide with the payment request windows. </w:t>
                            </w:r>
                            <w:r w:rsidRPr="0049249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only request an amendment when you are ready to submit the amendment in EdGrants. </w:t>
                            </w:r>
                          </w:p>
                          <w:p w14:paraId="632A7C88" w14:textId="6B764FC0" w:rsidR="00DF4F96" w:rsidRPr="00456B68" w:rsidRDefault="00456B68" w:rsidP="00456B6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270" w:right="35" w:hanging="27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249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Amendments for grants administered through the new Grants for Education Management System (GEM$)</w:t>
                            </w:r>
                            <w:r w:rsidRPr="000361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49249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249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i.e., FY2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49249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FC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309</w:t>
                            </w:r>
                            <w:r w:rsidRPr="0049249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should be processed in GEM$.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BCCC" id="Text Box 17" o:spid="_x0000_s1028" type="#_x0000_t202" style="position:absolute;margin-left:37.5pt;margin-top:227.85pt;width:335pt;height:15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" strokecolor="#365f91 [2404]" strokeweight=".25pt">
                <v:shadow on="t" color="black" opacity="26214f" origin="-.5,-.5" offset=".74836mm,.74836mm"/>
                <v:textbox>
                  <w:txbxContent>
                    <w:p w14:paraId="3C582788" w14:textId="77777777" w:rsidR="00DF4F96" w:rsidRPr="00596C87" w:rsidRDefault="00DF4F96" w:rsidP="00596C87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 w:rsidRPr="00596C87"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Amendments</w:t>
                      </w:r>
                    </w:p>
                    <w:p w14:paraId="13C8CC0A" w14:textId="77777777" w:rsidR="00456B68" w:rsidRPr="0049249F" w:rsidRDefault="00456B68" w:rsidP="00456B6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270" w:right="35" w:hanging="27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9249F">
                        <w:rPr>
                          <w:rFonts w:cstheme="minorHAnsi"/>
                          <w:sz w:val="20"/>
                          <w:szCs w:val="20"/>
                        </w:rPr>
                        <w:t>Required when there is any significant change in program objectives; any increase or decrease in the total amount of the grant; an increase in a line of the budget that exceeds $100 or 10% of the line (whichever is greater), or exceeds $10,000.</w:t>
                      </w:r>
                    </w:p>
                    <w:p w14:paraId="19485122" w14:textId="34DE7A61" w:rsidR="00456B68" w:rsidRPr="0049249F" w:rsidRDefault="00456B68" w:rsidP="00456B6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270" w:right="35" w:hanging="27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9249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For grants administered via EdGrants, </w:t>
                      </w:r>
                      <w:r w:rsidRPr="0049249F">
                        <w:rPr>
                          <w:rFonts w:cstheme="minorHAnsi"/>
                          <w:sz w:val="20"/>
                          <w:szCs w:val="20"/>
                        </w:rPr>
                        <w:t xml:space="preserve">request and submit an amendment between the 1st and the 15th of the month as to not collide with the payment request windows. </w:t>
                      </w:r>
                      <w:r w:rsidRPr="0049249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Please only request an amendment when you are ready to submit the amendment in EdGrants. </w:t>
                      </w:r>
                    </w:p>
                    <w:p w14:paraId="632A7C88" w14:textId="6B764FC0" w:rsidR="00DF4F96" w:rsidRPr="00456B68" w:rsidRDefault="00456B68" w:rsidP="00456B6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270" w:right="35" w:hanging="27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9249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Amendments for grants administered through the new Grants for Education Management System (GEM$)</w:t>
                      </w:r>
                      <w:r w:rsidRPr="00036171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49249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9249F">
                        <w:rPr>
                          <w:rFonts w:cstheme="minorHAnsi"/>
                          <w:sz w:val="20"/>
                          <w:szCs w:val="20"/>
                        </w:rPr>
                        <w:t>i.e., FY2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4</w:t>
                      </w:r>
                      <w:r w:rsidRPr="0049249F">
                        <w:rPr>
                          <w:rFonts w:cstheme="minorHAnsi"/>
                          <w:sz w:val="20"/>
                          <w:szCs w:val="20"/>
                        </w:rPr>
                        <w:t xml:space="preserve"> FC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309</w:t>
                      </w:r>
                      <w:r w:rsidRPr="0049249F">
                        <w:rPr>
                          <w:rFonts w:cstheme="minorHAnsi"/>
                          <w:sz w:val="20"/>
                          <w:szCs w:val="20"/>
                        </w:rPr>
                        <w:t>, should be processed in GEM$.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3B5FB" wp14:editId="77E162A9">
                <wp:simplePos x="0" y="0"/>
                <wp:positionH relativeFrom="margin">
                  <wp:posOffset>8255</wp:posOffset>
                </wp:positionH>
                <wp:positionV relativeFrom="paragraph">
                  <wp:posOffset>1579529</wp:posOffset>
                </wp:positionV>
                <wp:extent cx="4295775" cy="1266529"/>
                <wp:effectExtent l="38100" t="38100" r="123825" b="105410"/>
                <wp:wrapNone/>
                <wp:docPr id="2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266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FFB479" w14:textId="77777777" w:rsidR="00DF4F96" w:rsidRPr="00596C87" w:rsidRDefault="00DF4F96" w:rsidP="00596C87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 w:rsidRPr="00596C87">
                              <w:rPr>
                                <w:b/>
                                <w:color w:val="1F497D" w:themeColor="text2"/>
                                <w:sz w:val="24"/>
                                <w:szCs w:val="28"/>
                              </w:rPr>
                              <w:t>Private Schools</w:t>
                            </w:r>
                          </w:p>
                          <w:p w14:paraId="00BB3F22" w14:textId="7AEF373F" w:rsidR="00D53271" w:rsidRDefault="00D53271" w:rsidP="00433B4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330" w:hanging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</w:t>
                            </w:r>
                            <w:r w:rsidRPr="00A823DA">
                              <w:rPr>
                                <w:sz w:val="20"/>
                              </w:rPr>
                              <w:t xml:space="preserve">istricts receiving </w:t>
                            </w:r>
                            <w:r>
                              <w:rPr>
                                <w:sz w:val="20"/>
                              </w:rPr>
                              <w:t>these</w:t>
                            </w:r>
                            <w:r w:rsidRPr="00A823DA">
                              <w:rPr>
                                <w:sz w:val="20"/>
                              </w:rPr>
                              <w:t xml:space="preserve"> funds</w:t>
                            </w:r>
                            <w:r w:rsidR="0056259C">
                              <w:rPr>
                                <w:sz w:val="20"/>
                              </w:rPr>
                              <w:t xml:space="preserve">, must </w:t>
                            </w:r>
                            <w:r w:rsidRPr="00A823DA">
                              <w:rPr>
                                <w:sz w:val="20"/>
                              </w:rPr>
                              <w:t>provide for the equitable participation in funded activities of private school students, teachers and other educational personnel in private schools located in</w:t>
                            </w:r>
                            <w:r>
                              <w:rPr>
                                <w:sz w:val="20"/>
                              </w:rPr>
                              <w:t xml:space="preserve"> the district boundaries</w:t>
                            </w:r>
                            <w:r w:rsidR="005C4DB3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3F407B7" w14:textId="2E06895B" w:rsidR="00B570C5" w:rsidRPr="00642434" w:rsidRDefault="00D53271" w:rsidP="00433B4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330" w:hanging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r w:rsidR="0056259C"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 xml:space="preserve"> m</w:t>
                            </w:r>
                            <w:r w:rsidR="00DF4F96" w:rsidRPr="00596C87">
                              <w:rPr>
                                <w:sz w:val="20"/>
                              </w:rPr>
                              <w:t xml:space="preserve">ust </w:t>
                            </w:r>
                            <w:r>
                              <w:rPr>
                                <w:sz w:val="20"/>
                              </w:rPr>
                              <w:t xml:space="preserve">engage in timely and meaningful </w:t>
                            </w:r>
                            <w:r w:rsidRPr="00596C87">
                              <w:rPr>
                                <w:sz w:val="20"/>
                              </w:rPr>
                              <w:t>consultation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56259C">
                              <w:rPr>
                                <w:sz w:val="20"/>
                              </w:rPr>
                              <w:t>in the spring</w:t>
                            </w:r>
                          </w:p>
                          <w:p w14:paraId="23D8EDAF" w14:textId="4CFE2F8C" w:rsidR="004727F3" w:rsidRPr="00D53271" w:rsidRDefault="00DF4F96" w:rsidP="00433B4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ind w:left="330" w:hanging="330"/>
                              <w:rPr>
                                <w:sz w:val="20"/>
                              </w:rPr>
                            </w:pPr>
                            <w:r w:rsidRPr="00D53271">
                              <w:rPr>
                                <w:sz w:val="20"/>
                              </w:rPr>
                              <w:t>Dist</w:t>
                            </w:r>
                            <w:r w:rsidR="00D53271" w:rsidRPr="00D53271">
                              <w:rPr>
                                <w:sz w:val="20"/>
                              </w:rPr>
                              <w:t xml:space="preserve">rict </w:t>
                            </w:r>
                            <w:r w:rsidR="0056259C">
                              <w:rPr>
                                <w:sz w:val="20"/>
                              </w:rPr>
                              <w:t>must maintain</w:t>
                            </w:r>
                            <w:r w:rsidR="00D53271" w:rsidRPr="00D53271">
                              <w:rPr>
                                <w:sz w:val="20"/>
                              </w:rPr>
                              <w:t xml:space="preserve"> control of funds and </w:t>
                            </w:r>
                            <w:r w:rsidR="00056E07" w:rsidRPr="00D53271">
                              <w:rPr>
                                <w:sz w:val="20"/>
                              </w:rPr>
                              <w:t>d</w:t>
                            </w:r>
                            <w:r w:rsidRPr="00D53271">
                              <w:rPr>
                                <w:sz w:val="20"/>
                              </w:rPr>
                              <w:t>o not pay private schools directly.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B5FB" id="_x0000_s1029" type="#_x0000_t202" style="position:absolute;margin-left:.65pt;margin-top:124.35pt;width:33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" strokecolor="#365f91 [2404]" strokeweight=".25pt">
                <v:shadow on="t" color="black" opacity="26214f" origin="-.5,-.5" offset=".74836mm,.74836mm"/>
                <v:textbox>
                  <w:txbxContent>
                    <w:p w14:paraId="24FFB479" w14:textId="77777777" w:rsidR="00DF4F96" w:rsidRPr="00596C87" w:rsidRDefault="00DF4F96" w:rsidP="00596C87">
                      <w:pPr>
                        <w:spacing w:after="0"/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</w:pPr>
                      <w:r w:rsidRPr="00596C87">
                        <w:rPr>
                          <w:b/>
                          <w:color w:val="1F497D" w:themeColor="text2"/>
                          <w:sz w:val="24"/>
                          <w:szCs w:val="28"/>
                        </w:rPr>
                        <w:t>Private Schools</w:t>
                      </w:r>
                    </w:p>
                    <w:p w14:paraId="00BB3F22" w14:textId="7AEF373F" w:rsidR="00D53271" w:rsidRDefault="00D53271" w:rsidP="00433B4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330" w:hanging="3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</w:t>
                      </w:r>
                      <w:r w:rsidRPr="00A823DA">
                        <w:rPr>
                          <w:sz w:val="20"/>
                        </w:rPr>
                        <w:t xml:space="preserve">istricts receiving </w:t>
                      </w:r>
                      <w:r>
                        <w:rPr>
                          <w:sz w:val="20"/>
                        </w:rPr>
                        <w:t>these</w:t>
                      </w:r>
                      <w:r w:rsidRPr="00A823DA">
                        <w:rPr>
                          <w:sz w:val="20"/>
                        </w:rPr>
                        <w:t xml:space="preserve"> funds</w:t>
                      </w:r>
                      <w:r w:rsidR="0056259C">
                        <w:rPr>
                          <w:sz w:val="20"/>
                        </w:rPr>
                        <w:t xml:space="preserve">, must </w:t>
                      </w:r>
                      <w:r w:rsidRPr="00A823DA">
                        <w:rPr>
                          <w:sz w:val="20"/>
                        </w:rPr>
                        <w:t>provide for the equitable participation in funded activities of private school students, teachers and other educational personnel in private schools located in</w:t>
                      </w:r>
                      <w:r>
                        <w:rPr>
                          <w:sz w:val="20"/>
                        </w:rPr>
                        <w:t xml:space="preserve"> the district boundaries</w:t>
                      </w:r>
                      <w:r w:rsidR="005C4DB3">
                        <w:rPr>
                          <w:sz w:val="20"/>
                        </w:rPr>
                        <w:t>.</w:t>
                      </w:r>
                    </w:p>
                    <w:p w14:paraId="63F407B7" w14:textId="2E06895B" w:rsidR="00B570C5" w:rsidRPr="00642434" w:rsidRDefault="00D53271" w:rsidP="00433B4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330" w:hanging="33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District</w:t>
                      </w:r>
                      <w:r w:rsidR="0056259C"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 xml:space="preserve"> m</w:t>
                      </w:r>
                      <w:r w:rsidR="00DF4F96" w:rsidRPr="00596C87">
                        <w:rPr>
                          <w:sz w:val="20"/>
                        </w:rPr>
                        <w:t xml:space="preserve">ust </w:t>
                      </w:r>
                      <w:r>
                        <w:rPr>
                          <w:sz w:val="20"/>
                        </w:rPr>
                        <w:t xml:space="preserve">engage in timely and meaningful </w:t>
                      </w:r>
                      <w:r w:rsidRPr="00596C87">
                        <w:rPr>
                          <w:sz w:val="20"/>
                        </w:rPr>
                        <w:t>consultation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56259C">
                        <w:rPr>
                          <w:sz w:val="20"/>
                        </w:rPr>
                        <w:t>in the spring</w:t>
                      </w:r>
                    </w:p>
                    <w:p w14:paraId="23D8EDAF" w14:textId="4CFE2F8C" w:rsidR="004727F3" w:rsidRPr="00D53271" w:rsidRDefault="00DF4F96" w:rsidP="00433B4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ind w:left="330" w:hanging="330"/>
                        <w:rPr>
                          <w:sz w:val="20"/>
                        </w:rPr>
                      </w:pPr>
                      <w:r w:rsidRPr="00D53271">
                        <w:rPr>
                          <w:sz w:val="20"/>
                        </w:rPr>
                        <w:t>Dist</w:t>
                      </w:r>
                      <w:r w:rsidR="00D53271" w:rsidRPr="00D53271">
                        <w:rPr>
                          <w:sz w:val="20"/>
                        </w:rPr>
                        <w:t xml:space="preserve">rict </w:t>
                      </w:r>
                      <w:r w:rsidR="0056259C">
                        <w:rPr>
                          <w:sz w:val="20"/>
                        </w:rPr>
                        <w:t>must maintain</w:t>
                      </w:r>
                      <w:r w:rsidR="00D53271" w:rsidRPr="00D53271">
                        <w:rPr>
                          <w:sz w:val="20"/>
                        </w:rPr>
                        <w:t xml:space="preserve"> control of funds and </w:t>
                      </w:r>
                      <w:r w:rsidR="00056E07" w:rsidRPr="00D53271">
                        <w:rPr>
                          <w:sz w:val="20"/>
                        </w:rPr>
                        <w:t>d</w:t>
                      </w:r>
                      <w:r w:rsidRPr="00D53271">
                        <w:rPr>
                          <w:sz w:val="20"/>
                        </w:rPr>
                        <w:t>o not pay private schools directly.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468A" w:rsidRPr="000D4A11" w:rsidSect="000C7763">
      <w:headerReference w:type="default" r:id="rId15"/>
      <w:footerReference w:type="default" r:id="rId16"/>
      <w:pgSz w:w="12240" w:h="15840"/>
      <w:pgMar w:top="288" w:right="720" w:bottom="288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1F7A" w14:textId="77777777" w:rsidR="000231C6" w:rsidRDefault="000231C6" w:rsidP="002123C2">
      <w:pPr>
        <w:spacing w:after="0" w:line="240" w:lineRule="auto"/>
      </w:pPr>
      <w:r>
        <w:separator/>
      </w:r>
    </w:p>
  </w:endnote>
  <w:endnote w:type="continuationSeparator" w:id="0">
    <w:p w14:paraId="587E450D" w14:textId="77777777" w:rsidR="000231C6" w:rsidRDefault="000231C6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B5E1" w14:textId="213BFCA5" w:rsidR="00DF4F96" w:rsidRDefault="00456B68" w:rsidP="00B83CC4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B83CC4" w:rsidRPr="00B83CC4">
      <w:rPr>
        <w:sz w:val="20"/>
        <w:szCs w:val="20"/>
      </w:rPr>
      <w:t>Updated</w:t>
    </w:r>
    <w:r w:rsidR="00F246C3">
      <w:rPr>
        <w:sz w:val="20"/>
        <w:szCs w:val="20"/>
      </w:rPr>
      <w:t xml:space="preserve"> </w:t>
    </w:r>
    <w:r w:rsidR="006C066D">
      <w:rPr>
        <w:sz w:val="20"/>
        <w:szCs w:val="20"/>
      </w:rPr>
      <w:t>A</w:t>
    </w:r>
    <w:r>
      <w:rPr>
        <w:sz w:val="20"/>
        <w:szCs w:val="20"/>
      </w:rPr>
      <w:t>pril 2023</w:t>
    </w:r>
  </w:p>
  <w:p w14:paraId="2670F81E" w14:textId="7C9556C4" w:rsidR="000C7763" w:rsidRDefault="000C7763" w:rsidP="000C7763">
    <w:pPr>
      <w:pStyle w:val="Footer"/>
      <w:rPr>
        <w:sz w:val="20"/>
        <w:szCs w:val="20"/>
      </w:rPr>
    </w:pPr>
    <w:r w:rsidRPr="00706A3C">
      <w:rPr>
        <w:rFonts w:cstheme="minorHAnsi"/>
        <w:i/>
        <w:iCs/>
        <w:color w:val="595959" w:themeColor="text1" w:themeTint="A6"/>
        <w:sz w:val="18"/>
        <w:szCs w:val="18"/>
        <w:shd w:val="clear" w:color="auto" w:fill="FFFFFF"/>
      </w:rPr>
      <w:t>The contents of this document do not have the force and effect of law and are not meant to bind the public in any way; they are intended only to provide clarity to the public regarding existing requirements under the law or agency policies.</w:t>
    </w:r>
  </w:p>
  <w:p w14:paraId="459E5DA2" w14:textId="77777777" w:rsidR="000C7763" w:rsidRPr="00B83CC4" w:rsidRDefault="000C7763" w:rsidP="00B83CC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4A41D" w14:textId="77777777" w:rsidR="000231C6" w:rsidRDefault="000231C6" w:rsidP="002123C2">
      <w:pPr>
        <w:spacing w:after="0" w:line="240" w:lineRule="auto"/>
      </w:pPr>
      <w:r>
        <w:separator/>
      </w:r>
    </w:p>
  </w:footnote>
  <w:footnote w:type="continuationSeparator" w:id="0">
    <w:p w14:paraId="57FF5E9C" w14:textId="77777777" w:rsidR="000231C6" w:rsidRDefault="000231C6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16A8" w14:textId="77777777" w:rsidR="00DF4F96" w:rsidRPr="00F71E79" w:rsidRDefault="00DF4F96" w:rsidP="002E041D">
    <w:pPr>
      <w:pStyle w:val="Heading1"/>
      <w:tabs>
        <w:tab w:val="left" w:pos="337"/>
        <w:tab w:val="center" w:pos="5112"/>
      </w:tabs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37A"/>
    <w:multiLevelType w:val="hybridMultilevel"/>
    <w:tmpl w:val="6030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844"/>
    <w:multiLevelType w:val="hybridMultilevel"/>
    <w:tmpl w:val="21A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3E1F"/>
    <w:multiLevelType w:val="hybridMultilevel"/>
    <w:tmpl w:val="5608EC0E"/>
    <w:lvl w:ilvl="0" w:tplc="AF70F6E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AE2"/>
    <w:multiLevelType w:val="hybridMultilevel"/>
    <w:tmpl w:val="4D3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D5F"/>
    <w:multiLevelType w:val="hybridMultilevel"/>
    <w:tmpl w:val="67743B12"/>
    <w:lvl w:ilvl="0" w:tplc="B9520C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43D"/>
    <w:multiLevelType w:val="hybridMultilevel"/>
    <w:tmpl w:val="C606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0A5"/>
    <w:multiLevelType w:val="hybridMultilevel"/>
    <w:tmpl w:val="FAD8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5ED0"/>
    <w:multiLevelType w:val="hybridMultilevel"/>
    <w:tmpl w:val="4F0E43EC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8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74415"/>
    <w:multiLevelType w:val="hybridMultilevel"/>
    <w:tmpl w:val="2C2E3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17FDA"/>
    <w:multiLevelType w:val="hybridMultilevel"/>
    <w:tmpl w:val="39D4C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0940"/>
    <w:multiLevelType w:val="hybridMultilevel"/>
    <w:tmpl w:val="33EE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4182D"/>
    <w:multiLevelType w:val="hybridMultilevel"/>
    <w:tmpl w:val="5DE6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3EFF"/>
    <w:multiLevelType w:val="hybridMultilevel"/>
    <w:tmpl w:val="ABBCCE4A"/>
    <w:lvl w:ilvl="0" w:tplc="9E10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5708"/>
    <w:multiLevelType w:val="hybridMultilevel"/>
    <w:tmpl w:val="8D3CB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C1B67"/>
    <w:multiLevelType w:val="hybridMultilevel"/>
    <w:tmpl w:val="F3EE86AC"/>
    <w:lvl w:ilvl="0" w:tplc="B9520C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5147"/>
    <w:multiLevelType w:val="hybridMultilevel"/>
    <w:tmpl w:val="B38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E5BAF"/>
    <w:multiLevelType w:val="hybridMultilevel"/>
    <w:tmpl w:val="F0FC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4637"/>
    <w:multiLevelType w:val="multilevel"/>
    <w:tmpl w:val="FA2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554E6B"/>
    <w:multiLevelType w:val="hybridMultilevel"/>
    <w:tmpl w:val="56EAE746"/>
    <w:lvl w:ilvl="0" w:tplc="296EC5A2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96614B5"/>
    <w:multiLevelType w:val="hybridMultilevel"/>
    <w:tmpl w:val="39C80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C8196A"/>
    <w:multiLevelType w:val="hybridMultilevel"/>
    <w:tmpl w:val="3DCAD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E63041"/>
    <w:multiLevelType w:val="hybridMultilevel"/>
    <w:tmpl w:val="CCC63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A0DFA"/>
    <w:multiLevelType w:val="hybridMultilevel"/>
    <w:tmpl w:val="C912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D35FB"/>
    <w:multiLevelType w:val="hybridMultilevel"/>
    <w:tmpl w:val="5F46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B47F4"/>
    <w:multiLevelType w:val="hybridMultilevel"/>
    <w:tmpl w:val="66789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6961E3"/>
    <w:multiLevelType w:val="multilevel"/>
    <w:tmpl w:val="28500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8F008C1"/>
    <w:multiLevelType w:val="hybridMultilevel"/>
    <w:tmpl w:val="744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67A28"/>
    <w:multiLevelType w:val="hybridMultilevel"/>
    <w:tmpl w:val="2E528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5033B2"/>
    <w:multiLevelType w:val="hybridMultilevel"/>
    <w:tmpl w:val="205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414DB"/>
    <w:multiLevelType w:val="hybridMultilevel"/>
    <w:tmpl w:val="95AE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6584C"/>
    <w:multiLevelType w:val="hybridMultilevel"/>
    <w:tmpl w:val="502C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82BA6"/>
    <w:multiLevelType w:val="hybridMultilevel"/>
    <w:tmpl w:val="C60E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7035E"/>
    <w:multiLevelType w:val="hybridMultilevel"/>
    <w:tmpl w:val="ADE6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24663"/>
    <w:multiLevelType w:val="hybridMultilevel"/>
    <w:tmpl w:val="092A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14874"/>
    <w:multiLevelType w:val="hybridMultilevel"/>
    <w:tmpl w:val="1E980218"/>
    <w:lvl w:ilvl="0" w:tplc="C6A2C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25"/>
  </w:num>
  <w:num w:numId="5">
    <w:abstractNumId w:val="12"/>
  </w:num>
  <w:num w:numId="6">
    <w:abstractNumId w:val="19"/>
  </w:num>
  <w:num w:numId="7">
    <w:abstractNumId w:val="21"/>
  </w:num>
  <w:num w:numId="8">
    <w:abstractNumId w:val="20"/>
  </w:num>
  <w:num w:numId="9">
    <w:abstractNumId w:val="11"/>
  </w:num>
  <w:num w:numId="10">
    <w:abstractNumId w:val="28"/>
  </w:num>
  <w:num w:numId="11">
    <w:abstractNumId w:val="29"/>
  </w:num>
  <w:num w:numId="12">
    <w:abstractNumId w:val="38"/>
  </w:num>
  <w:num w:numId="13">
    <w:abstractNumId w:val="2"/>
  </w:num>
  <w:num w:numId="14">
    <w:abstractNumId w:val="6"/>
  </w:num>
  <w:num w:numId="15">
    <w:abstractNumId w:val="42"/>
  </w:num>
  <w:num w:numId="16">
    <w:abstractNumId w:val="39"/>
  </w:num>
  <w:num w:numId="17">
    <w:abstractNumId w:val="13"/>
  </w:num>
  <w:num w:numId="18">
    <w:abstractNumId w:val="36"/>
  </w:num>
  <w:num w:numId="19">
    <w:abstractNumId w:val="22"/>
  </w:num>
  <w:num w:numId="20">
    <w:abstractNumId w:val="18"/>
  </w:num>
  <w:num w:numId="21">
    <w:abstractNumId w:val="1"/>
  </w:num>
  <w:num w:numId="22">
    <w:abstractNumId w:val="34"/>
  </w:num>
  <w:num w:numId="23">
    <w:abstractNumId w:val="40"/>
  </w:num>
  <w:num w:numId="24">
    <w:abstractNumId w:val="17"/>
  </w:num>
  <w:num w:numId="25">
    <w:abstractNumId w:val="4"/>
  </w:num>
  <w:num w:numId="26">
    <w:abstractNumId w:val="31"/>
  </w:num>
  <w:num w:numId="27">
    <w:abstractNumId w:val="0"/>
  </w:num>
  <w:num w:numId="28">
    <w:abstractNumId w:val="3"/>
  </w:num>
  <w:num w:numId="29">
    <w:abstractNumId w:val="15"/>
  </w:num>
  <w:num w:numId="30">
    <w:abstractNumId w:val="5"/>
  </w:num>
  <w:num w:numId="31">
    <w:abstractNumId w:val="24"/>
  </w:num>
  <w:num w:numId="32">
    <w:abstractNumId w:val="9"/>
  </w:num>
  <w:num w:numId="33">
    <w:abstractNumId w:val="35"/>
  </w:num>
  <w:num w:numId="34">
    <w:abstractNumId w:val="41"/>
  </w:num>
  <w:num w:numId="35">
    <w:abstractNumId w:val="27"/>
  </w:num>
  <w:num w:numId="36">
    <w:abstractNumId w:val="30"/>
  </w:num>
  <w:num w:numId="37">
    <w:abstractNumId w:val="7"/>
  </w:num>
  <w:num w:numId="38">
    <w:abstractNumId w:val="16"/>
  </w:num>
  <w:num w:numId="39">
    <w:abstractNumId w:val="32"/>
  </w:num>
  <w:num w:numId="40">
    <w:abstractNumId w:val="23"/>
  </w:num>
  <w:num w:numId="41">
    <w:abstractNumId w:val="14"/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C2"/>
    <w:rsid w:val="00006B02"/>
    <w:rsid w:val="00007BDE"/>
    <w:rsid w:val="000125F3"/>
    <w:rsid w:val="0002190C"/>
    <w:rsid w:val="000231C6"/>
    <w:rsid w:val="000309D7"/>
    <w:rsid w:val="00032390"/>
    <w:rsid w:val="00043D42"/>
    <w:rsid w:val="000538CC"/>
    <w:rsid w:val="00056E07"/>
    <w:rsid w:val="00056FFB"/>
    <w:rsid w:val="00076146"/>
    <w:rsid w:val="0007624F"/>
    <w:rsid w:val="0007729A"/>
    <w:rsid w:val="000808F3"/>
    <w:rsid w:val="0008207E"/>
    <w:rsid w:val="00083870"/>
    <w:rsid w:val="00084041"/>
    <w:rsid w:val="00086F4E"/>
    <w:rsid w:val="000A1148"/>
    <w:rsid w:val="000A5D6C"/>
    <w:rsid w:val="000A6682"/>
    <w:rsid w:val="000A6A4C"/>
    <w:rsid w:val="000A74D7"/>
    <w:rsid w:val="000C7763"/>
    <w:rsid w:val="000D13F0"/>
    <w:rsid w:val="000D1DAA"/>
    <w:rsid w:val="000D3FCB"/>
    <w:rsid w:val="000D4A11"/>
    <w:rsid w:val="000D4A78"/>
    <w:rsid w:val="000D70A9"/>
    <w:rsid w:val="000F210C"/>
    <w:rsid w:val="000F6D88"/>
    <w:rsid w:val="0012247C"/>
    <w:rsid w:val="001257AF"/>
    <w:rsid w:val="00142DB2"/>
    <w:rsid w:val="00144928"/>
    <w:rsid w:val="001513A6"/>
    <w:rsid w:val="001574D3"/>
    <w:rsid w:val="00161728"/>
    <w:rsid w:val="00166240"/>
    <w:rsid w:val="00174313"/>
    <w:rsid w:val="00174E70"/>
    <w:rsid w:val="00175467"/>
    <w:rsid w:val="00180CBD"/>
    <w:rsid w:val="001860A8"/>
    <w:rsid w:val="00186E2D"/>
    <w:rsid w:val="001A2855"/>
    <w:rsid w:val="001A3E4F"/>
    <w:rsid w:val="001B111D"/>
    <w:rsid w:val="001C5770"/>
    <w:rsid w:val="001E3706"/>
    <w:rsid w:val="001E4A3B"/>
    <w:rsid w:val="001E7BAA"/>
    <w:rsid w:val="001E7E32"/>
    <w:rsid w:val="001F0C9A"/>
    <w:rsid w:val="001F3649"/>
    <w:rsid w:val="001F3EC7"/>
    <w:rsid w:val="00200FAC"/>
    <w:rsid w:val="0020151F"/>
    <w:rsid w:val="00205019"/>
    <w:rsid w:val="0020643D"/>
    <w:rsid w:val="002123C2"/>
    <w:rsid w:val="002251D1"/>
    <w:rsid w:val="002259FC"/>
    <w:rsid w:val="00231D56"/>
    <w:rsid w:val="00231DDF"/>
    <w:rsid w:val="00234CC9"/>
    <w:rsid w:val="002433E6"/>
    <w:rsid w:val="0024610A"/>
    <w:rsid w:val="00247627"/>
    <w:rsid w:val="002636CA"/>
    <w:rsid w:val="00264A25"/>
    <w:rsid w:val="00267B36"/>
    <w:rsid w:val="00270A58"/>
    <w:rsid w:val="00271597"/>
    <w:rsid w:val="0028324E"/>
    <w:rsid w:val="00294558"/>
    <w:rsid w:val="002A0D06"/>
    <w:rsid w:val="002B51CD"/>
    <w:rsid w:val="002D39D2"/>
    <w:rsid w:val="002E041D"/>
    <w:rsid w:val="002E6CE8"/>
    <w:rsid w:val="002E7223"/>
    <w:rsid w:val="002F2AC5"/>
    <w:rsid w:val="00301353"/>
    <w:rsid w:val="003049E7"/>
    <w:rsid w:val="003102F2"/>
    <w:rsid w:val="003135AE"/>
    <w:rsid w:val="0031692E"/>
    <w:rsid w:val="003178E1"/>
    <w:rsid w:val="003250D3"/>
    <w:rsid w:val="0033200D"/>
    <w:rsid w:val="00333555"/>
    <w:rsid w:val="0034241C"/>
    <w:rsid w:val="00342FD0"/>
    <w:rsid w:val="003461A7"/>
    <w:rsid w:val="003511BC"/>
    <w:rsid w:val="00356B3D"/>
    <w:rsid w:val="00360220"/>
    <w:rsid w:val="0036578E"/>
    <w:rsid w:val="003660A3"/>
    <w:rsid w:val="00382625"/>
    <w:rsid w:val="00397260"/>
    <w:rsid w:val="003A4FB0"/>
    <w:rsid w:val="003A6BCA"/>
    <w:rsid w:val="003A7938"/>
    <w:rsid w:val="003B2F2B"/>
    <w:rsid w:val="003B6176"/>
    <w:rsid w:val="003D31F2"/>
    <w:rsid w:val="003F5B64"/>
    <w:rsid w:val="003F66FA"/>
    <w:rsid w:val="004019BB"/>
    <w:rsid w:val="004075DC"/>
    <w:rsid w:val="00407BE0"/>
    <w:rsid w:val="00411DA1"/>
    <w:rsid w:val="0041775D"/>
    <w:rsid w:val="0042016C"/>
    <w:rsid w:val="0042470F"/>
    <w:rsid w:val="00425B4F"/>
    <w:rsid w:val="004305CE"/>
    <w:rsid w:val="00433B43"/>
    <w:rsid w:val="0043728A"/>
    <w:rsid w:val="00451061"/>
    <w:rsid w:val="00453C71"/>
    <w:rsid w:val="00454167"/>
    <w:rsid w:val="00456B68"/>
    <w:rsid w:val="004727F3"/>
    <w:rsid w:val="00474860"/>
    <w:rsid w:val="00477D32"/>
    <w:rsid w:val="00482610"/>
    <w:rsid w:val="00485676"/>
    <w:rsid w:val="00493B24"/>
    <w:rsid w:val="004A3319"/>
    <w:rsid w:val="004A4AB3"/>
    <w:rsid w:val="004B0C48"/>
    <w:rsid w:val="004B6498"/>
    <w:rsid w:val="004C0C50"/>
    <w:rsid w:val="004C7ED5"/>
    <w:rsid w:val="004D1423"/>
    <w:rsid w:val="004D69ED"/>
    <w:rsid w:val="004E0E81"/>
    <w:rsid w:val="004E1065"/>
    <w:rsid w:val="004E6EAE"/>
    <w:rsid w:val="004F29A0"/>
    <w:rsid w:val="00510B91"/>
    <w:rsid w:val="00510D00"/>
    <w:rsid w:val="0051680F"/>
    <w:rsid w:val="005206E9"/>
    <w:rsid w:val="00532791"/>
    <w:rsid w:val="00533551"/>
    <w:rsid w:val="00541E4B"/>
    <w:rsid w:val="00544235"/>
    <w:rsid w:val="00546B72"/>
    <w:rsid w:val="00547FDF"/>
    <w:rsid w:val="00551669"/>
    <w:rsid w:val="00555745"/>
    <w:rsid w:val="0056259C"/>
    <w:rsid w:val="00562F87"/>
    <w:rsid w:val="00564973"/>
    <w:rsid w:val="00570588"/>
    <w:rsid w:val="00577430"/>
    <w:rsid w:val="005857BC"/>
    <w:rsid w:val="005863A1"/>
    <w:rsid w:val="00592B55"/>
    <w:rsid w:val="00596C87"/>
    <w:rsid w:val="005A63EC"/>
    <w:rsid w:val="005C23CD"/>
    <w:rsid w:val="005C4DB3"/>
    <w:rsid w:val="005C6C1D"/>
    <w:rsid w:val="005C7CC9"/>
    <w:rsid w:val="005C7D9C"/>
    <w:rsid w:val="005D29B4"/>
    <w:rsid w:val="005D31FE"/>
    <w:rsid w:val="005D7D15"/>
    <w:rsid w:val="00601487"/>
    <w:rsid w:val="00601532"/>
    <w:rsid w:val="006068D1"/>
    <w:rsid w:val="00621434"/>
    <w:rsid w:val="00622BB1"/>
    <w:rsid w:val="00623E03"/>
    <w:rsid w:val="00624057"/>
    <w:rsid w:val="00631AA7"/>
    <w:rsid w:val="0063603F"/>
    <w:rsid w:val="00642434"/>
    <w:rsid w:val="00643D1F"/>
    <w:rsid w:val="006460A3"/>
    <w:rsid w:val="006527EF"/>
    <w:rsid w:val="006754A9"/>
    <w:rsid w:val="006819E3"/>
    <w:rsid w:val="0068601C"/>
    <w:rsid w:val="00697918"/>
    <w:rsid w:val="006A67EF"/>
    <w:rsid w:val="006B5E18"/>
    <w:rsid w:val="006C066D"/>
    <w:rsid w:val="006C09C0"/>
    <w:rsid w:val="006E13B5"/>
    <w:rsid w:val="006E781A"/>
    <w:rsid w:val="006F2BB5"/>
    <w:rsid w:val="007025F1"/>
    <w:rsid w:val="00704FE4"/>
    <w:rsid w:val="00706A3C"/>
    <w:rsid w:val="007131B9"/>
    <w:rsid w:val="00723B1C"/>
    <w:rsid w:val="00733320"/>
    <w:rsid w:val="007338F6"/>
    <w:rsid w:val="00735A72"/>
    <w:rsid w:val="00742674"/>
    <w:rsid w:val="00743F65"/>
    <w:rsid w:val="00744CE8"/>
    <w:rsid w:val="00746829"/>
    <w:rsid w:val="007470EB"/>
    <w:rsid w:val="00747AF9"/>
    <w:rsid w:val="00774EB2"/>
    <w:rsid w:val="0078079D"/>
    <w:rsid w:val="00782454"/>
    <w:rsid w:val="00783E7A"/>
    <w:rsid w:val="00785DAE"/>
    <w:rsid w:val="007944D2"/>
    <w:rsid w:val="007B2E02"/>
    <w:rsid w:val="007B48A1"/>
    <w:rsid w:val="007C058D"/>
    <w:rsid w:val="007C1605"/>
    <w:rsid w:val="007C559C"/>
    <w:rsid w:val="007D3ACA"/>
    <w:rsid w:val="007E638A"/>
    <w:rsid w:val="007F7E77"/>
    <w:rsid w:val="00806391"/>
    <w:rsid w:val="00811F57"/>
    <w:rsid w:val="008135CE"/>
    <w:rsid w:val="0082270C"/>
    <w:rsid w:val="008236A1"/>
    <w:rsid w:val="00833F0F"/>
    <w:rsid w:val="00837EF2"/>
    <w:rsid w:val="00844745"/>
    <w:rsid w:val="00845120"/>
    <w:rsid w:val="008530BF"/>
    <w:rsid w:val="0085767A"/>
    <w:rsid w:val="008652AD"/>
    <w:rsid w:val="00870464"/>
    <w:rsid w:val="0087528C"/>
    <w:rsid w:val="008A197C"/>
    <w:rsid w:val="008A316B"/>
    <w:rsid w:val="008A468A"/>
    <w:rsid w:val="008A4FB9"/>
    <w:rsid w:val="008B52EE"/>
    <w:rsid w:val="008C0CF9"/>
    <w:rsid w:val="008D1003"/>
    <w:rsid w:val="008D5EF6"/>
    <w:rsid w:val="008D6D24"/>
    <w:rsid w:val="008D7359"/>
    <w:rsid w:val="008E0075"/>
    <w:rsid w:val="008E048E"/>
    <w:rsid w:val="00900869"/>
    <w:rsid w:val="00903340"/>
    <w:rsid w:val="00906CC8"/>
    <w:rsid w:val="00907F9D"/>
    <w:rsid w:val="00910ACA"/>
    <w:rsid w:val="0092051A"/>
    <w:rsid w:val="0093452A"/>
    <w:rsid w:val="009363EF"/>
    <w:rsid w:val="00940535"/>
    <w:rsid w:val="009421C4"/>
    <w:rsid w:val="00965002"/>
    <w:rsid w:val="00966D4C"/>
    <w:rsid w:val="00971A94"/>
    <w:rsid w:val="00972D90"/>
    <w:rsid w:val="0097445C"/>
    <w:rsid w:val="0099059B"/>
    <w:rsid w:val="0099300D"/>
    <w:rsid w:val="0099504F"/>
    <w:rsid w:val="009A0CB7"/>
    <w:rsid w:val="009B412E"/>
    <w:rsid w:val="009B741F"/>
    <w:rsid w:val="009D072A"/>
    <w:rsid w:val="009D2D48"/>
    <w:rsid w:val="009D5F80"/>
    <w:rsid w:val="009D7A8A"/>
    <w:rsid w:val="009E251A"/>
    <w:rsid w:val="009E493C"/>
    <w:rsid w:val="009F29B9"/>
    <w:rsid w:val="009F4B90"/>
    <w:rsid w:val="009F512A"/>
    <w:rsid w:val="00A16A10"/>
    <w:rsid w:val="00A225A7"/>
    <w:rsid w:val="00A26FCC"/>
    <w:rsid w:val="00A30D9E"/>
    <w:rsid w:val="00A362B4"/>
    <w:rsid w:val="00A366EB"/>
    <w:rsid w:val="00A4263C"/>
    <w:rsid w:val="00A44FFF"/>
    <w:rsid w:val="00A50401"/>
    <w:rsid w:val="00A50D93"/>
    <w:rsid w:val="00A51EDC"/>
    <w:rsid w:val="00A70F30"/>
    <w:rsid w:val="00A759BC"/>
    <w:rsid w:val="00A7758B"/>
    <w:rsid w:val="00A94E43"/>
    <w:rsid w:val="00AB05E3"/>
    <w:rsid w:val="00AC17AA"/>
    <w:rsid w:val="00AD1C20"/>
    <w:rsid w:val="00AD5EB7"/>
    <w:rsid w:val="00AF11A7"/>
    <w:rsid w:val="00B00277"/>
    <w:rsid w:val="00B12A87"/>
    <w:rsid w:val="00B13EB9"/>
    <w:rsid w:val="00B16149"/>
    <w:rsid w:val="00B230DE"/>
    <w:rsid w:val="00B34B51"/>
    <w:rsid w:val="00B40191"/>
    <w:rsid w:val="00B4519C"/>
    <w:rsid w:val="00B5042F"/>
    <w:rsid w:val="00B5196C"/>
    <w:rsid w:val="00B554F9"/>
    <w:rsid w:val="00B570C5"/>
    <w:rsid w:val="00B7057E"/>
    <w:rsid w:val="00B73CEB"/>
    <w:rsid w:val="00B7702D"/>
    <w:rsid w:val="00B77C97"/>
    <w:rsid w:val="00B83CC4"/>
    <w:rsid w:val="00B83F27"/>
    <w:rsid w:val="00B96B60"/>
    <w:rsid w:val="00BA5EA3"/>
    <w:rsid w:val="00BB2195"/>
    <w:rsid w:val="00BB21A0"/>
    <w:rsid w:val="00BB2F67"/>
    <w:rsid w:val="00BC54D4"/>
    <w:rsid w:val="00BC58CE"/>
    <w:rsid w:val="00BD0357"/>
    <w:rsid w:val="00BD0978"/>
    <w:rsid w:val="00BD6FD3"/>
    <w:rsid w:val="00BE26C7"/>
    <w:rsid w:val="00BF2AFB"/>
    <w:rsid w:val="00BF4166"/>
    <w:rsid w:val="00C004F4"/>
    <w:rsid w:val="00C02FD1"/>
    <w:rsid w:val="00C11075"/>
    <w:rsid w:val="00C117FB"/>
    <w:rsid w:val="00C2154C"/>
    <w:rsid w:val="00C26AE4"/>
    <w:rsid w:val="00C31011"/>
    <w:rsid w:val="00C42B9B"/>
    <w:rsid w:val="00C47140"/>
    <w:rsid w:val="00C56E6F"/>
    <w:rsid w:val="00C64A67"/>
    <w:rsid w:val="00C672AE"/>
    <w:rsid w:val="00C80D4D"/>
    <w:rsid w:val="00C83AE6"/>
    <w:rsid w:val="00C85076"/>
    <w:rsid w:val="00C85DEB"/>
    <w:rsid w:val="00C91EAE"/>
    <w:rsid w:val="00C944A9"/>
    <w:rsid w:val="00C94931"/>
    <w:rsid w:val="00CA1899"/>
    <w:rsid w:val="00CA3513"/>
    <w:rsid w:val="00CA4D14"/>
    <w:rsid w:val="00CB2B87"/>
    <w:rsid w:val="00CB7E1E"/>
    <w:rsid w:val="00CC71BF"/>
    <w:rsid w:val="00CD049D"/>
    <w:rsid w:val="00CD216B"/>
    <w:rsid w:val="00CE405C"/>
    <w:rsid w:val="00CE6144"/>
    <w:rsid w:val="00CF48CE"/>
    <w:rsid w:val="00CF4C60"/>
    <w:rsid w:val="00CF5678"/>
    <w:rsid w:val="00D0630D"/>
    <w:rsid w:val="00D130A8"/>
    <w:rsid w:val="00D14842"/>
    <w:rsid w:val="00D20433"/>
    <w:rsid w:val="00D22302"/>
    <w:rsid w:val="00D279FB"/>
    <w:rsid w:val="00D30875"/>
    <w:rsid w:val="00D44A9D"/>
    <w:rsid w:val="00D462B0"/>
    <w:rsid w:val="00D53271"/>
    <w:rsid w:val="00D54287"/>
    <w:rsid w:val="00D659A6"/>
    <w:rsid w:val="00D81055"/>
    <w:rsid w:val="00D86719"/>
    <w:rsid w:val="00D905A0"/>
    <w:rsid w:val="00DA4E55"/>
    <w:rsid w:val="00DA670D"/>
    <w:rsid w:val="00DB2DE4"/>
    <w:rsid w:val="00DB4504"/>
    <w:rsid w:val="00DB4B83"/>
    <w:rsid w:val="00DB72D3"/>
    <w:rsid w:val="00DC63FB"/>
    <w:rsid w:val="00DD1032"/>
    <w:rsid w:val="00DD1CB5"/>
    <w:rsid w:val="00DD44A2"/>
    <w:rsid w:val="00DD5E81"/>
    <w:rsid w:val="00DD7467"/>
    <w:rsid w:val="00DE2279"/>
    <w:rsid w:val="00DE35E2"/>
    <w:rsid w:val="00DF4F96"/>
    <w:rsid w:val="00DF551B"/>
    <w:rsid w:val="00E02476"/>
    <w:rsid w:val="00E250E1"/>
    <w:rsid w:val="00E26698"/>
    <w:rsid w:val="00E314CC"/>
    <w:rsid w:val="00E4096A"/>
    <w:rsid w:val="00E47503"/>
    <w:rsid w:val="00E6496A"/>
    <w:rsid w:val="00E6581A"/>
    <w:rsid w:val="00E703ED"/>
    <w:rsid w:val="00E70C1D"/>
    <w:rsid w:val="00E7306A"/>
    <w:rsid w:val="00E768BF"/>
    <w:rsid w:val="00E9020C"/>
    <w:rsid w:val="00EB3A99"/>
    <w:rsid w:val="00EC25E8"/>
    <w:rsid w:val="00EC2EAA"/>
    <w:rsid w:val="00EC342F"/>
    <w:rsid w:val="00EC3CCE"/>
    <w:rsid w:val="00EC7F66"/>
    <w:rsid w:val="00ED00FB"/>
    <w:rsid w:val="00ED57EC"/>
    <w:rsid w:val="00EE3C17"/>
    <w:rsid w:val="00EF11BB"/>
    <w:rsid w:val="00EF550F"/>
    <w:rsid w:val="00EF56DE"/>
    <w:rsid w:val="00EF5AA2"/>
    <w:rsid w:val="00F02FD1"/>
    <w:rsid w:val="00F05108"/>
    <w:rsid w:val="00F114D6"/>
    <w:rsid w:val="00F1496E"/>
    <w:rsid w:val="00F2205F"/>
    <w:rsid w:val="00F246C3"/>
    <w:rsid w:val="00F2601C"/>
    <w:rsid w:val="00F2754F"/>
    <w:rsid w:val="00F31FB8"/>
    <w:rsid w:val="00F416E7"/>
    <w:rsid w:val="00F53E9D"/>
    <w:rsid w:val="00F55B02"/>
    <w:rsid w:val="00F673C1"/>
    <w:rsid w:val="00F71E79"/>
    <w:rsid w:val="00F7421B"/>
    <w:rsid w:val="00F82D1B"/>
    <w:rsid w:val="00F95AB8"/>
    <w:rsid w:val="00FA2E43"/>
    <w:rsid w:val="00FA34A8"/>
    <w:rsid w:val="00FA36EE"/>
    <w:rsid w:val="00FA3939"/>
    <w:rsid w:val="00FB0D62"/>
    <w:rsid w:val="00FC6D6E"/>
    <w:rsid w:val="00FD2069"/>
    <w:rsid w:val="00FE7B57"/>
    <w:rsid w:val="00FF1214"/>
    <w:rsid w:val="00FF546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19BB8"/>
  <w15:docId w15:val="{2562C06F-CB82-4242-B87D-B4AB3A2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66"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nhideWhenUsed/>
    <w:rsid w:val="00B451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C"/>
    <w:rPr>
      <w:b/>
      <w:bCs/>
      <w:sz w:val="20"/>
      <w:szCs w:val="20"/>
    </w:rPr>
  </w:style>
  <w:style w:type="paragraph" w:customStyle="1" w:styleId="Bullet1">
    <w:name w:val="Bullet 1"/>
    <w:basedOn w:val="Normal"/>
    <w:qFormat/>
    <w:rsid w:val="007131B9"/>
    <w:pPr>
      <w:numPr>
        <w:numId w:val="13"/>
      </w:numPr>
      <w:spacing w:before="160" w:after="160"/>
    </w:pPr>
    <w:rPr>
      <w:rFonts w:ascii="Arial" w:eastAsia="Calibri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3ED"/>
    <w:rPr>
      <w:sz w:val="20"/>
      <w:szCs w:val="20"/>
    </w:rPr>
  </w:style>
  <w:style w:type="character" w:styleId="FootnoteReference">
    <w:name w:val="footnote reference"/>
    <w:rsid w:val="00E703E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250E1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8A46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1513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91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9B41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em">
    <w:name w:val="em"/>
    <w:basedOn w:val="DefaultParagraphFont"/>
    <w:rsid w:val="00474860"/>
  </w:style>
  <w:style w:type="character" w:customStyle="1" w:styleId="bold">
    <w:name w:val="bold"/>
    <w:basedOn w:val="DefaultParagraphFont"/>
    <w:rsid w:val="0047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Grants/essential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ederalgrantprograms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DESE-231-72031</_dlc_DocId>
    <_dlc_DocIdUrl xmlns="733efe1c-5bbe-4968-87dc-d400e65c879f">
      <Url>https://sharepoint.doemass.org/ese/webteam/cps/_layouts/DocIdRedir.aspx?ID=DESE-231-72031</Url>
      <Description>DESE-231-72031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92EF44-4F1A-4103-865D-02093DD69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42F95-2A3A-4E86-AC12-B9093127A8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02670-7DC7-4049-955F-5424BF7C7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348AF-F464-4617-9151-3A8F4DA679C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7442160-AC46-4652-90C6-9FEE0491CA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3633</Characters>
  <Application>Microsoft Office Word</Application>
  <DocSecurity>0</DocSecurity>
  <Lines>127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IVA Quick Reference Guide on Allowable and Unallowable Costs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IVA Quick Reference Guide on Allowable and Unallowable Costs</dc:title>
  <dc:subject/>
  <dc:creator>DESE</dc:creator>
  <cp:lastModifiedBy>Zou, Dong (EOE)</cp:lastModifiedBy>
  <cp:revision>11</cp:revision>
  <cp:lastPrinted>2018-04-24T21:35:00Z</cp:lastPrinted>
  <dcterms:created xsi:type="dcterms:W3CDTF">2023-04-28T13:03:00Z</dcterms:created>
  <dcterms:modified xsi:type="dcterms:W3CDTF">2023-04-28T17:28:00Z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2023 12:00AM</vt:lpwstr>
  </property>
</Properties>
</file>