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C9" w:rsidRDefault="00A847C9">
      <w:pPr>
        <w:jc w:val="center"/>
        <w:rPr>
          <w:b/>
          <w:bCs/>
          <w:sz w:val="22"/>
        </w:rPr>
      </w:pPr>
      <w:r>
        <w:rPr>
          <w:b/>
          <w:bCs/>
          <w:sz w:val="22"/>
        </w:rPr>
        <w:t>SECTION 1: PROGRAM ASSURANCES FOR STATE AGENCIES OPERATING PROGRAMS</w:t>
      </w:r>
      <w:r>
        <w:rPr>
          <w:b/>
          <w:bCs/>
          <w:sz w:val="22"/>
        </w:rPr>
        <w:br/>
        <w:t>UNDER TITLE I PART D, SUBPART 1</w:t>
      </w:r>
    </w:p>
    <w:p w:rsidR="00A847C9" w:rsidRDefault="00A847C9">
      <w:pPr>
        <w:jc w:val="center"/>
        <w:rPr>
          <w:b/>
          <w:bCs/>
          <w:sz w:val="22"/>
        </w:rPr>
      </w:pPr>
    </w:p>
    <w:p w:rsidR="00A847C9" w:rsidRDefault="00A847C9">
      <w:pPr>
        <w:rPr>
          <w:sz w:val="22"/>
        </w:rPr>
      </w:pPr>
      <w:r>
        <w:rPr>
          <w:sz w:val="22"/>
        </w:rPr>
        <w:t>The State agency (</w:t>
      </w:r>
      <w:r>
        <w:rPr>
          <w:i/>
          <w:iCs/>
          <w:sz w:val="22"/>
        </w:rPr>
        <w:t>enter name of state agency</w:t>
      </w:r>
      <w:r>
        <w:rPr>
          <w:sz w:val="22"/>
        </w:rPr>
        <w:t xml:space="preserve">) </w:t>
      </w:r>
      <w:r w:rsidR="00B570BB">
        <w:rPr>
          <w:color w:val="0000FF"/>
          <w:sz w:val="22"/>
        </w:rPr>
        <w:fldChar w:fldCharType="begin">
          <w:ffData>
            <w:name w:val="Text21"/>
            <w:enabled/>
            <w:calcOnExit w:val="0"/>
            <w:textInput/>
          </w:ffData>
        </w:fldChar>
      </w:r>
      <w:bookmarkStart w:id="0" w:name="Text21"/>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0"/>
      <w:r>
        <w:rPr>
          <w:sz w:val="22"/>
        </w:rPr>
        <w:t xml:space="preserve"> assures that—</w:t>
      </w:r>
    </w:p>
    <w:p w:rsidR="00A847C9" w:rsidRDefault="00A847C9">
      <w:pPr>
        <w:rPr>
          <w:sz w:val="22"/>
        </w:rPr>
      </w:pPr>
    </w:p>
    <w:p w:rsidR="00A847C9" w:rsidRDefault="00A847C9">
      <w:pPr>
        <w:numPr>
          <w:ilvl w:val="0"/>
          <w:numId w:val="3"/>
        </w:numPr>
        <w:rPr>
          <w:sz w:val="22"/>
        </w:rPr>
      </w:pPr>
      <w:r>
        <w:rPr>
          <w:sz w:val="22"/>
        </w:rPr>
        <w:t>In making services available to children and youth in adult correctional institutions, priority will be given to such children and youth who are likely to complete incarceration within a 2-year period.</w:t>
      </w:r>
    </w:p>
    <w:p w:rsidR="00A847C9" w:rsidRDefault="00A847C9">
      <w:pPr>
        <w:rPr>
          <w:sz w:val="22"/>
        </w:rPr>
      </w:pPr>
    </w:p>
    <w:p w:rsidR="00A847C9" w:rsidRDefault="00A847C9">
      <w:pPr>
        <w:numPr>
          <w:ilvl w:val="0"/>
          <w:numId w:val="3"/>
        </w:numPr>
        <w:rPr>
          <w:sz w:val="22"/>
        </w:rPr>
      </w:pPr>
      <w:r>
        <w:rPr>
          <w:sz w:val="22"/>
        </w:rPr>
        <w:t>It will assist in locating alternative programs through which students can continue their education if the students are not returning to school after leaving the correctional facility or institution for neglected or delinquent children and youth.</w:t>
      </w:r>
    </w:p>
    <w:p w:rsidR="00A847C9" w:rsidRDefault="00A847C9">
      <w:pPr>
        <w:rPr>
          <w:sz w:val="22"/>
        </w:rPr>
      </w:pPr>
    </w:p>
    <w:p w:rsidR="00A847C9" w:rsidRDefault="00A847C9">
      <w:pPr>
        <w:numPr>
          <w:ilvl w:val="0"/>
          <w:numId w:val="3"/>
        </w:numPr>
        <w:rPr>
          <w:sz w:val="22"/>
        </w:rPr>
      </w:pPr>
      <w:r>
        <w:rPr>
          <w:sz w:val="22"/>
        </w:rPr>
        <w:t>It will work with parents to secure parents’ assistance in improving the educational achievement of their children and youth, and preventing their children’s and youth’s further involvement in delinquent activities.</w:t>
      </w:r>
    </w:p>
    <w:p w:rsidR="00A847C9" w:rsidRDefault="00A847C9">
      <w:pPr>
        <w:rPr>
          <w:sz w:val="22"/>
        </w:rPr>
      </w:pPr>
    </w:p>
    <w:p w:rsidR="00A847C9" w:rsidRDefault="00A847C9">
      <w:pPr>
        <w:numPr>
          <w:ilvl w:val="0"/>
          <w:numId w:val="3"/>
        </w:numPr>
        <w:rPr>
          <w:sz w:val="22"/>
        </w:rPr>
      </w:pPr>
      <w:r>
        <w:rPr>
          <w:sz w:val="22"/>
        </w:rPr>
        <w:t>It will notify the child’s or youth’s local school if the child or youth—</w:t>
      </w:r>
    </w:p>
    <w:p w:rsidR="00A847C9" w:rsidRDefault="00F8023B">
      <w:pPr>
        <w:pStyle w:val="BodyTextIndent3"/>
        <w:numPr>
          <w:ilvl w:val="0"/>
          <w:numId w:val="12"/>
        </w:numPr>
        <w:rPr>
          <w:sz w:val="22"/>
        </w:rPr>
      </w:pPr>
      <w:r>
        <w:rPr>
          <w:sz w:val="22"/>
        </w:rPr>
        <w:t>i</w:t>
      </w:r>
      <w:r w:rsidR="00A847C9">
        <w:rPr>
          <w:sz w:val="22"/>
        </w:rPr>
        <w:t>s identified as in need of special education services while the child or youth is in the correctional facility or institution for neglected or delinquent children and youth; and</w:t>
      </w:r>
    </w:p>
    <w:p w:rsidR="00A847C9" w:rsidRDefault="00A847C9">
      <w:pPr>
        <w:numPr>
          <w:ilvl w:val="0"/>
          <w:numId w:val="12"/>
        </w:numPr>
        <w:rPr>
          <w:sz w:val="22"/>
        </w:rPr>
      </w:pPr>
      <w:proofErr w:type="gramStart"/>
      <w:r>
        <w:rPr>
          <w:sz w:val="22"/>
        </w:rPr>
        <w:t>intends</w:t>
      </w:r>
      <w:proofErr w:type="gramEnd"/>
      <w:r>
        <w:rPr>
          <w:sz w:val="22"/>
        </w:rPr>
        <w:t xml:space="preserve"> to return to the local school.</w:t>
      </w:r>
    </w:p>
    <w:p w:rsidR="00A847C9" w:rsidRDefault="00A847C9">
      <w:pPr>
        <w:rPr>
          <w:sz w:val="22"/>
        </w:rPr>
      </w:pPr>
    </w:p>
    <w:p w:rsidR="00A847C9" w:rsidRDefault="00A847C9">
      <w:pPr>
        <w:numPr>
          <w:ilvl w:val="0"/>
          <w:numId w:val="3"/>
        </w:numPr>
        <w:rPr>
          <w:sz w:val="22"/>
        </w:rPr>
      </w:pPr>
      <w:r>
        <w:rPr>
          <w:sz w:val="22"/>
        </w:rPr>
        <w:t>It will work with children and youth with disabilities in order to meet an existing individualized education program.</w:t>
      </w:r>
    </w:p>
    <w:p w:rsidR="00A847C9" w:rsidRDefault="00A847C9">
      <w:pPr>
        <w:rPr>
          <w:sz w:val="22"/>
        </w:rPr>
      </w:pPr>
    </w:p>
    <w:p w:rsidR="00A847C9" w:rsidRDefault="00A847C9">
      <w:pPr>
        <w:numPr>
          <w:ilvl w:val="0"/>
          <w:numId w:val="3"/>
        </w:numPr>
        <w:rPr>
          <w:sz w:val="22"/>
        </w:rPr>
      </w:pPr>
      <w:r>
        <w:rPr>
          <w:sz w:val="22"/>
        </w:rPr>
        <w:t>It will work with children and youth who dropped out of school before entering the correctional facility or institution for neglected or delinquent children and youth to encourage the children and youth to reenter school once the term of the incarceration is completed or provide the child or youth with the skills necessary to gain employment, continue the education of the child or youth, or achieve a secondary school diploma or its recognized equivalent if the child or youth does not intend to return to school.</w:t>
      </w:r>
    </w:p>
    <w:p w:rsidR="00A847C9" w:rsidRDefault="00A847C9">
      <w:pPr>
        <w:rPr>
          <w:sz w:val="22"/>
        </w:rPr>
      </w:pPr>
    </w:p>
    <w:p w:rsidR="00A847C9" w:rsidRDefault="00A847C9">
      <w:pPr>
        <w:numPr>
          <w:ilvl w:val="0"/>
          <w:numId w:val="3"/>
        </w:numPr>
        <w:rPr>
          <w:sz w:val="22"/>
        </w:rPr>
      </w:pPr>
      <w:r>
        <w:rPr>
          <w:sz w:val="22"/>
        </w:rPr>
        <w:t>Teachers and other qualified staff are trained to work with children and youth with disabilities and other students with special needs taking into consideration the unique needs of such student.</w:t>
      </w:r>
    </w:p>
    <w:p w:rsidR="00A847C9" w:rsidRDefault="00A847C9">
      <w:pPr>
        <w:rPr>
          <w:sz w:val="22"/>
        </w:rPr>
      </w:pPr>
    </w:p>
    <w:p w:rsidR="00A847C9" w:rsidRDefault="00A847C9">
      <w:pPr>
        <w:numPr>
          <w:ilvl w:val="0"/>
          <w:numId w:val="3"/>
        </w:numPr>
        <w:rPr>
          <w:sz w:val="22"/>
        </w:rPr>
      </w:pPr>
      <w:r>
        <w:rPr>
          <w:sz w:val="22"/>
        </w:rPr>
        <w:t>The program will be coordinated with any programs operated under the Juvenile Justice and Delinquency Prevention Act of 1974 (42 U.S. C. 5601 et seq.) or other comparable programs, if applicable.</w:t>
      </w:r>
    </w:p>
    <w:p w:rsidR="00A847C9" w:rsidRDefault="00A847C9">
      <w:pPr>
        <w:rPr>
          <w:sz w:val="22"/>
        </w:rPr>
      </w:pPr>
    </w:p>
    <w:p w:rsidR="00A847C9" w:rsidRDefault="00A847C9">
      <w:pPr>
        <w:numPr>
          <w:ilvl w:val="0"/>
          <w:numId w:val="3"/>
        </w:numPr>
        <w:rPr>
          <w:i/>
          <w:iCs/>
          <w:sz w:val="22"/>
        </w:rPr>
      </w:pPr>
      <w:r>
        <w:rPr>
          <w:i/>
          <w:iCs/>
          <w:sz w:val="22"/>
        </w:rPr>
        <w:t>If Institution-wide Project</w:t>
      </w:r>
      <w:r>
        <w:rPr>
          <w:sz w:val="22"/>
        </w:rPr>
        <w:t>, it has provided for appropriate training for teachers and other instructional and administrative personnel to enable such teachers and personnel to carry out the project effectively.</w:t>
      </w:r>
    </w:p>
    <w:p w:rsidR="00A847C9" w:rsidRDefault="00A847C9">
      <w:pPr>
        <w:rPr>
          <w:i/>
          <w:iCs/>
          <w:sz w:val="22"/>
        </w:rPr>
      </w:pPr>
    </w:p>
    <w:tbl>
      <w:tblPr>
        <w:tblW w:w="0" w:type="auto"/>
        <w:tblInd w:w="288" w:type="dxa"/>
        <w:tblLook w:val="0000"/>
      </w:tblPr>
      <w:tblGrid>
        <w:gridCol w:w="3849"/>
        <w:gridCol w:w="266"/>
        <w:gridCol w:w="3359"/>
        <w:gridCol w:w="268"/>
        <w:gridCol w:w="1546"/>
      </w:tblGrid>
      <w:tr w:rsidR="00A847C9" w:rsidTr="00D50DC4">
        <w:trPr>
          <w:trHeight w:val="450"/>
        </w:trPr>
        <w:tc>
          <w:tcPr>
            <w:tcW w:w="3849" w:type="dxa"/>
            <w:tcBorders>
              <w:bottom w:val="single" w:sz="4" w:space="0" w:color="auto"/>
            </w:tcBorders>
            <w:vAlign w:val="bottom"/>
          </w:tcPr>
          <w:p w:rsidR="00A847C9" w:rsidRDefault="00B570BB">
            <w:pPr>
              <w:rPr>
                <w:color w:val="0000FF"/>
                <w:sz w:val="22"/>
              </w:rPr>
            </w:pPr>
            <w:r>
              <w:rPr>
                <w:color w:val="0000FF"/>
                <w:sz w:val="22"/>
              </w:rPr>
              <w:fldChar w:fldCharType="begin">
                <w:ffData>
                  <w:name w:val="Text110"/>
                  <w:enabled/>
                  <w:calcOnExit w:val="0"/>
                  <w:textInput/>
                </w:ffData>
              </w:fldChar>
            </w:r>
            <w:bookmarkStart w:id="1" w:name="Text110"/>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1"/>
          </w:p>
        </w:tc>
        <w:tc>
          <w:tcPr>
            <w:tcW w:w="266" w:type="dxa"/>
            <w:vAlign w:val="bottom"/>
          </w:tcPr>
          <w:p w:rsidR="00A847C9" w:rsidRDefault="00A847C9">
            <w:pPr>
              <w:rPr>
                <w:sz w:val="22"/>
              </w:rPr>
            </w:pPr>
          </w:p>
        </w:tc>
        <w:tc>
          <w:tcPr>
            <w:tcW w:w="3359" w:type="dxa"/>
            <w:tcBorders>
              <w:bottom w:val="single" w:sz="4" w:space="0" w:color="auto"/>
            </w:tcBorders>
            <w:vAlign w:val="bottom"/>
          </w:tcPr>
          <w:p w:rsidR="00A847C9" w:rsidRDefault="00A847C9">
            <w:pPr>
              <w:rPr>
                <w:sz w:val="22"/>
              </w:rPr>
            </w:pPr>
          </w:p>
        </w:tc>
        <w:tc>
          <w:tcPr>
            <w:tcW w:w="268" w:type="dxa"/>
            <w:vAlign w:val="bottom"/>
          </w:tcPr>
          <w:p w:rsidR="00A847C9" w:rsidRDefault="00A847C9">
            <w:pPr>
              <w:rPr>
                <w:sz w:val="22"/>
              </w:rPr>
            </w:pPr>
          </w:p>
        </w:tc>
        <w:tc>
          <w:tcPr>
            <w:tcW w:w="1546" w:type="dxa"/>
            <w:tcBorders>
              <w:bottom w:val="single" w:sz="4" w:space="0" w:color="auto"/>
            </w:tcBorders>
            <w:vAlign w:val="bottom"/>
          </w:tcPr>
          <w:p w:rsidR="00A847C9" w:rsidRDefault="00B570BB">
            <w:pPr>
              <w:rPr>
                <w:sz w:val="22"/>
              </w:rPr>
            </w:pPr>
            <w:r>
              <w:rPr>
                <w:color w:val="0000FF"/>
                <w:sz w:val="22"/>
              </w:rPr>
              <w:fldChar w:fldCharType="begin">
                <w:ffData>
                  <w:name w:val="Text22"/>
                  <w:enabled/>
                  <w:calcOnExit w:val="0"/>
                  <w:textInput/>
                </w:ffData>
              </w:fldChar>
            </w:r>
            <w:bookmarkStart w:id="2" w:name="Text22"/>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2"/>
          </w:p>
        </w:tc>
      </w:tr>
      <w:tr w:rsidR="00A847C9" w:rsidTr="00D50DC4">
        <w:trPr>
          <w:trHeight w:val="360"/>
        </w:trPr>
        <w:tc>
          <w:tcPr>
            <w:tcW w:w="4115" w:type="dxa"/>
            <w:gridSpan w:val="2"/>
            <w:vAlign w:val="bottom"/>
          </w:tcPr>
          <w:p w:rsidR="00A847C9" w:rsidRDefault="00A847C9">
            <w:pPr>
              <w:rPr>
                <w:sz w:val="22"/>
              </w:rPr>
            </w:pPr>
            <w:r>
              <w:rPr>
                <w:sz w:val="22"/>
              </w:rPr>
              <w:t>Name and Title</w:t>
            </w:r>
          </w:p>
        </w:tc>
        <w:tc>
          <w:tcPr>
            <w:tcW w:w="3627" w:type="dxa"/>
            <w:gridSpan w:val="2"/>
            <w:vAlign w:val="bottom"/>
          </w:tcPr>
          <w:p w:rsidR="00A847C9" w:rsidRDefault="00A847C9">
            <w:pPr>
              <w:rPr>
                <w:sz w:val="22"/>
              </w:rPr>
            </w:pPr>
            <w:r>
              <w:rPr>
                <w:sz w:val="22"/>
              </w:rPr>
              <w:t>Signature</w:t>
            </w:r>
          </w:p>
        </w:tc>
        <w:tc>
          <w:tcPr>
            <w:tcW w:w="1546" w:type="dxa"/>
            <w:tcBorders>
              <w:top w:val="single" w:sz="4" w:space="0" w:color="auto"/>
            </w:tcBorders>
            <w:vAlign w:val="bottom"/>
          </w:tcPr>
          <w:p w:rsidR="00A847C9" w:rsidRDefault="00A847C9">
            <w:pPr>
              <w:rPr>
                <w:sz w:val="22"/>
              </w:rPr>
            </w:pPr>
            <w:r>
              <w:rPr>
                <w:sz w:val="22"/>
              </w:rPr>
              <w:t>Date</w:t>
            </w:r>
          </w:p>
        </w:tc>
      </w:tr>
    </w:tbl>
    <w:p w:rsidR="00A847C9" w:rsidRDefault="00A847C9">
      <w:pPr>
        <w:rPr>
          <w:sz w:val="22"/>
        </w:rPr>
      </w:pPr>
    </w:p>
    <w:p w:rsidR="00D67EEE" w:rsidRPr="00C54766" w:rsidRDefault="00A847C9" w:rsidP="00C54766">
      <w:pPr>
        <w:jc w:val="center"/>
        <w:rPr>
          <w:b/>
          <w:bCs/>
          <w:color w:val="0000FF"/>
          <w:szCs w:val="24"/>
        </w:rPr>
      </w:pPr>
      <w:r w:rsidRPr="00C54766">
        <w:rPr>
          <w:b/>
          <w:bCs/>
          <w:color w:val="0000FF"/>
          <w:szCs w:val="24"/>
        </w:rPr>
        <w:t xml:space="preserve">Please print out this form, sign </w:t>
      </w:r>
      <w:r w:rsidR="00C54766" w:rsidRPr="00C54766">
        <w:rPr>
          <w:b/>
          <w:bCs/>
          <w:color w:val="0000FF"/>
          <w:szCs w:val="24"/>
        </w:rPr>
        <w:t xml:space="preserve">and scan it, and then add it as an attachment along with the budget and cover sheet. They should be attached in </w:t>
      </w:r>
      <w:proofErr w:type="spellStart"/>
      <w:r w:rsidR="00C54766" w:rsidRPr="00C54766">
        <w:rPr>
          <w:b/>
          <w:bCs/>
          <w:color w:val="0000FF"/>
          <w:szCs w:val="24"/>
        </w:rPr>
        <w:t>EdGrants</w:t>
      </w:r>
      <w:proofErr w:type="spellEnd"/>
      <w:r w:rsidR="00C54766" w:rsidRPr="00C54766">
        <w:rPr>
          <w:b/>
          <w:bCs/>
          <w:color w:val="0000FF"/>
          <w:szCs w:val="24"/>
        </w:rPr>
        <w:t xml:space="preserve"> as separate documents</w:t>
      </w:r>
      <w:r w:rsidR="00C54766">
        <w:rPr>
          <w:b/>
          <w:bCs/>
          <w:color w:val="0000FF"/>
          <w:szCs w:val="24"/>
        </w:rPr>
        <w:t>.</w:t>
      </w:r>
    </w:p>
    <w:p w:rsidR="00A847C9" w:rsidRPr="00D50DC4" w:rsidRDefault="00D50DC4" w:rsidP="006D168E">
      <w:pPr>
        <w:jc w:val="center"/>
        <w:rPr>
          <w:sz w:val="22"/>
        </w:rPr>
      </w:pPr>
      <w:r>
        <w:rPr>
          <w:sz w:val="22"/>
        </w:rPr>
        <w:br w:type="page"/>
      </w:r>
      <w:r w:rsidR="00A847C9">
        <w:rPr>
          <w:b/>
          <w:bCs/>
          <w:sz w:val="22"/>
        </w:rPr>
        <w:lastRenderedPageBreak/>
        <w:t>SECTION 2: STATE AGENCY TITLE I</w:t>
      </w:r>
      <w:r w:rsidR="00A52C5B">
        <w:rPr>
          <w:b/>
          <w:bCs/>
          <w:sz w:val="22"/>
        </w:rPr>
        <w:t>,</w:t>
      </w:r>
      <w:r w:rsidR="00A847C9">
        <w:rPr>
          <w:b/>
          <w:bCs/>
          <w:sz w:val="22"/>
        </w:rPr>
        <w:t xml:space="preserve"> PART D PROGRAM PLAN</w:t>
      </w:r>
    </w:p>
    <w:p w:rsidR="00A847C9" w:rsidRDefault="00A847C9">
      <w:pPr>
        <w:jc w:val="center"/>
        <w:rPr>
          <w:sz w:val="22"/>
        </w:rPr>
      </w:pPr>
    </w:p>
    <w:p w:rsidR="00A847C9" w:rsidRDefault="00A847C9">
      <w:pPr>
        <w:rPr>
          <w:sz w:val="22"/>
        </w:rPr>
      </w:pPr>
      <w:r>
        <w:rPr>
          <w:sz w:val="22"/>
        </w:rPr>
        <w:t>In order to receive funding to operate the Federal Title I, Part D, Subpart 1 program, please provide sufficient information for each of the following requirements that are specified in the Federal legislation. Type your response to each section in the grey shaded area. In addition to providing a narrative description, you may complete the table included for goals/objectives and activities if it assists in describing your program.</w:t>
      </w:r>
    </w:p>
    <w:p w:rsidR="00A847C9" w:rsidRDefault="00A847C9">
      <w:pPr>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9378"/>
      </w:tblGrid>
      <w:tr w:rsidR="00A847C9">
        <w:tc>
          <w:tcPr>
            <w:tcW w:w="9990" w:type="dxa"/>
            <w:shd w:val="clear" w:color="auto" w:fill="CCCCCC"/>
          </w:tcPr>
          <w:p w:rsidR="00A847C9" w:rsidRDefault="00A847C9">
            <w:pPr>
              <w:jc w:val="center"/>
              <w:rPr>
                <w:b/>
                <w:bCs/>
                <w:color w:val="0000FF"/>
                <w:sz w:val="22"/>
              </w:rPr>
            </w:pPr>
            <w:r>
              <w:rPr>
                <w:b/>
                <w:bCs/>
                <w:color w:val="0000FF"/>
                <w:sz w:val="22"/>
              </w:rPr>
              <w:t>Type responses in the grey shaded areas</w:t>
            </w:r>
          </w:p>
        </w:tc>
      </w:tr>
    </w:tbl>
    <w:p w:rsidR="00A847C9" w:rsidRDefault="00A847C9">
      <w:pPr>
        <w:rPr>
          <w:sz w:val="22"/>
        </w:rPr>
      </w:pPr>
    </w:p>
    <w:p w:rsidR="00A847C9" w:rsidRDefault="00A847C9">
      <w:pPr>
        <w:numPr>
          <w:ilvl w:val="0"/>
          <w:numId w:val="2"/>
        </w:numPr>
        <w:rPr>
          <w:b/>
          <w:bCs/>
          <w:sz w:val="22"/>
        </w:rPr>
      </w:pPr>
      <w:r>
        <w:rPr>
          <w:b/>
          <w:bCs/>
          <w:i/>
          <w:sz w:val="22"/>
        </w:rPr>
        <w:t>Student Eligibility and Assessment of Need</w:t>
      </w:r>
    </w:p>
    <w:p w:rsidR="00A847C9" w:rsidRDefault="00A847C9">
      <w:pPr>
        <w:ind w:left="720"/>
        <w:rPr>
          <w:sz w:val="22"/>
        </w:rPr>
      </w:pPr>
    </w:p>
    <w:p w:rsidR="00A847C9" w:rsidRDefault="00A847C9" w:rsidP="00F8023B">
      <w:pPr>
        <w:ind w:left="360"/>
        <w:rPr>
          <w:sz w:val="22"/>
        </w:rPr>
      </w:pPr>
      <w:r>
        <w:rPr>
          <w:sz w:val="22"/>
        </w:rPr>
        <w:t>Describe the procedures to be used, consistent with the State plan under section 1111 of the Title I legislation, to determine eligibility and assess the educational needs of the children to be served in your program. Describe:</w:t>
      </w:r>
    </w:p>
    <w:p w:rsidR="00A847C9" w:rsidRDefault="00A847C9">
      <w:pPr>
        <w:ind w:left="720"/>
        <w:rPr>
          <w:sz w:val="22"/>
        </w:rPr>
      </w:pPr>
    </w:p>
    <w:p w:rsidR="00CA154B" w:rsidRPr="00CA154B" w:rsidRDefault="00A847C9" w:rsidP="00CA154B">
      <w:pPr>
        <w:numPr>
          <w:ilvl w:val="1"/>
          <w:numId w:val="2"/>
        </w:numPr>
        <w:rPr>
          <w:sz w:val="22"/>
        </w:rPr>
      </w:pPr>
      <w:r>
        <w:rPr>
          <w:sz w:val="22"/>
        </w:rPr>
        <w:t>How documented youth served by this program meet the eligibility requirements described here:</w:t>
      </w:r>
      <w:r w:rsidR="00CA154B" w:rsidRPr="00CA154B">
        <w:t xml:space="preserve"> </w:t>
      </w:r>
      <w:hyperlink r:id="rId12" w:history="1">
        <w:r w:rsidR="00CA154B" w:rsidRPr="00207204">
          <w:rPr>
            <w:rStyle w:val="Hyperlink"/>
            <w:sz w:val="22"/>
          </w:rPr>
          <w:t>http://www.neglected-delinquent.org/title-i-part-d-nonregulatory-guidance-state-agency-programs-part-d-subpart-1</w:t>
        </w:r>
      </w:hyperlink>
      <w:r w:rsidR="005B3EEE" w:rsidRPr="00CA154B">
        <w:rPr>
          <w:sz w:val="22"/>
        </w:rPr>
        <w:t>;</w:t>
      </w:r>
      <w:r w:rsidR="00CA154B">
        <w:rPr>
          <w:sz w:val="22"/>
        </w:rPr>
        <w:t xml:space="preserve"> </w:t>
      </w:r>
    </w:p>
    <w:p w:rsidR="00A847C9" w:rsidRDefault="00A847C9">
      <w:pPr>
        <w:numPr>
          <w:ilvl w:val="1"/>
          <w:numId w:val="2"/>
        </w:numPr>
        <w:rPr>
          <w:sz w:val="22"/>
        </w:rPr>
      </w:pPr>
      <w:r>
        <w:rPr>
          <w:sz w:val="22"/>
        </w:rPr>
        <w:t xml:space="preserve">Uniform multiple criteria used for ensuring objective selection process (academic performance, tests, staff recommendations, school district records). If </w:t>
      </w:r>
      <w:smartTag w:uri="urn:schemas-microsoft-com:office:smarttags" w:element="PersonName">
        <w:r>
          <w:rPr>
            <w:sz w:val="22"/>
          </w:rPr>
          <w:t>MCAS</w:t>
        </w:r>
      </w:smartTag>
      <w:r>
        <w:rPr>
          <w:sz w:val="22"/>
        </w:rPr>
        <w:t xml:space="preserve"> is used, indicate to what extent and how many students within the</w:t>
      </w:r>
      <w:r w:rsidR="005B3EEE">
        <w:rPr>
          <w:sz w:val="22"/>
        </w:rPr>
        <w:t xml:space="preserve"> educational program are tested;</w:t>
      </w:r>
    </w:p>
    <w:p w:rsidR="00A847C9" w:rsidRDefault="00A847C9">
      <w:pPr>
        <w:numPr>
          <w:ilvl w:val="1"/>
          <w:numId w:val="2"/>
        </w:numPr>
        <w:rPr>
          <w:sz w:val="22"/>
        </w:rPr>
      </w:pPr>
      <w:r>
        <w:rPr>
          <w:sz w:val="22"/>
        </w:rPr>
        <w:t>Staff and auxiliary service providers who identified students most in nee</w:t>
      </w:r>
      <w:r w:rsidR="005B3EEE">
        <w:rPr>
          <w:sz w:val="22"/>
        </w:rPr>
        <w:t xml:space="preserve">d of support; and </w:t>
      </w:r>
    </w:p>
    <w:p w:rsidR="00A847C9" w:rsidRDefault="00A847C9" w:rsidP="006D168E">
      <w:pPr>
        <w:numPr>
          <w:ilvl w:val="1"/>
          <w:numId w:val="2"/>
        </w:numPr>
        <w:spacing w:after="240"/>
        <w:rPr>
          <w:sz w:val="22"/>
        </w:rPr>
      </w:pPr>
      <w:r>
        <w:rPr>
          <w:sz w:val="22"/>
        </w:rPr>
        <w:t>Methods and assessments used to document student progress throughout program year.</w:t>
      </w:r>
    </w:p>
    <w:p w:rsidR="00A847C9" w:rsidRDefault="00B570BB" w:rsidP="00F8023B">
      <w:pPr>
        <w:ind w:firstLine="360"/>
        <w:rPr>
          <w:color w:val="0000FF"/>
          <w:sz w:val="22"/>
        </w:rPr>
      </w:pPr>
      <w:r>
        <w:rPr>
          <w:color w:val="0000FF"/>
          <w:sz w:val="22"/>
        </w:rPr>
        <w:fldChar w:fldCharType="begin">
          <w:ffData>
            <w:name w:val="Text88"/>
            <w:enabled/>
            <w:calcOnExit w:val="0"/>
            <w:textInput/>
          </w:ffData>
        </w:fldChar>
      </w:r>
      <w:bookmarkStart w:id="3" w:name="Text88"/>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3"/>
    </w:p>
    <w:p w:rsidR="00A847C9" w:rsidRDefault="00A847C9">
      <w:pPr>
        <w:tabs>
          <w:tab w:val="left" w:pos="6030"/>
        </w:tabs>
        <w:rPr>
          <w:sz w:val="22"/>
        </w:rPr>
      </w:pPr>
    </w:p>
    <w:p w:rsidR="00A847C9" w:rsidRDefault="00A847C9">
      <w:pPr>
        <w:numPr>
          <w:ilvl w:val="0"/>
          <w:numId w:val="2"/>
        </w:numPr>
        <w:rPr>
          <w:b/>
          <w:bCs/>
          <w:sz w:val="22"/>
        </w:rPr>
      </w:pPr>
      <w:r>
        <w:rPr>
          <w:b/>
          <w:bCs/>
          <w:i/>
          <w:sz w:val="22"/>
        </w:rPr>
        <w:t>Program Description and Accompanying Budget</w:t>
      </w:r>
    </w:p>
    <w:p w:rsidR="00A847C9" w:rsidRDefault="00A847C9">
      <w:pPr>
        <w:ind w:left="720"/>
        <w:rPr>
          <w:sz w:val="22"/>
        </w:rPr>
      </w:pPr>
    </w:p>
    <w:p w:rsidR="00A847C9" w:rsidRDefault="00A847C9" w:rsidP="00F8023B">
      <w:pPr>
        <w:ind w:left="360"/>
        <w:rPr>
          <w:sz w:val="22"/>
        </w:rPr>
      </w:pPr>
      <w:r>
        <w:rPr>
          <w:sz w:val="22"/>
        </w:rPr>
        <w:t>Describe the program by specifying the services and activities that will be conducted and sup</w:t>
      </w:r>
      <w:r w:rsidR="005B3EEE">
        <w:rPr>
          <w:sz w:val="22"/>
        </w:rPr>
        <w:t>ported by Title I funds:</w:t>
      </w:r>
    </w:p>
    <w:p w:rsidR="005B3EEE" w:rsidRDefault="005B3EEE">
      <w:pPr>
        <w:ind w:left="720"/>
        <w:rPr>
          <w:sz w:val="22"/>
        </w:rPr>
      </w:pPr>
    </w:p>
    <w:p w:rsidR="00A847C9" w:rsidRDefault="00A847C9">
      <w:pPr>
        <w:numPr>
          <w:ilvl w:val="0"/>
          <w:numId w:val="6"/>
        </w:numPr>
        <w:rPr>
          <w:sz w:val="22"/>
        </w:rPr>
      </w:pPr>
      <w:r>
        <w:rPr>
          <w:sz w:val="22"/>
        </w:rPr>
        <w:t>Services and activities, including where they will take place</w:t>
      </w:r>
      <w:r w:rsidR="005B3EEE">
        <w:rPr>
          <w:sz w:val="22"/>
        </w:rPr>
        <w:t>;</w:t>
      </w:r>
    </w:p>
    <w:p w:rsidR="00A847C9" w:rsidRDefault="00A847C9">
      <w:pPr>
        <w:numPr>
          <w:ilvl w:val="0"/>
          <w:numId w:val="6"/>
        </w:numPr>
        <w:rPr>
          <w:sz w:val="22"/>
        </w:rPr>
      </w:pPr>
      <w:r>
        <w:rPr>
          <w:sz w:val="22"/>
        </w:rPr>
        <w:t>Instructional salaries</w:t>
      </w:r>
      <w:r w:rsidR="005B3EEE">
        <w:rPr>
          <w:sz w:val="22"/>
        </w:rPr>
        <w:t>;</w:t>
      </w:r>
    </w:p>
    <w:p w:rsidR="00A847C9" w:rsidRDefault="00A847C9">
      <w:pPr>
        <w:numPr>
          <w:ilvl w:val="0"/>
          <w:numId w:val="6"/>
        </w:numPr>
        <w:rPr>
          <w:sz w:val="22"/>
        </w:rPr>
      </w:pPr>
      <w:r>
        <w:rPr>
          <w:sz w:val="22"/>
        </w:rPr>
        <w:t>Supplies</w:t>
      </w:r>
      <w:r w:rsidR="005B3EEE">
        <w:rPr>
          <w:sz w:val="22"/>
        </w:rPr>
        <w:t>;</w:t>
      </w:r>
    </w:p>
    <w:p w:rsidR="00A847C9" w:rsidRDefault="00A847C9">
      <w:pPr>
        <w:numPr>
          <w:ilvl w:val="0"/>
          <w:numId w:val="6"/>
        </w:numPr>
        <w:rPr>
          <w:sz w:val="22"/>
        </w:rPr>
      </w:pPr>
      <w:r>
        <w:rPr>
          <w:sz w:val="22"/>
        </w:rPr>
        <w:t>As appropriate, activities and programs that involve parents, guardians, and family members</w:t>
      </w:r>
      <w:r w:rsidR="005B3EEE">
        <w:rPr>
          <w:sz w:val="22"/>
        </w:rPr>
        <w:t>;</w:t>
      </w:r>
      <w:r>
        <w:rPr>
          <w:sz w:val="22"/>
        </w:rPr>
        <w:t xml:space="preserve"> </w:t>
      </w:r>
    </w:p>
    <w:p w:rsidR="00A847C9" w:rsidRDefault="00A847C9">
      <w:pPr>
        <w:numPr>
          <w:ilvl w:val="0"/>
          <w:numId w:val="6"/>
        </w:numPr>
        <w:rPr>
          <w:sz w:val="22"/>
        </w:rPr>
      </w:pPr>
      <w:r>
        <w:rPr>
          <w:sz w:val="22"/>
        </w:rPr>
        <w:t>How services and activities are related to student outcome goals</w:t>
      </w:r>
      <w:r w:rsidR="005B3EEE">
        <w:rPr>
          <w:sz w:val="22"/>
        </w:rPr>
        <w:t xml:space="preserve">; and </w:t>
      </w:r>
    </w:p>
    <w:p w:rsidR="00A847C9" w:rsidRDefault="00A847C9" w:rsidP="006D168E">
      <w:pPr>
        <w:numPr>
          <w:ilvl w:val="0"/>
          <w:numId w:val="6"/>
        </w:numPr>
        <w:spacing w:after="240"/>
        <w:rPr>
          <w:sz w:val="22"/>
        </w:rPr>
      </w:pPr>
      <w:r>
        <w:rPr>
          <w:sz w:val="22"/>
        </w:rPr>
        <w:t>How services and activities will contribute to the successful transition of the student out of the facility</w:t>
      </w:r>
      <w:r w:rsidR="005B3EEE">
        <w:rPr>
          <w:sz w:val="22"/>
        </w:rPr>
        <w:t>.</w:t>
      </w:r>
    </w:p>
    <w:p w:rsidR="00A847C9" w:rsidRDefault="00B570BB" w:rsidP="00F8023B">
      <w:pPr>
        <w:ind w:firstLine="360"/>
        <w:rPr>
          <w:color w:val="0000FF"/>
          <w:sz w:val="22"/>
        </w:rPr>
      </w:pPr>
      <w:r>
        <w:rPr>
          <w:color w:val="0000FF"/>
          <w:sz w:val="22"/>
        </w:rPr>
        <w:fldChar w:fldCharType="begin">
          <w:ffData>
            <w:name w:val="Text89"/>
            <w:enabled/>
            <w:calcOnExit w:val="0"/>
            <w:textInput/>
          </w:ffData>
        </w:fldChar>
      </w:r>
      <w:bookmarkStart w:id="4" w:name="Text89"/>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4"/>
    </w:p>
    <w:p w:rsidR="00A847C9" w:rsidRDefault="00A847C9">
      <w:pPr>
        <w:rPr>
          <w:sz w:val="22"/>
        </w:rPr>
      </w:pPr>
    </w:p>
    <w:p w:rsidR="00A847C9" w:rsidRDefault="00A847C9">
      <w:pPr>
        <w:numPr>
          <w:ilvl w:val="0"/>
          <w:numId w:val="2"/>
        </w:numPr>
        <w:rPr>
          <w:b/>
          <w:bCs/>
          <w:sz w:val="22"/>
        </w:rPr>
      </w:pPr>
      <w:r>
        <w:rPr>
          <w:b/>
          <w:bCs/>
          <w:i/>
          <w:sz w:val="22"/>
        </w:rPr>
        <w:t>Goals and Objectives</w:t>
      </w:r>
    </w:p>
    <w:p w:rsidR="00A847C9" w:rsidRDefault="00A847C9">
      <w:pPr>
        <w:ind w:left="720"/>
        <w:rPr>
          <w:sz w:val="22"/>
        </w:rPr>
      </w:pPr>
    </w:p>
    <w:p w:rsidR="00A847C9" w:rsidRDefault="00A847C9" w:rsidP="00F8023B">
      <w:pPr>
        <w:ind w:left="360"/>
        <w:rPr>
          <w:sz w:val="22"/>
        </w:rPr>
      </w:pPr>
      <w:r>
        <w:rPr>
          <w:sz w:val="22"/>
        </w:rPr>
        <w:t>Describe how the program will meet the goals and objectives of the State plan. Address, to the extent applicable, the following bulleted items. Alternatively, complete the attached FY20</w:t>
      </w:r>
      <w:r w:rsidR="00AE0385">
        <w:rPr>
          <w:sz w:val="22"/>
        </w:rPr>
        <w:t xml:space="preserve">17 </w:t>
      </w:r>
      <w:r>
        <w:rPr>
          <w:sz w:val="22"/>
        </w:rPr>
        <w:t>goals/objectives and activities form.</w:t>
      </w:r>
    </w:p>
    <w:p w:rsidR="00A847C9" w:rsidRDefault="00A847C9">
      <w:pPr>
        <w:ind w:left="720"/>
        <w:rPr>
          <w:sz w:val="22"/>
        </w:rPr>
      </w:pPr>
    </w:p>
    <w:p w:rsidR="00A847C9" w:rsidRDefault="00A847C9">
      <w:pPr>
        <w:numPr>
          <w:ilvl w:val="0"/>
          <w:numId w:val="11"/>
        </w:numPr>
        <w:rPr>
          <w:sz w:val="22"/>
        </w:rPr>
      </w:pPr>
      <w:r>
        <w:rPr>
          <w:sz w:val="22"/>
        </w:rPr>
        <w:t>Designate an individual in the facility or institution to be responsible for issues relating to the transition of children and youth from the facility or institution to locally operated programs</w:t>
      </w:r>
      <w:r w:rsidR="005B3EEE">
        <w:rPr>
          <w:sz w:val="22"/>
        </w:rPr>
        <w:t>;</w:t>
      </w:r>
    </w:p>
    <w:p w:rsidR="00A847C9" w:rsidRDefault="00A847C9">
      <w:pPr>
        <w:numPr>
          <w:ilvl w:val="0"/>
          <w:numId w:val="11"/>
        </w:numPr>
        <w:rPr>
          <w:sz w:val="22"/>
        </w:rPr>
      </w:pPr>
      <w:r>
        <w:rPr>
          <w:sz w:val="22"/>
        </w:rPr>
        <w:t>Student accrual of school credits that meet state educational secondary requirements</w:t>
      </w:r>
      <w:r w:rsidR="005B3EEE">
        <w:rPr>
          <w:sz w:val="22"/>
        </w:rPr>
        <w:t>;</w:t>
      </w:r>
    </w:p>
    <w:p w:rsidR="00A847C9" w:rsidRDefault="00A847C9">
      <w:pPr>
        <w:numPr>
          <w:ilvl w:val="0"/>
          <w:numId w:val="11"/>
        </w:numPr>
        <w:rPr>
          <w:sz w:val="22"/>
        </w:rPr>
      </w:pPr>
      <w:r>
        <w:rPr>
          <w:sz w:val="22"/>
        </w:rPr>
        <w:lastRenderedPageBreak/>
        <w:t>Student transition to LEA education program</w:t>
      </w:r>
      <w:r w:rsidR="005B3EEE">
        <w:rPr>
          <w:sz w:val="22"/>
        </w:rPr>
        <w:t>;</w:t>
      </w:r>
    </w:p>
    <w:p w:rsidR="00A847C9" w:rsidRDefault="00A847C9">
      <w:pPr>
        <w:numPr>
          <w:ilvl w:val="0"/>
          <w:numId w:val="11"/>
        </w:numPr>
        <w:rPr>
          <w:sz w:val="22"/>
        </w:rPr>
      </w:pPr>
      <w:r>
        <w:rPr>
          <w:sz w:val="22"/>
        </w:rPr>
        <w:t>Support systems, such as counseling, tutoring, learning centers, to ensure successful transition of students</w:t>
      </w:r>
      <w:r w:rsidR="005B3EEE">
        <w:rPr>
          <w:sz w:val="22"/>
        </w:rPr>
        <w:t>;</w:t>
      </w:r>
    </w:p>
    <w:p w:rsidR="00A847C9" w:rsidRDefault="00A847C9">
      <w:pPr>
        <w:numPr>
          <w:ilvl w:val="0"/>
          <w:numId w:val="11"/>
        </w:numPr>
        <w:rPr>
          <w:sz w:val="22"/>
        </w:rPr>
      </w:pPr>
      <w:r>
        <w:rPr>
          <w:sz w:val="22"/>
        </w:rPr>
        <w:t>Student transition for completion of education requirements to skills training program, higher education, or job entry</w:t>
      </w:r>
      <w:r w:rsidR="005B3EEE">
        <w:rPr>
          <w:sz w:val="22"/>
        </w:rPr>
        <w:t>;</w:t>
      </w:r>
    </w:p>
    <w:p w:rsidR="00A847C9" w:rsidRDefault="00A847C9">
      <w:pPr>
        <w:numPr>
          <w:ilvl w:val="0"/>
          <w:numId w:val="11"/>
        </w:numPr>
        <w:rPr>
          <w:sz w:val="22"/>
        </w:rPr>
      </w:pPr>
      <w:r>
        <w:rPr>
          <w:sz w:val="22"/>
        </w:rPr>
        <w:t>Support for students identified at risk of not completing public school program an and in danger of correctional facility assignment</w:t>
      </w:r>
      <w:r w:rsidR="005B3EEE">
        <w:rPr>
          <w:sz w:val="22"/>
        </w:rPr>
        <w:t>;</w:t>
      </w:r>
    </w:p>
    <w:p w:rsidR="00A847C9" w:rsidRDefault="00A847C9">
      <w:pPr>
        <w:numPr>
          <w:ilvl w:val="0"/>
          <w:numId w:val="11"/>
        </w:numPr>
        <w:rPr>
          <w:sz w:val="22"/>
        </w:rPr>
      </w:pPr>
      <w:r>
        <w:rPr>
          <w:sz w:val="22"/>
        </w:rPr>
        <w:t>High quality instruction, diverse transition opportunities, and dropout prevention services</w:t>
      </w:r>
      <w:r w:rsidR="005B3EEE">
        <w:rPr>
          <w:sz w:val="22"/>
        </w:rPr>
        <w:t>; and</w:t>
      </w:r>
    </w:p>
    <w:p w:rsidR="00A847C9" w:rsidRDefault="00A847C9" w:rsidP="006D168E">
      <w:pPr>
        <w:numPr>
          <w:ilvl w:val="0"/>
          <w:numId w:val="11"/>
        </w:numPr>
        <w:spacing w:after="240"/>
        <w:rPr>
          <w:sz w:val="22"/>
        </w:rPr>
      </w:pPr>
      <w:r>
        <w:rPr>
          <w:sz w:val="22"/>
        </w:rPr>
        <w:t>How program is consistent with the Massachusetts State Curriculum Frameworks student learning standards</w:t>
      </w:r>
      <w:r w:rsidR="005B3EEE">
        <w:rPr>
          <w:sz w:val="22"/>
        </w:rPr>
        <w:t>.</w:t>
      </w:r>
    </w:p>
    <w:p w:rsidR="00A847C9" w:rsidRDefault="00B570BB" w:rsidP="00F8023B">
      <w:pPr>
        <w:ind w:firstLine="360"/>
        <w:rPr>
          <w:color w:val="0000FF"/>
          <w:sz w:val="22"/>
        </w:rPr>
      </w:pPr>
      <w:r>
        <w:rPr>
          <w:color w:val="0000FF"/>
          <w:sz w:val="22"/>
        </w:rPr>
        <w:fldChar w:fldCharType="begin">
          <w:ffData>
            <w:name w:val="Text90"/>
            <w:enabled/>
            <w:calcOnExit w:val="0"/>
            <w:textInput/>
          </w:ffData>
        </w:fldChar>
      </w:r>
      <w:bookmarkStart w:id="5" w:name="Text90"/>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5"/>
    </w:p>
    <w:p w:rsidR="00A847C9" w:rsidRDefault="00A847C9">
      <w:pPr>
        <w:rPr>
          <w:sz w:val="22"/>
        </w:rPr>
      </w:pPr>
    </w:p>
    <w:p w:rsidR="00A847C9" w:rsidRDefault="00A847C9">
      <w:pPr>
        <w:numPr>
          <w:ilvl w:val="0"/>
          <w:numId w:val="2"/>
        </w:numPr>
        <w:rPr>
          <w:b/>
          <w:bCs/>
          <w:sz w:val="22"/>
        </w:rPr>
      </w:pPr>
      <w:r>
        <w:rPr>
          <w:b/>
          <w:bCs/>
          <w:i/>
          <w:sz w:val="22"/>
        </w:rPr>
        <w:t>Consultation and Training for Institution-wide Projects</w:t>
      </w:r>
    </w:p>
    <w:p w:rsidR="00A847C9" w:rsidRDefault="00A847C9">
      <w:pPr>
        <w:ind w:left="720"/>
        <w:rPr>
          <w:sz w:val="22"/>
        </w:rPr>
      </w:pPr>
    </w:p>
    <w:p w:rsidR="00A847C9" w:rsidRDefault="00A847C9" w:rsidP="00F8023B">
      <w:pPr>
        <w:ind w:left="360"/>
        <w:rPr>
          <w:sz w:val="22"/>
        </w:rPr>
      </w:pPr>
      <w:r>
        <w:rPr>
          <w:sz w:val="22"/>
        </w:rPr>
        <w:t>Describe how the State agency will consult with experts and provide the necessary training for appropriate staff to ensure that the planning and operation of institution-wide projects under section 1416 are of high quality.  Consultation and training should at least address the following bulleted items.</w:t>
      </w:r>
    </w:p>
    <w:p w:rsidR="00A847C9" w:rsidRDefault="00A847C9">
      <w:pPr>
        <w:ind w:left="720"/>
        <w:rPr>
          <w:sz w:val="22"/>
        </w:rPr>
      </w:pPr>
    </w:p>
    <w:p w:rsidR="00A847C9" w:rsidRDefault="00A847C9">
      <w:pPr>
        <w:numPr>
          <w:ilvl w:val="0"/>
          <w:numId w:val="7"/>
        </w:numPr>
        <w:rPr>
          <w:sz w:val="22"/>
        </w:rPr>
      </w:pPr>
      <w:r>
        <w:rPr>
          <w:sz w:val="22"/>
        </w:rPr>
        <w:t>Persons to be involved in planning</w:t>
      </w:r>
      <w:r w:rsidR="005B3EEE">
        <w:rPr>
          <w:sz w:val="22"/>
        </w:rPr>
        <w:t>;</w:t>
      </w:r>
    </w:p>
    <w:p w:rsidR="00A847C9" w:rsidRDefault="00A847C9">
      <w:pPr>
        <w:numPr>
          <w:ilvl w:val="0"/>
          <w:numId w:val="7"/>
        </w:numPr>
        <w:rPr>
          <w:sz w:val="22"/>
        </w:rPr>
      </w:pPr>
      <w:r>
        <w:rPr>
          <w:sz w:val="22"/>
        </w:rPr>
        <w:t>Sufficient planning time</w:t>
      </w:r>
      <w:r w:rsidR="005B3EEE">
        <w:rPr>
          <w:sz w:val="22"/>
        </w:rPr>
        <w:t>;</w:t>
      </w:r>
    </w:p>
    <w:p w:rsidR="00A847C9" w:rsidRDefault="00A847C9">
      <w:pPr>
        <w:numPr>
          <w:ilvl w:val="0"/>
          <w:numId w:val="7"/>
        </w:numPr>
        <w:rPr>
          <w:sz w:val="22"/>
        </w:rPr>
      </w:pPr>
      <w:r>
        <w:rPr>
          <w:sz w:val="22"/>
        </w:rPr>
        <w:t>Meeting intent and purposes of all programs/sources in entire educational program</w:t>
      </w:r>
      <w:r w:rsidR="005B3EEE">
        <w:rPr>
          <w:sz w:val="22"/>
        </w:rPr>
        <w:t>;</w:t>
      </w:r>
    </w:p>
    <w:p w:rsidR="00A847C9" w:rsidRDefault="00A847C9">
      <w:pPr>
        <w:numPr>
          <w:ilvl w:val="0"/>
          <w:numId w:val="7"/>
        </w:numPr>
        <w:rPr>
          <w:sz w:val="22"/>
        </w:rPr>
      </w:pPr>
      <w:r>
        <w:rPr>
          <w:sz w:val="22"/>
        </w:rPr>
        <w:t>Utilizing research-based effective practices appropriate to the population served</w:t>
      </w:r>
      <w:r w:rsidR="005B3EEE">
        <w:rPr>
          <w:sz w:val="22"/>
        </w:rPr>
        <w:t>;</w:t>
      </w:r>
    </w:p>
    <w:p w:rsidR="00A847C9" w:rsidRDefault="00A847C9">
      <w:pPr>
        <w:numPr>
          <w:ilvl w:val="0"/>
          <w:numId w:val="7"/>
        </w:numPr>
        <w:rPr>
          <w:sz w:val="22"/>
        </w:rPr>
      </w:pPr>
      <w:r>
        <w:rPr>
          <w:sz w:val="22"/>
        </w:rPr>
        <w:t>Continual review of student progress</w:t>
      </w:r>
      <w:r w:rsidR="005B3EEE">
        <w:rPr>
          <w:sz w:val="22"/>
        </w:rPr>
        <w:t>; and</w:t>
      </w:r>
    </w:p>
    <w:p w:rsidR="00A847C9" w:rsidRDefault="00A847C9" w:rsidP="006D168E">
      <w:pPr>
        <w:numPr>
          <w:ilvl w:val="0"/>
          <w:numId w:val="7"/>
        </w:numPr>
        <w:spacing w:after="240"/>
        <w:rPr>
          <w:sz w:val="22"/>
        </w:rPr>
      </w:pPr>
      <w:r>
        <w:rPr>
          <w:sz w:val="22"/>
        </w:rPr>
        <w:t>Continual revision of program, as necessary</w:t>
      </w:r>
      <w:r w:rsidR="005B3EEE">
        <w:rPr>
          <w:sz w:val="22"/>
        </w:rPr>
        <w:t>.</w:t>
      </w:r>
    </w:p>
    <w:p w:rsidR="00A847C9" w:rsidRDefault="00B570BB" w:rsidP="00F8023B">
      <w:pPr>
        <w:ind w:firstLine="360"/>
        <w:rPr>
          <w:color w:val="0000FF"/>
          <w:sz w:val="22"/>
        </w:rPr>
      </w:pPr>
      <w:r>
        <w:rPr>
          <w:color w:val="0000FF"/>
          <w:sz w:val="22"/>
        </w:rPr>
        <w:fldChar w:fldCharType="begin">
          <w:ffData>
            <w:name w:val="Text91"/>
            <w:enabled/>
            <w:calcOnExit w:val="0"/>
            <w:textInput/>
          </w:ffData>
        </w:fldChar>
      </w:r>
      <w:bookmarkStart w:id="6" w:name="Text91"/>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6"/>
    </w:p>
    <w:p w:rsidR="00A847C9" w:rsidRDefault="00A847C9">
      <w:pPr>
        <w:rPr>
          <w:sz w:val="22"/>
        </w:rPr>
      </w:pPr>
    </w:p>
    <w:p w:rsidR="00A847C9" w:rsidRDefault="00A847C9">
      <w:pPr>
        <w:numPr>
          <w:ilvl w:val="0"/>
          <w:numId w:val="2"/>
        </w:numPr>
        <w:rPr>
          <w:b/>
          <w:bCs/>
          <w:sz w:val="22"/>
        </w:rPr>
      </w:pPr>
      <w:r>
        <w:rPr>
          <w:b/>
          <w:bCs/>
          <w:i/>
          <w:sz w:val="22"/>
        </w:rPr>
        <w:t>Evaluation</w:t>
      </w:r>
    </w:p>
    <w:p w:rsidR="00A847C9" w:rsidRDefault="00A847C9">
      <w:pPr>
        <w:ind w:left="720"/>
        <w:rPr>
          <w:sz w:val="22"/>
        </w:rPr>
      </w:pPr>
    </w:p>
    <w:p w:rsidR="00A847C9" w:rsidRDefault="00A847C9" w:rsidP="006D168E">
      <w:pPr>
        <w:spacing w:after="240"/>
        <w:ind w:left="360"/>
        <w:rPr>
          <w:sz w:val="22"/>
        </w:rPr>
      </w:pPr>
      <w:r>
        <w:rPr>
          <w:sz w:val="22"/>
        </w:rPr>
        <w:t>Describe how the State agency will evaluate the effectiveness of its Title I</w:t>
      </w:r>
      <w:r w:rsidR="008746AE">
        <w:rPr>
          <w:sz w:val="22"/>
        </w:rPr>
        <w:t>,</w:t>
      </w:r>
      <w:r>
        <w:rPr>
          <w:sz w:val="22"/>
        </w:rPr>
        <w:t xml:space="preserve"> Part D program.</w:t>
      </w:r>
    </w:p>
    <w:p w:rsidR="00A847C9" w:rsidRDefault="00B570BB" w:rsidP="00F8023B">
      <w:pPr>
        <w:ind w:firstLine="360"/>
        <w:rPr>
          <w:color w:val="0000FF"/>
          <w:sz w:val="22"/>
        </w:rPr>
      </w:pPr>
      <w:r>
        <w:rPr>
          <w:color w:val="0000FF"/>
          <w:sz w:val="22"/>
        </w:rPr>
        <w:fldChar w:fldCharType="begin">
          <w:ffData>
            <w:name w:val="Text92"/>
            <w:enabled/>
            <w:calcOnExit w:val="0"/>
            <w:textInput/>
          </w:ffData>
        </w:fldChar>
      </w:r>
      <w:bookmarkStart w:id="7" w:name="Text92"/>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7"/>
    </w:p>
    <w:p w:rsidR="00A847C9" w:rsidRDefault="00A847C9">
      <w:pPr>
        <w:rPr>
          <w:sz w:val="22"/>
        </w:rPr>
      </w:pPr>
    </w:p>
    <w:p w:rsidR="00A847C9" w:rsidRDefault="00A847C9">
      <w:pPr>
        <w:numPr>
          <w:ilvl w:val="0"/>
          <w:numId w:val="2"/>
        </w:numPr>
        <w:rPr>
          <w:b/>
          <w:bCs/>
          <w:sz w:val="22"/>
        </w:rPr>
      </w:pPr>
      <w:r>
        <w:rPr>
          <w:b/>
          <w:bCs/>
          <w:i/>
          <w:sz w:val="22"/>
        </w:rPr>
        <w:t>Coordination with Other Federal, State, and Local Programs</w:t>
      </w:r>
    </w:p>
    <w:p w:rsidR="00A847C9" w:rsidRDefault="00A847C9">
      <w:pPr>
        <w:ind w:left="720"/>
        <w:rPr>
          <w:sz w:val="22"/>
        </w:rPr>
      </w:pPr>
    </w:p>
    <w:p w:rsidR="00A847C9" w:rsidRDefault="00A847C9" w:rsidP="00F8023B">
      <w:pPr>
        <w:ind w:left="360"/>
        <w:rPr>
          <w:sz w:val="22"/>
        </w:rPr>
      </w:pPr>
      <w:r>
        <w:rPr>
          <w:sz w:val="22"/>
        </w:rPr>
        <w:t>Describe how the program will be coordinated with other appropriate State and Federal programs, such as programs under Title I of P.L. 105-220, vocational and technical education programs, State and local dropout prevention programs, and special education programs. Address the following bulleted items, along with any other information pertinent to your program, when completing this section.</w:t>
      </w:r>
    </w:p>
    <w:p w:rsidR="00A847C9" w:rsidRDefault="00A847C9">
      <w:pPr>
        <w:ind w:left="720"/>
        <w:rPr>
          <w:sz w:val="22"/>
        </w:rPr>
      </w:pPr>
    </w:p>
    <w:p w:rsidR="00A847C9" w:rsidRDefault="00A847C9" w:rsidP="00F8023B">
      <w:pPr>
        <w:numPr>
          <w:ilvl w:val="0"/>
          <w:numId w:val="7"/>
        </w:numPr>
        <w:rPr>
          <w:sz w:val="22"/>
        </w:rPr>
      </w:pPr>
      <w:r>
        <w:rPr>
          <w:sz w:val="22"/>
        </w:rPr>
        <w:t>Frequency and extent of coordination</w:t>
      </w:r>
      <w:r w:rsidR="005B3EEE">
        <w:rPr>
          <w:sz w:val="22"/>
        </w:rPr>
        <w:t>;</w:t>
      </w:r>
    </w:p>
    <w:p w:rsidR="00A847C9" w:rsidRDefault="00A847C9" w:rsidP="00F8023B">
      <w:pPr>
        <w:numPr>
          <w:ilvl w:val="0"/>
          <w:numId w:val="7"/>
        </w:numPr>
        <w:rPr>
          <w:sz w:val="22"/>
        </w:rPr>
      </w:pPr>
      <w:r>
        <w:rPr>
          <w:sz w:val="22"/>
        </w:rPr>
        <w:t>Service programs and outreach activities with public school districts</w:t>
      </w:r>
      <w:r w:rsidR="005B3EEE">
        <w:rPr>
          <w:sz w:val="22"/>
        </w:rPr>
        <w:t>;</w:t>
      </w:r>
    </w:p>
    <w:p w:rsidR="00A847C9" w:rsidRDefault="00A847C9" w:rsidP="00F8023B">
      <w:pPr>
        <w:numPr>
          <w:ilvl w:val="0"/>
          <w:numId w:val="7"/>
        </w:numPr>
        <w:rPr>
          <w:sz w:val="22"/>
        </w:rPr>
      </w:pPr>
      <w:r>
        <w:rPr>
          <w:sz w:val="22"/>
        </w:rPr>
        <w:t>Community service agencies (health, counseling, employment, assessment and training)</w:t>
      </w:r>
      <w:r w:rsidR="005B3EEE">
        <w:rPr>
          <w:sz w:val="22"/>
        </w:rPr>
        <w:t>;</w:t>
      </w:r>
    </w:p>
    <w:p w:rsidR="00A847C9" w:rsidRDefault="00A847C9" w:rsidP="00F8023B">
      <w:pPr>
        <w:numPr>
          <w:ilvl w:val="0"/>
          <w:numId w:val="7"/>
        </w:numPr>
        <w:rPr>
          <w:sz w:val="22"/>
        </w:rPr>
      </w:pPr>
      <w:r>
        <w:rPr>
          <w:sz w:val="22"/>
        </w:rPr>
        <w:t>Municipalities</w:t>
      </w:r>
      <w:r w:rsidR="005B3EEE">
        <w:rPr>
          <w:sz w:val="22"/>
        </w:rPr>
        <w:t>;</w:t>
      </w:r>
    </w:p>
    <w:p w:rsidR="00A847C9" w:rsidRDefault="00A847C9" w:rsidP="00F8023B">
      <w:pPr>
        <w:numPr>
          <w:ilvl w:val="0"/>
          <w:numId w:val="7"/>
        </w:numPr>
        <w:rPr>
          <w:sz w:val="22"/>
        </w:rPr>
      </w:pPr>
      <w:r>
        <w:rPr>
          <w:sz w:val="22"/>
        </w:rPr>
        <w:t>I</w:t>
      </w:r>
      <w:r w:rsidR="005B3EEE">
        <w:rPr>
          <w:sz w:val="22"/>
        </w:rPr>
        <w:t>nstitutions for higher learning;</w:t>
      </w:r>
    </w:p>
    <w:p w:rsidR="00A847C9" w:rsidRDefault="00A847C9" w:rsidP="00F8023B">
      <w:pPr>
        <w:numPr>
          <w:ilvl w:val="0"/>
          <w:numId w:val="7"/>
        </w:numPr>
        <w:rPr>
          <w:sz w:val="22"/>
        </w:rPr>
      </w:pPr>
      <w:r>
        <w:rPr>
          <w:sz w:val="22"/>
        </w:rPr>
        <w:t>Services for students with disabilities</w:t>
      </w:r>
      <w:r w:rsidR="005B3EEE">
        <w:rPr>
          <w:sz w:val="22"/>
        </w:rPr>
        <w:t>;</w:t>
      </w:r>
    </w:p>
    <w:p w:rsidR="00A847C9" w:rsidRDefault="00A847C9" w:rsidP="00F8023B">
      <w:pPr>
        <w:numPr>
          <w:ilvl w:val="0"/>
          <w:numId w:val="7"/>
        </w:numPr>
        <w:rPr>
          <w:sz w:val="22"/>
        </w:rPr>
      </w:pPr>
      <w:r>
        <w:rPr>
          <w:sz w:val="22"/>
        </w:rPr>
        <w:t>Services for students with limited English proficiency</w:t>
      </w:r>
      <w:r w:rsidR="005B3EEE">
        <w:rPr>
          <w:sz w:val="22"/>
        </w:rPr>
        <w:t>;</w:t>
      </w:r>
    </w:p>
    <w:p w:rsidR="00A847C9" w:rsidRDefault="00A847C9" w:rsidP="00F8023B">
      <w:pPr>
        <w:numPr>
          <w:ilvl w:val="0"/>
          <w:numId w:val="7"/>
        </w:numPr>
        <w:rPr>
          <w:sz w:val="22"/>
        </w:rPr>
      </w:pPr>
      <w:r>
        <w:rPr>
          <w:sz w:val="22"/>
        </w:rPr>
        <w:lastRenderedPageBreak/>
        <w:t>Recidivism retention services</w:t>
      </w:r>
      <w:r w:rsidR="005B3EEE">
        <w:rPr>
          <w:sz w:val="22"/>
        </w:rPr>
        <w:t xml:space="preserve">; and </w:t>
      </w:r>
    </w:p>
    <w:p w:rsidR="00A847C9" w:rsidRDefault="00A847C9" w:rsidP="006D168E">
      <w:pPr>
        <w:numPr>
          <w:ilvl w:val="0"/>
          <w:numId w:val="7"/>
        </w:numPr>
        <w:spacing w:after="240"/>
        <w:rPr>
          <w:sz w:val="22"/>
        </w:rPr>
      </w:pPr>
      <w:r>
        <w:rPr>
          <w:sz w:val="22"/>
        </w:rPr>
        <w:t>If institution-wide project, how Title I funds are combined with other federal, state, and local funds to upgrade the entire educational program</w:t>
      </w:r>
      <w:r w:rsidR="005B3EEE">
        <w:rPr>
          <w:sz w:val="22"/>
        </w:rPr>
        <w:t>.</w:t>
      </w:r>
    </w:p>
    <w:p w:rsidR="00A847C9" w:rsidRDefault="00B570BB" w:rsidP="00F8023B">
      <w:pPr>
        <w:ind w:firstLine="360"/>
        <w:rPr>
          <w:color w:val="0000FF"/>
          <w:sz w:val="22"/>
        </w:rPr>
      </w:pPr>
      <w:r>
        <w:rPr>
          <w:color w:val="0000FF"/>
          <w:sz w:val="22"/>
        </w:rPr>
        <w:fldChar w:fldCharType="begin">
          <w:ffData>
            <w:name w:val="Text93"/>
            <w:enabled/>
            <w:calcOnExit w:val="0"/>
            <w:textInput/>
          </w:ffData>
        </w:fldChar>
      </w:r>
      <w:bookmarkStart w:id="8" w:name="Text93"/>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8"/>
    </w:p>
    <w:p w:rsidR="00A847C9" w:rsidRDefault="00A847C9">
      <w:pPr>
        <w:rPr>
          <w:sz w:val="22"/>
        </w:rPr>
      </w:pPr>
    </w:p>
    <w:p w:rsidR="00A847C9" w:rsidRDefault="00A847C9">
      <w:pPr>
        <w:numPr>
          <w:ilvl w:val="0"/>
          <w:numId w:val="2"/>
        </w:numPr>
        <w:rPr>
          <w:b/>
          <w:bCs/>
          <w:sz w:val="22"/>
        </w:rPr>
      </w:pPr>
      <w:r>
        <w:rPr>
          <w:b/>
          <w:bCs/>
          <w:i/>
          <w:sz w:val="22"/>
        </w:rPr>
        <w:t xml:space="preserve">Coordination with </w:t>
      </w:r>
      <w:smartTag w:uri="urn:schemas-microsoft-com:office:smarttags" w:element="place">
        <w:r>
          <w:rPr>
            <w:b/>
            <w:bCs/>
            <w:i/>
            <w:sz w:val="22"/>
          </w:rPr>
          <w:t>School Districts</w:t>
        </w:r>
      </w:smartTag>
      <w:r>
        <w:rPr>
          <w:b/>
          <w:bCs/>
          <w:i/>
          <w:sz w:val="22"/>
        </w:rPr>
        <w:t xml:space="preserve"> or Alternative Education Programs for Shared Student Records</w:t>
      </w:r>
    </w:p>
    <w:p w:rsidR="00A847C9" w:rsidRDefault="00A847C9">
      <w:pPr>
        <w:ind w:left="720"/>
        <w:rPr>
          <w:sz w:val="22"/>
        </w:rPr>
      </w:pPr>
    </w:p>
    <w:p w:rsidR="00A847C9" w:rsidRDefault="00A847C9" w:rsidP="006D168E">
      <w:pPr>
        <w:spacing w:after="240"/>
        <w:ind w:left="360"/>
        <w:rPr>
          <w:sz w:val="22"/>
        </w:rPr>
      </w:pPr>
      <w:r>
        <w:rPr>
          <w:sz w:val="22"/>
        </w:rPr>
        <w:t>Describe how the State agency will encourage correctional facilities receiving funds under Subpart 1 to coordinate with school districts or alternative education programs attended by incarcerated children and youth prior to their incarceration to ensure that student assessments and appropriate academic records are shared jointly between the correctional facility and the school district or alternative education program.</w:t>
      </w:r>
    </w:p>
    <w:p w:rsidR="00A847C9" w:rsidRDefault="00B570BB" w:rsidP="00F8023B">
      <w:pPr>
        <w:ind w:firstLine="360"/>
        <w:rPr>
          <w:color w:val="0000FF"/>
          <w:sz w:val="22"/>
        </w:rPr>
      </w:pPr>
      <w:r>
        <w:rPr>
          <w:color w:val="0000FF"/>
          <w:sz w:val="22"/>
        </w:rPr>
        <w:fldChar w:fldCharType="begin">
          <w:ffData>
            <w:name w:val="Text94"/>
            <w:enabled/>
            <w:calcOnExit w:val="0"/>
            <w:textInput/>
          </w:ffData>
        </w:fldChar>
      </w:r>
      <w:bookmarkStart w:id="9" w:name="Text94"/>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9"/>
    </w:p>
    <w:p w:rsidR="00A847C9" w:rsidRDefault="00A847C9">
      <w:pPr>
        <w:rPr>
          <w:sz w:val="22"/>
        </w:rPr>
      </w:pPr>
    </w:p>
    <w:p w:rsidR="00A847C9" w:rsidRDefault="00A847C9">
      <w:pPr>
        <w:numPr>
          <w:ilvl w:val="0"/>
          <w:numId w:val="2"/>
        </w:numPr>
        <w:rPr>
          <w:b/>
          <w:bCs/>
          <w:sz w:val="22"/>
        </w:rPr>
      </w:pPr>
      <w:r>
        <w:rPr>
          <w:b/>
          <w:bCs/>
          <w:i/>
          <w:sz w:val="22"/>
        </w:rPr>
        <w:t>Professional Development</w:t>
      </w:r>
    </w:p>
    <w:p w:rsidR="00A847C9" w:rsidRDefault="00A847C9">
      <w:pPr>
        <w:ind w:left="720"/>
        <w:rPr>
          <w:sz w:val="22"/>
        </w:rPr>
      </w:pPr>
    </w:p>
    <w:p w:rsidR="00A847C9" w:rsidRDefault="00A847C9" w:rsidP="00F8023B">
      <w:pPr>
        <w:ind w:left="360"/>
        <w:rPr>
          <w:sz w:val="22"/>
        </w:rPr>
      </w:pPr>
      <w:r>
        <w:rPr>
          <w:sz w:val="22"/>
        </w:rPr>
        <w:t>Describe how appropriate professional development will be provided to teachers and other staff. Address the following bulleted items when completing this section.</w:t>
      </w:r>
    </w:p>
    <w:p w:rsidR="00A847C9" w:rsidRDefault="00A847C9">
      <w:pPr>
        <w:ind w:left="720"/>
        <w:rPr>
          <w:sz w:val="22"/>
        </w:rPr>
      </w:pPr>
    </w:p>
    <w:p w:rsidR="00A847C9" w:rsidRDefault="00A847C9">
      <w:pPr>
        <w:numPr>
          <w:ilvl w:val="0"/>
          <w:numId w:val="9"/>
        </w:numPr>
        <w:rPr>
          <w:sz w:val="22"/>
        </w:rPr>
      </w:pPr>
      <w:r>
        <w:rPr>
          <w:sz w:val="22"/>
        </w:rPr>
        <w:t>Professional development activities available for staff involved with Title I students (Note: All students are considered Title I studen</w:t>
      </w:r>
      <w:r w:rsidR="008746AE">
        <w:rPr>
          <w:sz w:val="22"/>
        </w:rPr>
        <w:t>ts in institution-wide projects</w:t>
      </w:r>
      <w:r>
        <w:rPr>
          <w:sz w:val="22"/>
        </w:rPr>
        <w:t>)</w:t>
      </w:r>
      <w:r w:rsidR="005B3EEE">
        <w:rPr>
          <w:sz w:val="22"/>
        </w:rPr>
        <w:t>;</w:t>
      </w:r>
    </w:p>
    <w:p w:rsidR="00A847C9" w:rsidRDefault="00A847C9">
      <w:pPr>
        <w:numPr>
          <w:ilvl w:val="0"/>
          <w:numId w:val="9"/>
        </w:numPr>
        <w:rPr>
          <w:sz w:val="22"/>
        </w:rPr>
      </w:pPr>
      <w:r>
        <w:rPr>
          <w:sz w:val="22"/>
        </w:rPr>
        <w:t>Workshops, in-service, conferences, and college affiliations for staff</w:t>
      </w:r>
      <w:r w:rsidR="005B3EEE">
        <w:rPr>
          <w:sz w:val="22"/>
        </w:rPr>
        <w:t>;</w:t>
      </w:r>
    </w:p>
    <w:p w:rsidR="00A847C9" w:rsidRDefault="00A847C9">
      <w:pPr>
        <w:numPr>
          <w:ilvl w:val="0"/>
          <w:numId w:val="9"/>
        </w:numPr>
        <w:rPr>
          <w:sz w:val="22"/>
        </w:rPr>
      </w:pPr>
      <w:r>
        <w:rPr>
          <w:sz w:val="22"/>
        </w:rPr>
        <w:t>How activities will assist students in meeting the learning standards of the Massachusetts State Curriculum Frameworks</w:t>
      </w:r>
      <w:r w:rsidR="005B3EEE">
        <w:rPr>
          <w:sz w:val="22"/>
        </w:rPr>
        <w:t>;</w:t>
      </w:r>
    </w:p>
    <w:p w:rsidR="00A847C9" w:rsidRDefault="00A847C9">
      <w:pPr>
        <w:numPr>
          <w:ilvl w:val="0"/>
          <w:numId w:val="9"/>
        </w:numPr>
        <w:rPr>
          <w:sz w:val="22"/>
        </w:rPr>
      </w:pPr>
      <w:r>
        <w:rPr>
          <w:sz w:val="22"/>
        </w:rPr>
        <w:t>N or D institution-specific activities</w:t>
      </w:r>
      <w:r w:rsidR="005B3EEE">
        <w:rPr>
          <w:sz w:val="22"/>
        </w:rPr>
        <w:t xml:space="preserve">; and </w:t>
      </w:r>
    </w:p>
    <w:p w:rsidR="00A847C9" w:rsidRDefault="00A847C9" w:rsidP="006D168E">
      <w:pPr>
        <w:numPr>
          <w:ilvl w:val="0"/>
          <w:numId w:val="9"/>
        </w:numPr>
        <w:spacing w:after="240"/>
        <w:rPr>
          <w:sz w:val="22"/>
        </w:rPr>
      </w:pPr>
      <w:r>
        <w:rPr>
          <w:sz w:val="22"/>
        </w:rPr>
        <w:t>Activities implemented in coordination with other LEAs, MA DOE, public schools, and correctional facilities</w:t>
      </w:r>
      <w:r w:rsidR="005B3EEE">
        <w:rPr>
          <w:sz w:val="22"/>
        </w:rPr>
        <w:t>.</w:t>
      </w:r>
    </w:p>
    <w:p w:rsidR="00A847C9" w:rsidRDefault="00B570BB" w:rsidP="00F8023B">
      <w:pPr>
        <w:ind w:firstLine="360"/>
        <w:rPr>
          <w:color w:val="0000FF"/>
          <w:sz w:val="22"/>
        </w:rPr>
      </w:pPr>
      <w:r>
        <w:rPr>
          <w:color w:val="0000FF"/>
          <w:sz w:val="22"/>
        </w:rPr>
        <w:fldChar w:fldCharType="begin">
          <w:ffData>
            <w:name w:val="Text95"/>
            <w:enabled/>
            <w:calcOnExit w:val="0"/>
            <w:textInput/>
          </w:ffData>
        </w:fldChar>
      </w:r>
      <w:bookmarkStart w:id="10" w:name="Text95"/>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10"/>
    </w:p>
    <w:p w:rsidR="00A847C9" w:rsidRDefault="00A847C9">
      <w:pPr>
        <w:rPr>
          <w:sz w:val="22"/>
        </w:rPr>
      </w:pPr>
    </w:p>
    <w:p w:rsidR="00A847C9" w:rsidRDefault="00A847C9">
      <w:pPr>
        <w:numPr>
          <w:ilvl w:val="0"/>
          <w:numId w:val="2"/>
        </w:numPr>
        <w:rPr>
          <w:b/>
          <w:bCs/>
          <w:sz w:val="22"/>
        </w:rPr>
      </w:pPr>
      <w:r>
        <w:rPr>
          <w:b/>
          <w:bCs/>
          <w:i/>
          <w:sz w:val="22"/>
        </w:rPr>
        <w:t>Coordination with Businesses for Training and Mentoring</w:t>
      </w:r>
    </w:p>
    <w:p w:rsidR="00A847C9" w:rsidRDefault="00A847C9">
      <w:pPr>
        <w:ind w:left="720"/>
        <w:rPr>
          <w:sz w:val="22"/>
        </w:rPr>
      </w:pPr>
    </w:p>
    <w:p w:rsidR="00A847C9" w:rsidRDefault="00A847C9" w:rsidP="00F8023B">
      <w:pPr>
        <w:ind w:left="360"/>
        <w:rPr>
          <w:sz w:val="22"/>
        </w:rPr>
      </w:pPr>
      <w:r>
        <w:rPr>
          <w:sz w:val="22"/>
        </w:rPr>
        <w:t>Describe how the State agency will endeavor to coordinate with businesses for training and mentoring for participating children and youth. Address the following bulleted items when completing this section.</w:t>
      </w:r>
    </w:p>
    <w:p w:rsidR="00A847C9" w:rsidRDefault="00A847C9">
      <w:pPr>
        <w:ind w:left="720"/>
        <w:rPr>
          <w:sz w:val="22"/>
        </w:rPr>
      </w:pPr>
    </w:p>
    <w:p w:rsidR="00A847C9" w:rsidRDefault="00A847C9">
      <w:pPr>
        <w:numPr>
          <w:ilvl w:val="0"/>
          <w:numId w:val="10"/>
        </w:numPr>
        <w:rPr>
          <w:sz w:val="22"/>
        </w:rPr>
      </w:pPr>
      <w:r>
        <w:rPr>
          <w:sz w:val="22"/>
        </w:rPr>
        <w:t>Efforts to coordinate</w:t>
      </w:r>
      <w:r w:rsidR="005B3EEE">
        <w:rPr>
          <w:sz w:val="22"/>
        </w:rPr>
        <w:t>;</w:t>
      </w:r>
    </w:p>
    <w:p w:rsidR="00A847C9" w:rsidRDefault="00A847C9">
      <w:pPr>
        <w:numPr>
          <w:ilvl w:val="0"/>
          <w:numId w:val="10"/>
        </w:numPr>
        <w:rPr>
          <w:sz w:val="22"/>
        </w:rPr>
      </w:pPr>
      <w:r>
        <w:rPr>
          <w:sz w:val="22"/>
        </w:rPr>
        <w:t>Actual coordination</w:t>
      </w:r>
      <w:r w:rsidR="005B3EEE">
        <w:rPr>
          <w:sz w:val="22"/>
        </w:rPr>
        <w:t>;</w:t>
      </w:r>
    </w:p>
    <w:p w:rsidR="00A847C9" w:rsidRDefault="00A847C9">
      <w:pPr>
        <w:numPr>
          <w:ilvl w:val="0"/>
          <w:numId w:val="10"/>
        </w:numPr>
        <w:rPr>
          <w:sz w:val="22"/>
        </w:rPr>
      </w:pPr>
      <w:r>
        <w:rPr>
          <w:sz w:val="22"/>
        </w:rPr>
        <w:t>Businesses involved in training and mentoring</w:t>
      </w:r>
      <w:r w:rsidR="005B3EEE">
        <w:rPr>
          <w:sz w:val="22"/>
        </w:rPr>
        <w:t xml:space="preserve">; and </w:t>
      </w:r>
    </w:p>
    <w:p w:rsidR="00A847C9" w:rsidRDefault="00A847C9" w:rsidP="006D168E">
      <w:pPr>
        <w:numPr>
          <w:ilvl w:val="0"/>
          <w:numId w:val="10"/>
        </w:numPr>
        <w:spacing w:after="240"/>
        <w:rPr>
          <w:sz w:val="22"/>
        </w:rPr>
      </w:pPr>
      <w:r>
        <w:rPr>
          <w:sz w:val="22"/>
        </w:rPr>
        <w:t>How such training and mentoring meets the student needs and goals of program</w:t>
      </w:r>
      <w:r w:rsidR="005B3EEE">
        <w:rPr>
          <w:sz w:val="22"/>
        </w:rPr>
        <w:t>.</w:t>
      </w:r>
    </w:p>
    <w:p w:rsidR="00A847C9" w:rsidRDefault="00B570BB" w:rsidP="00F8023B">
      <w:pPr>
        <w:ind w:firstLine="360"/>
        <w:rPr>
          <w:color w:val="0000FF"/>
          <w:sz w:val="22"/>
        </w:rPr>
      </w:pPr>
      <w:r>
        <w:rPr>
          <w:color w:val="0000FF"/>
          <w:sz w:val="22"/>
        </w:rPr>
        <w:fldChar w:fldCharType="begin">
          <w:ffData>
            <w:name w:val="Text96"/>
            <w:enabled/>
            <w:calcOnExit w:val="0"/>
            <w:textInput/>
          </w:ffData>
        </w:fldChar>
      </w:r>
      <w:bookmarkStart w:id="11" w:name="Text96"/>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11"/>
    </w:p>
    <w:p w:rsidR="00A847C9" w:rsidRDefault="00A847C9">
      <w:pPr>
        <w:rPr>
          <w:sz w:val="22"/>
        </w:rPr>
      </w:pPr>
    </w:p>
    <w:p w:rsidR="00A847C9" w:rsidRDefault="00A847C9">
      <w:pPr>
        <w:numPr>
          <w:ilvl w:val="0"/>
          <w:numId w:val="2"/>
        </w:numPr>
        <w:rPr>
          <w:b/>
          <w:bCs/>
          <w:sz w:val="22"/>
        </w:rPr>
      </w:pPr>
      <w:r>
        <w:rPr>
          <w:b/>
          <w:bCs/>
          <w:i/>
          <w:sz w:val="22"/>
        </w:rPr>
        <w:t>Additional Services</w:t>
      </w:r>
    </w:p>
    <w:p w:rsidR="00A847C9" w:rsidRDefault="00A847C9">
      <w:pPr>
        <w:ind w:left="720"/>
        <w:rPr>
          <w:sz w:val="22"/>
        </w:rPr>
      </w:pPr>
    </w:p>
    <w:p w:rsidR="00A847C9" w:rsidRDefault="00A847C9" w:rsidP="006D168E">
      <w:pPr>
        <w:spacing w:after="240"/>
        <w:ind w:left="360"/>
        <w:rPr>
          <w:sz w:val="22"/>
        </w:rPr>
      </w:pPr>
      <w:r>
        <w:rPr>
          <w:sz w:val="22"/>
        </w:rPr>
        <w:t>Describe any additional services to be provided to children and youth, such as career counseling, distance learning, and assistance in securing student loans and grants.</w:t>
      </w:r>
    </w:p>
    <w:p w:rsidR="00A847C9" w:rsidRDefault="00B570BB" w:rsidP="00F8023B">
      <w:pPr>
        <w:ind w:firstLine="360"/>
        <w:rPr>
          <w:color w:val="0000FF"/>
          <w:sz w:val="22"/>
        </w:rPr>
      </w:pPr>
      <w:r>
        <w:rPr>
          <w:color w:val="0000FF"/>
          <w:sz w:val="22"/>
        </w:rPr>
        <w:fldChar w:fldCharType="begin">
          <w:ffData>
            <w:name w:val="Text97"/>
            <w:enabled/>
            <w:calcOnExit w:val="0"/>
            <w:textInput/>
          </w:ffData>
        </w:fldChar>
      </w:r>
      <w:bookmarkStart w:id="12" w:name="Text97"/>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12"/>
    </w:p>
    <w:p w:rsidR="00A847C9" w:rsidRDefault="00A847C9" w:rsidP="005B6D84">
      <w:pPr>
        <w:rPr>
          <w:b/>
          <w:bCs/>
          <w:sz w:val="22"/>
        </w:rPr>
      </w:pPr>
      <w:r>
        <w:rPr>
          <w:sz w:val="22"/>
        </w:rPr>
        <w:br w:type="page"/>
      </w:r>
      <w:r>
        <w:rPr>
          <w:b/>
          <w:bCs/>
          <w:sz w:val="22"/>
        </w:rPr>
        <w:lastRenderedPageBreak/>
        <w:t>SECTION 3: TITLE I PART D INSTITUTION-WIDE PROJECT PLAN</w:t>
      </w:r>
    </w:p>
    <w:p w:rsidR="00A847C9" w:rsidRDefault="00A847C9">
      <w:pPr>
        <w:rPr>
          <w:sz w:val="22"/>
        </w:rPr>
      </w:pPr>
    </w:p>
    <w:p w:rsidR="00A847C9" w:rsidRDefault="00A847C9">
      <w:pPr>
        <w:pStyle w:val="BodyText"/>
        <w:ind w:right="54"/>
        <w:rPr>
          <w:sz w:val="22"/>
        </w:rPr>
      </w:pPr>
      <w:r>
        <w:rPr>
          <w:sz w:val="22"/>
        </w:rPr>
        <w:t xml:space="preserve">A State agency that provides free public education for children and youth in an institution for neglected or delinquent children and youth (other than an adult correctional institution) or attending a community-day program for such children and youth may use Title I Part D, Subpart 1 funds to serve all children in, and upgrade the entire educational effort of, that institution or program.  </w:t>
      </w:r>
    </w:p>
    <w:p w:rsidR="00A847C9" w:rsidRDefault="00A847C9">
      <w:pPr>
        <w:pStyle w:val="BodyText"/>
        <w:rPr>
          <w:sz w:val="22"/>
        </w:rPr>
      </w:pPr>
    </w:p>
    <w:p w:rsidR="00A847C9" w:rsidRDefault="00A847C9">
      <w:pPr>
        <w:pStyle w:val="BodyText"/>
        <w:ind w:right="144"/>
        <w:rPr>
          <w:sz w:val="22"/>
        </w:rPr>
      </w:pPr>
      <w:r>
        <w:rPr>
          <w:sz w:val="22"/>
        </w:rPr>
        <w:t>The institution-wide project plan must address in detail the first 7 requirements listed below. The assurance must be included in the signed assurance page that will accompany the agency’s plan. The plan and resulting outcomes must demonstrate that the intent and purposes of the programs for which funds are used collectively to upgrade the entire educational program are being met.</w:t>
      </w:r>
    </w:p>
    <w:p w:rsidR="00A847C9" w:rsidRDefault="00A847C9">
      <w:pPr>
        <w:pStyle w:val="BodyText"/>
        <w:rPr>
          <w:sz w:val="22"/>
        </w:rPr>
      </w:pPr>
    </w:p>
    <w:p w:rsidR="00A847C9" w:rsidRDefault="00A847C9">
      <w:pPr>
        <w:pStyle w:val="BodyText"/>
        <w:rPr>
          <w:sz w:val="22"/>
        </w:rPr>
      </w:pPr>
      <w:r>
        <w:rPr>
          <w:b/>
          <w:bCs/>
          <w:sz w:val="22"/>
        </w:rPr>
        <w:t>Attach a comprehensive plan that is being submitted for approval by the SEA that</w:t>
      </w:r>
      <w:r>
        <w:rPr>
          <w:sz w:val="22"/>
        </w:rPr>
        <w:t>—</w:t>
      </w:r>
    </w:p>
    <w:p w:rsidR="00A847C9" w:rsidRDefault="00A847C9">
      <w:pPr>
        <w:rPr>
          <w:sz w:val="22"/>
        </w:rPr>
      </w:pPr>
    </w:p>
    <w:p w:rsidR="00A847C9" w:rsidRDefault="00A847C9">
      <w:pPr>
        <w:numPr>
          <w:ilvl w:val="0"/>
          <w:numId w:val="4"/>
        </w:numPr>
        <w:rPr>
          <w:sz w:val="22"/>
        </w:rPr>
      </w:pPr>
      <w:r>
        <w:rPr>
          <w:sz w:val="22"/>
        </w:rPr>
        <w:t>Provides for a comprehensive assessment of the educational needs of all children and youth in the institution or program-serving juveniles.</w:t>
      </w:r>
    </w:p>
    <w:p w:rsidR="00A847C9" w:rsidRDefault="00A847C9">
      <w:pPr>
        <w:rPr>
          <w:sz w:val="22"/>
        </w:rPr>
      </w:pPr>
    </w:p>
    <w:p w:rsidR="00A847C9" w:rsidRDefault="00A847C9">
      <w:pPr>
        <w:numPr>
          <w:ilvl w:val="0"/>
          <w:numId w:val="4"/>
        </w:numPr>
        <w:rPr>
          <w:sz w:val="22"/>
        </w:rPr>
      </w:pPr>
      <w:r>
        <w:rPr>
          <w:sz w:val="22"/>
        </w:rPr>
        <w:t xml:space="preserve">Provides for a comprehensive assessment of the educational needs of youth aged 20 and younger in adult facilities </w:t>
      </w:r>
      <w:proofErr w:type="gramStart"/>
      <w:r>
        <w:rPr>
          <w:sz w:val="22"/>
        </w:rPr>
        <w:t>who</w:t>
      </w:r>
      <w:proofErr w:type="gramEnd"/>
      <w:r>
        <w:rPr>
          <w:sz w:val="22"/>
        </w:rPr>
        <w:t xml:space="preserve"> are expected to complete incarceration within a 2-year period.</w:t>
      </w:r>
    </w:p>
    <w:p w:rsidR="00A847C9" w:rsidRDefault="00A847C9">
      <w:pPr>
        <w:rPr>
          <w:sz w:val="22"/>
        </w:rPr>
      </w:pPr>
    </w:p>
    <w:p w:rsidR="00A847C9" w:rsidRDefault="00A847C9">
      <w:pPr>
        <w:numPr>
          <w:ilvl w:val="0"/>
          <w:numId w:val="4"/>
        </w:numPr>
        <w:rPr>
          <w:sz w:val="22"/>
        </w:rPr>
      </w:pPr>
      <w:r>
        <w:rPr>
          <w:sz w:val="22"/>
        </w:rPr>
        <w:t>Describes the steps the agency has taken, or will take, to provide all children and youth under age 21 with the opportunity to meet challenging State academic content standards and student academic achievement standards in order to improve the likelihood that the children and youth will complete secondary school, attain a secondary diploma or its recognized equivalent, or find employment after leaving the institution.</w:t>
      </w:r>
    </w:p>
    <w:p w:rsidR="00A847C9" w:rsidRDefault="00A847C9">
      <w:pPr>
        <w:rPr>
          <w:sz w:val="22"/>
        </w:rPr>
      </w:pPr>
    </w:p>
    <w:p w:rsidR="00A847C9" w:rsidRDefault="00A847C9">
      <w:pPr>
        <w:numPr>
          <w:ilvl w:val="0"/>
          <w:numId w:val="4"/>
        </w:numPr>
        <w:rPr>
          <w:sz w:val="22"/>
        </w:rPr>
      </w:pPr>
      <w:r>
        <w:rPr>
          <w:sz w:val="22"/>
        </w:rPr>
        <w:t>Describes the instructional program, pupil services, and procedures that will be used to meet the needs, including, to the extent feasible, the provision of mentors and youth.</w:t>
      </w:r>
    </w:p>
    <w:p w:rsidR="00A847C9" w:rsidRDefault="00A847C9">
      <w:pPr>
        <w:rPr>
          <w:sz w:val="22"/>
        </w:rPr>
      </w:pPr>
    </w:p>
    <w:p w:rsidR="00A847C9" w:rsidRDefault="00A847C9">
      <w:pPr>
        <w:numPr>
          <w:ilvl w:val="0"/>
          <w:numId w:val="4"/>
        </w:numPr>
        <w:rPr>
          <w:sz w:val="22"/>
        </w:rPr>
      </w:pPr>
      <w:r>
        <w:rPr>
          <w:sz w:val="22"/>
        </w:rPr>
        <w:t xml:space="preserve">Specifically describes how the subpart funds will be used. [Note that these funds may be used in combination with other funds used to implement the comprehensive plan for </w:t>
      </w:r>
      <w:r>
        <w:rPr>
          <w:b/>
          <w:bCs/>
          <w:i/>
          <w:iCs/>
          <w:sz w:val="22"/>
        </w:rPr>
        <w:t>all</w:t>
      </w:r>
      <w:r>
        <w:rPr>
          <w:sz w:val="22"/>
        </w:rPr>
        <w:t xml:space="preserve"> children and youth being served.]</w:t>
      </w:r>
    </w:p>
    <w:p w:rsidR="00A847C9" w:rsidRDefault="00A847C9">
      <w:pPr>
        <w:rPr>
          <w:sz w:val="22"/>
        </w:rPr>
      </w:pPr>
    </w:p>
    <w:p w:rsidR="00A847C9" w:rsidRDefault="00A847C9">
      <w:pPr>
        <w:numPr>
          <w:ilvl w:val="0"/>
          <w:numId w:val="4"/>
        </w:numPr>
        <w:rPr>
          <w:sz w:val="22"/>
        </w:rPr>
      </w:pPr>
      <w:r>
        <w:rPr>
          <w:sz w:val="22"/>
        </w:rPr>
        <w:t>Describes the measures and procedures that will be used to assess student progress.</w:t>
      </w:r>
    </w:p>
    <w:p w:rsidR="00A847C9" w:rsidRDefault="00A847C9">
      <w:pPr>
        <w:rPr>
          <w:sz w:val="22"/>
        </w:rPr>
      </w:pPr>
    </w:p>
    <w:p w:rsidR="00A847C9" w:rsidRDefault="00A847C9">
      <w:pPr>
        <w:numPr>
          <w:ilvl w:val="0"/>
          <w:numId w:val="4"/>
        </w:numPr>
        <w:rPr>
          <w:sz w:val="22"/>
        </w:rPr>
      </w:pPr>
      <w:r>
        <w:rPr>
          <w:sz w:val="22"/>
        </w:rPr>
        <w:t xml:space="preserve">Describes how the agency has planned and will implement and </w:t>
      </w:r>
      <w:r w:rsidR="00E43D19">
        <w:rPr>
          <w:sz w:val="22"/>
        </w:rPr>
        <w:t>evaluate</w:t>
      </w:r>
      <w:r>
        <w:rPr>
          <w:sz w:val="22"/>
        </w:rPr>
        <w:t xml:space="preserve"> the institution-wide or program-wide project in consultation with personnel providing direct instructional services and support services in institutions or community-day programs for neglected or delinquent children and youth and with personnel from the SEA.</w:t>
      </w:r>
    </w:p>
    <w:p w:rsidR="00A847C9" w:rsidRDefault="00A847C9">
      <w:pPr>
        <w:rPr>
          <w:sz w:val="22"/>
        </w:rPr>
      </w:pPr>
    </w:p>
    <w:p w:rsidR="00A847C9" w:rsidRDefault="00A847C9">
      <w:pPr>
        <w:numPr>
          <w:ilvl w:val="0"/>
          <w:numId w:val="4"/>
        </w:numPr>
        <w:rPr>
          <w:sz w:val="22"/>
        </w:rPr>
      </w:pPr>
      <w:r>
        <w:rPr>
          <w:sz w:val="22"/>
        </w:rPr>
        <w:t>Assurance [</w:t>
      </w:r>
      <w:r>
        <w:rPr>
          <w:b/>
          <w:sz w:val="22"/>
        </w:rPr>
        <w:t>Note</w:t>
      </w:r>
      <w:r>
        <w:rPr>
          <w:sz w:val="22"/>
        </w:rPr>
        <w:t>: The required assurance related to institution-wide projects is included as #9 in the assurance section at the beginning of this application package.]</w:t>
      </w:r>
    </w:p>
    <w:p w:rsidR="00A847C9" w:rsidRDefault="00A847C9">
      <w:pPr>
        <w:ind w:left="360"/>
        <w:jc w:val="center"/>
        <w:rPr>
          <w:sz w:val="22"/>
        </w:rPr>
      </w:pPr>
    </w:p>
    <w:p w:rsidR="00A847C9" w:rsidRDefault="00A847C9">
      <w:pPr>
        <w:ind w:left="360"/>
        <w:jc w:val="center"/>
        <w:rPr>
          <w:sz w:val="22"/>
        </w:rPr>
      </w:pPr>
    </w:p>
    <w:p w:rsidR="00A847C9" w:rsidRDefault="00A847C9">
      <w:pPr>
        <w:pStyle w:val="BodyText2"/>
        <w:jc w:val="center"/>
        <w:rPr>
          <w:sz w:val="22"/>
        </w:rPr>
      </w:pPr>
      <w:r>
        <w:rPr>
          <w:sz w:val="22"/>
        </w:rPr>
        <w:br w:type="page"/>
      </w:r>
      <w:r>
        <w:rPr>
          <w:sz w:val="22"/>
        </w:rPr>
        <w:lastRenderedPageBreak/>
        <w:t>SECTION 4: TRANSITION SERVICES</w:t>
      </w:r>
    </w:p>
    <w:p w:rsidR="00A847C9" w:rsidRDefault="00A847C9">
      <w:pPr>
        <w:pStyle w:val="BodyText2"/>
        <w:jc w:val="center"/>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9378"/>
      </w:tblGrid>
      <w:tr w:rsidR="00A847C9">
        <w:tc>
          <w:tcPr>
            <w:tcW w:w="9990" w:type="dxa"/>
            <w:shd w:val="clear" w:color="auto" w:fill="CCCCCC"/>
          </w:tcPr>
          <w:p w:rsidR="00A847C9" w:rsidRDefault="00A847C9">
            <w:pPr>
              <w:jc w:val="center"/>
              <w:rPr>
                <w:b/>
                <w:bCs/>
                <w:color w:val="0000FF"/>
                <w:sz w:val="22"/>
              </w:rPr>
            </w:pPr>
            <w:r>
              <w:rPr>
                <w:b/>
                <w:bCs/>
                <w:color w:val="0000FF"/>
                <w:sz w:val="22"/>
              </w:rPr>
              <w:t>Type responses in the grey shaded areas</w:t>
            </w:r>
          </w:p>
        </w:tc>
      </w:tr>
    </w:tbl>
    <w:p w:rsidR="00A847C9" w:rsidRDefault="00A847C9">
      <w:pPr>
        <w:pStyle w:val="BodyText2"/>
        <w:rPr>
          <w:b w:val="0"/>
          <w:bCs/>
          <w:sz w:val="22"/>
        </w:rPr>
      </w:pPr>
    </w:p>
    <w:p w:rsidR="00A847C9" w:rsidRDefault="00A847C9">
      <w:pPr>
        <w:pStyle w:val="BodyText2"/>
        <w:rPr>
          <w:b w:val="0"/>
          <w:bCs/>
          <w:sz w:val="22"/>
        </w:rPr>
      </w:pPr>
      <w:r>
        <w:rPr>
          <w:b w:val="0"/>
          <w:bCs/>
          <w:sz w:val="22"/>
        </w:rPr>
        <w:t>Each State agency shall reserve funds (see Fiscal Information page of this application package for calculating reservation) each fiscal year to support transition services. Provide a plan that describes—</w:t>
      </w:r>
    </w:p>
    <w:p w:rsidR="00A847C9" w:rsidRDefault="00A847C9">
      <w:pPr>
        <w:pStyle w:val="BodyText2"/>
        <w:rPr>
          <w:b w:val="0"/>
          <w:bCs/>
          <w:sz w:val="22"/>
        </w:rPr>
      </w:pPr>
    </w:p>
    <w:p w:rsidR="00A847C9" w:rsidRDefault="00A847C9" w:rsidP="00A00F7F">
      <w:pPr>
        <w:pStyle w:val="BodyText2"/>
        <w:numPr>
          <w:ilvl w:val="0"/>
          <w:numId w:val="5"/>
        </w:numPr>
        <w:spacing w:after="240"/>
        <w:rPr>
          <w:b w:val="0"/>
          <w:bCs/>
          <w:sz w:val="22"/>
        </w:rPr>
      </w:pPr>
      <w:r>
        <w:rPr>
          <w:b w:val="0"/>
          <w:bCs/>
          <w:sz w:val="22"/>
        </w:rPr>
        <w:t>Projects that facilitate the transition of children and youth from State-operated institutions to schools served by school districts;</w:t>
      </w:r>
    </w:p>
    <w:p w:rsidR="00A847C9" w:rsidRDefault="00B570BB" w:rsidP="00A00F7F">
      <w:pPr>
        <w:pStyle w:val="BodyText2"/>
        <w:ind w:firstLine="360"/>
        <w:rPr>
          <w:b w:val="0"/>
          <w:bCs/>
          <w:sz w:val="22"/>
        </w:rPr>
      </w:pPr>
      <w:r>
        <w:rPr>
          <w:b w:val="0"/>
          <w:bCs/>
          <w:color w:val="0000FF"/>
          <w:sz w:val="22"/>
        </w:rPr>
        <w:fldChar w:fldCharType="begin">
          <w:ffData>
            <w:name w:val="Text98"/>
            <w:enabled/>
            <w:calcOnExit w:val="0"/>
            <w:textInput/>
          </w:ffData>
        </w:fldChar>
      </w:r>
      <w:bookmarkStart w:id="13" w:name="Text98"/>
      <w:r w:rsidR="00A847C9">
        <w:rPr>
          <w:b w:val="0"/>
          <w:bCs/>
          <w:color w:val="0000FF"/>
          <w:sz w:val="22"/>
        </w:rPr>
        <w:instrText xml:space="preserve"> FORMTEXT </w:instrText>
      </w:r>
      <w:r>
        <w:rPr>
          <w:b w:val="0"/>
          <w:bCs/>
          <w:color w:val="0000FF"/>
          <w:sz w:val="22"/>
        </w:rPr>
      </w:r>
      <w:r>
        <w:rPr>
          <w:b w:val="0"/>
          <w:bCs/>
          <w:color w:val="0000FF"/>
          <w:sz w:val="22"/>
        </w:rPr>
        <w:fldChar w:fldCharType="separate"/>
      </w:r>
      <w:r w:rsidR="00A847C9">
        <w:rPr>
          <w:b w:val="0"/>
          <w:bCs/>
          <w:noProof/>
          <w:color w:val="0000FF"/>
          <w:sz w:val="22"/>
        </w:rPr>
        <w:t> </w:t>
      </w:r>
      <w:r w:rsidR="00A847C9">
        <w:rPr>
          <w:b w:val="0"/>
          <w:bCs/>
          <w:noProof/>
          <w:color w:val="0000FF"/>
          <w:sz w:val="22"/>
        </w:rPr>
        <w:t> </w:t>
      </w:r>
      <w:r w:rsidR="00A847C9">
        <w:rPr>
          <w:b w:val="0"/>
          <w:bCs/>
          <w:noProof/>
          <w:color w:val="0000FF"/>
          <w:sz w:val="22"/>
        </w:rPr>
        <w:t> </w:t>
      </w:r>
      <w:r w:rsidR="00A847C9">
        <w:rPr>
          <w:b w:val="0"/>
          <w:bCs/>
          <w:noProof/>
          <w:color w:val="0000FF"/>
          <w:sz w:val="22"/>
        </w:rPr>
        <w:t> </w:t>
      </w:r>
      <w:r w:rsidR="00A847C9">
        <w:rPr>
          <w:b w:val="0"/>
          <w:bCs/>
          <w:noProof/>
          <w:color w:val="0000FF"/>
          <w:sz w:val="22"/>
        </w:rPr>
        <w:t> </w:t>
      </w:r>
      <w:r>
        <w:rPr>
          <w:b w:val="0"/>
          <w:bCs/>
          <w:color w:val="0000FF"/>
          <w:sz w:val="22"/>
        </w:rPr>
        <w:fldChar w:fldCharType="end"/>
      </w:r>
      <w:bookmarkEnd w:id="13"/>
    </w:p>
    <w:p w:rsidR="00A847C9" w:rsidRDefault="00A847C9">
      <w:pPr>
        <w:pStyle w:val="BodyText2"/>
        <w:ind w:firstLine="720"/>
        <w:rPr>
          <w:sz w:val="22"/>
        </w:rPr>
      </w:pPr>
    </w:p>
    <w:p w:rsidR="00A847C9" w:rsidRDefault="00A847C9" w:rsidP="00F8023B">
      <w:pPr>
        <w:pStyle w:val="BodyText2"/>
        <w:ind w:firstLine="360"/>
        <w:rPr>
          <w:b w:val="0"/>
          <w:bCs/>
          <w:sz w:val="22"/>
        </w:rPr>
      </w:pPr>
      <w:proofErr w:type="gramStart"/>
      <w:r>
        <w:rPr>
          <w:sz w:val="22"/>
        </w:rPr>
        <w:t>or</w:t>
      </w:r>
      <w:proofErr w:type="gramEnd"/>
    </w:p>
    <w:p w:rsidR="00A847C9" w:rsidRDefault="00A847C9">
      <w:pPr>
        <w:rPr>
          <w:sz w:val="22"/>
        </w:rPr>
      </w:pPr>
    </w:p>
    <w:p w:rsidR="00A847C9" w:rsidRDefault="00A847C9">
      <w:pPr>
        <w:numPr>
          <w:ilvl w:val="0"/>
          <w:numId w:val="5"/>
        </w:numPr>
        <w:rPr>
          <w:sz w:val="22"/>
        </w:rPr>
      </w:pPr>
      <w:r>
        <w:rPr>
          <w:sz w:val="22"/>
        </w:rPr>
        <w:t>The successful reentry of youth offenders who are age 20 or younger and have received a secondary school diploma or its recognized equivalent into postsecondary education or vocational and technical training programs, through strategies designed to expose the youth to, and prepare the youth for, postsecondary education or vocational and technical training programs such as—</w:t>
      </w:r>
    </w:p>
    <w:p w:rsidR="00A847C9" w:rsidRDefault="00A847C9">
      <w:pPr>
        <w:rPr>
          <w:sz w:val="22"/>
        </w:rPr>
      </w:pPr>
    </w:p>
    <w:p w:rsidR="00A847C9" w:rsidRDefault="00A847C9" w:rsidP="00F8023B">
      <w:pPr>
        <w:numPr>
          <w:ilvl w:val="1"/>
          <w:numId w:val="5"/>
        </w:numPr>
        <w:rPr>
          <w:sz w:val="22"/>
        </w:rPr>
      </w:pPr>
      <w:r>
        <w:rPr>
          <w:sz w:val="22"/>
        </w:rPr>
        <w:t>Pre</w:t>
      </w:r>
      <w:r w:rsidR="0025671C">
        <w:rPr>
          <w:sz w:val="22"/>
        </w:rPr>
        <w:t>-</w:t>
      </w:r>
      <w:r>
        <w:rPr>
          <w:sz w:val="22"/>
        </w:rPr>
        <w:t>placement programs that allow adjudicated or incarcerated youth to audit or attend courses on college, university, or community college campuses, or through programs provided in institutional settings;</w:t>
      </w:r>
    </w:p>
    <w:p w:rsidR="00A847C9" w:rsidRDefault="00A847C9">
      <w:pPr>
        <w:numPr>
          <w:ilvl w:val="1"/>
          <w:numId w:val="5"/>
        </w:numPr>
        <w:rPr>
          <w:sz w:val="22"/>
        </w:rPr>
      </w:pPr>
      <w:r>
        <w:rPr>
          <w:sz w:val="22"/>
        </w:rPr>
        <w:t>Worksite schools in which institutions of higher education and private or public employers partner to create programs to help students make a successful transition to postsecondary education and employment; and</w:t>
      </w:r>
    </w:p>
    <w:p w:rsidR="00A847C9" w:rsidRDefault="00A847C9">
      <w:pPr>
        <w:numPr>
          <w:ilvl w:val="1"/>
          <w:numId w:val="5"/>
        </w:numPr>
        <w:rPr>
          <w:sz w:val="22"/>
        </w:rPr>
      </w:pPr>
      <w:r>
        <w:rPr>
          <w:sz w:val="22"/>
        </w:rPr>
        <w:t>Essential support services to ensure the success of the youth, such as—</w:t>
      </w:r>
    </w:p>
    <w:p w:rsidR="00A847C9" w:rsidRDefault="00A847C9">
      <w:pPr>
        <w:numPr>
          <w:ilvl w:val="2"/>
          <w:numId w:val="5"/>
        </w:numPr>
        <w:rPr>
          <w:sz w:val="22"/>
        </w:rPr>
      </w:pPr>
      <w:r>
        <w:rPr>
          <w:sz w:val="22"/>
        </w:rPr>
        <w:t>personal, vocational and technical, and academic counseling;</w:t>
      </w:r>
    </w:p>
    <w:p w:rsidR="00A847C9" w:rsidRDefault="00A847C9">
      <w:pPr>
        <w:numPr>
          <w:ilvl w:val="2"/>
          <w:numId w:val="5"/>
        </w:numPr>
        <w:rPr>
          <w:sz w:val="22"/>
        </w:rPr>
      </w:pPr>
      <w:r>
        <w:rPr>
          <w:sz w:val="22"/>
        </w:rPr>
        <w:t>placement services designed to place the youth in a university, college, or community college setting;</w:t>
      </w:r>
    </w:p>
    <w:p w:rsidR="00A847C9" w:rsidRDefault="00A847C9">
      <w:pPr>
        <w:numPr>
          <w:ilvl w:val="2"/>
          <w:numId w:val="5"/>
        </w:numPr>
        <w:rPr>
          <w:sz w:val="22"/>
        </w:rPr>
      </w:pPr>
      <w:r>
        <w:rPr>
          <w:sz w:val="22"/>
        </w:rPr>
        <w:t>information concerning and assistance in obtaining available student financial aid;</w:t>
      </w:r>
    </w:p>
    <w:p w:rsidR="00A847C9" w:rsidRDefault="00A847C9">
      <w:pPr>
        <w:numPr>
          <w:ilvl w:val="2"/>
          <w:numId w:val="5"/>
        </w:numPr>
        <w:rPr>
          <w:sz w:val="22"/>
        </w:rPr>
      </w:pPr>
      <w:r>
        <w:rPr>
          <w:sz w:val="22"/>
        </w:rPr>
        <w:t>counseling services; and</w:t>
      </w:r>
    </w:p>
    <w:p w:rsidR="00A00F7F" w:rsidRDefault="00A847C9" w:rsidP="00A00F7F">
      <w:pPr>
        <w:numPr>
          <w:ilvl w:val="2"/>
          <w:numId w:val="5"/>
        </w:numPr>
        <w:rPr>
          <w:sz w:val="22"/>
        </w:rPr>
      </w:pPr>
      <w:proofErr w:type="gramStart"/>
      <w:r>
        <w:rPr>
          <w:sz w:val="22"/>
        </w:rPr>
        <w:t>job</w:t>
      </w:r>
      <w:proofErr w:type="gramEnd"/>
      <w:r>
        <w:rPr>
          <w:sz w:val="22"/>
        </w:rPr>
        <w:t xml:space="preserve"> placement services.</w:t>
      </w:r>
    </w:p>
    <w:p w:rsidR="00A847C9" w:rsidRPr="00A00F7F" w:rsidRDefault="00B570BB" w:rsidP="00A00F7F">
      <w:pPr>
        <w:ind w:firstLine="360"/>
        <w:rPr>
          <w:sz w:val="22"/>
        </w:rPr>
      </w:pPr>
      <w:r w:rsidRPr="00A00F7F">
        <w:rPr>
          <w:color w:val="0000FF"/>
          <w:sz w:val="22"/>
        </w:rPr>
        <w:fldChar w:fldCharType="begin">
          <w:ffData>
            <w:name w:val="Text99"/>
            <w:enabled/>
            <w:calcOnExit w:val="0"/>
            <w:textInput/>
          </w:ffData>
        </w:fldChar>
      </w:r>
      <w:bookmarkStart w:id="14" w:name="Text99"/>
      <w:r w:rsidR="00A847C9" w:rsidRPr="00A00F7F">
        <w:rPr>
          <w:color w:val="0000FF"/>
          <w:sz w:val="22"/>
        </w:rPr>
        <w:instrText xml:space="preserve"> FORMTEXT </w:instrText>
      </w:r>
      <w:r w:rsidRPr="00A00F7F">
        <w:rPr>
          <w:color w:val="0000FF"/>
          <w:sz w:val="22"/>
        </w:rPr>
      </w:r>
      <w:r w:rsidRPr="00A00F7F">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Pr="00A00F7F">
        <w:rPr>
          <w:color w:val="0000FF"/>
          <w:sz w:val="22"/>
        </w:rPr>
        <w:fldChar w:fldCharType="end"/>
      </w:r>
      <w:bookmarkEnd w:id="14"/>
    </w:p>
    <w:p w:rsidR="00A847C9" w:rsidRDefault="00A847C9">
      <w:pPr>
        <w:ind w:left="720"/>
        <w:rPr>
          <w:sz w:val="22"/>
        </w:rPr>
      </w:pPr>
    </w:p>
    <w:p w:rsidR="00A847C9" w:rsidRDefault="00A847C9">
      <w:pPr>
        <w:pStyle w:val="Heading1"/>
        <w:jc w:val="left"/>
        <w:rPr>
          <w:rFonts w:ascii="Times New Roman" w:hAnsi="Times New Roman"/>
          <w:b/>
          <w:bCs/>
          <w:i w:val="0"/>
          <w:iCs/>
          <w:sz w:val="22"/>
          <w:u w:val="single"/>
        </w:rPr>
      </w:pPr>
      <w:r>
        <w:rPr>
          <w:rFonts w:ascii="Times New Roman" w:hAnsi="Times New Roman"/>
          <w:b/>
          <w:bCs/>
          <w:i w:val="0"/>
          <w:iCs/>
          <w:sz w:val="22"/>
          <w:u w:val="single"/>
        </w:rPr>
        <w:t>Contracted Services</w:t>
      </w:r>
    </w:p>
    <w:p w:rsidR="00A847C9" w:rsidRDefault="00A847C9">
      <w:pPr>
        <w:rPr>
          <w:sz w:val="22"/>
        </w:rPr>
      </w:pPr>
    </w:p>
    <w:p w:rsidR="00A847C9" w:rsidRDefault="00A847C9" w:rsidP="00A00F7F">
      <w:pPr>
        <w:pStyle w:val="BodyText3"/>
        <w:spacing w:after="240"/>
        <w:jc w:val="left"/>
      </w:pPr>
      <w:r>
        <w:t>Transition services projects may be conducted directly by the State agency or through a contract or other arrangement with one or more school districts, other public agencies, or private nonprofit organizations. If your agency has entered in a contract or other arrangement, please attach the contract to your application.</w:t>
      </w:r>
    </w:p>
    <w:p w:rsidR="00A847C9" w:rsidRDefault="00B570BB">
      <w:pPr>
        <w:pStyle w:val="BodyText3"/>
        <w:jc w:val="left"/>
        <w:rPr>
          <w:color w:val="0000FF"/>
        </w:rPr>
      </w:pPr>
      <w:r>
        <w:rPr>
          <w:color w:val="0000FF"/>
        </w:rPr>
        <w:fldChar w:fldCharType="begin">
          <w:ffData>
            <w:name w:val="Text100"/>
            <w:enabled/>
            <w:calcOnExit w:val="0"/>
            <w:textInput/>
          </w:ffData>
        </w:fldChar>
      </w:r>
      <w:bookmarkStart w:id="15" w:name="Text100"/>
      <w:r w:rsidR="00A847C9">
        <w:rPr>
          <w:color w:val="0000FF"/>
        </w:rPr>
        <w:instrText xml:space="preserve"> FORMTEXT </w:instrText>
      </w:r>
      <w:r>
        <w:rPr>
          <w:color w:val="0000FF"/>
        </w:rPr>
      </w:r>
      <w:r>
        <w:rPr>
          <w:color w:val="0000FF"/>
        </w:rPr>
        <w:fldChar w:fldCharType="separate"/>
      </w:r>
      <w:r w:rsidR="00A847C9">
        <w:rPr>
          <w:noProof/>
          <w:color w:val="0000FF"/>
        </w:rPr>
        <w:t> </w:t>
      </w:r>
      <w:r w:rsidR="00A847C9">
        <w:rPr>
          <w:noProof/>
          <w:color w:val="0000FF"/>
        </w:rPr>
        <w:t> </w:t>
      </w:r>
      <w:r w:rsidR="00A847C9">
        <w:rPr>
          <w:noProof/>
          <w:color w:val="0000FF"/>
        </w:rPr>
        <w:t> </w:t>
      </w:r>
      <w:r w:rsidR="00A847C9">
        <w:rPr>
          <w:noProof/>
          <w:color w:val="0000FF"/>
        </w:rPr>
        <w:t> </w:t>
      </w:r>
      <w:r w:rsidR="00A847C9">
        <w:rPr>
          <w:noProof/>
          <w:color w:val="0000FF"/>
        </w:rPr>
        <w:t> </w:t>
      </w:r>
      <w:r>
        <w:rPr>
          <w:color w:val="0000FF"/>
        </w:rPr>
        <w:fldChar w:fldCharType="end"/>
      </w:r>
      <w:bookmarkEnd w:id="15"/>
      <w:r w:rsidR="00A847C9">
        <w:rPr>
          <w:color w:val="0000FF"/>
        </w:rPr>
        <w:br w:type="page"/>
      </w:r>
    </w:p>
    <w:p w:rsidR="00A847C9" w:rsidRDefault="00A847C9">
      <w:pPr>
        <w:pStyle w:val="BodyText3"/>
      </w:pPr>
      <w:r>
        <w:rPr>
          <w:b/>
          <w:bCs/>
        </w:rPr>
        <w:lastRenderedPageBreak/>
        <w:t>SECTION 5: FISCAL INFORMATION</w:t>
      </w:r>
    </w:p>
    <w:p w:rsidR="00A847C9" w:rsidRDefault="00A847C9">
      <w:pPr>
        <w:ind w:left="360"/>
        <w:rPr>
          <w:sz w:val="22"/>
        </w:rPr>
      </w:pPr>
    </w:p>
    <w:p w:rsidR="00A847C9" w:rsidRDefault="00A847C9">
      <w:pPr>
        <w:pStyle w:val="Heading1"/>
        <w:jc w:val="left"/>
        <w:rPr>
          <w:rFonts w:ascii="Times New Roman" w:hAnsi="Times New Roman"/>
          <w:b/>
          <w:bCs/>
          <w:i w:val="0"/>
          <w:iCs/>
          <w:sz w:val="22"/>
        </w:rPr>
      </w:pPr>
      <w:r>
        <w:rPr>
          <w:rFonts w:ascii="Times New Roman" w:hAnsi="Times New Roman"/>
          <w:b/>
          <w:bCs/>
          <w:i w:val="0"/>
          <w:iCs/>
          <w:sz w:val="22"/>
        </w:rPr>
        <w:t>Transition Services</w:t>
      </w:r>
    </w:p>
    <w:p w:rsidR="00A847C9" w:rsidRDefault="00A847C9">
      <w:pPr>
        <w:rPr>
          <w:sz w:val="22"/>
        </w:rPr>
      </w:pPr>
    </w:p>
    <w:p w:rsidR="00A847C9" w:rsidRDefault="00A847C9">
      <w:pPr>
        <w:rPr>
          <w:sz w:val="22"/>
        </w:rPr>
      </w:pPr>
      <w:r>
        <w:rPr>
          <w:sz w:val="22"/>
        </w:rPr>
        <w:t>Each State agency shall reserve not less than 15% and not more than 30% of Subpart 1 funds for any fiscal year to support transition services for children and youth.</w:t>
      </w:r>
    </w:p>
    <w:p w:rsidR="00A847C9" w:rsidRDefault="00A847C9">
      <w:pPr>
        <w:rPr>
          <w:sz w:val="22"/>
        </w:rPr>
      </w:pPr>
    </w:p>
    <w:p w:rsidR="00A847C9" w:rsidRDefault="00A847C9">
      <w:pPr>
        <w:rPr>
          <w:sz w:val="22"/>
        </w:rPr>
      </w:pPr>
      <w:r>
        <w:rPr>
          <w:sz w:val="22"/>
        </w:rPr>
        <w:t>Subpart 1 funds: $</w:t>
      </w:r>
      <w:r w:rsidR="00B570BB">
        <w:rPr>
          <w:color w:val="0000FF"/>
          <w:sz w:val="22"/>
        </w:rPr>
        <w:fldChar w:fldCharType="begin">
          <w:ffData>
            <w:name w:val="Text23"/>
            <w:enabled/>
            <w:calcOnExit w:val="0"/>
            <w:textInput/>
          </w:ffData>
        </w:fldChar>
      </w:r>
      <w:bookmarkStart w:id="16" w:name="Text23"/>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16"/>
      <w:r>
        <w:rPr>
          <w:sz w:val="22"/>
        </w:rPr>
        <w:t xml:space="preserve"> x .15 = $</w:t>
      </w:r>
      <w:r w:rsidR="00B570BB">
        <w:rPr>
          <w:color w:val="0000FF"/>
          <w:sz w:val="22"/>
        </w:rPr>
        <w:fldChar w:fldCharType="begin">
          <w:ffData>
            <w:name w:val="Text24"/>
            <w:enabled/>
            <w:calcOnExit w:val="0"/>
            <w:textInput/>
          </w:ffData>
        </w:fldChar>
      </w:r>
      <w:bookmarkStart w:id="17" w:name="Text24"/>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17"/>
      <w:r>
        <w:rPr>
          <w:sz w:val="22"/>
        </w:rPr>
        <w:t xml:space="preserve"> Minimum</w:t>
      </w:r>
    </w:p>
    <w:p w:rsidR="00A847C9" w:rsidRDefault="00A847C9">
      <w:pPr>
        <w:rPr>
          <w:sz w:val="22"/>
        </w:rPr>
      </w:pPr>
      <w:r>
        <w:rPr>
          <w:sz w:val="22"/>
        </w:rPr>
        <w:tab/>
      </w:r>
    </w:p>
    <w:p w:rsidR="00A847C9" w:rsidRDefault="00A847C9">
      <w:pPr>
        <w:rPr>
          <w:sz w:val="22"/>
        </w:rPr>
      </w:pPr>
      <w:r>
        <w:rPr>
          <w:sz w:val="22"/>
        </w:rPr>
        <w:t>Subpart 1 funds: $</w:t>
      </w:r>
      <w:r w:rsidR="00B570BB">
        <w:rPr>
          <w:color w:val="0000FF"/>
          <w:sz w:val="22"/>
        </w:rPr>
        <w:fldChar w:fldCharType="begin">
          <w:ffData>
            <w:name w:val="Text23"/>
            <w:enabled/>
            <w:calcOnExit w:val="0"/>
            <w:textInput/>
          </w:ffData>
        </w:fldChar>
      </w:r>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r>
        <w:rPr>
          <w:sz w:val="22"/>
        </w:rPr>
        <w:t xml:space="preserve"> x .30 = $</w:t>
      </w:r>
      <w:r w:rsidR="00B570BB">
        <w:rPr>
          <w:color w:val="0000FF"/>
          <w:sz w:val="22"/>
        </w:rPr>
        <w:fldChar w:fldCharType="begin">
          <w:ffData>
            <w:name w:val="Text24"/>
            <w:enabled/>
            <w:calcOnExit w:val="0"/>
            <w:textInput/>
          </w:ffData>
        </w:fldChar>
      </w:r>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r>
        <w:rPr>
          <w:sz w:val="22"/>
        </w:rPr>
        <w:t xml:space="preserve"> Maximum</w:t>
      </w:r>
    </w:p>
    <w:p w:rsidR="00A847C9" w:rsidRDefault="00A847C9">
      <w:pPr>
        <w:rPr>
          <w:sz w:val="22"/>
        </w:rPr>
      </w:pPr>
    </w:p>
    <w:p w:rsidR="00A847C9" w:rsidRDefault="00A847C9">
      <w:pPr>
        <w:rPr>
          <w:sz w:val="22"/>
        </w:rPr>
      </w:pPr>
      <w:r>
        <w:rPr>
          <w:sz w:val="22"/>
        </w:rPr>
        <w:t>Subpart 1 funds reserved: $</w:t>
      </w:r>
      <w:r w:rsidR="00B570BB">
        <w:rPr>
          <w:color w:val="0000FF"/>
          <w:sz w:val="22"/>
        </w:rPr>
        <w:fldChar w:fldCharType="begin">
          <w:ffData>
            <w:name w:val="Text25"/>
            <w:enabled/>
            <w:calcOnExit w:val="0"/>
            <w:textInput/>
          </w:ffData>
        </w:fldChar>
      </w:r>
      <w:bookmarkStart w:id="18" w:name="Text25"/>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18"/>
    </w:p>
    <w:p w:rsidR="00A847C9" w:rsidRDefault="00A847C9">
      <w:pPr>
        <w:rPr>
          <w:sz w:val="22"/>
        </w:rPr>
      </w:pPr>
    </w:p>
    <w:p w:rsidR="00A847C9" w:rsidRDefault="00A847C9">
      <w:pPr>
        <w:jc w:val="center"/>
        <w:rPr>
          <w:b/>
          <w:sz w:val="22"/>
        </w:rPr>
      </w:pPr>
      <w:r>
        <w:rPr>
          <w:sz w:val="22"/>
        </w:rPr>
        <w:br w:type="page"/>
      </w:r>
      <w:r>
        <w:rPr>
          <w:b/>
          <w:bCs/>
          <w:sz w:val="22"/>
        </w:rPr>
        <w:lastRenderedPageBreak/>
        <w:t xml:space="preserve">SECTION 6: </w:t>
      </w:r>
      <w:r>
        <w:rPr>
          <w:b/>
          <w:sz w:val="22"/>
        </w:rPr>
        <w:t>TITLE I NEGLECTED OR DELINQUENT STUDENTS</w:t>
      </w:r>
    </w:p>
    <w:p w:rsidR="00A847C9" w:rsidRDefault="00A847C9">
      <w:pPr>
        <w:jc w:val="center"/>
        <w:rPr>
          <w:b/>
          <w:sz w:val="22"/>
        </w:rPr>
      </w:pPr>
      <w:r>
        <w:rPr>
          <w:b/>
          <w:sz w:val="22"/>
        </w:rPr>
        <w:t>IN STATE CORRECTIONAL AND YOUTH FACILITIES</w:t>
      </w:r>
    </w:p>
    <w:p w:rsidR="00A847C9" w:rsidRDefault="00A847C9">
      <w:pPr>
        <w:jc w:val="center"/>
        <w:rPr>
          <w:b/>
          <w:sz w:val="22"/>
        </w:rPr>
      </w:pPr>
    </w:p>
    <w:p w:rsidR="00A847C9" w:rsidRDefault="00A00F7F">
      <w:pPr>
        <w:pStyle w:val="Heading4"/>
        <w:rPr>
          <w:sz w:val="22"/>
        </w:rPr>
      </w:pPr>
      <w:r>
        <w:rPr>
          <w:sz w:val="22"/>
        </w:rPr>
        <w:t>FUNDING APPLICATION ENROLLMENT</w:t>
      </w:r>
      <w:r w:rsidR="00A847C9">
        <w:rPr>
          <w:sz w:val="22"/>
        </w:rPr>
        <w:t xml:space="preserve"> – FY20</w:t>
      </w:r>
      <w:r w:rsidR="00AE0385">
        <w:rPr>
          <w:sz w:val="22"/>
        </w:rPr>
        <w:t>18</w:t>
      </w:r>
    </w:p>
    <w:p w:rsidR="00A847C9" w:rsidRDefault="00A847C9">
      <w:pPr>
        <w:jc w:val="center"/>
        <w:rPr>
          <w:b/>
          <w:sz w:val="22"/>
        </w:rPr>
      </w:pPr>
    </w:p>
    <w:p w:rsidR="00A847C9" w:rsidRDefault="00A847C9">
      <w:pPr>
        <w:pStyle w:val="Heading1"/>
        <w:jc w:val="left"/>
        <w:rPr>
          <w:rFonts w:ascii="Times New Roman" w:hAnsi="Times New Roman"/>
          <w:bCs/>
          <w:i w:val="0"/>
          <w:iCs/>
          <w:sz w:val="22"/>
        </w:rPr>
      </w:pPr>
      <w:r>
        <w:rPr>
          <w:rFonts w:ascii="Times New Roman" w:hAnsi="Times New Roman"/>
          <w:i w:val="0"/>
          <w:iCs/>
          <w:sz w:val="22"/>
        </w:rPr>
        <w:t xml:space="preserve">NOTE:  Please provide the following information for each site that is a recipient of Title </w:t>
      </w:r>
      <w:r>
        <w:rPr>
          <w:rFonts w:ascii="Times New Roman" w:hAnsi="Times New Roman"/>
          <w:bCs/>
          <w:i w:val="0"/>
          <w:iCs/>
          <w:sz w:val="22"/>
        </w:rPr>
        <w:t>Neglected or Delinquent Funds (</w:t>
      </w:r>
      <w:r>
        <w:rPr>
          <w:rFonts w:ascii="Times New Roman" w:hAnsi="Times New Roman"/>
          <w:bCs/>
          <w:sz w:val="22"/>
        </w:rPr>
        <w:t>check one for each category</w:t>
      </w:r>
      <w:r>
        <w:rPr>
          <w:rFonts w:ascii="Times New Roman" w:hAnsi="Times New Roman"/>
          <w:bCs/>
          <w:i w:val="0"/>
          <w:iCs/>
          <w:sz w:val="22"/>
        </w:rPr>
        <w:t>).</w:t>
      </w:r>
    </w:p>
    <w:p w:rsidR="00A847C9" w:rsidRDefault="00A847C9">
      <w:pPr>
        <w:rPr>
          <w:sz w:val="22"/>
        </w:rPr>
      </w:pPr>
    </w:p>
    <w:p w:rsidR="00A847C9" w:rsidRDefault="00A847C9">
      <w:pPr>
        <w:ind w:left="720" w:hanging="720"/>
        <w:rPr>
          <w:sz w:val="22"/>
        </w:rPr>
      </w:pPr>
      <w:r>
        <w:rPr>
          <w:sz w:val="22"/>
        </w:rPr>
        <w:t xml:space="preserve">Indicate Type of Facility:  </w:t>
      </w:r>
      <w:r>
        <w:rPr>
          <w:sz w:val="22"/>
        </w:rPr>
        <w:tab/>
      </w:r>
      <w:r w:rsidR="00B570BB">
        <w:rPr>
          <w:sz w:val="22"/>
        </w:rPr>
        <w:fldChar w:fldCharType="begin">
          <w:ffData>
            <w:name w:val="Check1"/>
            <w:enabled/>
            <w:calcOnExit w:val="0"/>
            <w:checkBox>
              <w:sizeAuto/>
              <w:default w:val="0"/>
            </w:checkBox>
          </w:ffData>
        </w:fldChar>
      </w:r>
      <w:bookmarkStart w:id="19" w:name="Check1"/>
      <w:r>
        <w:rPr>
          <w:sz w:val="22"/>
        </w:rPr>
        <w:instrText xml:space="preserve"> FORMCHECKBOX </w:instrText>
      </w:r>
      <w:r w:rsidR="00B570BB">
        <w:rPr>
          <w:sz w:val="22"/>
        </w:rPr>
      </w:r>
      <w:r w:rsidR="00B570BB">
        <w:rPr>
          <w:sz w:val="22"/>
        </w:rPr>
        <w:fldChar w:fldCharType="separate"/>
      </w:r>
      <w:r w:rsidR="00B570BB">
        <w:rPr>
          <w:sz w:val="22"/>
        </w:rPr>
        <w:fldChar w:fldCharType="end"/>
      </w:r>
      <w:bookmarkEnd w:id="19"/>
      <w:r>
        <w:rPr>
          <w:sz w:val="22"/>
        </w:rPr>
        <w:t>State Youth Facility</w:t>
      </w:r>
      <w:r>
        <w:rPr>
          <w:sz w:val="22"/>
        </w:rPr>
        <w:tab/>
      </w:r>
      <w:r>
        <w:rPr>
          <w:sz w:val="22"/>
        </w:rPr>
        <w:tab/>
      </w:r>
      <w:r w:rsidR="00B570BB">
        <w:rPr>
          <w:sz w:val="22"/>
        </w:rPr>
        <w:fldChar w:fldCharType="begin">
          <w:ffData>
            <w:name w:val="Check2"/>
            <w:enabled/>
            <w:calcOnExit w:val="0"/>
            <w:checkBox>
              <w:sizeAuto/>
              <w:default w:val="0"/>
            </w:checkBox>
          </w:ffData>
        </w:fldChar>
      </w:r>
      <w:bookmarkStart w:id="20" w:name="Check2"/>
      <w:r>
        <w:rPr>
          <w:sz w:val="22"/>
        </w:rPr>
        <w:instrText xml:space="preserve"> FORMCHECKBOX </w:instrText>
      </w:r>
      <w:r w:rsidR="00B570BB">
        <w:rPr>
          <w:sz w:val="22"/>
        </w:rPr>
      </w:r>
      <w:r w:rsidR="00B570BB">
        <w:rPr>
          <w:sz w:val="22"/>
        </w:rPr>
        <w:fldChar w:fldCharType="separate"/>
      </w:r>
      <w:r w:rsidR="00B570BB">
        <w:rPr>
          <w:sz w:val="22"/>
        </w:rPr>
        <w:fldChar w:fldCharType="end"/>
      </w:r>
      <w:bookmarkEnd w:id="20"/>
      <w:r>
        <w:rPr>
          <w:sz w:val="22"/>
        </w:rPr>
        <w:t>State Correctional Facility</w:t>
      </w:r>
    </w:p>
    <w:p w:rsidR="00A847C9" w:rsidRDefault="00A847C9">
      <w:pPr>
        <w:ind w:left="720" w:hanging="720"/>
        <w:rPr>
          <w:sz w:val="22"/>
        </w:rPr>
      </w:pPr>
    </w:p>
    <w:p w:rsidR="00A847C9" w:rsidRDefault="00A847C9">
      <w:pPr>
        <w:ind w:left="720" w:hanging="720"/>
        <w:rPr>
          <w:sz w:val="22"/>
        </w:rPr>
      </w:pPr>
      <w:r>
        <w:rPr>
          <w:sz w:val="22"/>
        </w:rPr>
        <w:t>Identify students serviced – must remain as originally assigned on fall survey:</w:t>
      </w:r>
    </w:p>
    <w:p w:rsidR="00A847C9" w:rsidRDefault="00A847C9">
      <w:pPr>
        <w:ind w:left="720" w:hanging="720"/>
        <w:rPr>
          <w:sz w:val="22"/>
        </w:rPr>
      </w:pPr>
    </w:p>
    <w:p w:rsidR="00A847C9" w:rsidRDefault="00A847C9">
      <w:pPr>
        <w:ind w:left="720" w:hanging="720"/>
        <w:rPr>
          <w:sz w:val="22"/>
        </w:rPr>
      </w:pPr>
      <w:r>
        <w:rPr>
          <w:sz w:val="22"/>
        </w:rPr>
        <w:tab/>
      </w:r>
      <w:r>
        <w:rPr>
          <w:sz w:val="22"/>
        </w:rPr>
        <w:tab/>
      </w:r>
      <w:r>
        <w:rPr>
          <w:sz w:val="22"/>
        </w:rPr>
        <w:tab/>
      </w:r>
      <w:r>
        <w:rPr>
          <w:sz w:val="22"/>
        </w:rPr>
        <w:tab/>
      </w:r>
      <w:r w:rsidR="00B570BB">
        <w:rPr>
          <w:sz w:val="22"/>
        </w:rPr>
        <w:fldChar w:fldCharType="begin">
          <w:ffData>
            <w:name w:val="Check3"/>
            <w:enabled/>
            <w:calcOnExit w:val="0"/>
            <w:checkBox>
              <w:sizeAuto/>
              <w:default w:val="0"/>
            </w:checkBox>
          </w:ffData>
        </w:fldChar>
      </w:r>
      <w:bookmarkStart w:id="21" w:name="Check3"/>
      <w:r>
        <w:rPr>
          <w:sz w:val="22"/>
        </w:rPr>
        <w:instrText xml:space="preserve"> FORMCHECKBOX </w:instrText>
      </w:r>
      <w:r w:rsidR="00B570BB">
        <w:rPr>
          <w:sz w:val="22"/>
        </w:rPr>
      </w:r>
      <w:r w:rsidR="00B570BB">
        <w:rPr>
          <w:sz w:val="22"/>
        </w:rPr>
        <w:fldChar w:fldCharType="separate"/>
      </w:r>
      <w:r w:rsidR="00B570BB">
        <w:rPr>
          <w:sz w:val="22"/>
        </w:rPr>
        <w:fldChar w:fldCharType="end"/>
      </w:r>
      <w:bookmarkEnd w:id="21"/>
      <w:r>
        <w:rPr>
          <w:sz w:val="22"/>
        </w:rPr>
        <w:t>Neglected</w:t>
      </w:r>
      <w:r>
        <w:rPr>
          <w:sz w:val="22"/>
        </w:rPr>
        <w:tab/>
      </w:r>
      <w:r>
        <w:rPr>
          <w:sz w:val="22"/>
        </w:rPr>
        <w:tab/>
      </w:r>
      <w:r>
        <w:rPr>
          <w:sz w:val="22"/>
        </w:rPr>
        <w:tab/>
      </w:r>
      <w:r w:rsidR="00B570BB">
        <w:rPr>
          <w:sz w:val="22"/>
        </w:rPr>
        <w:fldChar w:fldCharType="begin">
          <w:ffData>
            <w:name w:val="Check4"/>
            <w:enabled/>
            <w:calcOnExit w:val="0"/>
            <w:checkBox>
              <w:sizeAuto/>
              <w:default w:val="0"/>
            </w:checkBox>
          </w:ffData>
        </w:fldChar>
      </w:r>
      <w:bookmarkStart w:id="22" w:name="Check4"/>
      <w:r>
        <w:rPr>
          <w:sz w:val="22"/>
        </w:rPr>
        <w:instrText xml:space="preserve"> FORMCHECKBOX </w:instrText>
      </w:r>
      <w:r w:rsidR="00B570BB">
        <w:rPr>
          <w:sz w:val="22"/>
        </w:rPr>
      </w:r>
      <w:r w:rsidR="00B570BB">
        <w:rPr>
          <w:sz w:val="22"/>
        </w:rPr>
        <w:fldChar w:fldCharType="separate"/>
      </w:r>
      <w:r w:rsidR="00B570BB">
        <w:rPr>
          <w:sz w:val="22"/>
        </w:rPr>
        <w:fldChar w:fldCharType="end"/>
      </w:r>
      <w:bookmarkEnd w:id="22"/>
      <w:r>
        <w:rPr>
          <w:sz w:val="22"/>
        </w:rPr>
        <w:t>Delinquent</w:t>
      </w:r>
    </w:p>
    <w:p w:rsidR="00A847C9" w:rsidRDefault="00A847C9">
      <w:pPr>
        <w:ind w:left="720" w:hanging="720"/>
        <w:rPr>
          <w:bCs/>
          <w:sz w:val="22"/>
        </w:rPr>
      </w:pPr>
    </w:p>
    <w:p w:rsidR="00A847C9" w:rsidRDefault="00A847C9">
      <w:pPr>
        <w:pStyle w:val="Heading6"/>
        <w:rPr>
          <w:rFonts w:ascii="Times New Roman" w:hAnsi="Times New Roman" w:cs="Times New Roman"/>
          <w:b w:val="0"/>
          <w:bCs/>
        </w:rPr>
      </w:pPr>
      <w:r>
        <w:rPr>
          <w:rFonts w:ascii="Times New Roman" w:hAnsi="Times New Roman" w:cs="Times New Roman"/>
          <w:b w:val="0"/>
          <w:bCs/>
        </w:rPr>
        <w:t xml:space="preserve">Name of Facility: </w:t>
      </w:r>
      <w:r w:rsidR="00B570BB">
        <w:rPr>
          <w:rFonts w:ascii="Times New Roman" w:hAnsi="Times New Roman" w:cs="Times New Roman"/>
          <w:b w:val="0"/>
          <w:bCs/>
          <w:color w:val="0000FF"/>
          <w:u w:val="single"/>
        </w:rPr>
        <w:fldChar w:fldCharType="begin">
          <w:ffData>
            <w:name w:val="Text26"/>
            <w:enabled/>
            <w:calcOnExit w:val="0"/>
            <w:textInput/>
          </w:ffData>
        </w:fldChar>
      </w:r>
      <w:bookmarkStart w:id="23" w:name="Text26"/>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3"/>
    </w:p>
    <w:p w:rsidR="00A847C9" w:rsidRDefault="00A847C9">
      <w:pPr>
        <w:pStyle w:val="Heading6"/>
        <w:rPr>
          <w:rFonts w:ascii="Times New Roman" w:hAnsi="Times New Roman" w:cs="Times New Roman"/>
          <w:b w:val="0"/>
          <w:bCs/>
        </w:rPr>
      </w:pPr>
      <w:r>
        <w:rPr>
          <w:rFonts w:ascii="Times New Roman" w:hAnsi="Times New Roman" w:cs="Times New Roman"/>
          <w:b w:val="0"/>
          <w:bCs/>
        </w:rPr>
        <w:t xml:space="preserve">Address: </w:t>
      </w:r>
      <w:r w:rsidR="00B570BB">
        <w:rPr>
          <w:rFonts w:ascii="Times New Roman" w:hAnsi="Times New Roman" w:cs="Times New Roman"/>
          <w:b w:val="0"/>
          <w:bCs/>
          <w:color w:val="0000FF"/>
          <w:u w:val="single"/>
        </w:rPr>
        <w:fldChar w:fldCharType="begin">
          <w:ffData>
            <w:name w:val="Text27"/>
            <w:enabled/>
            <w:calcOnExit w:val="0"/>
            <w:textInput/>
          </w:ffData>
        </w:fldChar>
      </w:r>
      <w:bookmarkStart w:id="24" w:name="Text27"/>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4"/>
      <w:r>
        <w:rPr>
          <w:rFonts w:ascii="Times New Roman" w:hAnsi="Times New Roman" w:cs="Times New Roman"/>
          <w:b w:val="0"/>
          <w:bCs/>
        </w:rPr>
        <w:t xml:space="preserve"> </w:t>
      </w:r>
      <w:r>
        <w:rPr>
          <w:rFonts w:ascii="Times New Roman" w:hAnsi="Times New Roman" w:cs="Times New Roman"/>
          <w:b w:val="0"/>
          <w:bCs/>
        </w:rPr>
        <w:tab/>
        <w:t xml:space="preserve">City/Zip: </w:t>
      </w:r>
      <w:r w:rsidR="00B570BB">
        <w:rPr>
          <w:rFonts w:ascii="Times New Roman" w:hAnsi="Times New Roman" w:cs="Times New Roman"/>
          <w:b w:val="0"/>
          <w:bCs/>
          <w:color w:val="0000FF"/>
          <w:u w:val="single"/>
        </w:rPr>
        <w:fldChar w:fldCharType="begin">
          <w:ffData>
            <w:name w:val="Text28"/>
            <w:enabled/>
            <w:calcOnExit w:val="0"/>
            <w:textInput/>
          </w:ffData>
        </w:fldChar>
      </w:r>
      <w:bookmarkStart w:id="25" w:name="Text28"/>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5"/>
      <w:r>
        <w:rPr>
          <w:rFonts w:ascii="Times New Roman" w:hAnsi="Times New Roman" w:cs="Times New Roman"/>
          <w:b w:val="0"/>
          <w:bCs/>
        </w:rPr>
        <w:t xml:space="preserve"> </w:t>
      </w:r>
      <w:r>
        <w:rPr>
          <w:rFonts w:ascii="Times New Roman" w:hAnsi="Times New Roman" w:cs="Times New Roman"/>
          <w:b w:val="0"/>
          <w:bCs/>
        </w:rPr>
        <w:tab/>
        <w:t xml:space="preserve">Telephone #: </w:t>
      </w:r>
      <w:r w:rsidR="00B570BB">
        <w:rPr>
          <w:rFonts w:ascii="Times New Roman" w:hAnsi="Times New Roman" w:cs="Times New Roman"/>
          <w:b w:val="0"/>
          <w:bCs/>
          <w:color w:val="0000FF"/>
          <w:u w:val="single"/>
        </w:rPr>
        <w:fldChar w:fldCharType="begin">
          <w:ffData>
            <w:name w:val="Text29"/>
            <w:enabled/>
            <w:calcOnExit w:val="0"/>
            <w:textInput/>
          </w:ffData>
        </w:fldChar>
      </w:r>
      <w:bookmarkStart w:id="26" w:name="Text29"/>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6"/>
    </w:p>
    <w:p w:rsidR="00A847C9" w:rsidRDefault="00A847C9"/>
    <w:p w:rsidR="00A847C9" w:rsidRDefault="00A847C9">
      <w:pPr>
        <w:pStyle w:val="Heading6"/>
        <w:rPr>
          <w:rFonts w:ascii="Times New Roman" w:hAnsi="Times New Roman" w:cs="Times New Roman"/>
          <w:b w:val="0"/>
          <w:bCs/>
        </w:rPr>
      </w:pPr>
      <w:r>
        <w:rPr>
          <w:rFonts w:ascii="Times New Roman" w:hAnsi="Times New Roman" w:cs="Times New Roman"/>
          <w:b w:val="0"/>
          <w:bCs/>
        </w:rPr>
        <w:t xml:space="preserve">Contact Person-Education Program: </w:t>
      </w:r>
      <w:r w:rsidR="00B570BB">
        <w:rPr>
          <w:rFonts w:ascii="Times New Roman" w:hAnsi="Times New Roman" w:cs="Times New Roman"/>
          <w:b w:val="0"/>
          <w:bCs/>
          <w:color w:val="0000FF"/>
          <w:u w:val="single"/>
        </w:rPr>
        <w:fldChar w:fldCharType="begin">
          <w:ffData>
            <w:name w:val="Text30"/>
            <w:enabled/>
            <w:calcOnExit w:val="0"/>
            <w:textInput/>
          </w:ffData>
        </w:fldChar>
      </w:r>
      <w:bookmarkStart w:id="27" w:name="Text30"/>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7"/>
      <w:r>
        <w:rPr>
          <w:rFonts w:ascii="Times New Roman" w:hAnsi="Times New Roman" w:cs="Times New Roman"/>
          <w:b w:val="0"/>
          <w:bCs/>
        </w:rPr>
        <w:tab/>
        <w:t xml:space="preserve">Position/Title:  </w:t>
      </w:r>
      <w:r w:rsidR="00B570BB">
        <w:rPr>
          <w:rFonts w:ascii="Times New Roman" w:hAnsi="Times New Roman" w:cs="Times New Roman"/>
          <w:b w:val="0"/>
          <w:bCs/>
          <w:color w:val="0000FF"/>
          <w:u w:val="single"/>
        </w:rPr>
        <w:fldChar w:fldCharType="begin">
          <w:ffData>
            <w:name w:val="Text31"/>
            <w:enabled/>
            <w:calcOnExit w:val="0"/>
            <w:textInput/>
          </w:ffData>
        </w:fldChar>
      </w:r>
      <w:bookmarkStart w:id="28" w:name="Text31"/>
      <w:r>
        <w:rPr>
          <w:rFonts w:ascii="Times New Roman" w:hAnsi="Times New Roman" w:cs="Times New Roman"/>
          <w:b w:val="0"/>
          <w:bCs/>
          <w:color w:val="0000FF"/>
          <w:u w:val="single"/>
        </w:rPr>
        <w:instrText xml:space="preserve"> FORMTEXT </w:instrText>
      </w:r>
      <w:r w:rsidR="00B570BB">
        <w:rPr>
          <w:rFonts w:ascii="Times New Roman" w:hAnsi="Times New Roman" w:cs="Times New Roman"/>
          <w:b w:val="0"/>
          <w:bCs/>
          <w:color w:val="0000FF"/>
          <w:u w:val="single"/>
        </w:rPr>
      </w:r>
      <w:r w:rsidR="00B570BB">
        <w:rPr>
          <w:rFonts w:ascii="Times New Roman" w:hAnsi="Times New Roman" w:cs="Times New Roman"/>
          <w:b w:val="0"/>
          <w:bCs/>
          <w:color w:val="0000FF"/>
          <w:u w:val="single"/>
        </w:rPr>
        <w:fldChar w:fldCharType="separate"/>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Pr>
          <w:rFonts w:ascii="Times New Roman" w:hAnsi="Times New Roman" w:cs="Times New Roman"/>
          <w:b w:val="0"/>
          <w:bCs/>
          <w:noProof/>
          <w:color w:val="0000FF"/>
          <w:u w:val="single"/>
        </w:rPr>
        <w:t> </w:t>
      </w:r>
      <w:r w:rsidR="00B570BB">
        <w:rPr>
          <w:rFonts w:ascii="Times New Roman" w:hAnsi="Times New Roman" w:cs="Times New Roman"/>
          <w:b w:val="0"/>
          <w:bCs/>
          <w:color w:val="0000FF"/>
          <w:u w:val="single"/>
        </w:rPr>
        <w:fldChar w:fldCharType="end"/>
      </w:r>
      <w:bookmarkEnd w:id="28"/>
    </w:p>
    <w:p w:rsidR="00A847C9" w:rsidRDefault="00A847C9">
      <w:pPr>
        <w:pStyle w:val="Header"/>
        <w:tabs>
          <w:tab w:val="clear" w:pos="4320"/>
          <w:tab w:val="clear" w:pos="8640"/>
        </w:tabs>
        <w:rPr>
          <w:bCs/>
          <w:sz w:val="22"/>
        </w:rPr>
      </w:pPr>
      <w:r>
        <w:rPr>
          <w:bCs/>
          <w:sz w:val="22"/>
        </w:rPr>
        <w:t>Telephone # (</w:t>
      </w:r>
      <w:r>
        <w:rPr>
          <w:bCs/>
          <w:i/>
          <w:iCs/>
          <w:sz w:val="18"/>
        </w:rPr>
        <w:t>if different from above</w:t>
      </w:r>
      <w:r>
        <w:rPr>
          <w:bCs/>
          <w:sz w:val="22"/>
        </w:rPr>
        <w:t xml:space="preserve">): </w:t>
      </w:r>
      <w:r w:rsidR="00B570BB">
        <w:rPr>
          <w:bCs/>
          <w:color w:val="0000FF"/>
          <w:sz w:val="22"/>
          <w:u w:val="single"/>
        </w:rPr>
        <w:fldChar w:fldCharType="begin">
          <w:ffData>
            <w:name w:val="Text32"/>
            <w:enabled/>
            <w:calcOnExit w:val="0"/>
            <w:textInput/>
          </w:ffData>
        </w:fldChar>
      </w:r>
      <w:bookmarkStart w:id="29" w:name="Text32"/>
      <w:r>
        <w:rPr>
          <w:bCs/>
          <w:color w:val="0000FF"/>
          <w:sz w:val="22"/>
          <w:u w:val="single"/>
        </w:rPr>
        <w:instrText xml:space="preserve"> FORMTEXT </w:instrText>
      </w:r>
      <w:r w:rsidR="00B570BB">
        <w:rPr>
          <w:bCs/>
          <w:color w:val="0000FF"/>
          <w:sz w:val="22"/>
          <w:u w:val="single"/>
        </w:rPr>
      </w:r>
      <w:r w:rsidR="00B570BB">
        <w:rPr>
          <w:bCs/>
          <w:color w:val="0000FF"/>
          <w:sz w:val="22"/>
          <w:u w:val="single"/>
        </w:rPr>
        <w:fldChar w:fldCharType="separate"/>
      </w:r>
      <w:r>
        <w:rPr>
          <w:bCs/>
          <w:noProof/>
          <w:color w:val="0000FF"/>
          <w:sz w:val="22"/>
          <w:u w:val="single"/>
        </w:rPr>
        <w:t> </w:t>
      </w:r>
      <w:r>
        <w:rPr>
          <w:bCs/>
          <w:noProof/>
          <w:color w:val="0000FF"/>
          <w:sz w:val="22"/>
          <w:u w:val="single"/>
        </w:rPr>
        <w:t> </w:t>
      </w:r>
      <w:r>
        <w:rPr>
          <w:bCs/>
          <w:noProof/>
          <w:color w:val="0000FF"/>
          <w:sz w:val="22"/>
          <w:u w:val="single"/>
        </w:rPr>
        <w:t> </w:t>
      </w:r>
      <w:r>
        <w:rPr>
          <w:bCs/>
          <w:noProof/>
          <w:color w:val="0000FF"/>
          <w:sz w:val="22"/>
          <w:u w:val="single"/>
        </w:rPr>
        <w:t> </w:t>
      </w:r>
      <w:r>
        <w:rPr>
          <w:bCs/>
          <w:noProof/>
          <w:color w:val="0000FF"/>
          <w:sz w:val="22"/>
          <w:u w:val="single"/>
        </w:rPr>
        <w:t> </w:t>
      </w:r>
      <w:r w:rsidR="00B570BB">
        <w:rPr>
          <w:bCs/>
          <w:color w:val="0000FF"/>
          <w:sz w:val="22"/>
          <w:u w:val="single"/>
        </w:rPr>
        <w:fldChar w:fldCharType="end"/>
      </w:r>
      <w:bookmarkEnd w:id="29"/>
      <w:r>
        <w:rPr>
          <w:bCs/>
          <w:sz w:val="22"/>
        </w:rPr>
        <w:tab/>
      </w:r>
      <w:r>
        <w:rPr>
          <w:bCs/>
          <w:sz w:val="22"/>
        </w:rPr>
        <w:tab/>
        <w:t xml:space="preserve">Email address: </w:t>
      </w:r>
      <w:r w:rsidR="00B570BB">
        <w:rPr>
          <w:bCs/>
          <w:color w:val="0000FF"/>
          <w:sz w:val="22"/>
          <w:u w:val="single"/>
        </w:rPr>
        <w:fldChar w:fldCharType="begin">
          <w:ffData>
            <w:name w:val="Text33"/>
            <w:enabled/>
            <w:calcOnExit w:val="0"/>
            <w:textInput/>
          </w:ffData>
        </w:fldChar>
      </w:r>
      <w:bookmarkStart w:id="30" w:name="Text33"/>
      <w:r>
        <w:rPr>
          <w:bCs/>
          <w:color w:val="0000FF"/>
          <w:sz w:val="22"/>
          <w:u w:val="single"/>
        </w:rPr>
        <w:instrText xml:space="preserve"> FORMTEXT </w:instrText>
      </w:r>
      <w:r w:rsidR="00B570BB">
        <w:rPr>
          <w:bCs/>
          <w:color w:val="0000FF"/>
          <w:sz w:val="22"/>
          <w:u w:val="single"/>
        </w:rPr>
      </w:r>
      <w:r w:rsidR="00B570BB">
        <w:rPr>
          <w:bCs/>
          <w:color w:val="0000FF"/>
          <w:sz w:val="22"/>
          <w:u w:val="single"/>
        </w:rPr>
        <w:fldChar w:fldCharType="separate"/>
      </w:r>
      <w:r>
        <w:rPr>
          <w:bCs/>
          <w:noProof/>
          <w:color w:val="0000FF"/>
          <w:sz w:val="22"/>
          <w:u w:val="single"/>
        </w:rPr>
        <w:t> </w:t>
      </w:r>
      <w:r>
        <w:rPr>
          <w:bCs/>
          <w:noProof/>
          <w:color w:val="0000FF"/>
          <w:sz w:val="22"/>
          <w:u w:val="single"/>
        </w:rPr>
        <w:t> </w:t>
      </w:r>
      <w:r>
        <w:rPr>
          <w:bCs/>
          <w:noProof/>
          <w:color w:val="0000FF"/>
          <w:sz w:val="22"/>
          <w:u w:val="single"/>
        </w:rPr>
        <w:t> </w:t>
      </w:r>
      <w:r>
        <w:rPr>
          <w:bCs/>
          <w:noProof/>
          <w:color w:val="0000FF"/>
          <w:sz w:val="22"/>
          <w:u w:val="single"/>
        </w:rPr>
        <w:t> </w:t>
      </w:r>
      <w:r>
        <w:rPr>
          <w:bCs/>
          <w:noProof/>
          <w:color w:val="0000FF"/>
          <w:sz w:val="22"/>
          <w:u w:val="single"/>
        </w:rPr>
        <w:t> </w:t>
      </w:r>
      <w:r w:rsidR="00B570BB">
        <w:rPr>
          <w:bCs/>
          <w:color w:val="0000FF"/>
          <w:sz w:val="22"/>
          <w:u w:val="single"/>
        </w:rPr>
        <w:fldChar w:fldCharType="end"/>
      </w:r>
      <w:bookmarkEnd w:id="30"/>
    </w:p>
    <w:p w:rsidR="00A847C9" w:rsidRDefault="00A847C9">
      <w:pPr>
        <w:rPr>
          <w:bCs/>
          <w:sz w:val="22"/>
        </w:rPr>
      </w:pPr>
      <w:r>
        <w:rPr>
          <w:bCs/>
          <w:sz w:val="22"/>
        </w:rPr>
        <w:tab/>
      </w:r>
      <w:r>
        <w:rPr>
          <w:bCs/>
          <w:sz w:val="22"/>
        </w:rPr>
        <w:tab/>
      </w:r>
    </w:p>
    <w:p w:rsidR="00A847C9" w:rsidRDefault="005B6D84">
      <w:pPr>
        <w:pStyle w:val="Heading8"/>
        <w:rPr>
          <w:rFonts w:ascii="Times New Roman" w:hAnsi="Times New Roman"/>
          <w:sz w:val="22"/>
        </w:rPr>
      </w:pPr>
      <w:r>
        <w:rPr>
          <w:rFonts w:ascii="Times New Roman" w:hAnsi="Times New Roman"/>
          <w:sz w:val="22"/>
        </w:rPr>
        <w:t>PROJECTED ENROLLMENT FOR FY</w:t>
      </w:r>
      <w:r w:rsidR="00AE0385">
        <w:rPr>
          <w:rFonts w:ascii="Times New Roman" w:hAnsi="Times New Roman"/>
          <w:sz w:val="22"/>
        </w:rPr>
        <w:t>18</w:t>
      </w:r>
    </w:p>
    <w:p w:rsidR="00A847C9" w:rsidRDefault="00A847C9">
      <w:pPr>
        <w:rPr>
          <w:sz w:val="22"/>
        </w:rPr>
      </w:pPr>
    </w:p>
    <w:p w:rsidR="00A847C9" w:rsidRDefault="00A847C9">
      <w:pPr>
        <w:rPr>
          <w:sz w:val="22"/>
        </w:rPr>
      </w:pPr>
      <w:r>
        <w:rPr>
          <w:sz w:val="22"/>
        </w:rPr>
        <w:t xml:space="preserve">This project will provide Title I services for approximately </w:t>
      </w:r>
      <w:r w:rsidR="00B570BB">
        <w:rPr>
          <w:color w:val="0000FF"/>
          <w:sz w:val="22"/>
        </w:rPr>
        <w:fldChar w:fldCharType="begin">
          <w:ffData>
            <w:name w:val="Text34"/>
            <w:enabled/>
            <w:calcOnExit w:val="0"/>
            <w:textInput/>
          </w:ffData>
        </w:fldChar>
      </w:r>
      <w:bookmarkStart w:id="31" w:name="Text34"/>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31"/>
      <w:r>
        <w:rPr>
          <w:sz w:val="22"/>
        </w:rPr>
        <w:t xml:space="preserve"> students within the following Instructional service areas. (Indicate the projected number of students expected to be enrolled in the service area using the appropriate column).</w:t>
      </w:r>
    </w:p>
    <w:p w:rsidR="00A847C9" w:rsidRDefault="00A847C9">
      <w:pPr>
        <w:rPr>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1"/>
        <w:gridCol w:w="2040"/>
        <w:gridCol w:w="2040"/>
        <w:gridCol w:w="2040"/>
        <w:gridCol w:w="1095"/>
      </w:tblGrid>
      <w:tr w:rsidR="00AF4785" w:rsidTr="00AF4785">
        <w:trPr>
          <w:trHeight w:val="548"/>
        </w:trPr>
        <w:tc>
          <w:tcPr>
            <w:tcW w:w="1233" w:type="pct"/>
            <w:vAlign w:val="center"/>
          </w:tcPr>
          <w:p w:rsidR="00A847C9" w:rsidRDefault="00A847C9">
            <w:pPr>
              <w:jc w:val="center"/>
              <w:rPr>
                <w:b/>
                <w:sz w:val="22"/>
              </w:rPr>
            </w:pPr>
            <w:r>
              <w:rPr>
                <w:b/>
                <w:sz w:val="22"/>
              </w:rPr>
              <w:t>SERVICE AREA</w:t>
            </w:r>
          </w:p>
        </w:tc>
        <w:tc>
          <w:tcPr>
            <w:tcW w:w="1065" w:type="pct"/>
            <w:tcBorders>
              <w:bottom w:val="single" w:sz="4" w:space="0" w:color="auto"/>
            </w:tcBorders>
            <w:vAlign w:val="center"/>
          </w:tcPr>
          <w:p w:rsidR="00A847C9" w:rsidRDefault="00A847C9">
            <w:pPr>
              <w:pStyle w:val="Heading4"/>
              <w:rPr>
                <w:sz w:val="22"/>
              </w:rPr>
            </w:pPr>
            <w:r>
              <w:rPr>
                <w:sz w:val="22"/>
              </w:rPr>
              <w:t>NEGLECTED</w:t>
            </w:r>
          </w:p>
        </w:tc>
        <w:tc>
          <w:tcPr>
            <w:tcW w:w="1065" w:type="pct"/>
            <w:tcBorders>
              <w:bottom w:val="single" w:sz="4" w:space="0" w:color="auto"/>
            </w:tcBorders>
            <w:vAlign w:val="center"/>
          </w:tcPr>
          <w:p w:rsidR="00A847C9" w:rsidRDefault="00A847C9">
            <w:pPr>
              <w:jc w:val="center"/>
              <w:rPr>
                <w:b/>
                <w:sz w:val="22"/>
              </w:rPr>
            </w:pPr>
            <w:r>
              <w:rPr>
                <w:b/>
                <w:sz w:val="22"/>
              </w:rPr>
              <w:t>DELINQUENT</w:t>
            </w:r>
          </w:p>
        </w:tc>
        <w:tc>
          <w:tcPr>
            <w:tcW w:w="1065" w:type="pct"/>
            <w:tcBorders>
              <w:bottom w:val="single" w:sz="4" w:space="0" w:color="auto"/>
            </w:tcBorders>
            <w:vAlign w:val="center"/>
          </w:tcPr>
          <w:p w:rsidR="00A847C9" w:rsidRDefault="00A847C9">
            <w:pPr>
              <w:jc w:val="center"/>
              <w:rPr>
                <w:b/>
                <w:sz w:val="22"/>
              </w:rPr>
            </w:pPr>
            <w:r>
              <w:rPr>
                <w:b/>
                <w:sz w:val="22"/>
              </w:rPr>
              <w:t>ADULT</w:t>
            </w:r>
          </w:p>
          <w:p w:rsidR="00A847C9" w:rsidRDefault="00A847C9">
            <w:pPr>
              <w:pStyle w:val="Heading7"/>
              <w:rPr>
                <w:rFonts w:ascii="Times New Roman" w:hAnsi="Times New Roman"/>
                <w:sz w:val="22"/>
              </w:rPr>
            </w:pPr>
            <w:r>
              <w:rPr>
                <w:rFonts w:ascii="Times New Roman" w:hAnsi="Times New Roman"/>
                <w:sz w:val="22"/>
              </w:rPr>
              <w:t>CORRECTIONAL</w:t>
            </w:r>
          </w:p>
        </w:tc>
        <w:tc>
          <w:tcPr>
            <w:tcW w:w="573" w:type="pct"/>
            <w:tcBorders>
              <w:bottom w:val="single" w:sz="4" w:space="0" w:color="auto"/>
            </w:tcBorders>
            <w:vAlign w:val="center"/>
          </w:tcPr>
          <w:p w:rsidR="00A847C9" w:rsidRDefault="00A847C9">
            <w:pPr>
              <w:jc w:val="center"/>
              <w:rPr>
                <w:b/>
                <w:sz w:val="22"/>
              </w:rPr>
            </w:pPr>
            <w:r>
              <w:rPr>
                <w:b/>
                <w:sz w:val="22"/>
              </w:rPr>
              <w:t>TOTAL</w:t>
            </w:r>
          </w:p>
        </w:tc>
      </w:tr>
      <w:tr w:rsidR="00AF4785" w:rsidTr="00AF4785">
        <w:trPr>
          <w:trHeight w:val="390"/>
        </w:trPr>
        <w:tc>
          <w:tcPr>
            <w:tcW w:w="1233" w:type="pct"/>
            <w:vAlign w:val="center"/>
          </w:tcPr>
          <w:p w:rsidR="00A847C9" w:rsidRDefault="00A847C9">
            <w:pPr>
              <w:jc w:val="center"/>
              <w:rPr>
                <w:b/>
                <w:bCs/>
                <w:color w:val="008000"/>
                <w:sz w:val="22"/>
              </w:rPr>
            </w:pPr>
            <w:r>
              <w:rPr>
                <w:b/>
                <w:bCs/>
                <w:color w:val="008000"/>
                <w:sz w:val="22"/>
              </w:rPr>
              <w:t>INSTRUCTIONAL:</w:t>
            </w:r>
          </w:p>
        </w:tc>
        <w:tc>
          <w:tcPr>
            <w:tcW w:w="1065" w:type="pct"/>
            <w:shd w:val="clear" w:color="auto" w:fill="B3B3B3"/>
            <w:vAlign w:val="center"/>
          </w:tcPr>
          <w:p w:rsidR="00A847C9" w:rsidRDefault="00A847C9">
            <w:pPr>
              <w:jc w:val="center"/>
              <w:rPr>
                <w:b/>
                <w:color w:val="0000FF"/>
                <w:sz w:val="22"/>
                <w:highlight w:val="lightGray"/>
              </w:rPr>
            </w:pPr>
          </w:p>
        </w:tc>
        <w:tc>
          <w:tcPr>
            <w:tcW w:w="1065" w:type="pct"/>
            <w:shd w:val="clear" w:color="auto" w:fill="B3B3B3"/>
            <w:vAlign w:val="center"/>
          </w:tcPr>
          <w:p w:rsidR="00A847C9" w:rsidRDefault="00A847C9">
            <w:pPr>
              <w:jc w:val="center"/>
              <w:rPr>
                <w:b/>
                <w:color w:val="0000FF"/>
                <w:sz w:val="22"/>
                <w:highlight w:val="lightGray"/>
              </w:rPr>
            </w:pPr>
          </w:p>
        </w:tc>
        <w:tc>
          <w:tcPr>
            <w:tcW w:w="1065" w:type="pct"/>
            <w:shd w:val="clear" w:color="auto" w:fill="B3B3B3"/>
            <w:vAlign w:val="center"/>
          </w:tcPr>
          <w:p w:rsidR="00A847C9" w:rsidRDefault="00A847C9">
            <w:pPr>
              <w:jc w:val="center"/>
              <w:rPr>
                <w:b/>
                <w:color w:val="0000FF"/>
                <w:sz w:val="22"/>
                <w:highlight w:val="lightGray"/>
              </w:rPr>
            </w:pPr>
          </w:p>
        </w:tc>
        <w:tc>
          <w:tcPr>
            <w:tcW w:w="573" w:type="pct"/>
            <w:shd w:val="clear" w:color="auto" w:fill="B3B3B3"/>
            <w:vAlign w:val="center"/>
          </w:tcPr>
          <w:p w:rsidR="00A847C9" w:rsidRDefault="00A847C9">
            <w:pPr>
              <w:jc w:val="center"/>
              <w:rPr>
                <w:b/>
                <w:color w:val="0000FF"/>
                <w:sz w:val="22"/>
                <w:highlight w:val="lightGray"/>
              </w:rPr>
            </w:pPr>
          </w:p>
        </w:tc>
      </w:tr>
      <w:tr w:rsidR="00AF4785" w:rsidTr="00AF4785">
        <w:trPr>
          <w:trHeight w:val="422"/>
        </w:trPr>
        <w:tc>
          <w:tcPr>
            <w:tcW w:w="1233" w:type="pct"/>
            <w:vAlign w:val="center"/>
          </w:tcPr>
          <w:p w:rsidR="00A847C9" w:rsidRDefault="00A847C9" w:rsidP="00AF4785">
            <w:pPr>
              <w:rPr>
                <w:sz w:val="22"/>
              </w:rPr>
            </w:pPr>
            <w:r>
              <w:rPr>
                <w:sz w:val="22"/>
              </w:rPr>
              <w:t>Reading</w:t>
            </w:r>
          </w:p>
        </w:tc>
        <w:tc>
          <w:tcPr>
            <w:tcW w:w="1065" w:type="pct"/>
            <w:vAlign w:val="center"/>
          </w:tcPr>
          <w:p w:rsidR="00A847C9" w:rsidRDefault="00B570BB">
            <w:pPr>
              <w:jc w:val="center"/>
              <w:rPr>
                <w:bCs/>
                <w:color w:val="0000FF"/>
                <w:sz w:val="22"/>
              </w:rPr>
            </w:pPr>
            <w:r>
              <w:rPr>
                <w:bCs/>
                <w:color w:val="0000FF"/>
                <w:sz w:val="22"/>
              </w:rPr>
              <w:fldChar w:fldCharType="begin">
                <w:ffData>
                  <w:name w:val="Text101"/>
                  <w:enabled/>
                  <w:calcOnExit w:val="0"/>
                  <w:textInput/>
                </w:ffData>
              </w:fldChar>
            </w:r>
            <w:bookmarkStart w:id="32" w:name="Text101"/>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2"/>
          </w:p>
        </w:tc>
        <w:tc>
          <w:tcPr>
            <w:tcW w:w="1065" w:type="pct"/>
            <w:vAlign w:val="center"/>
          </w:tcPr>
          <w:p w:rsidR="00A847C9" w:rsidRDefault="00B570BB">
            <w:pPr>
              <w:jc w:val="center"/>
              <w:rPr>
                <w:bCs/>
                <w:color w:val="0000FF"/>
                <w:sz w:val="22"/>
              </w:rPr>
            </w:pPr>
            <w:r>
              <w:rPr>
                <w:bCs/>
                <w:color w:val="0000FF"/>
                <w:sz w:val="22"/>
              </w:rPr>
              <w:fldChar w:fldCharType="begin">
                <w:ffData>
                  <w:name w:val="Text102"/>
                  <w:enabled/>
                  <w:calcOnExit w:val="0"/>
                  <w:textInput/>
                </w:ffData>
              </w:fldChar>
            </w:r>
            <w:bookmarkStart w:id="33" w:name="Text102"/>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3"/>
          </w:p>
        </w:tc>
        <w:tc>
          <w:tcPr>
            <w:tcW w:w="1065" w:type="pct"/>
            <w:vAlign w:val="center"/>
          </w:tcPr>
          <w:p w:rsidR="00A847C9" w:rsidRDefault="00B570BB">
            <w:pPr>
              <w:jc w:val="center"/>
              <w:rPr>
                <w:bCs/>
                <w:color w:val="0000FF"/>
                <w:sz w:val="22"/>
              </w:rPr>
            </w:pPr>
            <w:r>
              <w:rPr>
                <w:bCs/>
                <w:color w:val="0000FF"/>
                <w:sz w:val="22"/>
              </w:rPr>
              <w:fldChar w:fldCharType="begin">
                <w:ffData>
                  <w:name w:val="Text103"/>
                  <w:enabled/>
                  <w:calcOnExit w:val="0"/>
                  <w:textInput/>
                </w:ffData>
              </w:fldChar>
            </w:r>
            <w:bookmarkStart w:id="34" w:name="Text103"/>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4"/>
          </w:p>
        </w:tc>
        <w:tc>
          <w:tcPr>
            <w:tcW w:w="573" w:type="pct"/>
            <w:vAlign w:val="center"/>
          </w:tcPr>
          <w:p w:rsidR="00A847C9" w:rsidRDefault="00B570BB">
            <w:pPr>
              <w:jc w:val="center"/>
              <w:rPr>
                <w:bCs/>
                <w:color w:val="0000FF"/>
                <w:sz w:val="22"/>
              </w:rPr>
            </w:pPr>
            <w:r>
              <w:rPr>
                <w:bCs/>
                <w:color w:val="0000FF"/>
                <w:sz w:val="22"/>
              </w:rPr>
              <w:fldChar w:fldCharType="begin">
                <w:ffData>
                  <w:name w:val="Text104"/>
                  <w:enabled/>
                  <w:calcOnExit w:val="0"/>
                  <w:textInput/>
                </w:ffData>
              </w:fldChar>
            </w:r>
            <w:bookmarkStart w:id="35" w:name="Text104"/>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5"/>
          </w:p>
        </w:tc>
      </w:tr>
      <w:tr w:rsidR="00AF4785" w:rsidTr="00AF4785">
        <w:trPr>
          <w:trHeight w:val="560"/>
        </w:trPr>
        <w:tc>
          <w:tcPr>
            <w:tcW w:w="1233" w:type="pct"/>
            <w:vAlign w:val="center"/>
          </w:tcPr>
          <w:p w:rsidR="00A847C9" w:rsidRDefault="00A847C9" w:rsidP="00AF4785">
            <w:pPr>
              <w:rPr>
                <w:sz w:val="22"/>
              </w:rPr>
            </w:pPr>
            <w:r>
              <w:rPr>
                <w:sz w:val="22"/>
              </w:rPr>
              <w:t>Other Language Arts (not above)</w:t>
            </w:r>
          </w:p>
        </w:tc>
        <w:tc>
          <w:tcPr>
            <w:tcW w:w="1065" w:type="pct"/>
            <w:vAlign w:val="center"/>
          </w:tcPr>
          <w:p w:rsidR="00A847C9" w:rsidRDefault="00B570BB">
            <w:pPr>
              <w:jc w:val="center"/>
              <w:rPr>
                <w:bCs/>
                <w:color w:val="0000FF"/>
                <w:sz w:val="22"/>
              </w:rPr>
            </w:pPr>
            <w:r>
              <w:rPr>
                <w:bCs/>
                <w:color w:val="0000FF"/>
                <w:sz w:val="22"/>
              </w:rPr>
              <w:fldChar w:fldCharType="begin">
                <w:ffData>
                  <w:name w:val="Text105"/>
                  <w:enabled/>
                  <w:calcOnExit w:val="0"/>
                  <w:textInput/>
                </w:ffData>
              </w:fldChar>
            </w:r>
            <w:bookmarkStart w:id="36" w:name="Text105"/>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6"/>
          </w:p>
        </w:tc>
        <w:tc>
          <w:tcPr>
            <w:tcW w:w="1065" w:type="pct"/>
            <w:vAlign w:val="center"/>
          </w:tcPr>
          <w:p w:rsidR="00A847C9" w:rsidRDefault="00B570BB">
            <w:pPr>
              <w:jc w:val="center"/>
              <w:rPr>
                <w:bCs/>
                <w:color w:val="0000FF"/>
                <w:sz w:val="22"/>
              </w:rPr>
            </w:pPr>
            <w:r>
              <w:rPr>
                <w:bCs/>
                <w:color w:val="0000FF"/>
                <w:sz w:val="22"/>
              </w:rPr>
              <w:fldChar w:fldCharType="begin">
                <w:ffData>
                  <w:name w:val="Text106"/>
                  <w:enabled/>
                  <w:calcOnExit w:val="0"/>
                  <w:textInput/>
                </w:ffData>
              </w:fldChar>
            </w:r>
            <w:bookmarkStart w:id="37" w:name="Text106"/>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7"/>
          </w:p>
        </w:tc>
        <w:tc>
          <w:tcPr>
            <w:tcW w:w="1065" w:type="pct"/>
            <w:vAlign w:val="center"/>
          </w:tcPr>
          <w:p w:rsidR="00A847C9" w:rsidRDefault="00B570BB">
            <w:pPr>
              <w:jc w:val="center"/>
              <w:rPr>
                <w:bCs/>
                <w:color w:val="0000FF"/>
                <w:sz w:val="22"/>
              </w:rPr>
            </w:pPr>
            <w:r>
              <w:rPr>
                <w:bCs/>
                <w:color w:val="0000FF"/>
                <w:sz w:val="22"/>
              </w:rPr>
              <w:fldChar w:fldCharType="begin">
                <w:ffData>
                  <w:name w:val="Text107"/>
                  <w:enabled/>
                  <w:calcOnExit w:val="0"/>
                  <w:textInput/>
                </w:ffData>
              </w:fldChar>
            </w:r>
            <w:bookmarkStart w:id="38" w:name="Text107"/>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8"/>
          </w:p>
        </w:tc>
        <w:tc>
          <w:tcPr>
            <w:tcW w:w="573" w:type="pct"/>
            <w:vAlign w:val="center"/>
          </w:tcPr>
          <w:p w:rsidR="00A847C9" w:rsidRDefault="00B570BB">
            <w:pPr>
              <w:jc w:val="center"/>
              <w:rPr>
                <w:bCs/>
                <w:color w:val="0000FF"/>
                <w:sz w:val="22"/>
              </w:rPr>
            </w:pPr>
            <w:r>
              <w:rPr>
                <w:bCs/>
                <w:color w:val="0000FF"/>
                <w:sz w:val="22"/>
              </w:rPr>
              <w:fldChar w:fldCharType="begin">
                <w:ffData>
                  <w:name w:val="Text108"/>
                  <w:enabled/>
                  <w:calcOnExit w:val="0"/>
                  <w:textInput/>
                </w:ffData>
              </w:fldChar>
            </w:r>
            <w:bookmarkStart w:id="39" w:name="Text108"/>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39"/>
          </w:p>
        </w:tc>
      </w:tr>
      <w:tr w:rsidR="00AF4785" w:rsidTr="00AF4785">
        <w:trPr>
          <w:trHeight w:val="449"/>
        </w:trPr>
        <w:tc>
          <w:tcPr>
            <w:tcW w:w="1233" w:type="pct"/>
            <w:vAlign w:val="center"/>
          </w:tcPr>
          <w:p w:rsidR="00A847C9" w:rsidRDefault="00A847C9" w:rsidP="00AF4785">
            <w:pPr>
              <w:rPr>
                <w:sz w:val="22"/>
              </w:rPr>
            </w:pPr>
            <w:r>
              <w:rPr>
                <w:sz w:val="22"/>
              </w:rPr>
              <w:t>Mathematics</w:t>
            </w:r>
          </w:p>
        </w:tc>
        <w:tc>
          <w:tcPr>
            <w:tcW w:w="1065" w:type="pct"/>
            <w:vAlign w:val="center"/>
          </w:tcPr>
          <w:p w:rsidR="00A847C9" w:rsidRDefault="00B570BB">
            <w:pPr>
              <w:jc w:val="center"/>
              <w:rPr>
                <w:bCs/>
                <w:color w:val="0000FF"/>
                <w:sz w:val="22"/>
              </w:rPr>
            </w:pPr>
            <w:r>
              <w:rPr>
                <w:bCs/>
                <w:color w:val="0000FF"/>
                <w:sz w:val="22"/>
              </w:rPr>
              <w:fldChar w:fldCharType="begin">
                <w:ffData>
                  <w:name w:val="Text47"/>
                  <w:enabled/>
                  <w:calcOnExit w:val="0"/>
                  <w:textInput/>
                </w:ffData>
              </w:fldChar>
            </w:r>
            <w:bookmarkStart w:id="40" w:name="Text47"/>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0"/>
          </w:p>
        </w:tc>
        <w:tc>
          <w:tcPr>
            <w:tcW w:w="1065" w:type="pct"/>
            <w:vAlign w:val="center"/>
          </w:tcPr>
          <w:p w:rsidR="00A847C9" w:rsidRDefault="00B570BB">
            <w:pPr>
              <w:jc w:val="center"/>
              <w:rPr>
                <w:bCs/>
                <w:color w:val="0000FF"/>
                <w:sz w:val="22"/>
              </w:rPr>
            </w:pPr>
            <w:r>
              <w:rPr>
                <w:bCs/>
                <w:color w:val="0000FF"/>
                <w:sz w:val="22"/>
              </w:rPr>
              <w:fldChar w:fldCharType="begin">
                <w:ffData>
                  <w:name w:val="Text48"/>
                  <w:enabled/>
                  <w:calcOnExit w:val="0"/>
                  <w:textInput/>
                </w:ffData>
              </w:fldChar>
            </w:r>
            <w:bookmarkStart w:id="41" w:name="Text48"/>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1"/>
          </w:p>
        </w:tc>
        <w:tc>
          <w:tcPr>
            <w:tcW w:w="1065" w:type="pct"/>
            <w:vAlign w:val="center"/>
          </w:tcPr>
          <w:p w:rsidR="00A847C9" w:rsidRDefault="00B570BB">
            <w:pPr>
              <w:jc w:val="center"/>
              <w:rPr>
                <w:bCs/>
                <w:color w:val="0000FF"/>
                <w:sz w:val="22"/>
              </w:rPr>
            </w:pPr>
            <w:r>
              <w:rPr>
                <w:bCs/>
                <w:color w:val="0000FF"/>
                <w:sz w:val="22"/>
              </w:rPr>
              <w:fldChar w:fldCharType="begin">
                <w:ffData>
                  <w:name w:val="Text49"/>
                  <w:enabled/>
                  <w:calcOnExit w:val="0"/>
                  <w:textInput/>
                </w:ffData>
              </w:fldChar>
            </w:r>
            <w:bookmarkStart w:id="42" w:name="Text49"/>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2"/>
          </w:p>
        </w:tc>
        <w:tc>
          <w:tcPr>
            <w:tcW w:w="573" w:type="pct"/>
            <w:vAlign w:val="center"/>
          </w:tcPr>
          <w:p w:rsidR="00A847C9" w:rsidRDefault="00B570BB">
            <w:pPr>
              <w:jc w:val="center"/>
              <w:rPr>
                <w:bCs/>
                <w:color w:val="0000FF"/>
                <w:sz w:val="22"/>
              </w:rPr>
            </w:pPr>
            <w:r>
              <w:rPr>
                <w:bCs/>
                <w:color w:val="0000FF"/>
                <w:sz w:val="22"/>
              </w:rPr>
              <w:fldChar w:fldCharType="begin">
                <w:ffData>
                  <w:name w:val="Text109"/>
                  <w:enabled/>
                  <w:calcOnExit w:val="0"/>
                  <w:textInput/>
                </w:ffData>
              </w:fldChar>
            </w:r>
            <w:bookmarkStart w:id="43" w:name="Text109"/>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3"/>
          </w:p>
        </w:tc>
      </w:tr>
      <w:tr w:rsidR="00AF4785" w:rsidTr="00AF4785">
        <w:trPr>
          <w:trHeight w:val="800"/>
        </w:trPr>
        <w:tc>
          <w:tcPr>
            <w:tcW w:w="1233" w:type="pct"/>
            <w:vAlign w:val="center"/>
          </w:tcPr>
          <w:p w:rsidR="00A847C9" w:rsidRDefault="00A847C9" w:rsidP="00AF4785">
            <w:pPr>
              <w:rPr>
                <w:sz w:val="22"/>
              </w:rPr>
            </w:pPr>
            <w:r>
              <w:rPr>
                <w:sz w:val="22"/>
              </w:rPr>
              <w:t xml:space="preserve">Other (specify): </w:t>
            </w:r>
            <w:r w:rsidR="00B570BB">
              <w:rPr>
                <w:color w:val="0000FF"/>
                <w:sz w:val="22"/>
              </w:rPr>
              <w:fldChar w:fldCharType="begin">
                <w:ffData>
                  <w:name w:val="Text72"/>
                  <w:enabled/>
                  <w:calcOnExit w:val="0"/>
                  <w:textInput/>
                </w:ffData>
              </w:fldChar>
            </w:r>
            <w:bookmarkStart w:id="44" w:name="Text72"/>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44"/>
          </w:p>
        </w:tc>
        <w:tc>
          <w:tcPr>
            <w:tcW w:w="1065" w:type="pct"/>
            <w:tcBorders>
              <w:bottom w:val="single" w:sz="4" w:space="0" w:color="auto"/>
            </w:tcBorders>
            <w:vAlign w:val="center"/>
          </w:tcPr>
          <w:p w:rsidR="00A847C9" w:rsidRDefault="00B570BB">
            <w:pPr>
              <w:jc w:val="center"/>
              <w:rPr>
                <w:bCs/>
                <w:color w:val="0000FF"/>
                <w:sz w:val="22"/>
              </w:rPr>
            </w:pPr>
            <w:r>
              <w:rPr>
                <w:bCs/>
                <w:color w:val="0000FF"/>
                <w:sz w:val="22"/>
              </w:rPr>
              <w:fldChar w:fldCharType="begin">
                <w:ffData>
                  <w:name w:val="Text51"/>
                  <w:enabled/>
                  <w:calcOnExit w:val="0"/>
                  <w:textInput/>
                </w:ffData>
              </w:fldChar>
            </w:r>
            <w:bookmarkStart w:id="45" w:name="Text51"/>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5"/>
          </w:p>
        </w:tc>
        <w:tc>
          <w:tcPr>
            <w:tcW w:w="1065" w:type="pct"/>
            <w:tcBorders>
              <w:bottom w:val="single" w:sz="4" w:space="0" w:color="auto"/>
            </w:tcBorders>
            <w:vAlign w:val="center"/>
          </w:tcPr>
          <w:p w:rsidR="00A847C9" w:rsidRDefault="00B570BB">
            <w:pPr>
              <w:jc w:val="center"/>
              <w:rPr>
                <w:bCs/>
                <w:color w:val="0000FF"/>
                <w:sz w:val="22"/>
              </w:rPr>
            </w:pPr>
            <w:r>
              <w:rPr>
                <w:bCs/>
                <w:color w:val="0000FF"/>
                <w:sz w:val="22"/>
              </w:rPr>
              <w:fldChar w:fldCharType="begin">
                <w:ffData>
                  <w:name w:val="Text52"/>
                  <w:enabled/>
                  <w:calcOnExit w:val="0"/>
                  <w:textInput/>
                </w:ffData>
              </w:fldChar>
            </w:r>
            <w:bookmarkStart w:id="46" w:name="Text52"/>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6"/>
          </w:p>
        </w:tc>
        <w:tc>
          <w:tcPr>
            <w:tcW w:w="1065" w:type="pct"/>
            <w:tcBorders>
              <w:bottom w:val="single" w:sz="4" w:space="0" w:color="auto"/>
            </w:tcBorders>
            <w:vAlign w:val="center"/>
          </w:tcPr>
          <w:p w:rsidR="00A847C9" w:rsidRDefault="00B570BB">
            <w:pPr>
              <w:jc w:val="center"/>
              <w:rPr>
                <w:bCs/>
                <w:color w:val="0000FF"/>
                <w:sz w:val="22"/>
              </w:rPr>
            </w:pPr>
            <w:r>
              <w:rPr>
                <w:bCs/>
                <w:color w:val="0000FF"/>
                <w:sz w:val="22"/>
              </w:rPr>
              <w:fldChar w:fldCharType="begin">
                <w:ffData>
                  <w:name w:val="Text53"/>
                  <w:enabled/>
                  <w:calcOnExit w:val="0"/>
                  <w:textInput/>
                </w:ffData>
              </w:fldChar>
            </w:r>
            <w:bookmarkStart w:id="47" w:name="Text53"/>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7"/>
          </w:p>
        </w:tc>
        <w:tc>
          <w:tcPr>
            <w:tcW w:w="573" w:type="pct"/>
            <w:tcBorders>
              <w:bottom w:val="single" w:sz="4" w:space="0" w:color="auto"/>
            </w:tcBorders>
            <w:vAlign w:val="center"/>
          </w:tcPr>
          <w:p w:rsidR="00A847C9" w:rsidRDefault="00B570BB">
            <w:pPr>
              <w:jc w:val="center"/>
              <w:rPr>
                <w:bCs/>
                <w:color w:val="0000FF"/>
                <w:sz w:val="22"/>
              </w:rPr>
            </w:pPr>
            <w:r>
              <w:rPr>
                <w:bCs/>
                <w:color w:val="0000FF"/>
                <w:sz w:val="22"/>
              </w:rPr>
              <w:fldChar w:fldCharType="begin">
                <w:ffData>
                  <w:name w:val="Text54"/>
                  <w:enabled/>
                  <w:calcOnExit w:val="0"/>
                  <w:textInput/>
                </w:ffData>
              </w:fldChar>
            </w:r>
            <w:bookmarkStart w:id="48" w:name="Text54"/>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8"/>
          </w:p>
        </w:tc>
      </w:tr>
      <w:tr w:rsidR="00AF4785" w:rsidTr="00AF4785">
        <w:trPr>
          <w:trHeight w:val="440"/>
        </w:trPr>
        <w:tc>
          <w:tcPr>
            <w:tcW w:w="1233" w:type="pct"/>
            <w:vAlign w:val="center"/>
          </w:tcPr>
          <w:p w:rsidR="00A847C9" w:rsidRDefault="00A847C9">
            <w:pPr>
              <w:jc w:val="center"/>
              <w:rPr>
                <w:b/>
                <w:bCs/>
                <w:color w:val="008000"/>
                <w:sz w:val="22"/>
              </w:rPr>
            </w:pPr>
            <w:r>
              <w:rPr>
                <w:b/>
                <w:bCs/>
                <w:color w:val="008000"/>
                <w:sz w:val="22"/>
              </w:rPr>
              <w:t>SUPPORTING:</w:t>
            </w:r>
          </w:p>
        </w:tc>
        <w:tc>
          <w:tcPr>
            <w:tcW w:w="1065" w:type="pct"/>
            <w:shd w:val="clear" w:color="auto" w:fill="B3B3B3"/>
            <w:vAlign w:val="center"/>
          </w:tcPr>
          <w:p w:rsidR="00A847C9" w:rsidRDefault="00A847C9">
            <w:pPr>
              <w:jc w:val="center"/>
              <w:rPr>
                <w:b/>
                <w:color w:val="0000FF"/>
                <w:sz w:val="22"/>
              </w:rPr>
            </w:pPr>
          </w:p>
        </w:tc>
        <w:tc>
          <w:tcPr>
            <w:tcW w:w="1065" w:type="pct"/>
            <w:shd w:val="clear" w:color="auto" w:fill="B3B3B3"/>
            <w:vAlign w:val="center"/>
          </w:tcPr>
          <w:p w:rsidR="00A847C9" w:rsidRDefault="00A847C9">
            <w:pPr>
              <w:jc w:val="center"/>
              <w:rPr>
                <w:b/>
                <w:color w:val="0000FF"/>
                <w:sz w:val="22"/>
              </w:rPr>
            </w:pPr>
          </w:p>
        </w:tc>
        <w:tc>
          <w:tcPr>
            <w:tcW w:w="1065" w:type="pct"/>
            <w:shd w:val="clear" w:color="auto" w:fill="B3B3B3"/>
            <w:vAlign w:val="center"/>
          </w:tcPr>
          <w:p w:rsidR="00A847C9" w:rsidRDefault="00A847C9">
            <w:pPr>
              <w:jc w:val="center"/>
              <w:rPr>
                <w:b/>
                <w:color w:val="0000FF"/>
                <w:sz w:val="22"/>
              </w:rPr>
            </w:pPr>
          </w:p>
        </w:tc>
        <w:tc>
          <w:tcPr>
            <w:tcW w:w="573" w:type="pct"/>
            <w:shd w:val="clear" w:color="auto" w:fill="B3B3B3"/>
            <w:vAlign w:val="center"/>
          </w:tcPr>
          <w:p w:rsidR="00A847C9" w:rsidRDefault="00A847C9">
            <w:pPr>
              <w:jc w:val="center"/>
              <w:rPr>
                <w:b/>
                <w:color w:val="0000FF"/>
                <w:sz w:val="22"/>
              </w:rPr>
            </w:pPr>
          </w:p>
        </w:tc>
      </w:tr>
      <w:tr w:rsidR="00AF4785" w:rsidTr="00AF4785">
        <w:trPr>
          <w:trHeight w:val="521"/>
        </w:trPr>
        <w:tc>
          <w:tcPr>
            <w:tcW w:w="1233" w:type="pct"/>
            <w:vAlign w:val="center"/>
          </w:tcPr>
          <w:p w:rsidR="00A847C9" w:rsidRDefault="00A847C9" w:rsidP="00AF4785">
            <w:pPr>
              <w:rPr>
                <w:sz w:val="22"/>
              </w:rPr>
            </w:pPr>
            <w:r>
              <w:rPr>
                <w:sz w:val="22"/>
              </w:rPr>
              <w:t>Guidance/Social Work</w:t>
            </w:r>
          </w:p>
        </w:tc>
        <w:tc>
          <w:tcPr>
            <w:tcW w:w="1065" w:type="pct"/>
            <w:vAlign w:val="center"/>
          </w:tcPr>
          <w:p w:rsidR="00A847C9" w:rsidRDefault="00B570BB">
            <w:pPr>
              <w:jc w:val="center"/>
              <w:rPr>
                <w:bCs/>
                <w:color w:val="0000FF"/>
                <w:sz w:val="22"/>
              </w:rPr>
            </w:pPr>
            <w:r>
              <w:rPr>
                <w:bCs/>
                <w:color w:val="0000FF"/>
                <w:sz w:val="22"/>
              </w:rPr>
              <w:fldChar w:fldCharType="begin">
                <w:ffData>
                  <w:name w:val="Text59"/>
                  <w:enabled/>
                  <w:calcOnExit w:val="0"/>
                  <w:textInput/>
                </w:ffData>
              </w:fldChar>
            </w:r>
            <w:bookmarkStart w:id="49" w:name="Text59"/>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49"/>
          </w:p>
        </w:tc>
        <w:tc>
          <w:tcPr>
            <w:tcW w:w="1065" w:type="pct"/>
            <w:vAlign w:val="center"/>
          </w:tcPr>
          <w:p w:rsidR="00A847C9" w:rsidRDefault="00B570BB">
            <w:pPr>
              <w:jc w:val="center"/>
              <w:rPr>
                <w:bCs/>
                <w:color w:val="0000FF"/>
                <w:sz w:val="22"/>
              </w:rPr>
            </w:pPr>
            <w:r>
              <w:rPr>
                <w:bCs/>
                <w:color w:val="0000FF"/>
                <w:sz w:val="22"/>
              </w:rPr>
              <w:fldChar w:fldCharType="begin">
                <w:ffData>
                  <w:name w:val="Text60"/>
                  <w:enabled/>
                  <w:calcOnExit w:val="0"/>
                  <w:textInput/>
                </w:ffData>
              </w:fldChar>
            </w:r>
            <w:bookmarkStart w:id="50" w:name="Text60"/>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0"/>
          </w:p>
        </w:tc>
        <w:tc>
          <w:tcPr>
            <w:tcW w:w="1065" w:type="pct"/>
            <w:vAlign w:val="center"/>
          </w:tcPr>
          <w:p w:rsidR="00A847C9" w:rsidRDefault="00B570BB">
            <w:pPr>
              <w:jc w:val="center"/>
              <w:rPr>
                <w:bCs/>
                <w:color w:val="0000FF"/>
                <w:sz w:val="22"/>
              </w:rPr>
            </w:pPr>
            <w:r>
              <w:rPr>
                <w:bCs/>
                <w:color w:val="0000FF"/>
                <w:sz w:val="22"/>
              </w:rPr>
              <w:fldChar w:fldCharType="begin">
                <w:ffData>
                  <w:name w:val="Text61"/>
                  <w:enabled/>
                  <w:calcOnExit w:val="0"/>
                  <w:textInput/>
                </w:ffData>
              </w:fldChar>
            </w:r>
            <w:bookmarkStart w:id="51" w:name="Text61"/>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1"/>
          </w:p>
        </w:tc>
        <w:tc>
          <w:tcPr>
            <w:tcW w:w="573" w:type="pct"/>
            <w:vAlign w:val="center"/>
          </w:tcPr>
          <w:p w:rsidR="00A847C9" w:rsidRDefault="00B570BB">
            <w:pPr>
              <w:jc w:val="center"/>
              <w:rPr>
                <w:bCs/>
                <w:color w:val="0000FF"/>
                <w:sz w:val="22"/>
              </w:rPr>
            </w:pPr>
            <w:r>
              <w:rPr>
                <w:bCs/>
                <w:color w:val="0000FF"/>
                <w:sz w:val="22"/>
              </w:rPr>
              <w:fldChar w:fldCharType="begin">
                <w:ffData>
                  <w:name w:val="Text62"/>
                  <w:enabled/>
                  <w:calcOnExit w:val="0"/>
                  <w:textInput/>
                </w:ffData>
              </w:fldChar>
            </w:r>
            <w:bookmarkStart w:id="52" w:name="Text62"/>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2"/>
          </w:p>
        </w:tc>
      </w:tr>
      <w:tr w:rsidR="00AF4785" w:rsidTr="00AF4785">
        <w:trPr>
          <w:trHeight w:val="449"/>
        </w:trPr>
        <w:tc>
          <w:tcPr>
            <w:tcW w:w="1233" w:type="pct"/>
            <w:vAlign w:val="center"/>
          </w:tcPr>
          <w:p w:rsidR="00A847C9" w:rsidRDefault="00A847C9" w:rsidP="00AF4785">
            <w:pPr>
              <w:rPr>
                <w:sz w:val="22"/>
              </w:rPr>
            </w:pPr>
            <w:r>
              <w:rPr>
                <w:sz w:val="22"/>
              </w:rPr>
              <w:t>Health/Nutrition</w:t>
            </w:r>
          </w:p>
        </w:tc>
        <w:tc>
          <w:tcPr>
            <w:tcW w:w="1065" w:type="pct"/>
            <w:vAlign w:val="center"/>
          </w:tcPr>
          <w:p w:rsidR="00A847C9" w:rsidRDefault="00B570BB">
            <w:pPr>
              <w:jc w:val="center"/>
              <w:rPr>
                <w:bCs/>
                <w:color w:val="0000FF"/>
                <w:sz w:val="22"/>
              </w:rPr>
            </w:pPr>
            <w:r>
              <w:rPr>
                <w:bCs/>
                <w:color w:val="0000FF"/>
                <w:sz w:val="22"/>
              </w:rPr>
              <w:fldChar w:fldCharType="begin">
                <w:ffData>
                  <w:name w:val="Text63"/>
                  <w:enabled/>
                  <w:calcOnExit w:val="0"/>
                  <w:textInput/>
                </w:ffData>
              </w:fldChar>
            </w:r>
            <w:bookmarkStart w:id="53" w:name="Text63"/>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3"/>
          </w:p>
        </w:tc>
        <w:tc>
          <w:tcPr>
            <w:tcW w:w="1065" w:type="pct"/>
            <w:vAlign w:val="center"/>
          </w:tcPr>
          <w:p w:rsidR="00A847C9" w:rsidRDefault="00B570BB">
            <w:pPr>
              <w:jc w:val="center"/>
              <w:rPr>
                <w:bCs/>
                <w:color w:val="0000FF"/>
                <w:sz w:val="22"/>
              </w:rPr>
            </w:pPr>
            <w:r>
              <w:rPr>
                <w:bCs/>
                <w:color w:val="0000FF"/>
                <w:sz w:val="22"/>
              </w:rPr>
              <w:fldChar w:fldCharType="begin">
                <w:ffData>
                  <w:name w:val="Text64"/>
                  <w:enabled/>
                  <w:calcOnExit w:val="0"/>
                  <w:textInput/>
                </w:ffData>
              </w:fldChar>
            </w:r>
            <w:bookmarkStart w:id="54" w:name="Text64"/>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4"/>
          </w:p>
        </w:tc>
        <w:tc>
          <w:tcPr>
            <w:tcW w:w="1065" w:type="pct"/>
            <w:vAlign w:val="center"/>
          </w:tcPr>
          <w:p w:rsidR="00A847C9" w:rsidRDefault="00B570BB">
            <w:pPr>
              <w:jc w:val="center"/>
              <w:rPr>
                <w:bCs/>
                <w:color w:val="0000FF"/>
                <w:sz w:val="22"/>
              </w:rPr>
            </w:pPr>
            <w:r>
              <w:rPr>
                <w:bCs/>
                <w:color w:val="0000FF"/>
                <w:sz w:val="22"/>
              </w:rPr>
              <w:fldChar w:fldCharType="begin">
                <w:ffData>
                  <w:name w:val="Text65"/>
                  <w:enabled/>
                  <w:calcOnExit w:val="0"/>
                  <w:textInput/>
                </w:ffData>
              </w:fldChar>
            </w:r>
            <w:bookmarkStart w:id="55" w:name="Text65"/>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5"/>
          </w:p>
        </w:tc>
        <w:tc>
          <w:tcPr>
            <w:tcW w:w="573" w:type="pct"/>
            <w:vAlign w:val="center"/>
          </w:tcPr>
          <w:p w:rsidR="00A847C9" w:rsidRDefault="00B570BB">
            <w:pPr>
              <w:jc w:val="center"/>
              <w:rPr>
                <w:bCs/>
                <w:color w:val="0000FF"/>
                <w:sz w:val="22"/>
              </w:rPr>
            </w:pPr>
            <w:r>
              <w:rPr>
                <w:bCs/>
                <w:color w:val="0000FF"/>
                <w:sz w:val="22"/>
              </w:rPr>
              <w:fldChar w:fldCharType="begin">
                <w:ffData>
                  <w:name w:val="Text66"/>
                  <w:enabled/>
                  <w:calcOnExit w:val="0"/>
                  <w:textInput/>
                </w:ffData>
              </w:fldChar>
            </w:r>
            <w:bookmarkStart w:id="56" w:name="Text66"/>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6"/>
          </w:p>
        </w:tc>
      </w:tr>
      <w:tr w:rsidR="00AF4785" w:rsidTr="00AF4785">
        <w:trPr>
          <w:trHeight w:val="560"/>
        </w:trPr>
        <w:tc>
          <w:tcPr>
            <w:tcW w:w="1233" w:type="pct"/>
            <w:vAlign w:val="center"/>
          </w:tcPr>
          <w:p w:rsidR="00A847C9" w:rsidRDefault="00A847C9" w:rsidP="00AF4785">
            <w:pPr>
              <w:rPr>
                <w:sz w:val="22"/>
              </w:rPr>
            </w:pPr>
            <w:r>
              <w:rPr>
                <w:sz w:val="22"/>
              </w:rPr>
              <w:t>Pupil Transportation</w:t>
            </w:r>
          </w:p>
        </w:tc>
        <w:tc>
          <w:tcPr>
            <w:tcW w:w="1065" w:type="pct"/>
            <w:vAlign w:val="center"/>
          </w:tcPr>
          <w:p w:rsidR="00A847C9" w:rsidRDefault="00B570BB">
            <w:pPr>
              <w:jc w:val="center"/>
              <w:rPr>
                <w:bCs/>
                <w:color w:val="0000FF"/>
                <w:sz w:val="22"/>
              </w:rPr>
            </w:pPr>
            <w:r>
              <w:rPr>
                <w:bCs/>
                <w:color w:val="0000FF"/>
                <w:sz w:val="22"/>
              </w:rPr>
              <w:fldChar w:fldCharType="begin">
                <w:ffData>
                  <w:name w:val="Text68"/>
                  <w:enabled/>
                  <w:calcOnExit w:val="0"/>
                  <w:textInput/>
                </w:ffData>
              </w:fldChar>
            </w:r>
            <w:bookmarkStart w:id="57" w:name="Text68"/>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7"/>
          </w:p>
        </w:tc>
        <w:tc>
          <w:tcPr>
            <w:tcW w:w="1065" w:type="pct"/>
            <w:vAlign w:val="center"/>
          </w:tcPr>
          <w:p w:rsidR="00A847C9" w:rsidRDefault="00B570BB">
            <w:pPr>
              <w:jc w:val="center"/>
              <w:rPr>
                <w:bCs/>
                <w:color w:val="0000FF"/>
                <w:sz w:val="22"/>
              </w:rPr>
            </w:pPr>
            <w:r>
              <w:rPr>
                <w:bCs/>
                <w:color w:val="0000FF"/>
                <w:sz w:val="22"/>
              </w:rPr>
              <w:fldChar w:fldCharType="begin">
                <w:ffData>
                  <w:name w:val="Text67"/>
                  <w:enabled/>
                  <w:calcOnExit w:val="0"/>
                  <w:textInput/>
                </w:ffData>
              </w:fldChar>
            </w:r>
            <w:bookmarkStart w:id="58" w:name="Text67"/>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8"/>
          </w:p>
        </w:tc>
        <w:tc>
          <w:tcPr>
            <w:tcW w:w="1065" w:type="pct"/>
            <w:vAlign w:val="center"/>
          </w:tcPr>
          <w:p w:rsidR="00A847C9" w:rsidRDefault="00B570BB">
            <w:pPr>
              <w:jc w:val="center"/>
              <w:rPr>
                <w:bCs/>
                <w:color w:val="0000FF"/>
                <w:sz w:val="22"/>
              </w:rPr>
            </w:pPr>
            <w:r>
              <w:rPr>
                <w:bCs/>
                <w:color w:val="0000FF"/>
                <w:sz w:val="22"/>
              </w:rPr>
              <w:fldChar w:fldCharType="begin">
                <w:ffData>
                  <w:name w:val="Text69"/>
                  <w:enabled/>
                  <w:calcOnExit w:val="0"/>
                  <w:textInput/>
                </w:ffData>
              </w:fldChar>
            </w:r>
            <w:bookmarkStart w:id="59" w:name="Text69"/>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59"/>
          </w:p>
        </w:tc>
        <w:tc>
          <w:tcPr>
            <w:tcW w:w="573" w:type="pct"/>
            <w:vAlign w:val="center"/>
          </w:tcPr>
          <w:p w:rsidR="00A847C9" w:rsidRDefault="00B570BB">
            <w:pPr>
              <w:jc w:val="center"/>
              <w:rPr>
                <w:bCs/>
                <w:color w:val="0000FF"/>
                <w:sz w:val="22"/>
              </w:rPr>
            </w:pPr>
            <w:r>
              <w:rPr>
                <w:bCs/>
                <w:color w:val="0000FF"/>
                <w:sz w:val="22"/>
              </w:rPr>
              <w:fldChar w:fldCharType="begin">
                <w:ffData>
                  <w:name w:val="Text70"/>
                  <w:enabled/>
                  <w:calcOnExit w:val="0"/>
                  <w:textInput/>
                </w:ffData>
              </w:fldChar>
            </w:r>
            <w:bookmarkStart w:id="60" w:name="Text70"/>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60"/>
          </w:p>
        </w:tc>
      </w:tr>
      <w:tr w:rsidR="00AF4785" w:rsidTr="00AF4785">
        <w:trPr>
          <w:trHeight w:val="764"/>
        </w:trPr>
        <w:tc>
          <w:tcPr>
            <w:tcW w:w="1233" w:type="pct"/>
            <w:vAlign w:val="center"/>
          </w:tcPr>
          <w:p w:rsidR="00A847C9" w:rsidRDefault="00A847C9" w:rsidP="00AF4785">
            <w:pPr>
              <w:rPr>
                <w:sz w:val="22"/>
              </w:rPr>
            </w:pPr>
            <w:r>
              <w:rPr>
                <w:sz w:val="22"/>
              </w:rPr>
              <w:t xml:space="preserve">Other (specify): </w:t>
            </w:r>
            <w:r w:rsidR="00B570BB">
              <w:rPr>
                <w:color w:val="0000FF"/>
                <w:sz w:val="22"/>
              </w:rPr>
              <w:fldChar w:fldCharType="begin">
                <w:ffData>
                  <w:name w:val="Text71"/>
                  <w:enabled/>
                  <w:calcOnExit w:val="0"/>
                  <w:textInput/>
                </w:ffData>
              </w:fldChar>
            </w:r>
            <w:bookmarkStart w:id="61" w:name="Text71"/>
            <w:r>
              <w:rPr>
                <w:color w:val="0000FF"/>
                <w:sz w:val="22"/>
              </w:rPr>
              <w:instrText xml:space="preserve"> FORMTEXT </w:instrText>
            </w:r>
            <w:r w:rsidR="00B570BB">
              <w:rPr>
                <w:color w:val="0000FF"/>
                <w:sz w:val="22"/>
              </w:rPr>
            </w:r>
            <w:r w:rsidR="00B570BB">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sidR="00B570BB">
              <w:rPr>
                <w:color w:val="0000FF"/>
                <w:sz w:val="22"/>
              </w:rPr>
              <w:fldChar w:fldCharType="end"/>
            </w:r>
            <w:bookmarkEnd w:id="61"/>
          </w:p>
        </w:tc>
        <w:tc>
          <w:tcPr>
            <w:tcW w:w="1065" w:type="pct"/>
            <w:vAlign w:val="center"/>
          </w:tcPr>
          <w:p w:rsidR="00A847C9" w:rsidRDefault="00B570BB">
            <w:pPr>
              <w:jc w:val="center"/>
              <w:rPr>
                <w:bCs/>
                <w:color w:val="0000FF"/>
                <w:sz w:val="22"/>
              </w:rPr>
            </w:pPr>
            <w:r>
              <w:rPr>
                <w:bCs/>
                <w:color w:val="0000FF"/>
                <w:sz w:val="22"/>
              </w:rPr>
              <w:fldChar w:fldCharType="begin">
                <w:ffData>
                  <w:name w:val="Text73"/>
                  <w:enabled/>
                  <w:calcOnExit w:val="0"/>
                  <w:textInput/>
                </w:ffData>
              </w:fldChar>
            </w:r>
            <w:bookmarkStart w:id="62" w:name="Text73"/>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62"/>
          </w:p>
        </w:tc>
        <w:tc>
          <w:tcPr>
            <w:tcW w:w="1065" w:type="pct"/>
            <w:vAlign w:val="center"/>
          </w:tcPr>
          <w:p w:rsidR="00A847C9" w:rsidRDefault="00B570BB">
            <w:pPr>
              <w:jc w:val="center"/>
              <w:rPr>
                <w:bCs/>
                <w:color w:val="0000FF"/>
                <w:sz w:val="22"/>
              </w:rPr>
            </w:pPr>
            <w:r>
              <w:rPr>
                <w:bCs/>
                <w:color w:val="0000FF"/>
                <w:sz w:val="22"/>
              </w:rPr>
              <w:fldChar w:fldCharType="begin">
                <w:ffData>
                  <w:name w:val="Text74"/>
                  <w:enabled/>
                  <w:calcOnExit w:val="0"/>
                  <w:textInput/>
                </w:ffData>
              </w:fldChar>
            </w:r>
            <w:bookmarkStart w:id="63" w:name="Text74"/>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63"/>
          </w:p>
        </w:tc>
        <w:tc>
          <w:tcPr>
            <w:tcW w:w="1065" w:type="pct"/>
            <w:vAlign w:val="center"/>
          </w:tcPr>
          <w:p w:rsidR="00A847C9" w:rsidRDefault="00B570BB">
            <w:pPr>
              <w:jc w:val="center"/>
              <w:rPr>
                <w:bCs/>
                <w:color w:val="0000FF"/>
                <w:sz w:val="22"/>
              </w:rPr>
            </w:pPr>
            <w:r>
              <w:rPr>
                <w:bCs/>
                <w:color w:val="0000FF"/>
                <w:sz w:val="22"/>
              </w:rPr>
              <w:fldChar w:fldCharType="begin">
                <w:ffData>
                  <w:name w:val="Text75"/>
                  <w:enabled/>
                  <w:calcOnExit w:val="0"/>
                  <w:textInput/>
                </w:ffData>
              </w:fldChar>
            </w:r>
            <w:bookmarkStart w:id="64" w:name="Text75"/>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64"/>
          </w:p>
        </w:tc>
        <w:tc>
          <w:tcPr>
            <w:tcW w:w="573" w:type="pct"/>
            <w:vAlign w:val="center"/>
          </w:tcPr>
          <w:p w:rsidR="00A847C9" w:rsidRDefault="00B570BB">
            <w:pPr>
              <w:jc w:val="center"/>
              <w:rPr>
                <w:bCs/>
                <w:color w:val="0000FF"/>
                <w:sz w:val="22"/>
              </w:rPr>
            </w:pPr>
            <w:r>
              <w:rPr>
                <w:bCs/>
                <w:color w:val="0000FF"/>
                <w:sz w:val="22"/>
              </w:rPr>
              <w:fldChar w:fldCharType="begin">
                <w:ffData>
                  <w:name w:val="Text76"/>
                  <w:enabled/>
                  <w:calcOnExit w:val="0"/>
                  <w:textInput/>
                </w:ffData>
              </w:fldChar>
            </w:r>
            <w:bookmarkStart w:id="65" w:name="Text76"/>
            <w:r w:rsidR="00A847C9">
              <w:rPr>
                <w:bCs/>
                <w:color w:val="0000FF"/>
                <w:sz w:val="22"/>
              </w:rPr>
              <w:instrText xml:space="preserve"> FORMTEXT </w:instrText>
            </w:r>
            <w:r>
              <w:rPr>
                <w:bCs/>
                <w:color w:val="0000FF"/>
                <w:sz w:val="22"/>
              </w:rPr>
            </w:r>
            <w:r>
              <w:rPr>
                <w:bCs/>
                <w:color w:val="0000FF"/>
                <w:sz w:val="22"/>
              </w:rPr>
              <w:fldChar w:fldCharType="separate"/>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sidR="00A847C9">
              <w:rPr>
                <w:bCs/>
                <w:noProof/>
                <w:color w:val="0000FF"/>
                <w:sz w:val="22"/>
              </w:rPr>
              <w:t> </w:t>
            </w:r>
            <w:r>
              <w:rPr>
                <w:bCs/>
                <w:color w:val="0000FF"/>
                <w:sz w:val="22"/>
              </w:rPr>
              <w:fldChar w:fldCharType="end"/>
            </w:r>
            <w:bookmarkEnd w:id="65"/>
          </w:p>
        </w:tc>
      </w:tr>
    </w:tbl>
    <w:p w:rsidR="00A847C9" w:rsidRDefault="00A847C9">
      <w:pPr>
        <w:pStyle w:val="Heading8"/>
        <w:numPr>
          <w:ilvl w:val="0"/>
          <w:numId w:val="0"/>
        </w:numPr>
        <w:rPr>
          <w:rFonts w:ascii="Times New Roman" w:hAnsi="Times New Roman"/>
          <w:sz w:val="22"/>
        </w:rPr>
      </w:pPr>
      <w:r>
        <w:rPr>
          <w:rFonts w:ascii="Times New Roman" w:hAnsi="Times New Roman"/>
          <w:sz w:val="22"/>
        </w:rPr>
        <w:br w:type="page"/>
      </w:r>
    </w:p>
    <w:p w:rsidR="00A847C9" w:rsidRDefault="00A847C9">
      <w:pPr>
        <w:pStyle w:val="Heading8"/>
        <w:numPr>
          <w:ilvl w:val="0"/>
          <w:numId w:val="0"/>
        </w:numPr>
        <w:rPr>
          <w:rFonts w:ascii="Times New Roman" w:hAnsi="Times New Roman"/>
          <w:sz w:val="22"/>
        </w:rPr>
      </w:pPr>
      <w:r>
        <w:rPr>
          <w:rFonts w:ascii="Times New Roman" w:hAnsi="Times New Roman"/>
          <w:sz w:val="22"/>
        </w:rPr>
        <w:lastRenderedPageBreak/>
        <w:t>B.   INSTRUCTIONAL DATA</w:t>
      </w:r>
    </w:p>
    <w:p w:rsidR="00A847C9" w:rsidRDefault="00A847C9">
      <w:pPr>
        <w:rPr>
          <w:sz w:val="22"/>
        </w:rPr>
      </w:pPr>
    </w:p>
    <w:p w:rsidR="00A847C9" w:rsidRDefault="00A847C9">
      <w:pPr>
        <w:rPr>
          <w:sz w:val="22"/>
        </w:rPr>
      </w:pPr>
      <w:r>
        <w:rPr>
          <w:sz w:val="22"/>
        </w:rPr>
        <w:t xml:space="preserve">NOTE:  State youth residential facilities must provide a minimum of 20 non-Title I instructional hours/week to students. State Correction facilities must provide a minimum of 15 non-Title I instructional hours/week to students.  </w:t>
      </w:r>
    </w:p>
    <w:p w:rsidR="00A847C9" w:rsidRDefault="00A847C9">
      <w:pPr>
        <w:jc w:val="center"/>
        <w:rPr>
          <w:sz w:val="22"/>
        </w:rPr>
      </w:pPr>
    </w:p>
    <w:p w:rsidR="00A847C9" w:rsidRDefault="00A847C9">
      <w:pPr>
        <w:pStyle w:val="Heading1"/>
        <w:jc w:val="left"/>
        <w:rPr>
          <w:rFonts w:ascii="Times New Roman" w:hAnsi="Times New Roman"/>
          <w:b/>
          <w:bCs/>
          <w:i w:val="0"/>
          <w:iCs/>
          <w:sz w:val="22"/>
        </w:rPr>
      </w:pPr>
      <w:r>
        <w:rPr>
          <w:rFonts w:ascii="Times New Roman" w:hAnsi="Times New Roman"/>
          <w:b/>
          <w:bCs/>
          <w:i w:val="0"/>
          <w:iCs/>
          <w:sz w:val="22"/>
        </w:rPr>
        <w:t>B-1</w:t>
      </w:r>
      <w:r>
        <w:rPr>
          <w:rFonts w:ascii="Times New Roman" w:hAnsi="Times New Roman"/>
          <w:b/>
          <w:bCs/>
          <w:i w:val="0"/>
          <w:iCs/>
          <w:sz w:val="22"/>
        </w:rPr>
        <w:tab/>
        <w:t>STUDENT INSTRUCTIONAL HOURS</w:t>
      </w:r>
    </w:p>
    <w:p w:rsidR="00A847C9" w:rsidRDefault="00A847C9">
      <w:pPr>
        <w:rPr>
          <w:sz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3150"/>
      </w:tblGrid>
      <w:tr w:rsidR="00A847C9">
        <w:trPr>
          <w:cantSplit/>
          <w:trHeight w:val="485"/>
        </w:trPr>
        <w:tc>
          <w:tcPr>
            <w:tcW w:w="3330" w:type="dxa"/>
            <w:shd w:val="clear" w:color="auto" w:fill="B3B3B3"/>
            <w:vAlign w:val="center"/>
          </w:tcPr>
          <w:p w:rsidR="00A847C9" w:rsidRDefault="00A847C9">
            <w:pPr>
              <w:jc w:val="center"/>
              <w:rPr>
                <w:sz w:val="22"/>
              </w:rPr>
            </w:pPr>
          </w:p>
        </w:tc>
        <w:tc>
          <w:tcPr>
            <w:tcW w:w="3150" w:type="dxa"/>
            <w:vAlign w:val="center"/>
          </w:tcPr>
          <w:p w:rsidR="00A847C9" w:rsidRDefault="00A847C9">
            <w:pPr>
              <w:jc w:val="center"/>
              <w:rPr>
                <w:b/>
                <w:bCs/>
                <w:sz w:val="22"/>
              </w:rPr>
            </w:pPr>
            <w:r>
              <w:rPr>
                <w:b/>
                <w:bCs/>
                <w:sz w:val="22"/>
              </w:rPr>
              <w:t>Hours/Week</w:t>
            </w:r>
          </w:p>
        </w:tc>
      </w:tr>
      <w:tr w:rsidR="00A847C9">
        <w:trPr>
          <w:cantSplit/>
          <w:trHeight w:val="420"/>
        </w:trPr>
        <w:tc>
          <w:tcPr>
            <w:tcW w:w="3330" w:type="dxa"/>
            <w:vAlign w:val="center"/>
          </w:tcPr>
          <w:p w:rsidR="00A847C9" w:rsidRDefault="00A847C9">
            <w:pPr>
              <w:jc w:val="center"/>
              <w:rPr>
                <w:sz w:val="22"/>
              </w:rPr>
            </w:pPr>
            <w:r>
              <w:rPr>
                <w:sz w:val="22"/>
              </w:rPr>
              <w:t>Title I</w:t>
            </w:r>
          </w:p>
        </w:tc>
        <w:tc>
          <w:tcPr>
            <w:tcW w:w="3150" w:type="dxa"/>
            <w:vAlign w:val="center"/>
          </w:tcPr>
          <w:p w:rsidR="00A847C9" w:rsidRDefault="00B570BB">
            <w:pPr>
              <w:jc w:val="center"/>
              <w:rPr>
                <w:color w:val="0000FF"/>
                <w:sz w:val="22"/>
              </w:rPr>
            </w:pPr>
            <w:r>
              <w:rPr>
                <w:color w:val="0000FF"/>
                <w:sz w:val="22"/>
              </w:rPr>
              <w:fldChar w:fldCharType="begin">
                <w:ffData>
                  <w:name w:val="Text77"/>
                  <w:enabled/>
                  <w:calcOnExit w:val="0"/>
                  <w:textInput/>
                </w:ffData>
              </w:fldChar>
            </w:r>
            <w:bookmarkStart w:id="66" w:name="Text77"/>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66"/>
          </w:p>
        </w:tc>
      </w:tr>
      <w:tr w:rsidR="00A847C9">
        <w:trPr>
          <w:cantSplit/>
          <w:trHeight w:val="420"/>
        </w:trPr>
        <w:tc>
          <w:tcPr>
            <w:tcW w:w="3330" w:type="dxa"/>
            <w:vAlign w:val="center"/>
          </w:tcPr>
          <w:p w:rsidR="00A847C9" w:rsidRDefault="00A847C9">
            <w:pPr>
              <w:jc w:val="center"/>
              <w:rPr>
                <w:sz w:val="22"/>
              </w:rPr>
            </w:pPr>
            <w:r>
              <w:rPr>
                <w:sz w:val="22"/>
              </w:rPr>
              <w:t>Non-Title I</w:t>
            </w:r>
          </w:p>
        </w:tc>
        <w:tc>
          <w:tcPr>
            <w:tcW w:w="3150" w:type="dxa"/>
            <w:vAlign w:val="center"/>
          </w:tcPr>
          <w:p w:rsidR="00A847C9" w:rsidRDefault="00B570BB">
            <w:pPr>
              <w:jc w:val="center"/>
              <w:rPr>
                <w:color w:val="0000FF"/>
                <w:sz w:val="22"/>
              </w:rPr>
            </w:pPr>
            <w:r>
              <w:rPr>
                <w:color w:val="0000FF"/>
                <w:sz w:val="22"/>
              </w:rPr>
              <w:fldChar w:fldCharType="begin">
                <w:ffData>
                  <w:name w:val="Text78"/>
                  <w:enabled/>
                  <w:calcOnExit w:val="0"/>
                  <w:textInput/>
                </w:ffData>
              </w:fldChar>
            </w:r>
            <w:bookmarkStart w:id="67" w:name="Text78"/>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67"/>
          </w:p>
        </w:tc>
      </w:tr>
      <w:tr w:rsidR="00A847C9">
        <w:trPr>
          <w:cantSplit/>
          <w:trHeight w:val="420"/>
        </w:trPr>
        <w:tc>
          <w:tcPr>
            <w:tcW w:w="3330" w:type="dxa"/>
            <w:vAlign w:val="center"/>
          </w:tcPr>
          <w:p w:rsidR="00A847C9" w:rsidRDefault="00A847C9">
            <w:pPr>
              <w:jc w:val="center"/>
              <w:rPr>
                <w:sz w:val="22"/>
              </w:rPr>
            </w:pPr>
            <w:r>
              <w:rPr>
                <w:sz w:val="22"/>
              </w:rPr>
              <w:t>Total hours</w:t>
            </w:r>
          </w:p>
        </w:tc>
        <w:tc>
          <w:tcPr>
            <w:tcW w:w="3150" w:type="dxa"/>
            <w:vAlign w:val="center"/>
          </w:tcPr>
          <w:p w:rsidR="00A847C9" w:rsidRDefault="00B570BB">
            <w:pPr>
              <w:jc w:val="center"/>
              <w:rPr>
                <w:color w:val="0000FF"/>
                <w:sz w:val="22"/>
              </w:rPr>
            </w:pPr>
            <w:r>
              <w:rPr>
                <w:color w:val="0000FF"/>
                <w:sz w:val="22"/>
              </w:rPr>
              <w:fldChar w:fldCharType="begin">
                <w:ffData>
                  <w:name w:val="Text79"/>
                  <w:enabled/>
                  <w:calcOnExit w:val="0"/>
                  <w:textInput/>
                </w:ffData>
              </w:fldChar>
            </w:r>
            <w:bookmarkStart w:id="68" w:name="Text79"/>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68"/>
          </w:p>
        </w:tc>
      </w:tr>
    </w:tbl>
    <w:p w:rsidR="00A847C9" w:rsidRDefault="00A847C9">
      <w:pPr>
        <w:rPr>
          <w:sz w:val="22"/>
        </w:rPr>
      </w:pPr>
    </w:p>
    <w:p w:rsidR="00A847C9" w:rsidRDefault="00A847C9">
      <w:pPr>
        <w:rPr>
          <w:sz w:val="22"/>
        </w:rPr>
      </w:pPr>
    </w:p>
    <w:p w:rsidR="00A847C9" w:rsidRDefault="00A847C9">
      <w:pPr>
        <w:rPr>
          <w:sz w:val="22"/>
        </w:rPr>
      </w:pPr>
      <w:r>
        <w:rPr>
          <w:b/>
          <w:sz w:val="22"/>
        </w:rPr>
        <w:t>B-2</w:t>
      </w:r>
      <w:r>
        <w:rPr>
          <w:sz w:val="22"/>
        </w:rPr>
        <w:tab/>
      </w:r>
      <w:r>
        <w:rPr>
          <w:b/>
          <w:caps/>
          <w:sz w:val="22"/>
          <w:u w:val="single"/>
        </w:rPr>
        <w:t>Instructional term covered by this application</w:t>
      </w:r>
      <w:r>
        <w:rPr>
          <w:sz w:val="22"/>
        </w:rPr>
        <w:t xml:space="preserve"> (</w:t>
      </w:r>
      <w:r>
        <w:rPr>
          <w:i/>
          <w:sz w:val="22"/>
        </w:rPr>
        <w:t>check one</w:t>
      </w:r>
      <w:r>
        <w:rPr>
          <w:sz w:val="22"/>
        </w:rPr>
        <w:t>)</w:t>
      </w:r>
    </w:p>
    <w:p w:rsidR="00A847C9" w:rsidRDefault="00A847C9">
      <w:pPr>
        <w:rPr>
          <w:sz w:val="22"/>
        </w:rPr>
      </w:pPr>
    </w:p>
    <w:p w:rsidR="00A847C9" w:rsidRDefault="00A847C9">
      <w:pPr>
        <w:rPr>
          <w:sz w:val="22"/>
        </w:rPr>
      </w:pPr>
    </w:p>
    <w:p w:rsidR="00A847C9" w:rsidRDefault="00B570BB" w:rsidP="00F8023B">
      <w:pPr>
        <w:ind w:left="720"/>
        <w:rPr>
          <w:sz w:val="22"/>
        </w:rPr>
      </w:pPr>
      <w:r>
        <w:rPr>
          <w:sz w:val="22"/>
        </w:rPr>
        <w:fldChar w:fldCharType="begin">
          <w:ffData>
            <w:name w:val="Check5"/>
            <w:enabled/>
            <w:calcOnExit w:val="0"/>
            <w:checkBox>
              <w:sizeAuto/>
              <w:default w:val="0"/>
            </w:checkBox>
          </w:ffData>
        </w:fldChar>
      </w:r>
      <w:bookmarkStart w:id="69" w:name="Check5"/>
      <w:r w:rsidR="00A847C9">
        <w:rPr>
          <w:sz w:val="22"/>
        </w:rPr>
        <w:instrText xml:space="preserve"> FORMCHECKBOX </w:instrText>
      </w:r>
      <w:r>
        <w:rPr>
          <w:sz w:val="22"/>
        </w:rPr>
      </w:r>
      <w:r>
        <w:rPr>
          <w:sz w:val="22"/>
        </w:rPr>
        <w:fldChar w:fldCharType="separate"/>
      </w:r>
      <w:r>
        <w:rPr>
          <w:sz w:val="22"/>
        </w:rPr>
        <w:fldChar w:fldCharType="end"/>
      </w:r>
      <w:bookmarkEnd w:id="69"/>
      <w:r w:rsidR="00AF4785">
        <w:rPr>
          <w:sz w:val="22"/>
        </w:rPr>
        <w:t xml:space="preserve"> </w:t>
      </w:r>
      <w:r w:rsidR="00A847C9">
        <w:rPr>
          <w:sz w:val="22"/>
        </w:rPr>
        <w:t>Regular School Year Only</w:t>
      </w:r>
    </w:p>
    <w:p w:rsidR="00A847C9" w:rsidRDefault="00A847C9">
      <w:pPr>
        <w:rPr>
          <w:sz w:val="22"/>
        </w:rPr>
      </w:pPr>
    </w:p>
    <w:p w:rsidR="00A847C9" w:rsidRDefault="00B570BB" w:rsidP="00F8023B">
      <w:pPr>
        <w:ind w:left="720"/>
        <w:rPr>
          <w:sz w:val="22"/>
        </w:rPr>
      </w:pPr>
      <w:r>
        <w:rPr>
          <w:sz w:val="22"/>
        </w:rPr>
        <w:fldChar w:fldCharType="begin">
          <w:ffData>
            <w:name w:val="Check6"/>
            <w:enabled/>
            <w:calcOnExit w:val="0"/>
            <w:checkBox>
              <w:sizeAuto/>
              <w:default w:val="0"/>
            </w:checkBox>
          </w:ffData>
        </w:fldChar>
      </w:r>
      <w:bookmarkStart w:id="70" w:name="Check6"/>
      <w:r w:rsidR="00A847C9">
        <w:rPr>
          <w:sz w:val="22"/>
        </w:rPr>
        <w:instrText xml:space="preserve"> FORMCHECKBOX </w:instrText>
      </w:r>
      <w:r>
        <w:rPr>
          <w:sz w:val="22"/>
        </w:rPr>
      </w:r>
      <w:r>
        <w:rPr>
          <w:sz w:val="22"/>
        </w:rPr>
        <w:fldChar w:fldCharType="separate"/>
      </w:r>
      <w:r>
        <w:rPr>
          <w:sz w:val="22"/>
        </w:rPr>
        <w:fldChar w:fldCharType="end"/>
      </w:r>
      <w:bookmarkEnd w:id="70"/>
      <w:r w:rsidR="00AF4785">
        <w:rPr>
          <w:sz w:val="22"/>
        </w:rPr>
        <w:t xml:space="preserve"> </w:t>
      </w:r>
      <w:r w:rsidR="00A847C9">
        <w:rPr>
          <w:sz w:val="22"/>
        </w:rPr>
        <w:t>Summer Program Only</w:t>
      </w:r>
    </w:p>
    <w:p w:rsidR="00A847C9" w:rsidRDefault="00A847C9">
      <w:pPr>
        <w:rPr>
          <w:sz w:val="22"/>
        </w:rPr>
      </w:pPr>
    </w:p>
    <w:p w:rsidR="00A847C9" w:rsidRDefault="00B570BB" w:rsidP="00F8023B">
      <w:pPr>
        <w:ind w:left="720"/>
        <w:rPr>
          <w:sz w:val="22"/>
        </w:rPr>
      </w:pPr>
      <w:r>
        <w:rPr>
          <w:sz w:val="22"/>
        </w:rPr>
        <w:fldChar w:fldCharType="begin">
          <w:ffData>
            <w:name w:val="Check7"/>
            <w:enabled/>
            <w:calcOnExit w:val="0"/>
            <w:checkBox>
              <w:sizeAuto/>
              <w:default w:val="0"/>
            </w:checkBox>
          </w:ffData>
        </w:fldChar>
      </w:r>
      <w:bookmarkStart w:id="71" w:name="Check7"/>
      <w:r w:rsidR="00A847C9">
        <w:rPr>
          <w:sz w:val="22"/>
        </w:rPr>
        <w:instrText xml:space="preserve"> FORMCHECKBOX </w:instrText>
      </w:r>
      <w:r>
        <w:rPr>
          <w:sz w:val="22"/>
        </w:rPr>
      </w:r>
      <w:r>
        <w:rPr>
          <w:sz w:val="22"/>
        </w:rPr>
        <w:fldChar w:fldCharType="separate"/>
      </w:r>
      <w:r>
        <w:rPr>
          <w:sz w:val="22"/>
        </w:rPr>
        <w:fldChar w:fldCharType="end"/>
      </w:r>
      <w:bookmarkEnd w:id="71"/>
      <w:r w:rsidR="00AF4785">
        <w:rPr>
          <w:sz w:val="22"/>
        </w:rPr>
        <w:t xml:space="preserve"> </w:t>
      </w:r>
      <w:r w:rsidR="00A847C9">
        <w:rPr>
          <w:sz w:val="22"/>
        </w:rPr>
        <w:t>School Year and Summer Program</w:t>
      </w:r>
    </w:p>
    <w:p w:rsidR="00A847C9" w:rsidRDefault="00A847C9">
      <w:pPr>
        <w:ind w:left="1440" w:firstLine="720"/>
        <w:rPr>
          <w:sz w:val="22"/>
        </w:rPr>
      </w:pPr>
    </w:p>
    <w:p w:rsidR="00A847C9" w:rsidRDefault="00A847C9">
      <w:pPr>
        <w:ind w:left="1440" w:firstLine="720"/>
        <w:rPr>
          <w:sz w:val="22"/>
        </w:rPr>
      </w:pPr>
    </w:p>
    <w:p w:rsidR="00A847C9" w:rsidRDefault="00A847C9">
      <w:pPr>
        <w:tabs>
          <w:tab w:val="left" w:pos="-1080"/>
          <w:tab w:val="left" w:pos="0"/>
        </w:tabs>
        <w:ind w:left="720"/>
        <w:rPr>
          <w:sz w:val="22"/>
        </w:rPr>
      </w:pPr>
    </w:p>
    <w:p w:rsidR="00A847C9" w:rsidRDefault="00A847C9">
      <w:pPr>
        <w:tabs>
          <w:tab w:val="left" w:pos="-1080"/>
          <w:tab w:val="left" w:pos="0"/>
        </w:tabs>
        <w:ind w:left="720"/>
        <w:rPr>
          <w:sz w:val="22"/>
        </w:rPr>
      </w:pPr>
    </w:p>
    <w:p w:rsidR="00A847C9" w:rsidRDefault="00A847C9">
      <w:pPr>
        <w:tabs>
          <w:tab w:val="left" w:pos="-1080"/>
          <w:tab w:val="left" w:pos="0"/>
        </w:tabs>
        <w:ind w:left="720"/>
        <w:jc w:val="center"/>
        <w:rPr>
          <w:sz w:val="22"/>
        </w:rPr>
      </w:pPr>
      <w:r>
        <w:rPr>
          <w:sz w:val="22"/>
        </w:rPr>
        <w:br w:type="page"/>
      </w:r>
    </w:p>
    <w:p w:rsidR="00A847C9" w:rsidRPr="004137D7" w:rsidRDefault="00A00F7F">
      <w:pPr>
        <w:tabs>
          <w:tab w:val="left" w:pos="-1080"/>
          <w:tab w:val="left" w:pos="0"/>
        </w:tabs>
        <w:ind w:left="720"/>
        <w:jc w:val="center"/>
        <w:rPr>
          <w:b/>
          <w:bCs/>
          <w:sz w:val="22"/>
          <w:szCs w:val="22"/>
        </w:rPr>
      </w:pPr>
      <w:r>
        <w:rPr>
          <w:b/>
          <w:bCs/>
          <w:sz w:val="22"/>
          <w:szCs w:val="22"/>
        </w:rPr>
        <w:lastRenderedPageBreak/>
        <w:t xml:space="preserve">SECTION 7: </w:t>
      </w:r>
      <w:r w:rsidRPr="00F62D67">
        <w:rPr>
          <w:b/>
          <w:sz w:val="20"/>
        </w:rPr>
        <w:t>GOALS/OBJECTIVES and ACTIVITIES</w:t>
      </w:r>
      <w:r w:rsidRPr="004137D7">
        <w:rPr>
          <w:b/>
          <w:bCs/>
          <w:sz w:val="22"/>
          <w:szCs w:val="22"/>
        </w:rPr>
        <w:t xml:space="preserve"> </w:t>
      </w:r>
      <w:r w:rsidR="0034173B" w:rsidRPr="004137D7">
        <w:rPr>
          <w:b/>
          <w:bCs/>
          <w:sz w:val="22"/>
          <w:szCs w:val="22"/>
        </w:rPr>
        <w:t>(Required</w:t>
      </w:r>
      <w:r w:rsidR="00A847C9" w:rsidRPr="004137D7">
        <w:rPr>
          <w:b/>
          <w:bCs/>
          <w:sz w:val="22"/>
          <w:szCs w:val="22"/>
        </w:rPr>
        <w:t>)</w:t>
      </w:r>
    </w:p>
    <w:p w:rsidR="005E799D" w:rsidRPr="004137D7" w:rsidRDefault="005E799D">
      <w:pPr>
        <w:tabs>
          <w:tab w:val="left" w:pos="-1080"/>
          <w:tab w:val="left" w:pos="0"/>
        </w:tabs>
        <w:ind w:left="720"/>
        <w:jc w:val="center"/>
        <w:rPr>
          <w:b/>
          <w:bCs/>
          <w:sz w:val="22"/>
          <w:szCs w:val="22"/>
        </w:rPr>
      </w:pPr>
    </w:p>
    <w:p w:rsidR="005E799D" w:rsidRPr="004137D7" w:rsidRDefault="005E799D" w:rsidP="00237C65">
      <w:pPr>
        <w:tabs>
          <w:tab w:val="left" w:pos="-1080"/>
          <w:tab w:val="left" w:pos="0"/>
        </w:tabs>
        <w:rPr>
          <w:b/>
          <w:bCs/>
          <w:sz w:val="22"/>
          <w:szCs w:val="22"/>
        </w:rPr>
      </w:pPr>
      <w:r w:rsidRPr="004137D7">
        <w:rPr>
          <w:b/>
          <w:bCs/>
          <w:sz w:val="22"/>
          <w:szCs w:val="22"/>
          <w:u w:val="single"/>
        </w:rPr>
        <w:t>Instructions:</w:t>
      </w:r>
      <w:r w:rsidRPr="00A00F7F">
        <w:rPr>
          <w:bCs/>
          <w:sz w:val="22"/>
          <w:szCs w:val="22"/>
        </w:rPr>
        <w:t xml:space="preserve"> </w:t>
      </w:r>
      <w:r w:rsidR="00AF2288" w:rsidRPr="00A00F7F">
        <w:rPr>
          <w:bCs/>
          <w:sz w:val="22"/>
          <w:szCs w:val="22"/>
        </w:rPr>
        <w:t>Using Title I</w:t>
      </w:r>
      <w:r w:rsidR="00A52C5B">
        <w:rPr>
          <w:bCs/>
          <w:sz w:val="22"/>
          <w:szCs w:val="22"/>
        </w:rPr>
        <w:t>,</w:t>
      </w:r>
      <w:r w:rsidR="00AF2288" w:rsidRPr="00A00F7F">
        <w:rPr>
          <w:bCs/>
          <w:sz w:val="22"/>
          <w:szCs w:val="22"/>
        </w:rPr>
        <w:t xml:space="preserve"> Part D data evaluation that is collected from you annually (</w:t>
      </w:r>
      <w:r w:rsidR="00AE286B" w:rsidRPr="00A00F7F">
        <w:rPr>
          <w:bCs/>
          <w:sz w:val="22"/>
          <w:szCs w:val="22"/>
        </w:rPr>
        <w:t xml:space="preserve">referred to by USED and ESE as the </w:t>
      </w:r>
      <w:r w:rsidR="00AF2288" w:rsidRPr="00A00F7F">
        <w:rPr>
          <w:bCs/>
          <w:sz w:val="22"/>
          <w:szCs w:val="22"/>
        </w:rPr>
        <w:t>CSPR</w:t>
      </w:r>
      <w:r w:rsidR="00AE286B" w:rsidRPr="00A00F7F">
        <w:rPr>
          <w:bCs/>
          <w:sz w:val="22"/>
          <w:szCs w:val="22"/>
        </w:rPr>
        <w:t>: Consolidated State Performance Report</w:t>
      </w:r>
      <w:r w:rsidR="00AF2288" w:rsidRPr="00A00F7F">
        <w:rPr>
          <w:bCs/>
          <w:sz w:val="22"/>
          <w:szCs w:val="22"/>
        </w:rPr>
        <w:t xml:space="preserve">) </w:t>
      </w:r>
      <w:r w:rsidR="00DC11F3" w:rsidRPr="00A00F7F">
        <w:rPr>
          <w:bCs/>
          <w:sz w:val="22"/>
          <w:szCs w:val="22"/>
        </w:rPr>
        <w:t>and</w:t>
      </w:r>
      <w:r w:rsidR="00AE286B" w:rsidRPr="00A00F7F">
        <w:rPr>
          <w:bCs/>
          <w:sz w:val="22"/>
          <w:szCs w:val="22"/>
        </w:rPr>
        <w:t xml:space="preserve"> </w:t>
      </w:r>
      <w:r w:rsidR="00C70ADC" w:rsidRPr="00A00F7F">
        <w:rPr>
          <w:bCs/>
          <w:sz w:val="22"/>
          <w:szCs w:val="22"/>
        </w:rPr>
        <w:t>other data available</w:t>
      </w:r>
      <w:r w:rsidR="0069170C" w:rsidRPr="00A00F7F">
        <w:rPr>
          <w:bCs/>
          <w:sz w:val="22"/>
          <w:szCs w:val="22"/>
        </w:rPr>
        <w:t>,</w:t>
      </w:r>
      <w:r w:rsidR="00C70ADC" w:rsidRPr="00A00F7F">
        <w:rPr>
          <w:bCs/>
          <w:sz w:val="22"/>
          <w:szCs w:val="22"/>
        </w:rPr>
        <w:t xml:space="preserve"> es</w:t>
      </w:r>
      <w:r w:rsidR="008677EF" w:rsidRPr="00A00F7F">
        <w:rPr>
          <w:bCs/>
          <w:sz w:val="22"/>
          <w:szCs w:val="22"/>
        </w:rPr>
        <w:t xml:space="preserve">timate targets on the </w:t>
      </w:r>
      <w:r w:rsidR="00C70ADC" w:rsidRPr="00A00F7F">
        <w:rPr>
          <w:bCs/>
          <w:sz w:val="22"/>
          <w:szCs w:val="22"/>
        </w:rPr>
        <w:t>indicators</w:t>
      </w:r>
      <w:r w:rsidR="008677EF" w:rsidRPr="00A00F7F">
        <w:rPr>
          <w:bCs/>
          <w:sz w:val="22"/>
          <w:szCs w:val="22"/>
        </w:rPr>
        <w:t xml:space="preserve"> </w:t>
      </w:r>
      <w:r w:rsidR="00E65F65" w:rsidRPr="00A00F7F">
        <w:rPr>
          <w:bCs/>
          <w:sz w:val="22"/>
          <w:szCs w:val="22"/>
        </w:rPr>
        <w:t xml:space="preserve">listed </w:t>
      </w:r>
      <w:r w:rsidR="008677EF" w:rsidRPr="00A00F7F">
        <w:rPr>
          <w:bCs/>
          <w:sz w:val="22"/>
          <w:szCs w:val="22"/>
        </w:rPr>
        <w:t>in Section I</w:t>
      </w:r>
      <w:r w:rsidR="00C70ADC" w:rsidRPr="00A00F7F">
        <w:rPr>
          <w:bCs/>
          <w:sz w:val="22"/>
          <w:szCs w:val="22"/>
        </w:rPr>
        <w:t>. Then</w:t>
      </w:r>
      <w:r w:rsidR="0035663C" w:rsidRPr="00A00F7F">
        <w:rPr>
          <w:bCs/>
          <w:sz w:val="22"/>
          <w:szCs w:val="22"/>
        </w:rPr>
        <w:t>,</w:t>
      </w:r>
      <w:r w:rsidR="00C70ADC" w:rsidRPr="00A00F7F">
        <w:rPr>
          <w:bCs/>
          <w:sz w:val="22"/>
          <w:szCs w:val="22"/>
        </w:rPr>
        <w:t xml:space="preserve"> list actions that will help achieve those targets.  Try to estimate targets that are achievable, however modest, and that can be tracked during the</w:t>
      </w:r>
      <w:r w:rsidR="00ED7561" w:rsidRPr="00A00F7F">
        <w:rPr>
          <w:bCs/>
          <w:sz w:val="22"/>
          <w:szCs w:val="22"/>
        </w:rPr>
        <w:t xml:space="preserve"> course of the year.  Note </w:t>
      </w:r>
      <w:r w:rsidR="00DC11F3" w:rsidRPr="00A00F7F">
        <w:rPr>
          <w:bCs/>
          <w:sz w:val="22"/>
          <w:szCs w:val="22"/>
        </w:rPr>
        <w:t xml:space="preserve">the </w:t>
      </w:r>
      <w:r w:rsidR="00C70ADC" w:rsidRPr="00A00F7F">
        <w:rPr>
          <w:bCs/>
          <w:sz w:val="22"/>
          <w:szCs w:val="22"/>
        </w:rPr>
        <w:t>tra</w:t>
      </w:r>
      <w:r w:rsidR="0069170C" w:rsidRPr="00A00F7F">
        <w:rPr>
          <w:bCs/>
          <w:sz w:val="22"/>
          <w:szCs w:val="22"/>
        </w:rPr>
        <w:t>cking tool o</w:t>
      </w:r>
      <w:r w:rsidR="00ED7561" w:rsidRPr="00A00F7F">
        <w:rPr>
          <w:bCs/>
          <w:sz w:val="22"/>
          <w:szCs w:val="22"/>
        </w:rPr>
        <w:t>r instrument used in the last column.  T</w:t>
      </w:r>
      <w:r w:rsidR="008677EF" w:rsidRPr="00A00F7F">
        <w:rPr>
          <w:bCs/>
          <w:sz w:val="22"/>
          <w:szCs w:val="22"/>
        </w:rPr>
        <w:t xml:space="preserve">he </w:t>
      </w:r>
      <w:r w:rsidR="00ED7561" w:rsidRPr="00A00F7F">
        <w:rPr>
          <w:bCs/>
          <w:sz w:val="22"/>
          <w:szCs w:val="22"/>
        </w:rPr>
        <w:t xml:space="preserve">information </w:t>
      </w:r>
      <w:r w:rsidR="00AF2288" w:rsidRPr="00A00F7F">
        <w:rPr>
          <w:bCs/>
          <w:sz w:val="22"/>
          <w:szCs w:val="22"/>
        </w:rPr>
        <w:t xml:space="preserve">in </w:t>
      </w:r>
      <w:r w:rsidR="008677EF" w:rsidRPr="00A00F7F">
        <w:rPr>
          <w:bCs/>
          <w:sz w:val="22"/>
          <w:szCs w:val="22"/>
        </w:rPr>
        <w:t xml:space="preserve">Section II </w:t>
      </w:r>
      <w:r w:rsidR="00ED7561" w:rsidRPr="00A00F7F">
        <w:rPr>
          <w:bCs/>
          <w:sz w:val="22"/>
          <w:szCs w:val="22"/>
        </w:rPr>
        <w:t xml:space="preserve">is intended to help the Department understand and record </w:t>
      </w:r>
      <w:r w:rsidR="00F4502F" w:rsidRPr="00A00F7F">
        <w:rPr>
          <w:bCs/>
          <w:sz w:val="22"/>
          <w:szCs w:val="22"/>
        </w:rPr>
        <w:t xml:space="preserve">additional indicators, if any, </w:t>
      </w:r>
      <w:r w:rsidR="00ED7561" w:rsidRPr="00A00F7F">
        <w:rPr>
          <w:bCs/>
          <w:sz w:val="22"/>
          <w:szCs w:val="22"/>
        </w:rPr>
        <w:t>facilities are using to measure and record success and/or challenges.</w:t>
      </w:r>
      <w:r w:rsidR="00F4502F" w:rsidRPr="00A00F7F">
        <w:rPr>
          <w:bCs/>
          <w:sz w:val="22"/>
          <w:szCs w:val="22"/>
        </w:rPr>
        <w:t xml:space="preserve"> </w:t>
      </w:r>
      <w:r w:rsidR="00156542" w:rsidRPr="00A00F7F">
        <w:rPr>
          <w:bCs/>
          <w:sz w:val="22"/>
          <w:szCs w:val="22"/>
        </w:rPr>
        <w:t>Exam</w:t>
      </w:r>
      <w:r w:rsidR="008677EF" w:rsidRPr="00A00F7F">
        <w:rPr>
          <w:bCs/>
          <w:sz w:val="22"/>
          <w:szCs w:val="22"/>
        </w:rPr>
        <w:t xml:space="preserve">ples have been provided for this </w:t>
      </w:r>
      <w:r w:rsidR="00156542" w:rsidRPr="00A00F7F">
        <w:rPr>
          <w:bCs/>
          <w:sz w:val="22"/>
          <w:szCs w:val="22"/>
        </w:rPr>
        <w:t>section eliciting non-CSPR related indicators</w:t>
      </w:r>
      <w:r w:rsidR="0084753F" w:rsidRPr="00A00F7F">
        <w:rPr>
          <w:bCs/>
          <w:sz w:val="22"/>
          <w:szCs w:val="22"/>
        </w:rPr>
        <w:t xml:space="preserve"> (blue font section)</w:t>
      </w:r>
      <w:r w:rsidR="00156542" w:rsidRPr="00A00F7F">
        <w:rPr>
          <w:bCs/>
          <w:sz w:val="22"/>
          <w:szCs w:val="22"/>
        </w:rPr>
        <w:t xml:space="preserve">, such as attendance, courses offered, </w:t>
      </w:r>
      <w:r w:rsidR="0084753F" w:rsidRPr="00A00F7F">
        <w:rPr>
          <w:bCs/>
          <w:sz w:val="22"/>
          <w:szCs w:val="22"/>
        </w:rPr>
        <w:t xml:space="preserve">and </w:t>
      </w:r>
      <w:r w:rsidR="00156542" w:rsidRPr="00A00F7F">
        <w:rPr>
          <w:bCs/>
          <w:sz w:val="22"/>
          <w:szCs w:val="22"/>
        </w:rPr>
        <w:t>quali</w:t>
      </w:r>
      <w:r w:rsidR="00500015" w:rsidRPr="00A00F7F">
        <w:rPr>
          <w:bCs/>
          <w:sz w:val="22"/>
          <w:szCs w:val="22"/>
        </w:rPr>
        <w:t xml:space="preserve">ty of educational environment; Example 1 has all the columns filled in. </w:t>
      </w:r>
      <w:r w:rsidR="00156542" w:rsidRPr="00A00F7F">
        <w:rPr>
          <w:bCs/>
          <w:sz w:val="22"/>
          <w:szCs w:val="22"/>
        </w:rPr>
        <w:t>In this section, percentages may not be applicable, instead, use a count or other measure</w:t>
      </w:r>
      <w:r w:rsidR="0084753F" w:rsidRPr="00A00F7F">
        <w:rPr>
          <w:bCs/>
          <w:sz w:val="22"/>
          <w:szCs w:val="22"/>
        </w:rPr>
        <w:t>.</w:t>
      </w:r>
    </w:p>
    <w:p w:rsidR="00A847C9" w:rsidRDefault="00A847C9">
      <w:pPr>
        <w:tabs>
          <w:tab w:val="left" w:pos="-1080"/>
          <w:tab w:val="left" w:pos="0"/>
        </w:tabs>
        <w:ind w:left="72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3091"/>
        <w:gridCol w:w="1511"/>
        <w:gridCol w:w="1511"/>
        <w:gridCol w:w="1511"/>
        <w:gridCol w:w="1517"/>
      </w:tblGrid>
      <w:tr w:rsidR="008677EF" w:rsidRPr="00A52C5B" w:rsidTr="00A00F7F">
        <w:trPr>
          <w:trHeight w:val="521"/>
        </w:trPr>
        <w:tc>
          <w:tcPr>
            <w:tcW w:w="5000" w:type="pct"/>
            <w:gridSpan w:val="6"/>
            <w:tcBorders>
              <w:bottom w:val="single" w:sz="4" w:space="0" w:color="auto"/>
            </w:tcBorders>
          </w:tcPr>
          <w:p w:rsidR="008E1923" w:rsidRPr="00A52C5B" w:rsidRDefault="008E1923" w:rsidP="004137D7">
            <w:pPr>
              <w:jc w:val="center"/>
              <w:rPr>
                <w:sz w:val="18"/>
                <w:szCs w:val="18"/>
              </w:rPr>
            </w:pPr>
          </w:p>
          <w:p w:rsidR="008E1923" w:rsidRPr="00AF4785" w:rsidRDefault="00445079" w:rsidP="004137D7">
            <w:pPr>
              <w:jc w:val="center"/>
              <w:rPr>
                <w:color w:val="000000" w:themeColor="text1"/>
                <w:sz w:val="18"/>
                <w:szCs w:val="18"/>
              </w:rPr>
            </w:pPr>
            <w:r>
              <w:rPr>
                <w:color w:val="000000" w:themeColor="text1"/>
                <w:sz w:val="18"/>
                <w:szCs w:val="18"/>
              </w:rPr>
              <w:t>FY 2017</w:t>
            </w:r>
            <w:r w:rsidR="008E1923" w:rsidRPr="00AF4785">
              <w:rPr>
                <w:color w:val="000000" w:themeColor="text1"/>
                <w:sz w:val="18"/>
                <w:szCs w:val="18"/>
              </w:rPr>
              <w:t xml:space="preserve"> Selected CSPR and Additional </w:t>
            </w:r>
            <w:r w:rsidR="008677EF" w:rsidRPr="00AF4785">
              <w:rPr>
                <w:color w:val="000000" w:themeColor="text1"/>
                <w:sz w:val="18"/>
                <w:szCs w:val="18"/>
              </w:rPr>
              <w:t>Indicators with Targets</w:t>
            </w:r>
          </w:p>
          <w:p w:rsidR="004137D7" w:rsidRPr="00A52C5B" w:rsidRDefault="004137D7" w:rsidP="004137D7">
            <w:pPr>
              <w:jc w:val="center"/>
              <w:rPr>
                <w:sz w:val="18"/>
                <w:szCs w:val="18"/>
              </w:rPr>
            </w:pPr>
          </w:p>
        </w:tc>
      </w:tr>
      <w:tr w:rsidR="008677EF" w:rsidRPr="00A52C5B" w:rsidTr="00A52C5B">
        <w:trPr>
          <w:trHeight w:val="1214"/>
        </w:trPr>
        <w:tc>
          <w:tcPr>
            <w:tcW w:w="227" w:type="pct"/>
            <w:vMerge w:val="restart"/>
            <w:textDirection w:val="btLr"/>
          </w:tcPr>
          <w:p w:rsidR="008677EF" w:rsidRPr="00A52C5B" w:rsidRDefault="008677EF" w:rsidP="008677EF">
            <w:pPr>
              <w:ind w:left="113" w:right="113"/>
              <w:jc w:val="center"/>
              <w:rPr>
                <w:b/>
                <w:sz w:val="18"/>
                <w:szCs w:val="18"/>
              </w:rPr>
            </w:pPr>
            <w:r w:rsidRPr="00A52C5B">
              <w:rPr>
                <w:b/>
                <w:sz w:val="18"/>
                <w:szCs w:val="18"/>
              </w:rPr>
              <w:t>Section I</w:t>
            </w:r>
          </w:p>
        </w:tc>
        <w:tc>
          <w:tcPr>
            <w:tcW w:w="1614" w:type="pct"/>
            <w:vAlign w:val="center"/>
          </w:tcPr>
          <w:p w:rsidR="008677EF" w:rsidRPr="00A52C5B" w:rsidRDefault="00AF2288" w:rsidP="0084753F">
            <w:pPr>
              <w:jc w:val="center"/>
              <w:rPr>
                <w:b/>
                <w:sz w:val="18"/>
                <w:szCs w:val="18"/>
                <w:u w:val="single"/>
              </w:rPr>
            </w:pPr>
            <w:r w:rsidRPr="00A52C5B">
              <w:rPr>
                <w:b/>
                <w:sz w:val="18"/>
                <w:szCs w:val="18"/>
                <w:u w:val="single"/>
              </w:rPr>
              <w:t xml:space="preserve">Selected CSPR </w:t>
            </w:r>
            <w:r w:rsidR="008677EF" w:rsidRPr="00A52C5B">
              <w:rPr>
                <w:b/>
                <w:sz w:val="18"/>
                <w:szCs w:val="18"/>
                <w:u w:val="single"/>
              </w:rPr>
              <w:t>Indicators*</w:t>
            </w:r>
          </w:p>
        </w:tc>
        <w:tc>
          <w:tcPr>
            <w:tcW w:w="789" w:type="pct"/>
            <w:vAlign w:val="center"/>
          </w:tcPr>
          <w:p w:rsidR="008677EF" w:rsidRPr="00A52C5B" w:rsidRDefault="00AE0385" w:rsidP="0084753F">
            <w:pPr>
              <w:jc w:val="center"/>
              <w:rPr>
                <w:b/>
                <w:sz w:val="18"/>
                <w:szCs w:val="18"/>
              </w:rPr>
            </w:pPr>
            <w:r>
              <w:rPr>
                <w:b/>
                <w:sz w:val="18"/>
                <w:szCs w:val="18"/>
              </w:rPr>
              <w:t>SY 2015-16</w:t>
            </w:r>
            <w:r w:rsidR="008677EF" w:rsidRPr="00A52C5B">
              <w:rPr>
                <w:b/>
                <w:sz w:val="18"/>
                <w:szCs w:val="18"/>
              </w:rPr>
              <w:t xml:space="preserve"> CSPR data or more recent data**</w:t>
            </w:r>
          </w:p>
        </w:tc>
        <w:tc>
          <w:tcPr>
            <w:tcW w:w="789" w:type="pct"/>
          </w:tcPr>
          <w:p w:rsidR="008677EF" w:rsidRPr="00A52C5B" w:rsidRDefault="008677EF" w:rsidP="0084753F">
            <w:pPr>
              <w:jc w:val="center"/>
              <w:rPr>
                <w:b/>
                <w:sz w:val="18"/>
                <w:szCs w:val="18"/>
              </w:rPr>
            </w:pPr>
          </w:p>
          <w:p w:rsidR="008677EF" w:rsidRPr="00A52C5B" w:rsidRDefault="008677EF" w:rsidP="0084753F">
            <w:pPr>
              <w:jc w:val="center"/>
              <w:rPr>
                <w:b/>
                <w:sz w:val="18"/>
                <w:szCs w:val="18"/>
              </w:rPr>
            </w:pPr>
          </w:p>
          <w:p w:rsidR="008677EF" w:rsidRPr="00A52C5B" w:rsidRDefault="00AE0385" w:rsidP="0084753F">
            <w:pPr>
              <w:jc w:val="center"/>
              <w:rPr>
                <w:b/>
                <w:sz w:val="18"/>
                <w:szCs w:val="18"/>
              </w:rPr>
            </w:pPr>
            <w:r>
              <w:rPr>
                <w:b/>
                <w:sz w:val="18"/>
                <w:szCs w:val="18"/>
              </w:rPr>
              <w:t>SY 2017-2018</w:t>
            </w:r>
            <w:r w:rsidR="00D50DC4" w:rsidRPr="00A52C5B">
              <w:rPr>
                <w:b/>
                <w:sz w:val="18"/>
                <w:szCs w:val="18"/>
              </w:rPr>
              <w:t xml:space="preserve"> Targets</w:t>
            </w:r>
          </w:p>
        </w:tc>
        <w:tc>
          <w:tcPr>
            <w:tcW w:w="789" w:type="pct"/>
          </w:tcPr>
          <w:p w:rsidR="008677EF" w:rsidRPr="00A52C5B" w:rsidRDefault="008677EF" w:rsidP="0084753F">
            <w:pPr>
              <w:jc w:val="center"/>
              <w:rPr>
                <w:b/>
                <w:sz w:val="18"/>
                <w:szCs w:val="18"/>
              </w:rPr>
            </w:pPr>
          </w:p>
          <w:p w:rsidR="008677EF" w:rsidRPr="00A52C5B" w:rsidRDefault="008677EF" w:rsidP="0084753F">
            <w:pPr>
              <w:jc w:val="center"/>
              <w:rPr>
                <w:b/>
                <w:sz w:val="18"/>
                <w:szCs w:val="18"/>
              </w:rPr>
            </w:pPr>
          </w:p>
          <w:p w:rsidR="008677EF" w:rsidRPr="00A52C5B" w:rsidRDefault="008677EF" w:rsidP="0084753F">
            <w:pPr>
              <w:jc w:val="center"/>
              <w:rPr>
                <w:b/>
                <w:sz w:val="18"/>
                <w:szCs w:val="18"/>
              </w:rPr>
            </w:pPr>
            <w:r w:rsidRPr="00A52C5B">
              <w:rPr>
                <w:b/>
                <w:sz w:val="18"/>
                <w:szCs w:val="18"/>
              </w:rPr>
              <w:t>Actions to Help Achieve Target(s)</w:t>
            </w:r>
          </w:p>
        </w:tc>
        <w:tc>
          <w:tcPr>
            <w:tcW w:w="791" w:type="pct"/>
          </w:tcPr>
          <w:p w:rsidR="008677EF" w:rsidRPr="00A52C5B" w:rsidRDefault="008677EF" w:rsidP="0084753F">
            <w:pPr>
              <w:jc w:val="center"/>
              <w:rPr>
                <w:b/>
                <w:sz w:val="18"/>
                <w:szCs w:val="18"/>
              </w:rPr>
            </w:pPr>
          </w:p>
          <w:p w:rsidR="008677EF" w:rsidRPr="00A52C5B" w:rsidRDefault="008677EF" w:rsidP="0084753F">
            <w:pPr>
              <w:jc w:val="center"/>
              <w:rPr>
                <w:b/>
                <w:sz w:val="18"/>
                <w:szCs w:val="18"/>
              </w:rPr>
            </w:pPr>
          </w:p>
          <w:p w:rsidR="008677EF" w:rsidRPr="00A52C5B" w:rsidRDefault="008677EF" w:rsidP="0084753F">
            <w:pPr>
              <w:jc w:val="center"/>
              <w:rPr>
                <w:b/>
                <w:sz w:val="18"/>
                <w:szCs w:val="18"/>
              </w:rPr>
            </w:pPr>
            <w:r w:rsidRPr="00A52C5B">
              <w:rPr>
                <w:b/>
                <w:sz w:val="18"/>
                <w:szCs w:val="18"/>
              </w:rPr>
              <w:t>Tool/Instrument to Track Target(s)</w:t>
            </w:r>
          </w:p>
        </w:tc>
      </w:tr>
      <w:tr w:rsidR="008677EF" w:rsidRPr="00A52C5B" w:rsidTr="00AF4785">
        <w:trPr>
          <w:trHeight w:val="576"/>
        </w:trPr>
        <w:tc>
          <w:tcPr>
            <w:tcW w:w="227" w:type="pct"/>
            <w:vMerge/>
          </w:tcPr>
          <w:p w:rsidR="008677EF" w:rsidRPr="00A52C5B" w:rsidRDefault="008677EF" w:rsidP="00403433">
            <w:pPr>
              <w:rPr>
                <w:sz w:val="18"/>
                <w:szCs w:val="18"/>
              </w:rPr>
            </w:pPr>
          </w:p>
        </w:tc>
        <w:tc>
          <w:tcPr>
            <w:tcW w:w="1614" w:type="pct"/>
            <w:vAlign w:val="center"/>
          </w:tcPr>
          <w:p w:rsidR="008677EF" w:rsidRPr="00A52C5B" w:rsidRDefault="008677EF" w:rsidP="00AF4785">
            <w:pPr>
              <w:rPr>
                <w:sz w:val="18"/>
                <w:szCs w:val="18"/>
              </w:rPr>
            </w:pPr>
            <w:r w:rsidRPr="00A52C5B">
              <w:rPr>
                <w:sz w:val="18"/>
                <w:szCs w:val="18"/>
              </w:rPr>
              <w:t>Earned high school course credits</w:t>
            </w:r>
          </w:p>
        </w:tc>
        <w:tc>
          <w:tcPr>
            <w:tcW w:w="789" w:type="pct"/>
          </w:tcPr>
          <w:p w:rsidR="008677EF" w:rsidRPr="00A52C5B" w:rsidRDefault="008677EF">
            <w:pPr>
              <w:rPr>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F4785">
        <w:trPr>
          <w:trHeight w:val="576"/>
        </w:trPr>
        <w:tc>
          <w:tcPr>
            <w:tcW w:w="227" w:type="pct"/>
            <w:vMerge/>
          </w:tcPr>
          <w:p w:rsidR="008677EF" w:rsidRPr="00A52C5B" w:rsidRDefault="008677EF">
            <w:pPr>
              <w:rPr>
                <w:sz w:val="18"/>
                <w:szCs w:val="18"/>
              </w:rPr>
            </w:pPr>
          </w:p>
        </w:tc>
        <w:tc>
          <w:tcPr>
            <w:tcW w:w="1614" w:type="pct"/>
            <w:vAlign w:val="center"/>
          </w:tcPr>
          <w:p w:rsidR="008677EF" w:rsidRPr="00A52C5B" w:rsidRDefault="008677EF" w:rsidP="00AF4785">
            <w:pPr>
              <w:rPr>
                <w:sz w:val="18"/>
                <w:szCs w:val="18"/>
              </w:rPr>
            </w:pPr>
            <w:r w:rsidRPr="00A52C5B">
              <w:rPr>
                <w:sz w:val="18"/>
                <w:szCs w:val="18"/>
              </w:rPr>
              <w:t>Earned a high school diploma or GED/HISET</w:t>
            </w: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F4785">
        <w:trPr>
          <w:trHeight w:val="576"/>
        </w:trPr>
        <w:tc>
          <w:tcPr>
            <w:tcW w:w="227" w:type="pct"/>
            <w:vMerge/>
          </w:tcPr>
          <w:p w:rsidR="008677EF" w:rsidRPr="00A52C5B" w:rsidRDefault="008677EF">
            <w:pPr>
              <w:rPr>
                <w:sz w:val="18"/>
                <w:szCs w:val="18"/>
              </w:rPr>
            </w:pPr>
          </w:p>
        </w:tc>
        <w:tc>
          <w:tcPr>
            <w:tcW w:w="1614" w:type="pct"/>
            <w:vAlign w:val="center"/>
          </w:tcPr>
          <w:p w:rsidR="008677EF" w:rsidRPr="00A52C5B" w:rsidRDefault="008677EF" w:rsidP="00AF4785">
            <w:pPr>
              <w:rPr>
                <w:sz w:val="18"/>
                <w:szCs w:val="18"/>
              </w:rPr>
            </w:pPr>
            <w:r w:rsidRPr="00A52C5B">
              <w:rPr>
                <w:sz w:val="18"/>
                <w:szCs w:val="18"/>
              </w:rPr>
              <w:t xml:space="preserve">Improved </w:t>
            </w:r>
            <w:r w:rsidR="0028723C" w:rsidRPr="00A52C5B">
              <w:rPr>
                <w:sz w:val="18"/>
                <w:szCs w:val="18"/>
              </w:rPr>
              <w:t>in reading on pretests and post</w:t>
            </w:r>
            <w:r w:rsidRPr="00A52C5B">
              <w:rPr>
                <w:sz w:val="18"/>
                <w:szCs w:val="18"/>
              </w:rPr>
              <w:t>tests</w:t>
            </w: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F4785">
        <w:trPr>
          <w:trHeight w:val="576"/>
        </w:trPr>
        <w:tc>
          <w:tcPr>
            <w:tcW w:w="227" w:type="pct"/>
            <w:vMerge/>
          </w:tcPr>
          <w:p w:rsidR="008677EF" w:rsidRPr="00A52C5B" w:rsidRDefault="008677EF">
            <w:pPr>
              <w:rPr>
                <w:sz w:val="18"/>
                <w:szCs w:val="18"/>
              </w:rPr>
            </w:pPr>
          </w:p>
        </w:tc>
        <w:tc>
          <w:tcPr>
            <w:tcW w:w="1614" w:type="pct"/>
            <w:vAlign w:val="center"/>
          </w:tcPr>
          <w:p w:rsidR="008677EF" w:rsidRPr="00A52C5B" w:rsidRDefault="008677EF" w:rsidP="00AF4785">
            <w:pPr>
              <w:rPr>
                <w:sz w:val="18"/>
                <w:szCs w:val="18"/>
              </w:rPr>
            </w:pPr>
            <w:r w:rsidRPr="00A52C5B">
              <w:rPr>
                <w:sz w:val="18"/>
                <w:szCs w:val="18"/>
              </w:rPr>
              <w:t>Improved in mathematics on pretests and posttests</w:t>
            </w: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52C5B">
        <w:trPr>
          <w:trHeight w:val="638"/>
        </w:trPr>
        <w:tc>
          <w:tcPr>
            <w:tcW w:w="227" w:type="pct"/>
            <w:vMerge w:val="restart"/>
            <w:textDirection w:val="btLr"/>
          </w:tcPr>
          <w:p w:rsidR="008677EF" w:rsidRPr="00A52C5B" w:rsidRDefault="008677EF" w:rsidP="008677EF">
            <w:pPr>
              <w:ind w:left="113" w:right="113"/>
              <w:jc w:val="center"/>
              <w:rPr>
                <w:b/>
                <w:color w:val="000000" w:themeColor="text1"/>
                <w:sz w:val="18"/>
                <w:szCs w:val="18"/>
              </w:rPr>
            </w:pPr>
            <w:r w:rsidRPr="00A52C5B">
              <w:rPr>
                <w:b/>
                <w:color w:val="000000" w:themeColor="text1"/>
                <w:sz w:val="18"/>
                <w:szCs w:val="18"/>
              </w:rPr>
              <w:t>Section II</w:t>
            </w:r>
          </w:p>
        </w:tc>
        <w:tc>
          <w:tcPr>
            <w:tcW w:w="1614" w:type="pct"/>
            <w:vAlign w:val="center"/>
          </w:tcPr>
          <w:p w:rsidR="008677EF" w:rsidRPr="00AF4785" w:rsidRDefault="008677EF" w:rsidP="00AF4785">
            <w:pPr>
              <w:jc w:val="center"/>
              <w:rPr>
                <w:b/>
                <w:color w:val="0000FF"/>
                <w:sz w:val="18"/>
                <w:szCs w:val="18"/>
                <w:u w:val="single"/>
              </w:rPr>
            </w:pPr>
            <w:r w:rsidRPr="00A52C5B">
              <w:rPr>
                <w:b/>
                <w:color w:val="0000FF"/>
                <w:sz w:val="18"/>
                <w:szCs w:val="18"/>
                <w:u w:val="single"/>
              </w:rPr>
              <w:t>Additional Indicators</w:t>
            </w:r>
          </w:p>
        </w:tc>
        <w:tc>
          <w:tcPr>
            <w:tcW w:w="789" w:type="pct"/>
            <w:vAlign w:val="center"/>
          </w:tcPr>
          <w:p w:rsidR="008677EF" w:rsidRPr="00A52C5B" w:rsidRDefault="00AE0385" w:rsidP="000F3C34">
            <w:pPr>
              <w:jc w:val="center"/>
              <w:rPr>
                <w:b/>
                <w:color w:val="0000FF"/>
                <w:sz w:val="18"/>
                <w:szCs w:val="18"/>
              </w:rPr>
            </w:pPr>
            <w:r>
              <w:rPr>
                <w:b/>
                <w:color w:val="0000FF"/>
                <w:sz w:val="18"/>
                <w:szCs w:val="18"/>
              </w:rPr>
              <w:t>SY 2016-2017</w:t>
            </w:r>
            <w:r w:rsidR="008677EF" w:rsidRPr="00A52C5B">
              <w:rPr>
                <w:b/>
                <w:color w:val="0000FF"/>
                <w:sz w:val="18"/>
                <w:szCs w:val="18"/>
              </w:rPr>
              <w:t xml:space="preserve"> data, if available</w:t>
            </w:r>
          </w:p>
        </w:tc>
        <w:tc>
          <w:tcPr>
            <w:tcW w:w="789" w:type="pct"/>
            <w:vAlign w:val="center"/>
          </w:tcPr>
          <w:p w:rsidR="008677EF" w:rsidRPr="00A52C5B" w:rsidRDefault="00AE0385" w:rsidP="000F3C34">
            <w:pPr>
              <w:jc w:val="center"/>
              <w:rPr>
                <w:b/>
                <w:color w:val="0000FF"/>
                <w:sz w:val="18"/>
                <w:szCs w:val="18"/>
              </w:rPr>
            </w:pPr>
            <w:r>
              <w:rPr>
                <w:b/>
                <w:color w:val="0000FF"/>
                <w:sz w:val="18"/>
                <w:szCs w:val="18"/>
              </w:rPr>
              <w:t>Targets SY 2017</w:t>
            </w:r>
            <w:r w:rsidR="008677EF" w:rsidRPr="00A52C5B">
              <w:rPr>
                <w:b/>
                <w:color w:val="0000FF"/>
                <w:sz w:val="18"/>
                <w:szCs w:val="18"/>
              </w:rPr>
              <w:t>-201</w:t>
            </w:r>
            <w:r>
              <w:rPr>
                <w:b/>
                <w:color w:val="0000FF"/>
                <w:sz w:val="18"/>
                <w:szCs w:val="18"/>
              </w:rPr>
              <w:t>8</w:t>
            </w:r>
          </w:p>
        </w:tc>
        <w:tc>
          <w:tcPr>
            <w:tcW w:w="789" w:type="pct"/>
            <w:vAlign w:val="center"/>
          </w:tcPr>
          <w:p w:rsidR="008677EF" w:rsidRPr="00A52C5B" w:rsidRDefault="008677EF" w:rsidP="000F3C34">
            <w:pPr>
              <w:jc w:val="center"/>
              <w:rPr>
                <w:b/>
                <w:color w:val="0000FF"/>
                <w:sz w:val="18"/>
                <w:szCs w:val="18"/>
              </w:rPr>
            </w:pPr>
            <w:r w:rsidRPr="00A52C5B">
              <w:rPr>
                <w:b/>
                <w:color w:val="0000FF"/>
                <w:sz w:val="18"/>
                <w:szCs w:val="18"/>
              </w:rPr>
              <w:t>Actions to Help Achieve Target(s)</w:t>
            </w:r>
          </w:p>
        </w:tc>
        <w:tc>
          <w:tcPr>
            <w:tcW w:w="791" w:type="pct"/>
            <w:vAlign w:val="center"/>
          </w:tcPr>
          <w:p w:rsidR="008677EF" w:rsidRPr="00A52C5B" w:rsidRDefault="008677EF" w:rsidP="000F3C34">
            <w:pPr>
              <w:jc w:val="center"/>
              <w:rPr>
                <w:b/>
                <w:color w:val="0000FF"/>
                <w:sz w:val="18"/>
                <w:szCs w:val="18"/>
              </w:rPr>
            </w:pPr>
            <w:r w:rsidRPr="00A52C5B">
              <w:rPr>
                <w:b/>
                <w:color w:val="0000FF"/>
                <w:sz w:val="18"/>
                <w:szCs w:val="18"/>
              </w:rPr>
              <w:t>Tool/Instrument to Track Target(s)</w:t>
            </w:r>
          </w:p>
        </w:tc>
      </w:tr>
      <w:tr w:rsidR="008677EF" w:rsidRPr="00A52C5B" w:rsidTr="00A52C5B">
        <w:trPr>
          <w:trHeight w:val="70"/>
        </w:trPr>
        <w:tc>
          <w:tcPr>
            <w:tcW w:w="227" w:type="pct"/>
            <w:vMerge/>
            <w:textDirection w:val="btLr"/>
          </w:tcPr>
          <w:p w:rsidR="008677EF" w:rsidRPr="00A52C5B" w:rsidRDefault="008677EF" w:rsidP="008677EF">
            <w:pPr>
              <w:ind w:left="113" w:right="113"/>
              <w:jc w:val="center"/>
              <w:rPr>
                <w:color w:val="0000FF"/>
                <w:sz w:val="18"/>
                <w:szCs w:val="18"/>
              </w:rPr>
            </w:pPr>
          </w:p>
        </w:tc>
        <w:tc>
          <w:tcPr>
            <w:tcW w:w="1614" w:type="pct"/>
          </w:tcPr>
          <w:p w:rsidR="008677EF" w:rsidRPr="00A52C5B" w:rsidRDefault="008677EF">
            <w:pPr>
              <w:rPr>
                <w:i/>
                <w:color w:val="0000FF"/>
                <w:sz w:val="18"/>
                <w:szCs w:val="18"/>
              </w:rPr>
            </w:pPr>
            <w:r w:rsidRPr="00A52C5B">
              <w:rPr>
                <w:i/>
                <w:color w:val="0000FF"/>
                <w:sz w:val="18"/>
                <w:szCs w:val="18"/>
              </w:rPr>
              <w:t>Example</w:t>
            </w:r>
            <w:r w:rsidR="00500015" w:rsidRPr="00A52C5B">
              <w:rPr>
                <w:i/>
                <w:color w:val="0000FF"/>
                <w:sz w:val="18"/>
                <w:szCs w:val="18"/>
              </w:rPr>
              <w:t xml:space="preserve"> 1</w:t>
            </w:r>
            <w:r w:rsidRPr="00A52C5B">
              <w:rPr>
                <w:i/>
                <w:color w:val="0000FF"/>
                <w:sz w:val="18"/>
                <w:szCs w:val="18"/>
              </w:rPr>
              <w:t>: Students participating in Title I classes as a percentage of individuals counted in the annual count</w:t>
            </w:r>
          </w:p>
          <w:p w:rsidR="0035663C" w:rsidRPr="00A52C5B" w:rsidRDefault="0035663C">
            <w:pPr>
              <w:rPr>
                <w:i/>
                <w:color w:val="0000FF"/>
                <w:sz w:val="18"/>
                <w:szCs w:val="18"/>
              </w:rPr>
            </w:pPr>
          </w:p>
          <w:p w:rsidR="0035663C" w:rsidRPr="00A52C5B" w:rsidRDefault="0035663C" w:rsidP="0035663C">
            <w:pPr>
              <w:rPr>
                <w:i/>
                <w:color w:val="0000FF"/>
                <w:sz w:val="18"/>
                <w:szCs w:val="18"/>
              </w:rPr>
            </w:pPr>
            <w:r w:rsidRPr="00A52C5B">
              <w:rPr>
                <w:i/>
                <w:color w:val="0000FF"/>
                <w:sz w:val="18"/>
                <w:szCs w:val="18"/>
              </w:rPr>
              <w:t xml:space="preserve">Other Examples: </w:t>
            </w:r>
          </w:p>
          <w:p w:rsidR="0035663C" w:rsidRPr="00A52C5B" w:rsidRDefault="000351C9" w:rsidP="0035663C">
            <w:pPr>
              <w:pStyle w:val="ListParagraph"/>
              <w:numPr>
                <w:ilvl w:val="0"/>
                <w:numId w:val="5"/>
              </w:numPr>
              <w:rPr>
                <w:i/>
                <w:color w:val="0000FF"/>
                <w:sz w:val="18"/>
                <w:szCs w:val="18"/>
              </w:rPr>
            </w:pPr>
            <w:r w:rsidRPr="00A52C5B">
              <w:rPr>
                <w:i/>
                <w:color w:val="0000FF"/>
                <w:sz w:val="18"/>
                <w:szCs w:val="18"/>
              </w:rPr>
              <w:t>a</w:t>
            </w:r>
            <w:r w:rsidR="0035663C" w:rsidRPr="00A52C5B">
              <w:rPr>
                <w:i/>
                <w:color w:val="0000FF"/>
                <w:sz w:val="18"/>
                <w:szCs w:val="18"/>
              </w:rPr>
              <w:t>ttendance of enrolled students</w:t>
            </w:r>
            <w:r w:rsidRPr="00A52C5B">
              <w:rPr>
                <w:i/>
                <w:color w:val="0000FF"/>
                <w:sz w:val="18"/>
                <w:szCs w:val="18"/>
              </w:rPr>
              <w:t>;</w:t>
            </w:r>
          </w:p>
          <w:p w:rsidR="0035663C" w:rsidRPr="00A52C5B" w:rsidRDefault="000351C9" w:rsidP="0035663C">
            <w:pPr>
              <w:pStyle w:val="ListParagraph"/>
              <w:numPr>
                <w:ilvl w:val="0"/>
                <w:numId w:val="5"/>
              </w:numPr>
              <w:rPr>
                <w:i/>
                <w:color w:val="0000FF"/>
                <w:sz w:val="18"/>
                <w:szCs w:val="18"/>
              </w:rPr>
            </w:pPr>
            <w:r w:rsidRPr="00A52C5B">
              <w:rPr>
                <w:i/>
                <w:color w:val="0000FF"/>
                <w:sz w:val="18"/>
                <w:szCs w:val="18"/>
              </w:rPr>
              <w:t>n</w:t>
            </w:r>
            <w:r w:rsidR="0035663C" w:rsidRPr="00A52C5B">
              <w:rPr>
                <w:i/>
                <w:color w:val="0000FF"/>
                <w:sz w:val="18"/>
                <w:szCs w:val="18"/>
              </w:rPr>
              <w:t>umber of classes students taking</w:t>
            </w:r>
            <w:r w:rsidRPr="00A52C5B">
              <w:rPr>
                <w:i/>
                <w:color w:val="0000FF"/>
                <w:sz w:val="18"/>
                <w:szCs w:val="18"/>
              </w:rPr>
              <w:t>;</w:t>
            </w:r>
          </w:p>
          <w:p w:rsidR="0035663C" w:rsidRPr="00A52C5B" w:rsidRDefault="000351C9" w:rsidP="0035663C">
            <w:pPr>
              <w:pStyle w:val="ListParagraph"/>
              <w:numPr>
                <w:ilvl w:val="0"/>
                <w:numId w:val="5"/>
              </w:numPr>
              <w:rPr>
                <w:i/>
                <w:color w:val="0000FF"/>
                <w:sz w:val="18"/>
                <w:szCs w:val="18"/>
              </w:rPr>
            </w:pPr>
            <w:r w:rsidRPr="00A52C5B">
              <w:rPr>
                <w:i/>
                <w:color w:val="0000FF"/>
                <w:sz w:val="18"/>
                <w:szCs w:val="18"/>
              </w:rPr>
              <w:t>n</w:t>
            </w:r>
            <w:r w:rsidR="0035663C" w:rsidRPr="00A52C5B">
              <w:rPr>
                <w:i/>
                <w:color w:val="0000FF"/>
                <w:sz w:val="18"/>
                <w:szCs w:val="18"/>
              </w:rPr>
              <w:t>umber of courses being offered in facility for participating students</w:t>
            </w:r>
            <w:r w:rsidRPr="00A52C5B">
              <w:rPr>
                <w:i/>
                <w:color w:val="0000FF"/>
                <w:sz w:val="18"/>
                <w:szCs w:val="18"/>
              </w:rPr>
              <w:t>;</w:t>
            </w:r>
          </w:p>
          <w:p w:rsidR="0035663C" w:rsidRPr="00A52C5B" w:rsidRDefault="000351C9" w:rsidP="000351C9">
            <w:pPr>
              <w:pStyle w:val="ListParagraph"/>
              <w:numPr>
                <w:ilvl w:val="0"/>
                <w:numId w:val="5"/>
              </w:numPr>
              <w:rPr>
                <w:i/>
                <w:color w:val="0000FF"/>
                <w:sz w:val="18"/>
                <w:szCs w:val="18"/>
              </w:rPr>
            </w:pPr>
            <w:proofErr w:type="gramStart"/>
            <w:r w:rsidRPr="00A52C5B">
              <w:rPr>
                <w:i/>
                <w:color w:val="0000FF"/>
                <w:sz w:val="18"/>
                <w:szCs w:val="18"/>
              </w:rPr>
              <w:t>e</w:t>
            </w:r>
            <w:r w:rsidR="0035663C" w:rsidRPr="00A52C5B">
              <w:rPr>
                <w:i/>
                <w:color w:val="0000FF"/>
                <w:sz w:val="18"/>
                <w:szCs w:val="18"/>
              </w:rPr>
              <w:t>nhancement</w:t>
            </w:r>
            <w:proofErr w:type="gramEnd"/>
            <w:r w:rsidR="0035663C" w:rsidRPr="00A52C5B">
              <w:rPr>
                <w:i/>
                <w:color w:val="0000FF"/>
                <w:sz w:val="18"/>
                <w:szCs w:val="18"/>
              </w:rPr>
              <w:t xml:space="preserve"> of educational setting, such as an increase in educational classroom space or library offerings</w:t>
            </w:r>
            <w:r w:rsidRPr="00A52C5B">
              <w:rPr>
                <w:i/>
                <w:color w:val="0000FF"/>
                <w:sz w:val="18"/>
                <w:szCs w:val="18"/>
              </w:rPr>
              <w:t>.</w:t>
            </w:r>
          </w:p>
        </w:tc>
        <w:tc>
          <w:tcPr>
            <w:tcW w:w="789" w:type="pct"/>
          </w:tcPr>
          <w:p w:rsidR="008677EF" w:rsidRPr="00A52C5B" w:rsidRDefault="000F3C34" w:rsidP="00403433">
            <w:pPr>
              <w:rPr>
                <w:i/>
                <w:color w:val="0000FF"/>
                <w:sz w:val="18"/>
                <w:szCs w:val="18"/>
              </w:rPr>
            </w:pPr>
            <w:r w:rsidRPr="00A52C5B">
              <w:rPr>
                <w:i/>
                <w:color w:val="0000FF"/>
                <w:sz w:val="18"/>
                <w:szCs w:val="18"/>
              </w:rPr>
              <w:t>O</w:t>
            </w:r>
            <w:r w:rsidR="008677EF" w:rsidRPr="00A52C5B">
              <w:rPr>
                <w:i/>
                <w:color w:val="0000FF"/>
                <w:sz w:val="18"/>
                <w:szCs w:val="18"/>
              </w:rPr>
              <w:t>f 150 individuals counted</w:t>
            </w:r>
            <w:r w:rsidR="00A52C5B">
              <w:rPr>
                <w:i/>
                <w:color w:val="0000FF"/>
                <w:sz w:val="18"/>
                <w:szCs w:val="18"/>
              </w:rPr>
              <w:t>,</w:t>
            </w:r>
            <w:r w:rsidR="008677EF" w:rsidRPr="00A52C5B">
              <w:rPr>
                <w:i/>
                <w:color w:val="0000FF"/>
                <w:sz w:val="18"/>
                <w:szCs w:val="18"/>
              </w:rPr>
              <w:t xml:space="preserve"> only 50 chose to participate in classes</w:t>
            </w:r>
          </w:p>
        </w:tc>
        <w:tc>
          <w:tcPr>
            <w:tcW w:w="789" w:type="pct"/>
          </w:tcPr>
          <w:p w:rsidR="008677EF" w:rsidRPr="00A52C5B" w:rsidRDefault="008677EF">
            <w:pPr>
              <w:rPr>
                <w:i/>
                <w:color w:val="0000FF"/>
                <w:sz w:val="18"/>
                <w:szCs w:val="18"/>
              </w:rPr>
            </w:pPr>
            <w:r w:rsidRPr="00A52C5B">
              <w:rPr>
                <w:i/>
                <w:color w:val="0000FF"/>
                <w:sz w:val="18"/>
                <w:szCs w:val="18"/>
              </w:rPr>
              <w:t>T</w:t>
            </w:r>
            <w:r w:rsidR="000F3C34" w:rsidRPr="00A52C5B">
              <w:rPr>
                <w:i/>
                <w:color w:val="0000FF"/>
                <w:sz w:val="18"/>
                <w:szCs w:val="18"/>
              </w:rPr>
              <w:t>arget in SY</w:t>
            </w:r>
            <w:r w:rsidRPr="00A52C5B">
              <w:rPr>
                <w:i/>
                <w:color w:val="0000FF"/>
                <w:sz w:val="18"/>
                <w:szCs w:val="18"/>
              </w:rPr>
              <w:t>15-16 is to have 75 students participate regularly</w:t>
            </w:r>
          </w:p>
        </w:tc>
        <w:tc>
          <w:tcPr>
            <w:tcW w:w="789" w:type="pct"/>
          </w:tcPr>
          <w:p w:rsidR="008677EF" w:rsidRPr="00A52C5B" w:rsidRDefault="008677EF">
            <w:pPr>
              <w:rPr>
                <w:i/>
                <w:color w:val="0000FF"/>
                <w:sz w:val="18"/>
                <w:szCs w:val="18"/>
              </w:rPr>
            </w:pPr>
            <w:r w:rsidRPr="00A52C5B">
              <w:rPr>
                <w:i/>
                <w:color w:val="0000FF"/>
                <w:sz w:val="18"/>
                <w:szCs w:val="18"/>
              </w:rPr>
              <w:t>Additional outreach will be provided by staff to encourage individuals to participate</w:t>
            </w:r>
          </w:p>
        </w:tc>
        <w:tc>
          <w:tcPr>
            <w:tcW w:w="791" w:type="pct"/>
          </w:tcPr>
          <w:p w:rsidR="008677EF" w:rsidRPr="00A52C5B" w:rsidRDefault="008677EF" w:rsidP="00AF4785">
            <w:pPr>
              <w:rPr>
                <w:i/>
                <w:color w:val="0000FF"/>
                <w:sz w:val="18"/>
                <w:szCs w:val="18"/>
              </w:rPr>
            </w:pPr>
            <w:r w:rsidRPr="00A52C5B">
              <w:rPr>
                <w:i/>
                <w:color w:val="0000FF"/>
                <w:sz w:val="18"/>
                <w:szCs w:val="18"/>
              </w:rPr>
              <w:t>Attend</w:t>
            </w:r>
            <w:r w:rsidR="00AF4785">
              <w:rPr>
                <w:i/>
                <w:color w:val="0000FF"/>
                <w:sz w:val="18"/>
                <w:szCs w:val="18"/>
              </w:rPr>
              <w:t>a</w:t>
            </w:r>
            <w:r w:rsidRPr="00A52C5B">
              <w:rPr>
                <w:i/>
                <w:color w:val="0000FF"/>
                <w:sz w:val="18"/>
                <w:szCs w:val="18"/>
              </w:rPr>
              <w:t>nce sheets used daily to track participants</w:t>
            </w:r>
          </w:p>
        </w:tc>
      </w:tr>
      <w:tr w:rsidR="008677EF" w:rsidRPr="00A52C5B" w:rsidTr="00A52C5B">
        <w:trPr>
          <w:trHeight w:val="70"/>
        </w:trPr>
        <w:tc>
          <w:tcPr>
            <w:tcW w:w="227" w:type="pct"/>
            <w:vMerge/>
          </w:tcPr>
          <w:p w:rsidR="008677EF" w:rsidRPr="00A52C5B" w:rsidRDefault="008677EF">
            <w:pPr>
              <w:rPr>
                <w:color w:val="0000FF"/>
                <w:sz w:val="18"/>
                <w:szCs w:val="18"/>
              </w:rPr>
            </w:pPr>
          </w:p>
        </w:tc>
        <w:tc>
          <w:tcPr>
            <w:tcW w:w="1614" w:type="pct"/>
          </w:tcPr>
          <w:p w:rsidR="008677EF" w:rsidRPr="00A52C5B" w:rsidRDefault="008677EF" w:rsidP="0035663C">
            <w:pPr>
              <w:pStyle w:val="ListParagraph"/>
              <w:rPr>
                <w:color w:val="0000FF"/>
                <w:sz w:val="18"/>
                <w:szCs w:val="18"/>
              </w:rPr>
            </w:pPr>
          </w:p>
          <w:p w:rsidR="0035663C" w:rsidRPr="00A52C5B" w:rsidRDefault="0035663C" w:rsidP="0035663C">
            <w:pPr>
              <w:pStyle w:val="ListParagraph"/>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52C5B">
        <w:trPr>
          <w:trHeight w:val="70"/>
        </w:trPr>
        <w:tc>
          <w:tcPr>
            <w:tcW w:w="227" w:type="pct"/>
            <w:vMerge/>
          </w:tcPr>
          <w:p w:rsidR="008677EF" w:rsidRPr="00A52C5B" w:rsidRDefault="008677EF">
            <w:pPr>
              <w:rPr>
                <w:color w:val="0000FF"/>
                <w:sz w:val="18"/>
                <w:szCs w:val="18"/>
              </w:rPr>
            </w:pPr>
          </w:p>
        </w:tc>
        <w:tc>
          <w:tcPr>
            <w:tcW w:w="1614" w:type="pct"/>
          </w:tcPr>
          <w:p w:rsidR="008677EF" w:rsidRPr="00A52C5B" w:rsidRDefault="008677EF">
            <w:pPr>
              <w:rPr>
                <w:color w:val="0000FF"/>
                <w:sz w:val="18"/>
                <w:szCs w:val="18"/>
              </w:rPr>
            </w:pPr>
          </w:p>
          <w:p w:rsidR="008677EF" w:rsidRPr="00A52C5B" w:rsidRDefault="008677EF" w:rsidP="0035663C">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52C5B">
        <w:trPr>
          <w:trHeight w:val="70"/>
        </w:trPr>
        <w:tc>
          <w:tcPr>
            <w:tcW w:w="227" w:type="pct"/>
            <w:vMerge/>
          </w:tcPr>
          <w:p w:rsidR="008677EF" w:rsidRPr="00A52C5B" w:rsidRDefault="008677EF">
            <w:pPr>
              <w:rPr>
                <w:color w:val="0000FF"/>
                <w:sz w:val="18"/>
                <w:szCs w:val="18"/>
              </w:rPr>
            </w:pPr>
          </w:p>
        </w:tc>
        <w:tc>
          <w:tcPr>
            <w:tcW w:w="1614" w:type="pct"/>
          </w:tcPr>
          <w:p w:rsidR="008677EF" w:rsidRPr="00A52C5B" w:rsidRDefault="008677EF">
            <w:pPr>
              <w:rPr>
                <w:color w:val="0000FF"/>
                <w:sz w:val="18"/>
                <w:szCs w:val="18"/>
              </w:rPr>
            </w:pPr>
          </w:p>
          <w:p w:rsidR="008677EF" w:rsidRPr="00A52C5B" w:rsidRDefault="008677EF" w:rsidP="0035663C">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r w:rsidR="008677EF" w:rsidRPr="00A52C5B" w:rsidTr="00A52C5B">
        <w:trPr>
          <w:trHeight w:val="70"/>
        </w:trPr>
        <w:tc>
          <w:tcPr>
            <w:tcW w:w="227" w:type="pct"/>
            <w:vMerge/>
          </w:tcPr>
          <w:p w:rsidR="008677EF" w:rsidRPr="00A52C5B" w:rsidRDefault="008677EF">
            <w:pPr>
              <w:rPr>
                <w:color w:val="0000FF"/>
                <w:sz w:val="18"/>
                <w:szCs w:val="18"/>
              </w:rPr>
            </w:pPr>
          </w:p>
        </w:tc>
        <w:tc>
          <w:tcPr>
            <w:tcW w:w="1614" w:type="pct"/>
          </w:tcPr>
          <w:p w:rsidR="008677EF" w:rsidRPr="00A52C5B" w:rsidRDefault="008677EF">
            <w:pPr>
              <w:rPr>
                <w:color w:val="0000FF"/>
                <w:sz w:val="18"/>
                <w:szCs w:val="18"/>
              </w:rPr>
            </w:pPr>
          </w:p>
          <w:p w:rsidR="008677EF" w:rsidRPr="00A52C5B" w:rsidRDefault="008677EF" w:rsidP="0035663C">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89" w:type="pct"/>
          </w:tcPr>
          <w:p w:rsidR="008677EF" w:rsidRPr="00A52C5B" w:rsidRDefault="008677EF">
            <w:pPr>
              <w:rPr>
                <w:color w:val="0000FF"/>
                <w:sz w:val="18"/>
                <w:szCs w:val="18"/>
              </w:rPr>
            </w:pPr>
          </w:p>
        </w:tc>
        <w:tc>
          <w:tcPr>
            <w:tcW w:w="791" w:type="pct"/>
          </w:tcPr>
          <w:p w:rsidR="008677EF" w:rsidRPr="00A52C5B" w:rsidRDefault="008677EF">
            <w:pPr>
              <w:rPr>
                <w:color w:val="0000FF"/>
                <w:sz w:val="18"/>
                <w:szCs w:val="18"/>
              </w:rPr>
            </w:pPr>
          </w:p>
        </w:tc>
      </w:tr>
    </w:tbl>
    <w:p w:rsidR="00F4502F" w:rsidRPr="00403433" w:rsidRDefault="00403433" w:rsidP="00F4502F">
      <w:pPr>
        <w:rPr>
          <w:sz w:val="22"/>
        </w:rPr>
      </w:pPr>
      <w:r w:rsidRPr="00403433">
        <w:rPr>
          <w:sz w:val="22"/>
        </w:rPr>
        <w:t xml:space="preserve">*   </w:t>
      </w:r>
      <w:r w:rsidRPr="00403433">
        <w:rPr>
          <w:sz w:val="16"/>
          <w:szCs w:val="16"/>
        </w:rPr>
        <w:t>Note: In this section use percentages, for exampl</w:t>
      </w:r>
      <w:r w:rsidR="0084753F">
        <w:rPr>
          <w:sz w:val="16"/>
          <w:szCs w:val="16"/>
        </w:rPr>
        <w:t xml:space="preserve">e, 10% of students earned a high school diploma </w:t>
      </w:r>
      <w:r w:rsidRPr="00403433">
        <w:rPr>
          <w:sz w:val="16"/>
          <w:szCs w:val="16"/>
        </w:rPr>
        <w:t xml:space="preserve">this year </w:t>
      </w:r>
      <w:r w:rsidR="008436AF">
        <w:rPr>
          <w:sz w:val="16"/>
          <w:szCs w:val="16"/>
        </w:rPr>
        <w:t>and the target is 15% for 2017-18</w:t>
      </w:r>
      <w:r w:rsidRPr="00403433">
        <w:rPr>
          <w:sz w:val="16"/>
          <w:szCs w:val="16"/>
        </w:rPr>
        <w:t>.</w:t>
      </w:r>
    </w:p>
    <w:p w:rsidR="008677EF" w:rsidRPr="00403433" w:rsidRDefault="00F4502F" w:rsidP="00F4502F">
      <w:pPr>
        <w:rPr>
          <w:b/>
          <w:bCs/>
          <w:sz w:val="22"/>
        </w:rPr>
      </w:pPr>
      <w:r w:rsidRPr="00403433">
        <w:rPr>
          <w:sz w:val="22"/>
        </w:rPr>
        <w:t>*</w:t>
      </w:r>
      <w:r w:rsidR="00403433" w:rsidRPr="00403433">
        <w:rPr>
          <w:sz w:val="22"/>
        </w:rPr>
        <w:t xml:space="preserve">* </w:t>
      </w:r>
      <w:r w:rsidRPr="00403433">
        <w:rPr>
          <w:sz w:val="16"/>
          <w:szCs w:val="16"/>
        </w:rPr>
        <w:t xml:space="preserve">This data was provided to the Department in the </w:t>
      </w:r>
      <w:r w:rsidR="008677EF">
        <w:rPr>
          <w:sz w:val="16"/>
          <w:szCs w:val="16"/>
        </w:rPr>
        <w:t xml:space="preserve">SY </w:t>
      </w:r>
      <w:r w:rsidRPr="00403433">
        <w:rPr>
          <w:sz w:val="16"/>
          <w:szCs w:val="16"/>
        </w:rPr>
        <w:t>201</w:t>
      </w:r>
      <w:r w:rsidR="008436AF">
        <w:rPr>
          <w:sz w:val="16"/>
          <w:szCs w:val="16"/>
        </w:rPr>
        <w:t>5-16</w:t>
      </w:r>
      <w:r w:rsidR="008677EF">
        <w:rPr>
          <w:sz w:val="16"/>
          <w:szCs w:val="16"/>
        </w:rPr>
        <w:t xml:space="preserve"> data evaluation collection (CSPR).</w:t>
      </w:r>
    </w:p>
    <w:p w:rsidR="00A847C9" w:rsidRDefault="00A847C9">
      <w:pPr>
        <w:jc w:val="center"/>
        <w:rPr>
          <w:sz w:val="22"/>
        </w:rPr>
      </w:pPr>
      <w:r>
        <w:rPr>
          <w:b/>
          <w:bCs/>
          <w:sz w:val="22"/>
        </w:rPr>
        <w:br w:type="page"/>
      </w:r>
      <w:r>
        <w:rPr>
          <w:b/>
          <w:bCs/>
          <w:sz w:val="22"/>
        </w:rPr>
        <w:lastRenderedPageBreak/>
        <w:t>SECTION 8: DEFINITIONS</w:t>
      </w:r>
    </w:p>
    <w:p w:rsidR="00A847C9" w:rsidRDefault="00A847C9">
      <w:pPr>
        <w:jc w:val="center"/>
        <w:rPr>
          <w:b/>
          <w:bCs/>
          <w:sz w:val="22"/>
          <w:u w:val="single"/>
        </w:rPr>
      </w:pPr>
    </w:p>
    <w:p w:rsidR="00A847C9" w:rsidRDefault="00A847C9">
      <w:pPr>
        <w:pStyle w:val="BodyText"/>
        <w:rPr>
          <w:sz w:val="22"/>
        </w:rPr>
      </w:pPr>
      <w:r>
        <w:rPr>
          <w:b/>
          <w:bCs/>
          <w:sz w:val="22"/>
          <w:u w:val="single"/>
        </w:rPr>
        <w:t>ADULT CORRECTIONAL INSTITUTION:</w:t>
      </w:r>
    </w:p>
    <w:p w:rsidR="00A847C9" w:rsidRDefault="00A847C9">
      <w:pPr>
        <w:pStyle w:val="BodyText"/>
        <w:rPr>
          <w:sz w:val="22"/>
        </w:rPr>
      </w:pPr>
    </w:p>
    <w:p w:rsidR="00A847C9" w:rsidRDefault="00A847C9">
      <w:pPr>
        <w:pStyle w:val="BodyText"/>
        <w:rPr>
          <w:sz w:val="22"/>
        </w:rPr>
      </w:pPr>
      <w:r>
        <w:rPr>
          <w:sz w:val="22"/>
        </w:rPr>
        <w:t>A facility in which persons (including persons under 21 years of age) are confined as a result of a</w:t>
      </w:r>
    </w:p>
    <w:p w:rsidR="00A847C9" w:rsidRDefault="00A847C9">
      <w:pPr>
        <w:pStyle w:val="BodyText"/>
        <w:rPr>
          <w:sz w:val="22"/>
        </w:rPr>
      </w:pPr>
      <w:proofErr w:type="gramStart"/>
      <w:r>
        <w:rPr>
          <w:sz w:val="22"/>
        </w:rPr>
        <w:t>conviction</w:t>
      </w:r>
      <w:proofErr w:type="gramEnd"/>
      <w:r>
        <w:rPr>
          <w:sz w:val="22"/>
        </w:rPr>
        <w:t xml:space="preserve"> for a criminal offense.</w:t>
      </w:r>
    </w:p>
    <w:p w:rsidR="00A847C9" w:rsidRDefault="00A847C9">
      <w:pPr>
        <w:rPr>
          <w:sz w:val="22"/>
        </w:rPr>
      </w:pPr>
    </w:p>
    <w:p w:rsidR="00A847C9" w:rsidRDefault="00A847C9">
      <w:pPr>
        <w:rPr>
          <w:b/>
          <w:bCs/>
          <w:sz w:val="22"/>
          <w:u w:val="single"/>
        </w:rPr>
      </w:pPr>
      <w:r>
        <w:rPr>
          <w:b/>
          <w:bCs/>
          <w:sz w:val="22"/>
          <w:u w:val="single"/>
        </w:rPr>
        <w:t>AT-RISK:</w:t>
      </w:r>
    </w:p>
    <w:p w:rsidR="00A847C9" w:rsidRDefault="00A847C9">
      <w:pPr>
        <w:rPr>
          <w:sz w:val="22"/>
        </w:rPr>
      </w:pPr>
    </w:p>
    <w:p w:rsidR="00A847C9" w:rsidRDefault="00A847C9">
      <w:pPr>
        <w:rPr>
          <w:sz w:val="22"/>
        </w:rPr>
      </w:pPr>
      <w:r>
        <w:rPr>
          <w:sz w:val="22"/>
        </w:rPr>
        <w:t>When used with respect to a child, youth, or student, means a school aged individual who is at-risk of academic failure, has a drug or alcohol problem, is pregnant or is a parent, has come into contact with the juvenile justice system in the past, is at least 1 year behind the expected grade level for the age of the individual, has limited English proficiency, is a gang member, has dropped out of school in the past, or has a high absenteeism rate at school.</w:t>
      </w:r>
    </w:p>
    <w:p w:rsidR="00A847C9" w:rsidRDefault="00A847C9">
      <w:pPr>
        <w:rPr>
          <w:sz w:val="22"/>
        </w:rPr>
      </w:pPr>
    </w:p>
    <w:p w:rsidR="00A847C9" w:rsidRDefault="00A847C9">
      <w:pPr>
        <w:rPr>
          <w:b/>
          <w:bCs/>
          <w:sz w:val="22"/>
          <w:u w:val="single"/>
        </w:rPr>
      </w:pPr>
      <w:r>
        <w:rPr>
          <w:b/>
          <w:bCs/>
          <w:sz w:val="22"/>
          <w:u w:val="single"/>
        </w:rPr>
        <w:t>COMMUNITY DAY PROGRAM:</w:t>
      </w:r>
    </w:p>
    <w:p w:rsidR="00A847C9" w:rsidRDefault="00A847C9">
      <w:pPr>
        <w:rPr>
          <w:sz w:val="22"/>
        </w:rPr>
      </w:pPr>
    </w:p>
    <w:p w:rsidR="00A847C9" w:rsidRDefault="00A847C9">
      <w:pPr>
        <w:rPr>
          <w:sz w:val="22"/>
        </w:rPr>
      </w:pPr>
      <w:r>
        <w:rPr>
          <w:sz w:val="22"/>
        </w:rPr>
        <w:t>A regular program of instruction provided by a State agency at a community day school operated specifically for neglected or delinquent children and youth.</w:t>
      </w:r>
    </w:p>
    <w:p w:rsidR="00A847C9" w:rsidRDefault="00A847C9">
      <w:pPr>
        <w:rPr>
          <w:sz w:val="22"/>
        </w:rPr>
      </w:pPr>
    </w:p>
    <w:p w:rsidR="00A847C9" w:rsidRDefault="00A847C9">
      <w:pPr>
        <w:rPr>
          <w:b/>
          <w:bCs/>
          <w:sz w:val="22"/>
          <w:u w:val="single"/>
        </w:rPr>
      </w:pPr>
      <w:r>
        <w:rPr>
          <w:b/>
          <w:bCs/>
          <w:sz w:val="22"/>
          <w:u w:val="single"/>
        </w:rPr>
        <w:t xml:space="preserve">INSTITUTION FOR NEGLECTED OR DELINQUENT CHILDREN AND YOUTH: </w:t>
      </w:r>
    </w:p>
    <w:p w:rsidR="00A847C9" w:rsidRDefault="00A847C9">
      <w:pPr>
        <w:rPr>
          <w:b/>
          <w:bCs/>
          <w:sz w:val="22"/>
        </w:rPr>
      </w:pPr>
      <w:r>
        <w:rPr>
          <w:b/>
          <w:bCs/>
          <w:sz w:val="22"/>
        </w:rPr>
        <w:t xml:space="preserve"> </w:t>
      </w:r>
    </w:p>
    <w:p w:rsidR="00A847C9" w:rsidRDefault="00A847C9">
      <w:pPr>
        <w:pStyle w:val="Header"/>
        <w:tabs>
          <w:tab w:val="clear" w:pos="4320"/>
          <w:tab w:val="clear" w:pos="8640"/>
        </w:tabs>
        <w:rPr>
          <w:sz w:val="22"/>
        </w:rPr>
      </w:pPr>
      <w:r>
        <w:rPr>
          <w:sz w:val="22"/>
        </w:rPr>
        <w:t>A.</w:t>
      </w:r>
      <w:r>
        <w:rPr>
          <w:sz w:val="22"/>
        </w:rPr>
        <w:tab/>
        <w:t>A public or private residential facility, other than a foster home, that is operated for the</w:t>
      </w:r>
    </w:p>
    <w:p w:rsidR="00A847C9" w:rsidRDefault="00A847C9">
      <w:pPr>
        <w:ind w:left="720"/>
        <w:rPr>
          <w:sz w:val="22"/>
        </w:rPr>
      </w:pPr>
      <w:proofErr w:type="gramStart"/>
      <w:r>
        <w:rPr>
          <w:sz w:val="22"/>
        </w:rPr>
        <w:t>care</w:t>
      </w:r>
      <w:proofErr w:type="gramEnd"/>
      <w:r>
        <w:rPr>
          <w:sz w:val="22"/>
        </w:rPr>
        <w:t xml:space="preserve"> of children who have been committed to the institution or voluntarily placed in the</w:t>
      </w:r>
    </w:p>
    <w:p w:rsidR="00A847C9" w:rsidRDefault="00A847C9">
      <w:pPr>
        <w:ind w:firstLine="720"/>
        <w:rPr>
          <w:sz w:val="22"/>
        </w:rPr>
      </w:pPr>
      <w:proofErr w:type="gramStart"/>
      <w:r>
        <w:rPr>
          <w:sz w:val="22"/>
        </w:rPr>
        <w:t>institution</w:t>
      </w:r>
      <w:proofErr w:type="gramEnd"/>
      <w:r>
        <w:rPr>
          <w:sz w:val="22"/>
        </w:rPr>
        <w:t xml:space="preserve"> under applicable State law, due to abandonment, neglect, or death of their</w:t>
      </w:r>
    </w:p>
    <w:p w:rsidR="00A847C9" w:rsidRDefault="00A847C9">
      <w:pPr>
        <w:ind w:firstLine="720"/>
        <w:rPr>
          <w:sz w:val="22"/>
        </w:rPr>
      </w:pPr>
      <w:proofErr w:type="gramStart"/>
      <w:r>
        <w:rPr>
          <w:sz w:val="22"/>
        </w:rPr>
        <w:t>parents</w:t>
      </w:r>
      <w:proofErr w:type="gramEnd"/>
      <w:r>
        <w:rPr>
          <w:sz w:val="22"/>
        </w:rPr>
        <w:t xml:space="preserve"> or guardians; or</w:t>
      </w:r>
    </w:p>
    <w:p w:rsidR="00A847C9" w:rsidRDefault="00A847C9">
      <w:pPr>
        <w:ind w:left="720"/>
        <w:rPr>
          <w:sz w:val="22"/>
        </w:rPr>
      </w:pPr>
    </w:p>
    <w:p w:rsidR="00A847C9" w:rsidRDefault="00A847C9">
      <w:pPr>
        <w:pStyle w:val="Heading8"/>
        <w:rPr>
          <w:rFonts w:ascii="Times New Roman" w:hAnsi="Times New Roman"/>
          <w:b w:val="0"/>
          <w:bCs/>
          <w:sz w:val="22"/>
          <w:u w:val="none"/>
        </w:rPr>
      </w:pPr>
      <w:r>
        <w:rPr>
          <w:rFonts w:ascii="Times New Roman" w:hAnsi="Times New Roman"/>
          <w:b w:val="0"/>
          <w:bCs/>
          <w:sz w:val="22"/>
          <w:u w:val="none"/>
        </w:rPr>
        <w:t>A public or private residential facility for the care of children who have been adjudicated</w:t>
      </w:r>
    </w:p>
    <w:p w:rsidR="00A847C9" w:rsidRDefault="00A847C9">
      <w:pPr>
        <w:ind w:firstLine="720"/>
        <w:rPr>
          <w:bCs/>
          <w:sz w:val="22"/>
        </w:rPr>
      </w:pPr>
      <w:proofErr w:type="gramStart"/>
      <w:r>
        <w:rPr>
          <w:bCs/>
          <w:sz w:val="22"/>
        </w:rPr>
        <w:t>to</w:t>
      </w:r>
      <w:proofErr w:type="gramEnd"/>
      <w:r>
        <w:rPr>
          <w:bCs/>
          <w:sz w:val="22"/>
        </w:rPr>
        <w:t xml:space="preserve"> be delinquent or in need of supervision.</w:t>
      </w:r>
    </w:p>
    <w:p w:rsidR="00A847C9" w:rsidRDefault="00A847C9">
      <w:pPr>
        <w:rPr>
          <w:sz w:val="22"/>
        </w:rPr>
      </w:pPr>
    </w:p>
    <w:p w:rsidR="00A847C9" w:rsidRDefault="00A847C9">
      <w:pPr>
        <w:pStyle w:val="Header"/>
        <w:tabs>
          <w:tab w:val="clear" w:pos="4320"/>
          <w:tab w:val="clear" w:pos="8640"/>
        </w:tabs>
        <w:rPr>
          <w:sz w:val="22"/>
        </w:rPr>
      </w:pPr>
    </w:p>
    <w:p w:rsidR="00A847C9" w:rsidRDefault="00A847C9">
      <w:pPr>
        <w:pStyle w:val="Header"/>
        <w:tabs>
          <w:tab w:val="clear" w:pos="4320"/>
          <w:tab w:val="clear" w:pos="8640"/>
        </w:tabs>
        <w:rPr>
          <w:sz w:val="22"/>
        </w:rPr>
      </w:pPr>
    </w:p>
    <w:sectPr w:rsidR="00A847C9" w:rsidSect="008746AE">
      <w:headerReference w:type="default" r:id="rId13"/>
      <w:footerReference w:type="default" r:id="rId14"/>
      <w:pgSz w:w="12240" w:h="15840" w:code="1"/>
      <w:pgMar w:top="1440" w:right="1440" w:bottom="1152" w:left="1440" w:header="576"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12" w:rsidRDefault="00546412">
      <w:r>
        <w:separator/>
      </w:r>
    </w:p>
  </w:endnote>
  <w:endnote w:type="continuationSeparator" w:id="0">
    <w:p w:rsidR="00546412" w:rsidRDefault="00546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7109"/>
      <w:gridCol w:w="2467"/>
    </w:tblGrid>
    <w:tr w:rsidR="008746AE" w:rsidTr="00F8023B">
      <w:tc>
        <w:tcPr>
          <w:tcW w:w="7758" w:type="dxa"/>
        </w:tcPr>
        <w:p w:rsidR="008746AE" w:rsidRDefault="008746AE">
          <w:pPr>
            <w:pStyle w:val="Footer"/>
            <w:rPr>
              <w:sz w:val="16"/>
            </w:rPr>
          </w:pPr>
          <w:r>
            <w:rPr>
              <w:sz w:val="16"/>
            </w:rPr>
            <w:t xml:space="preserve">MASSACHUSETTS DEPARTMENT OF ELEMENTARY &amp; SECONDARY EDUCATION </w:t>
          </w:r>
        </w:p>
      </w:tc>
      <w:tc>
        <w:tcPr>
          <w:tcW w:w="2682" w:type="dxa"/>
        </w:tcPr>
        <w:p w:rsidR="008746AE" w:rsidRDefault="008746AE">
          <w:pPr>
            <w:pStyle w:val="Footer"/>
            <w:jc w:val="right"/>
            <w:rPr>
              <w:sz w:val="16"/>
            </w:rPr>
          </w:pPr>
          <w:r>
            <w:rPr>
              <w:sz w:val="16"/>
            </w:rPr>
            <w:t xml:space="preserve">PAGE </w:t>
          </w:r>
          <w:r w:rsidR="00B570BB">
            <w:rPr>
              <w:sz w:val="16"/>
            </w:rPr>
            <w:fldChar w:fldCharType="begin"/>
          </w:r>
          <w:r>
            <w:rPr>
              <w:sz w:val="16"/>
            </w:rPr>
            <w:instrText xml:space="preserve"> PAGE </w:instrText>
          </w:r>
          <w:r w:rsidR="00B570BB">
            <w:rPr>
              <w:sz w:val="16"/>
            </w:rPr>
            <w:fldChar w:fldCharType="separate"/>
          </w:r>
          <w:r w:rsidR="00D43646">
            <w:rPr>
              <w:noProof/>
              <w:sz w:val="16"/>
            </w:rPr>
            <w:t>1</w:t>
          </w:r>
          <w:r w:rsidR="00B570BB">
            <w:rPr>
              <w:sz w:val="16"/>
            </w:rPr>
            <w:fldChar w:fldCharType="end"/>
          </w:r>
          <w:r>
            <w:rPr>
              <w:sz w:val="16"/>
            </w:rPr>
            <w:t xml:space="preserve"> OF </w:t>
          </w:r>
          <w:r w:rsidR="00B570BB">
            <w:rPr>
              <w:sz w:val="16"/>
            </w:rPr>
            <w:fldChar w:fldCharType="begin"/>
          </w:r>
          <w:r>
            <w:rPr>
              <w:sz w:val="16"/>
            </w:rPr>
            <w:instrText xml:space="preserve"> NUMPAGES </w:instrText>
          </w:r>
          <w:r w:rsidR="00B570BB">
            <w:rPr>
              <w:sz w:val="16"/>
            </w:rPr>
            <w:fldChar w:fldCharType="separate"/>
          </w:r>
          <w:r w:rsidR="00D43646">
            <w:rPr>
              <w:noProof/>
              <w:sz w:val="16"/>
            </w:rPr>
            <w:t>11</w:t>
          </w:r>
          <w:r w:rsidR="00B570BB">
            <w:rPr>
              <w:sz w:val="16"/>
            </w:rPr>
            <w:fldChar w:fldCharType="end"/>
          </w:r>
        </w:p>
      </w:tc>
    </w:tr>
  </w:tbl>
  <w:p w:rsidR="008746AE" w:rsidRDefault="008746AE" w:rsidP="00D50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12" w:rsidRDefault="00546412">
      <w:r>
        <w:separator/>
      </w:r>
    </w:p>
  </w:footnote>
  <w:footnote w:type="continuationSeparator" w:id="0">
    <w:p w:rsidR="00546412" w:rsidRDefault="00546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AE" w:rsidRPr="00F74AB8" w:rsidRDefault="00AE0385" w:rsidP="00D50DC4">
    <w:pPr>
      <w:pStyle w:val="Header"/>
      <w:jc w:val="center"/>
      <w:rPr>
        <w:b/>
        <w:bCs/>
      </w:rPr>
    </w:pPr>
    <w:r>
      <w:rPr>
        <w:b/>
        <w:bCs/>
      </w:rPr>
      <w:t>FY18</w:t>
    </w:r>
    <w:r w:rsidR="008746AE">
      <w:rPr>
        <w:b/>
        <w:bCs/>
      </w:rPr>
      <w:t xml:space="preserve"> Title I, Part D Subpart 1 Neglected or Delinquent Grant Application Program Narrative</w:t>
    </w:r>
    <w:r w:rsidR="00FB50C3">
      <w:rPr>
        <w:b/>
        <w:bCs/>
      </w:rPr>
      <w:t xml:space="preserve"> (Part 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CB4"/>
    <w:multiLevelType w:val="hybridMultilevel"/>
    <w:tmpl w:val="F6B29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654D70"/>
    <w:multiLevelType w:val="hybridMultilevel"/>
    <w:tmpl w:val="221A9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892C6B"/>
    <w:multiLevelType w:val="hybridMultilevel"/>
    <w:tmpl w:val="B0EE4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50609C5"/>
    <w:multiLevelType w:val="hybridMultilevel"/>
    <w:tmpl w:val="EA0EC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6D02E44"/>
    <w:multiLevelType w:val="singleLevel"/>
    <w:tmpl w:val="0504B5CC"/>
    <w:lvl w:ilvl="0">
      <w:start w:val="1"/>
      <w:numFmt w:val="upperLetter"/>
      <w:pStyle w:val="Heading8"/>
      <w:lvlText w:val="%1."/>
      <w:lvlJc w:val="left"/>
      <w:pPr>
        <w:tabs>
          <w:tab w:val="num" w:pos="720"/>
        </w:tabs>
        <w:ind w:left="720" w:hanging="720"/>
      </w:pPr>
      <w:rPr>
        <w:rFonts w:hint="default"/>
      </w:rPr>
    </w:lvl>
  </w:abstractNum>
  <w:abstractNum w:abstractNumId="5">
    <w:nsid w:val="28CE1594"/>
    <w:multiLevelType w:val="hybridMultilevel"/>
    <w:tmpl w:val="07F6C0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C87050"/>
    <w:multiLevelType w:val="hybridMultilevel"/>
    <w:tmpl w:val="8ABAA6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073FF8"/>
    <w:multiLevelType w:val="hybridMultilevel"/>
    <w:tmpl w:val="BE60F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5BF58E0"/>
    <w:multiLevelType w:val="hybridMultilevel"/>
    <w:tmpl w:val="AD9E0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7E7D72"/>
    <w:multiLevelType w:val="hybridMultilevel"/>
    <w:tmpl w:val="B0D2E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7D808B9"/>
    <w:multiLevelType w:val="hybridMultilevel"/>
    <w:tmpl w:val="AE0449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2E75196"/>
    <w:multiLevelType w:val="hybridMultilevel"/>
    <w:tmpl w:val="77464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7"/>
  </w:num>
  <w:num w:numId="4">
    <w:abstractNumId w:val="10"/>
  </w:num>
  <w:num w:numId="5">
    <w:abstractNumId w:val="2"/>
  </w:num>
  <w:num w:numId="6">
    <w:abstractNumId w:val="5"/>
  </w:num>
  <w:num w:numId="7">
    <w:abstractNumId w:val="11"/>
  </w:num>
  <w:num w:numId="8">
    <w:abstractNumId w:val="3"/>
  </w:num>
  <w:num w:numId="9">
    <w:abstractNumId w:val="9"/>
  </w:num>
  <w:num w:numId="10">
    <w:abstractNumId w:val="1"/>
  </w:num>
  <w:num w:numId="11">
    <w:abstractNumId w:val="8"/>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6626"/>
  </w:hdrShapeDefaults>
  <w:footnotePr>
    <w:footnote w:id="-1"/>
    <w:footnote w:id="0"/>
  </w:footnotePr>
  <w:endnotePr>
    <w:endnote w:id="-1"/>
    <w:endnote w:id="0"/>
  </w:endnotePr>
  <w:compat/>
  <w:rsids>
    <w:rsidRoot w:val="00583772"/>
    <w:rsid w:val="000351C9"/>
    <w:rsid w:val="00045A98"/>
    <w:rsid w:val="00055E14"/>
    <w:rsid w:val="00081772"/>
    <w:rsid w:val="00093C19"/>
    <w:rsid w:val="000974CE"/>
    <w:rsid w:val="000D5D9F"/>
    <w:rsid w:val="000F3C34"/>
    <w:rsid w:val="001536C0"/>
    <w:rsid w:val="00156542"/>
    <w:rsid w:val="0017594F"/>
    <w:rsid w:val="001D3F87"/>
    <w:rsid w:val="0022527B"/>
    <w:rsid w:val="00237C65"/>
    <w:rsid w:val="0025671C"/>
    <w:rsid w:val="0028723C"/>
    <w:rsid w:val="0029188F"/>
    <w:rsid w:val="002A3D07"/>
    <w:rsid w:val="0030315B"/>
    <w:rsid w:val="0034173B"/>
    <w:rsid w:val="0035663C"/>
    <w:rsid w:val="00363C78"/>
    <w:rsid w:val="00403433"/>
    <w:rsid w:val="004137D7"/>
    <w:rsid w:val="00423F30"/>
    <w:rsid w:val="00445079"/>
    <w:rsid w:val="00460B3A"/>
    <w:rsid w:val="00486BCB"/>
    <w:rsid w:val="00500015"/>
    <w:rsid w:val="005163CA"/>
    <w:rsid w:val="00535E09"/>
    <w:rsid w:val="00535F8C"/>
    <w:rsid w:val="00546412"/>
    <w:rsid w:val="00583772"/>
    <w:rsid w:val="00596520"/>
    <w:rsid w:val="005B3EEE"/>
    <w:rsid w:val="005B6D84"/>
    <w:rsid w:val="005E799D"/>
    <w:rsid w:val="006114B1"/>
    <w:rsid w:val="00631136"/>
    <w:rsid w:val="0065445D"/>
    <w:rsid w:val="006765DC"/>
    <w:rsid w:val="0069170C"/>
    <w:rsid w:val="006B3075"/>
    <w:rsid w:val="006D168E"/>
    <w:rsid w:val="007269DB"/>
    <w:rsid w:val="007753C8"/>
    <w:rsid w:val="007E4ED3"/>
    <w:rsid w:val="007E7362"/>
    <w:rsid w:val="007F3EB2"/>
    <w:rsid w:val="008436AF"/>
    <w:rsid w:val="0084753F"/>
    <w:rsid w:val="008677EF"/>
    <w:rsid w:val="008746AE"/>
    <w:rsid w:val="008E1923"/>
    <w:rsid w:val="00907920"/>
    <w:rsid w:val="009D41B7"/>
    <w:rsid w:val="00A00F7F"/>
    <w:rsid w:val="00A41463"/>
    <w:rsid w:val="00A52C5B"/>
    <w:rsid w:val="00A847C9"/>
    <w:rsid w:val="00A94678"/>
    <w:rsid w:val="00AA74BF"/>
    <w:rsid w:val="00AE0385"/>
    <w:rsid w:val="00AE0784"/>
    <w:rsid w:val="00AE286B"/>
    <w:rsid w:val="00AF2288"/>
    <w:rsid w:val="00AF4785"/>
    <w:rsid w:val="00B01F95"/>
    <w:rsid w:val="00B04E21"/>
    <w:rsid w:val="00B570BB"/>
    <w:rsid w:val="00B67F62"/>
    <w:rsid w:val="00B955A7"/>
    <w:rsid w:val="00BC0185"/>
    <w:rsid w:val="00C05A01"/>
    <w:rsid w:val="00C06BA1"/>
    <w:rsid w:val="00C47B52"/>
    <w:rsid w:val="00C54766"/>
    <w:rsid w:val="00C60F21"/>
    <w:rsid w:val="00C70ADC"/>
    <w:rsid w:val="00C748E3"/>
    <w:rsid w:val="00CA154B"/>
    <w:rsid w:val="00D3274C"/>
    <w:rsid w:val="00D412C2"/>
    <w:rsid w:val="00D43646"/>
    <w:rsid w:val="00D50DC4"/>
    <w:rsid w:val="00D67EEE"/>
    <w:rsid w:val="00D93052"/>
    <w:rsid w:val="00D95103"/>
    <w:rsid w:val="00D95A8D"/>
    <w:rsid w:val="00DC11F3"/>
    <w:rsid w:val="00DF382E"/>
    <w:rsid w:val="00E43D19"/>
    <w:rsid w:val="00E538EA"/>
    <w:rsid w:val="00E65F65"/>
    <w:rsid w:val="00ED7561"/>
    <w:rsid w:val="00ED7BE8"/>
    <w:rsid w:val="00EF30D8"/>
    <w:rsid w:val="00F23705"/>
    <w:rsid w:val="00F4502F"/>
    <w:rsid w:val="00F461E5"/>
    <w:rsid w:val="00F74AB8"/>
    <w:rsid w:val="00F8023B"/>
    <w:rsid w:val="00FB50C3"/>
    <w:rsid w:val="00FC7D6A"/>
    <w:rsid w:val="00FD1D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4CE"/>
    <w:rPr>
      <w:sz w:val="24"/>
    </w:rPr>
  </w:style>
  <w:style w:type="paragraph" w:styleId="Heading1">
    <w:name w:val="heading 1"/>
    <w:basedOn w:val="Normal"/>
    <w:next w:val="Normal"/>
    <w:qFormat/>
    <w:rsid w:val="000974CE"/>
    <w:pPr>
      <w:keepNext/>
      <w:jc w:val="right"/>
      <w:outlineLvl w:val="0"/>
    </w:pPr>
    <w:rPr>
      <w:rFonts w:ascii="Arial" w:hAnsi="Arial"/>
      <w:i/>
    </w:rPr>
  </w:style>
  <w:style w:type="paragraph" w:styleId="Heading2">
    <w:name w:val="heading 2"/>
    <w:basedOn w:val="Normal"/>
    <w:next w:val="Normal"/>
    <w:qFormat/>
    <w:rsid w:val="000974CE"/>
    <w:pPr>
      <w:keepNext/>
      <w:spacing w:line="192" w:lineRule="auto"/>
      <w:outlineLvl w:val="1"/>
    </w:pPr>
    <w:rPr>
      <w:b/>
      <w:sz w:val="40"/>
    </w:rPr>
  </w:style>
  <w:style w:type="paragraph" w:styleId="Heading3">
    <w:name w:val="heading 3"/>
    <w:basedOn w:val="Normal"/>
    <w:next w:val="Normal"/>
    <w:qFormat/>
    <w:rsid w:val="000974CE"/>
    <w:pPr>
      <w:keepNext/>
      <w:jc w:val="right"/>
      <w:outlineLvl w:val="2"/>
    </w:pPr>
    <w:rPr>
      <w:i/>
      <w:sz w:val="20"/>
    </w:rPr>
  </w:style>
  <w:style w:type="paragraph" w:styleId="Heading4">
    <w:name w:val="heading 4"/>
    <w:basedOn w:val="Normal"/>
    <w:next w:val="Normal"/>
    <w:qFormat/>
    <w:rsid w:val="000974CE"/>
    <w:pPr>
      <w:keepNext/>
      <w:jc w:val="center"/>
      <w:outlineLvl w:val="3"/>
    </w:pPr>
    <w:rPr>
      <w:b/>
    </w:rPr>
  </w:style>
  <w:style w:type="paragraph" w:styleId="Heading5">
    <w:name w:val="heading 5"/>
    <w:basedOn w:val="Normal"/>
    <w:next w:val="Normal"/>
    <w:qFormat/>
    <w:rsid w:val="000974CE"/>
    <w:pPr>
      <w:keepNext/>
      <w:outlineLvl w:val="4"/>
    </w:pPr>
    <w:rPr>
      <w:rFonts w:ascii="Arial" w:hAnsi="Arial"/>
      <w:b/>
    </w:rPr>
  </w:style>
  <w:style w:type="paragraph" w:styleId="Heading6">
    <w:name w:val="heading 6"/>
    <w:basedOn w:val="Normal"/>
    <w:next w:val="Normal"/>
    <w:qFormat/>
    <w:rsid w:val="000974CE"/>
    <w:pPr>
      <w:keepNext/>
      <w:outlineLvl w:val="5"/>
    </w:pPr>
    <w:rPr>
      <w:rFonts w:ascii="Arial" w:hAnsi="Arial" w:cs="Arial"/>
      <w:b/>
      <w:sz w:val="22"/>
    </w:rPr>
  </w:style>
  <w:style w:type="paragraph" w:styleId="Heading7">
    <w:name w:val="heading 7"/>
    <w:basedOn w:val="Normal"/>
    <w:next w:val="Normal"/>
    <w:qFormat/>
    <w:rsid w:val="000974CE"/>
    <w:pPr>
      <w:keepNext/>
      <w:jc w:val="center"/>
      <w:outlineLvl w:val="6"/>
    </w:pPr>
    <w:rPr>
      <w:rFonts w:ascii="Arial" w:hAnsi="Arial"/>
      <w:b/>
      <w:sz w:val="20"/>
    </w:rPr>
  </w:style>
  <w:style w:type="paragraph" w:styleId="Heading8">
    <w:name w:val="heading 8"/>
    <w:basedOn w:val="Normal"/>
    <w:next w:val="Normal"/>
    <w:qFormat/>
    <w:rsid w:val="000974CE"/>
    <w:pPr>
      <w:keepNext/>
      <w:numPr>
        <w:numId w:val="1"/>
      </w:numPr>
      <w:outlineLvl w:val="7"/>
    </w:pPr>
    <w:rPr>
      <w:rFonts w:ascii="Arial" w:hAnsi="Arial"/>
      <w:b/>
      <w:sz w:val="20"/>
      <w:u w:val="single"/>
    </w:rPr>
  </w:style>
  <w:style w:type="paragraph" w:styleId="Heading9">
    <w:name w:val="heading 9"/>
    <w:basedOn w:val="Normal"/>
    <w:next w:val="Normal"/>
    <w:qFormat/>
    <w:rsid w:val="000974CE"/>
    <w:pPr>
      <w:keepNext/>
      <w:widowControl w:val="0"/>
      <w:spacing w:before="120" w:after="120"/>
      <w:outlineLvl w:val="8"/>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4CE"/>
    <w:rPr>
      <w:color w:val="0000FF"/>
      <w:u w:val="single"/>
    </w:rPr>
  </w:style>
  <w:style w:type="paragraph" w:styleId="Header">
    <w:name w:val="header"/>
    <w:basedOn w:val="Normal"/>
    <w:rsid w:val="000974CE"/>
    <w:pPr>
      <w:tabs>
        <w:tab w:val="center" w:pos="4320"/>
        <w:tab w:val="right" w:pos="8640"/>
      </w:tabs>
    </w:pPr>
  </w:style>
  <w:style w:type="paragraph" w:styleId="Footer">
    <w:name w:val="footer"/>
    <w:basedOn w:val="Normal"/>
    <w:rsid w:val="000974CE"/>
    <w:pPr>
      <w:tabs>
        <w:tab w:val="center" w:pos="4320"/>
        <w:tab w:val="right" w:pos="8640"/>
      </w:tabs>
    </w:pPr>
  </w:style>
  <w:style w:type="character" w:styleId="PageNumber">
    <w:name w:val="page number"/>
    <w:basedOn w:val="DefaultParagraphFont"/>
    <w:rsid w:val="000974CE"/>
  </w:style>
  <w:style w:type="paragraph" w:styleId="BodyText">
    <w:name w:val="Body Text"/>
    <w:basedOn w:val="Normal"/>
    <w:rsid w:val="000974CE"/>
    <w:pPr>
      <w:ind w:right="-900"/>
    </w:pPr>
  </w:style>
  <w:style w:type="paragraph" w:styleId="BodyText2">
    <w:name w:val="Body Text 2"/>
    <w:basedOn w:val="Normal"/>
    <w:rsid w:val="000974CE"/>
    <w:rPr>
      <w:b/>
    </w:rPr>
  </w:style>
  <w:style w:type="paragraph" w:styleId="BodyTextIndent2">
    <w:name w:val="Body Text Indent 2"/>
    <w:basedOn w:val="Normal"/>
    <w:rsid w:val="000974CE"/>
    <w:pPr>
      <w:ind w:left="720" w:hanging="720"/>
    </w:pPr>
    <w:rPr>
      <w:rFonts w:ascii="Arial" w:hAnsi="Arial" w:cs="Arial"/>
      <w:bCs/>
      <w:sz w:val="22"/>
    </w:rPr>
  </w:style>
  <w:style w:type="paragraph" w:styleId="Title">
    <w:name w:val="Title"/>
    <w:basedOn w:val="Normal"/>
    <w:qFormat/>
    <w:rsid w:val="000974CE"/>
    <w:pPr>
      <w:jc w:val="center"/>
    </w:pPr>
    <w:rPr>
      <w:rFonts w:ascii="Arial" w:hAnsi="Arial"/>
      <w:b/>
    </w:rPr>
  </w:style>
  <w:style w:type="paragraph" w:styleId="Caption">
    <w:name w:val="caption"/>
    <w:basedOn w:val="Normal"/>
    <w:next w:val="Normal"/>
    <w:qFormat/>
    <w:rsid w:val="000974CE"/>
    <w:pPr>
      <w:jc w:val="center"/>
    </w:pPr>
    <w:rPr>
      <w:rFonts w:ascii="Arial" w:hAnsi="Arial"/>
      <w:b/>
      <w:sz w:val="20"/>
    </w:rPr>
  </w:style>
  <w:style w:type="paragraph" w:styleId="BodyTextIndent">
    <w:name w:val="Body Text Indent"/>
    <w:basedOn w:val="Normal"/>
    <w:rsid w:val="000974CE"/>
    <w:pPr>
      <w:ind w:left="720"/>
    </w:pPr>
    <w:rPr>
      <w:rFonts w:ascii="Arial" w:hAnsi="Arial"/>
    </w:rPr>
  </w:style>
  <w:style w:type="paragraph" w:styleId="Subtitle">
    <w:name w:val="Subtitle"/>
    <w:basedOn w:val="Normal"/>
    <w:qFormat/>
    <w:rsid w:val="000974CE"/>
    <w:pPr>
      <w:jc w:val="center"/>
    </w:pPr>
    <w:rPr>
      <w:rFonts w:ascii="Arial" w:hAnsi="Arial" w:cs="Arial"/>
      <w:b/>
    </w:rPr>
  </w:style>
  <w:style w:type="character" w:styleId="FollowedHyperlink">
    <w:name w:val="FollowedHyperlink"/>
    <w:basedOn w:val="DefaultParagraphFont"/>
    <w:rsid w:val="000974CE"/>
    <w:rPr>
      <w:color w:val="800080"/>
      <w:u w:val="single"/>
    </w:rPr>
  </w:style>
  <w:style w:type="paragraph" w:styleId="BodyText3">
    <w:name w:val="Body Text 3"/>
    <w:basedOn w:val="Normal"/>
    <w:rsid w:val="000974CE"/>
    <w:pPr>
      <w:jc w:val="center"/>
    </w:pPr>
    <w:rPr>
      <w:sz w:val="22"/>
      <w:szCs w:val="24"/>
    </w:rPr>
  </w:style>
  <w:style w:type="paragraph" w:styleId="BodyTextIndent3">
    <w:name w:val="Body Text Indent 3"/>
    <w:basedOn w:val="Normal"/>
    <w:rsid w:val="000974CE"/>
    <w:pPr>
      <w:ind w:left="1440"/>
    </w:pPr>
  </w:style>
  <w:style w:type="paragraph" w:styleId="DocumentMap">
    <w:name w:val="Document Map"/>
    <w:basedOn w:val="Normal"/>
    <w:semiHidden/>
    <w:rsid w:val="00583772"/>
    <w:pPr>
      <w:shd w:val="clear" w:color="auto" w:fill="000080"/>
    </w:pPr>
    <w:rPr>
      <w:rFonts w:ascii="Tahoma" w:hAnsi="Tahoma" w:cs="Tahoma"/>
      <w:sz w:val="20"/>
    </w:rPr>
  </w:style>
  <w:style w:type="paragraph" w:styleId="ListParagraph">
    <w:name w:val="List Paragraph"/>
    <w:basedOn w:val="Normal"/>
    <w:uiPriority w:val="34"/>
    <w:qFormat/>
    <w:rsid w:val="00F450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glected-delinquent.org/title-i-part-d-nonregulatory-guidance-state-agency-programs-part-d-subpart-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DESE-231-34612</_dlc_DocId>
    <_dlc_DocIdUrl xmlns="733efe1c-5bbe-4968-87dc-d400e65c879f">
      <Url>https://sharepoint.doemass.org/ese/webteam/cps/_layouts/DocIdRedir.aspx?ID=DESE-231-34612</Url>
      <Description>DESE-231-34612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F220A-1368-4B0F-B27B-3B8B084E2129}">
  <ds:schemaRefs>
    <ds:schemaRef ds:uri="http://schemas.microsoft.com/sharepoint/events"/>
  </ds:schemaRefs>
</ds:datastoreItem>
</file>

<file path=customXml/itemProps2.xml><?xml version="1.0" encoding="utf-8"?>
<ds:datastoreItem xmlns:ds="http://schemas.openxmlformats.org/officeDocument/2006/customXml" ds:itemID="{0848FD66-E549-452E-BC8D-1A1A0EF5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2B8D8-03D6-4884-974F-0C1A539FB5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C484BC4-2A94-44B9-9E8C-8C16BD251309}">
  <ds:schemaRefs>
    <ds:schemaRef ds:uri="http://schemas.microsoft.com/sharepoint/v3/contenttype/forms"/>
  </ds:schemaRefs>
</ds:datastoreItem>
</file>

<file path=customXml/itemProps5.xml><?xml version="1.0" encoding="utf-8"?>
<ds:datastoreItem xmlns:ds="http://schemas.openxmlformats.org/officeDocument/2006/customXml" ds:itemID="{C3466B72-4055-4957-8F4D-E0FC790B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11</Pages>
  <Words>3025</Words>
  <Characters>17115</Characters>
  <Application>Microsoft Office Word</Application>
  <DocSecurity>0</DocSecurity>
  <Lines>583</Lines>
  <Paragraphs>254</Paragraphs>
  <ScaleCrop>false</ScaleCrop>
  <HeadingPairs>
    <vt:vector size="2" baseType="variant">
      <vt:variant>
        <vt:lpstr>Title</vt:lpstr>
      </vt:variant>
      <vt:variant>
        <vt:i4>1</vt:i4>
      </vt:variant>
    </vt:vector>
  </HeadingPairs>
  <TitlesOfParts>
    <vt:vector size="1" baseType="lpstr">
      <vt:lpstr>FY2018 Fund Code 306/307 Title I Part D Narrative</vt:lpstr>
    </vt:vector>
  </TitlesOfParts>
  <Company/>
  <LinksUpToDate>false</LinksUpToDate>
  <CharactersWithSpaces>19928</CharactersWithSpaces>
  <SharedDoc>false</SharedDoc>
  <HLinks>
    <vt:vector size="6" baseType="variant">
      <vt:variant>
        <vt:i4>2031670</vt:i4>
      </vt:variant>
      <vt:variant>
        <vt:i4>9</vt:i4>
      </vt:variant>
      <vt:variant>
        <vt:i4>0</vt:i4>
      </vt:variant>
      <vt:variant>
        <vt:i4>5</vt:i4>
      </vt:variant>
      <vt:variant>
        <vt:lpwstr>http://www.neglected-delinquent.org/nd/docs/nonregulatoryguidance_FINAL.doc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306/307 Title I Part D Narrative</dc:title>
  <dc:creator>ESE</dc:creator>
  <cp:lastModifiedBy>dzou</cp:lastModifiedBy>
  <cp:revision>11</cp:revision>
  <cp:lastPrinted>2015-05-29T17:10:00Z</cp:lastPrinted>
  <dcterms:created xsi:type="dcterms:W3CDTF">2017-06-26T17:16:00Z</dcterms:created>
  <dcterms:modified xsi:type="dcterms:W3CDTF">2017-07-11T15:36:00Z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