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577"/>
      </w:tblGrid>
      <w:tr w:rsidR="008E2198" w:rsidRPr="00F01EDC" w:rsidTr="00F169BD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E2198" w:rsidRPr="00F01EDC" w:rsidRDefault="008E2198" w:rsidP="00F169BD">
            <w:pPr>
              <w:widowControl/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8E2198" w:rsidRPr="00F01EDC" w:rsidRDefault="008E2198" w:rsidP="00F169BD">
            <w:pPr>
              <w:widowControl/>
              <w:tabs>
                <w:tab w:val="left" w:pos="2700"/>
              </w:tabs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01EDC">
              <w:rPr>
                <w:rFonts w:ascii="Arial" w:hAnsi="Arial" w:cs="Arial"/>
                <w:b/>
                <w:sz w:val="20"/>
                <w:szCs w:val="24"/>
              </w:rPr>
              <w:t>Name of Grant Program:</w:t>
            </w:r>
            <w:r w:rsidRPr="00F01EDC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F01EDC">
              <w:rPr>
                <w:rFonts w:ascii="Arial" w:hAnsi="Arial" w:cs="Arial"/>
                <w:sz w:val="20"/>
              </w:rPr>
              <w:t>Massachusetts Migrant Education Program</w:t>
            </w:r>
            <w:r w:rsidRPr="00F01EDC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Pr="00F01EDC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25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E2198" w:rsidRPr="00F01EDC" w:rsidRDefault="008E2198" w:rsidP="00F169BD">
            <w:pPr>
              <w:widowControl/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8E2198" w:rsidRPr="00F01EDC" w:rsidRDefault="008E2198" w:rsidP="00F169BD">
            <w:pPr>
              <w:widowControl/>
              <w:tabs>
                <w:tab w:val="left" w:pos="1332"/>
              </w:tabs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  <w:r w:rsidRPr="00F01EDC">
              <w:rPr>
                <w:rFonts w:ascii="Arial" w:hAnsi="Arial" w:cs="Arial"/>
                <w:b/>
                <w:sz w:val="20"/>
                <w:szCs w:val="24"/>
              </w:rPr>
              <w:t>Fund Code:</w:t>
            </w:r>
            <w:r w:rsidRPr="00F01EDC">
              <w:rPr>
                <w:rFonts w:ascii="Arial" w:hAnsi="Arial" w:cs="Arial"/>
                <w:sz w:val="20"/>
                <w:szCs w:val="24"/>
              </w:rPr>
              <w:t xml:space="preserve"> 308</w:t>
            </w:r>
          </w:p>
          <w:p w:rsidR="008E2198" w:rsidRPr="00F01EDC" w:rsidRDefault="008E2198" w:rsidP="00F169BD">
            <w:pPr>
              <w:widowControl/>
              <w:snapToGrid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873980" w:rsidRPr="00F01EDC" w:rsidRDefault="00873980" w:rsidP="00873980">
      <w:pPr>
        <w:widowControl/>
        <w:snapToGrid/>
        <w:rPr>
          <w:rFonts w:ascii="Arial" w:hAnsi="Arial" w:cs="Arial"/>
          <w:sz w:val="22"/>
        </w:rPr>
      </w:pPr>
    </w:p>
    <w:p w:rsidR="00873980" w:rsidRPr="00F01EDC" w:rsidRDefault="00873980" w:rsidP="00873980">
      <w:pPr>
        <w:widowControl/>
        <w:snapToGrid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8"/>
      </w:tblGrid>
      <w:tr w:rsidR="00873980" w:rsidRPr="00F01EDC" w:rsidTr="00F169BD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80" w:rsidRDefault="00873980" w:rsidP="00F169BD">
            <w:pPr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F01EDC">
              <w:rPr>
                <w:rFonts w:ascii="Arial" w:hAnsi="Arial" w:cs="Arial"/>
                <w:b/>
              </w:rPr>
              <w:t>Massachusetts Migrant Education Program (MMEP) Grant Assurances</w:t>
            </w:r>
          </w:p>
          <w:p w:rsidR="00FD3ECC" w:rsidRPr="00F01EDC" w:rsidRDefault="00FD3ECC" w:rsidP="00F169BD">
            <w:pPr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Fund Code 308 MMEP and Fund Code 308 MMEP (F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Y17 Carryover) Grants</w:t>
            </w:r>
          </w:p>
        </w:tc>
      </w:tr>
    </w:tbl>
    <w:p w:rsidR="00873980" w:rsidRPr="00F01EDC" w:rsidRDefault="00873980" w:rsidP="00873980">
      <w:pPr>
        <w:tabs>
          <w:tab w:val="num" w:pos="1152"/>
        </w:tabs>
        <w:rPr>
          <w:rFonts w:ascii="Arial" w:hAnsi="Arial" w:cs="Arial"/>
        </w:rPr>
      </w:pPr>
    </w:p>
    <w:p w:rsidR="00873980" w:rsidRPr="00F01EDC" w:rsidRDefault="00873980" w:rsidP="00873980">
      <w:pPr>
        <w:tabs>
          <w:tab w:val="num" w:pos="1152"/>
        </w:tabs>
        <w:rPr>
          <w:rFonts w:ascii="Arial" w:hAnsi="Arial" w:cs="Arial"/>
        </w:rPr>
      </w:pPr>
      <w:r w:rsidRPr="00F01EDC">
        <w:rPr>
          <w:rFonts w:ascii="Arial" w:hAnsi="Arial" w:cs="Arial"/>
        </w:rPr>
        <w:t xml:space="preserve">To receive federal </w:t>
      </w:r>
      <w:r w:rsidR="00D91BE1" w:rsidRPr="00F01EDC">
        <w:rPr>
          <w:rFonts w:ascii="Arial" w:hAnsi="Arial" w:cs="Arial"/>
        </w:rPr>
        <w:t>MMEP</w:t>
      </w:r>
      <w:r w:rsidRPr="00F01EDC">
        <w:rPr>
          <w:rFonts w:ascii="Arial" w:hAnsi="Arial" w:cs="Arial"/>
        </w:rPr>
        <w:t xml:space="preserve"> Grant funds, the sub-grantee agrees to:</w:t>
      </w:r>
    </w:p>
    <w:p w:rsidR="00873980" w:rsidRPr="00F01EDC" w:rsidRDefault="00873980" w:rsidP="00873980">
      <w:pPr>
        <w:tabs>
          <w:tab w:val="num" w:pos="1152"/>
        </w:tabs>
        <w:ind w:left="720" w:right="720"/>
        <w:rPr>
          <w:rFonts w:ascii="Arial" w:hAnsi="Arial" w:cs="Arial"/>
        </w:rPr>
      </w:pPr>
    </w:p>
    <w:p w:rsidR="00873980" w:rsidRPr="00F01EDC" w:rsidRDefault="00873980" w:rsidP="00873980">
      <w:pPr>
        <w:numPr>
          <w:ilvl w:val="0"/>
          <w:numId w:val="1"/>
        </w:numPr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Maintain an organizational/ management structure that is compatible with the purposes of the MMEP and facilitates the day-to-day operation of the MMEP to ensure that the program is in compliance with all state and federal laws and regulations;</w:t>
      </w:r>
    </w:p>
    <w:p w:rsidR="00873980" w:rsidRPr="00F01EDC" w:rsidRDefault="00873980" w:rsidP="00873980">
      <w:pPr>
        <w:numPr>
          <w:ilvl w:val="0"/>
          <w:numId w:val="1"/>
        </w:numPr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Work with local districts and schools to collect and report information and data on the status of eligible migrant students under State Consolidated Grant Performance Goals 2 and 5;</w:t>
      </w:r>
    </w:p>
    <w:p w:rsidR="00873980" w:rsidRPr="00F01EDC" w:rsidRDefault="00873980" w:rsidP="00873980">
      <w:pPr>
        <w:numPr>
          <w:ilvl w:val="0"/>
          <w:numId w:val="1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Meet the programmatic elements of the MMEP in the following areas:</w:t>
      </w:r>
    </w:p>
    <w:p w:rsidR="00873980" w:rsidRPr="00F01EDC" w:rsidRDefault="00873980" w:rsidP="00D91BE1">
      <w:pPr>
        <w:numPr>
          <w:ilvl w:val="0"/>
          <w:numId w:val="2"/>
        </w:numPr>
        <w:tabs>
          <w:tab w:val="clear" w:pos="720"/>
          <w:tab w:val="left" w:pos="-1440"/>
          <w:tab w:val="left" w:pos="360"/>
        </w:tabs>
        <w:ind w:left="108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recruitment/identification;</w:t>
      </w:r>
    </w:p>
    <w:p w:rsidR="00873980" w:rsidRPr="00F01EDC" w:rsidRDefault="00873980" w:rsidP="00D91BE1">
      <w:pPr>
        <w:numPr>
          <w:ilvl w:val="0"/>
          <w:numId w:val="2"/>
        </w:numPr>
        <w:tabs>
          <w:tab w:val="clear" w:pos="720"/>
          <w:tab w:val="left" w:pos="-1440"/>
          <w:tab w:val="left" w:pos="360"/>
        </w:tabs>
        <w:ind w:left="108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parent/family involvement;</w:t>
      </w:r>
    </w:p>
    <w:p w:rsidR="00873980" w:rsidRPr="00F01EDC" w:rsidRDefault="00873980" w:rsidP="00D91BE1">
      <w:pPr>
        <w:numPr>
          <w:ilvl w:val="0"/>
          <w:numId w:val="2"/>
        </w:numPr>
        <w:tabs>
          <w:tab w:val="clear" w:pos="720"/>
          <w:tab w:val="left" w:pos="-1440"/>
          <w:tab w:val="left" w:pos="360"/>
        </w:tabs>
        <w:ind w:left="108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advocacy, outreach, and coordination; and</w:t>
      </w:r>
    </w:p>
    <w:p w:rsidR="00873980" w:rsidRPr="00F01EDC" w:rsidRDefault="00873980" w:rsidP="00D91BE1">
      <w:pPr>
        <w:numPr>
          <w:ilvl w:val="0"/>
          <w:numId w:val="2"/>
        </w:numPr>
        <w:tabs>
          <w:tab w:val="clear" w:pos="720"/>
          <w:tab w:val="left" w:pos="-1440"/>
          <w:tab w:val="left" w:pos="360"/>
        </w:tabs>
        <w:ind w:left="108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professional development.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Identify the unique educational needs of migratory children and conduct program activities that address those unique educational needs;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Ensure that migratory children will be provided full and appropriate opportunities to meet the same challenging State student academic standards that all children are expected to meet;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Assign priority to migratory students who have made a qualifying move within the previous 1-year period and who are failing, or most at risk of failing, to meet the challenging</w:t>
      </w:r>
      <w:r w:rsidR="00D91BE1" w:rsidRPr="00F01EDC">
        <w:rPr>
          <w:rFonts w:ascii="Arial" w:hAnsi="Arial" w:cs="Arial"/>
        </w:rPr>
        <w:t xml:space="preserve"> state academic standards</w:t>
      </w:r>
      <w:r w:rsidRPr="00F01EDC">
        <w:rPr>
          <w:rFonts w:ascii="Arial" w:hAnsi="Arial" w:cs="Arial"/>
        </w:rPr>
        <w:t>;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Develop and implement measurable MMEP goals and outcomes;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 xml:space="preserve">Promote interstate and intrastate coordination of services for migratory children, including the transfer of pertinent school/health records; 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 xml:space="preserve">Facilitate programs/services that promote the transition of secondary students to post-secondary education or employment; 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 xml:space="preserve">Provide an annual evaluation that assesses the effectiveness of the migrant education program and projects; 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Participate in processes established by the Office of Migrant Education to validate the eligibility of migratory children to receive program services;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Respond to other federal and state requests for information related to MMEP as required;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>Participate in the MSIX record transfer; and</w:t>
      </w:r>
    </w:p>
    <w:p w:rsidR="00873980" w:rsidRPr="00F01EDC" w:rsidRDefault="00873980" w:rsidP="00873980">
      <w:pPr>
        <w:numPr>
          <w:ilvl w:val="0"/>
          <w:numId w:val="3"/>
        </w:num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ind w:left="720" w:right="720"/>
        <w:rPr>
          <w:rFonts w:ascii="Arial" w:hAnsi="Arial" w:cs="Arial"/>
        </w:rPr>
      </w:pPr>
      <w:r w:rsidRPr="00F01EDC">
        <w:rPr>
          <w:rFonts w:ascii="Arial" w:hAnsi="Arial" w:cs="Arial"/>
        </w:rPr>
        <w:t xml:space="preserve">Administer funding for the program in compliance with </w:t>
      </w:r>
      <w:hyperlink r:id="rId9" w:history="1">
        <w:r w:rsidRPr="00F01EDC">
          <w:rPr>
            <w:rStyle w:val="Hyperlink"/>
            <w:rFonts w:ascii="Arial" w:hAnsi="Arial" w:cs="Arial"/>
            <w:szCs w:val="24"/>
          </w:rPr>
          <w:t>Title 2, Part 200 - Uniform Administrative Requirements, Cost Principles, and Audit Requirements for Federal Awards</w:t>
        </w:r>
      </w:hyperlink>
      <w:r w:rsidRPr="00F01EDC">
        <w:rPr>
          <w:rFonts w:ascii="Arial" w:hAnsi="Arial" w:cs="Arial"/>
        </w:rPr>
        <w:t xml:space="preserve"> and </w:t>
      </w:r>
      <w:hyperlink r:id="rId10" w:history="1">
        <w:r w:rsidRPr="00F01EDC">
          <w:rPr>
            <w:rStyle w:val="Hyperlink"/>
            <w:rFonts w:ascii="Arial" w:hAnsi="Arial" w:cs="Arial"/>
            <w:szCs w:val="24"/>
          </w:rPr>
          <w:t>Appendix O - Financial Management System Review Checklist</w:t>
        </w:r>
      </w:hyperlink>
    </w:p>
    <w:p w:rsidR="00873980" w:rsidRDefault="00873980" w:rsidP="00873980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</w:rPr>
      </w:pPr>
    </w:p>
    <w:p w:rsidR="00FD3ECC" w:rsidRPr="00F01EDC" w:rsidRDefault="00FD3ECC" w:rsidP="00873980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380"/>
        <w:gridCol w:w="1980"/>
      </w:tblGrid>
      <w:tr w:rsidR="00873980" w:rsidRPr="00F01EDC" w:rsidTr="00F169BD">
        <w:trPr>
          <w:trHeight w:hRule="exact" w:val="576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980" w:rsidRPr="00F01EDC" w:rsidRDefault="00873980" w:rsidP="00F169BD">
            <w:pPr>
              <w:spacing w:line="120" w:lineRule="exact"/>
              <w:rPr>
                <w:rFonts w:ascii="Arial" w:hAnsi="Arial" w:cs="Arial"/>
              </w:rPr>
            </w:pPr>
          </w:p>
          <w:p w:rsidR="00873980" w:rsidRPr="00F01EDC" w:rsidRDefault="00873980" w:rsidP="00F169B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980" w:rsidRPr="00F01EDC" w:rsidRDefault="00873980" w:rsidP="00F169BD">
            <w:pPr>
              <w:spacing w:line="120" w:lineRule="exact"/>
              <w:rPr>
                <w:rFonts w:ascii="Arial" w:hAnsi="Arial" w:cs="Arial"/>
              </w:rPr>
            </w:pPr>
          </w:p>
          <w:p w:rsidR="00873980" w:rsidRPr="00F01EDC" w:rsidRDefault="00873980" w:rsidP="00F169B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3980" w:rsidRPr="00F01EDC" w:rsidTr="00F169BD"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980" w:rsidRPr="00F01EDC" w:rsidRDefault="00873980" w:rsidP="00F169BD">
            <w:pPr>
              <w:spacing w:line="120" w:lineRule="exact"/>
              <w:rPr>
                <w:rFonts w:ascii="Arial" w:hAnsi="Arial" w:cs="Arial"/>
              </w:rPr>
            </w:pPr>
          </w:p>
          <w:p w:rsidR="00873980" w:rsidRPr="00F01EDC" w:rsidRDefault="00873980" w:rsidP="00F169B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 w:rsidRPr="00F01EDC">
              <w:rPr>
                <w:rFonts w:ascii="Arial" w:hAnsi="Arial" w:cs="Arial"/>
                <w:b/>
              </w:rPr>
              <w:t>Signature/Title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980" w:rsidRPr="00F01EDC" w:rsidRDefault="00873980" w:rsidP="00F169BD">
            <w:pPr>
              <w:spacing w:line="120" w:lineRule="exact"/>
              <w:rPr>
                <w:rFonts w:ascii="Arial" w:hAnsi="Arial" w:cs="Arial"/>
                <w:b/>
              </w:rPr>
            </w:pPr>
          </w:p>
          <w:p w:rsidR="00873980" w:rsidRPr="00F01EDC" w:rsidRDefault="00873980" w:rsidP="00F169BD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 w:rsidRPr="00F01EDC">
              <w:rPr>
                <w:rFonts w:ascii="Arial" w:hAnsi="Arial" w:cs="Arial"/>
                <w:b/>
              </w:rPr>
              <w:t>Date</w:t>
            </w:r>
          </w:p>
        </w:tc>
      </w:tr>
    </w:tbl>
    <w:p w:rsidR="00873980" w:rsidRPr="00F01EDC" w:rsidRDefault="00873980" w:rsidP="00873980">
      <w:pPr>
        <w:widowControl/>
        <w:snapToGrid/>
        <w:rPr>
          <w:rFonts w:ascii="Arial" w:hAnsi="Arial" w:cs="Arial"/>
          <w:sz w:val="22"/>
        </w:rPr>
      </w:pPr>
    </w:p>
    <w:p w:rsidR="00E764CA" w:rsidRPr="00F01EDC" w:rsidRDefault="0011191F">
      <w:pPr>
        <w:rPr>
          <w:rFonts w:ascii="Arial" w:hAnsi="Arial" w:cs="Arial"/>
        </w:rPr>
      </w:pPr>
    </w:p>
    <w:sectPr w:rsidR="00E764CA" w:rsidRPr="00F01EDC" w:rsidSect="00AB3D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14C1B"/>
    <w:multiLevelType w:val="singleLevel"/>
    <w:tmpl w:val="F7066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413E187E"/>
    <w:multiLevelType w:val="singleLevel"/>
    <w:tmpl w:val="5B8452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80"/>
    <w:rsid w:val="0011191F"/>
    <w:rsid w:val="003602E7"/>
    <w:rsid w:val="004B1250"/>
    <w:rsid w:val="006522EF"/>
    <w:rsid w:val="00703FE8"/>
    <w:rsid w:val="00873980"/>
    <w:rsid w:val="008E2198"/>
    <w:rsid w:val="00A7125E"/>
    <w:rsid w:val="00D91BE1"/>
    <w:rsid w:val="00F01EDC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33B98-A3A3-4799-BA88-94B408CC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8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73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grants/procedure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ecfr.gov/cgi-bin/text-idx?SID=01b1cf09b664ab0973ced6135462d4ba&amp;mc=true&amp;node=pt2.1.200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DESE-231-35293</_dlc_DocId>
    <_dlc_DocIdUrl xmlns="733efe1c-5bbe-4968-87dc-d400e65c879f">
      <Url>https://sharepoint.doemass.org/ese/webteam/cps/_layouts/DocIdRedir.aspx?ID=DESE-231-35293</Url>
      <Description>DESE-231-35293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FFFA8F3-037A-4C18-BC53-77BFEA945E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895792-FBFA-4661-BF6B-3950A2829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8DBCA-FDE3-48DD-81E5-6075A0E797E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B2005C4-1235-4FD9-AB3D-BA1B6041B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2087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308 Massachusetts Migrant Education Program Assurances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308 Massachusetts Migrant Education Program Assurances</dc:title>
  <dc:subject/>
  <dc:creator>ESE</dc:creator>
  <cp:keywords/>
  <dc:description/>
  <cp:lastModifiedBy>dzou</cp:lastModifiedBy>
  <cp:revision>3</cp:revision>
  <dcterms:created xsi:type="dcterms:W3CDTF">2017-08-07T19:00:00Z</dcterms:created>
  <dcterms:modified xsi:type="dcterms:W3CDTF">2017-08-07T19:01:00Z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7 2017</vt:lpwstr>
  </property>
</Properties>
</file>