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7E7CBA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7E7CBA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11D6A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CD71A7" w:rsidRDefault="00CD71A7" w:rsidP="00CD71A7">
            <w:pPr>
              <w:pStyle w:val="Heading7"/>
              <w:spacing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FEDERAL - ENTITLEMENT/ALLOCATION GRANTS</w:t>
            </w:r>
          </w:p>
          <w:p w:rsidR="00CD71A7" w:rsidRDefault="00CD71A7" w:rsidP="00CD71A7">
            <w:pPr>
              <w:spacing w:after="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administered by </w:t>
            </w:r>
          </w:p>
          <w:p w:rsidR="005F4959" w:rsidRDefault="00CD71A7" w:rsidP="00CD71A7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>OFFICE FOR COLLEGE, CAREER ANDTECHNICAL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CD71A7" w:rsidP="0048576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  <w:r w:rsidR="00485763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CD71A7" w:rsidP="00AE7A81">
            <w:pPr>
              <w:pStyle w:val="Heading9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 xml:space="preserve">Perkins </w:t>
            </w:r>
            <w:r w:rsidR="00AE7A81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econdary Allocation Grant 2017-2018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1F64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CD71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8/31/2018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1762A1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762A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762A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1762A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p w:rsidR="00CD71A7" w:rsidRDefault="00CD71A7" w:rsidP="00CD71A7">
      <w:pPr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8"/>
      </w:tblGrid>
      <w:tr w:rsidR="00CD71A7" w:rsidTr="00CD71A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71A7" w:rsidRDefault="00CD71A7" w:rsidP="00CD71A7">
            <w:pPr>
              <w:spacing w:before="120"/>
              <w:jc w:val="center"/>
              <w:rPr>
                <w:rFonts w:ascii="Arial" w:hAnsi="Arial" w:cs="Arial"/>
                <w:i/>
              </w:rPr>
            </w:pPr>
            <w:r w:rsidRPr="003629BE">
              <w:rPr>
                <w:rFonts w:ascii="Arial" w:hAnsi="Arial" w:cs="Arial"/>
                <w:b/>
              </w:rPr>
              <w:t>DATE DUE</w:t>
            </w:r>
            <w:r w:rsidRPr="003629BE">
              <w:rPr>
                <w:rFonts w:ascii="Arial" w:hAnsi="Arial" w:cs="Arial"/>
                <w:i/>
              </w:rPr>
              <w:t>:</w:t>
            </w:r>
          </w:p>
          <w:p w:rsidR="00CD71A7" w:rsidRPr="008A0CE1" w:rsidRDefault="00CD71A7" w:rsidP="002A5CE5">
            <w:pPr>
              <w:pStyle w:val="Heading6"/>
              <w:spacing w:before="0" w:after="120"/>
              <w:jc w:val="both"/>
              <w:rPr>
                <w:rFonts w:ascii="Arial" w:hAnsi="Arial" w:cs="Arial"/>
                <w:b w:val="0"/>
                <w:sz w:val="22"/>
              </w:rPr>
            </w:pPr>
            <w:r w:rsidRPr="008A0CE1">
              <w:rPr>
                <w:rFonts w:ascii="Arial" w:hAnsi="Arial" w:cs="Arial"/>
                <w:b w:val="0"/>
              </w:rPr>
              <w:t xml:space="preserve">A </w:t>
            </w:r>
            <w:r w:rsidRPr="008A0CE1">
              <w:rPr>
                <w:rStyle w:val="em1"/>
                <w:rFonts w:ascii="Arial" w:hAnsi="Arial" w:cs="Arial"/>
                <w:b w:val="0"/>
                <w:i w:val="0"/>
              </w:rPr>
              <w:t>rolling submission period</w:t>
            </w:r>
            <w:r w:rsidRPr="008A0CE1">
              <w:rPr>
                <w:rFonts w:ascii="Arial" w:hAnsi="Arial" w:cs="Arial"/>
                <w:b w:val="0"/>
              </w:rPr>
              <w:t xml:space="preserve"> has been established for submission of </w:t>
            </w:r>
            <w:r>
              <w:rPr>
                <w:rFonts w:ascii="Arial" w:hAnsi="Arial" w:cs="Arial"/>
                <w:b w:val="0"/>
              </w:rPr>
              <w:t xml:space="preserve">the </w:t>
            </w:r>
            <w:r w:rsidRPr="008A0CE1">
              <w:rPr>
                <w:rFonts w:ascii="Arial" w:hAnsi="Arial" w:cs="Arial"/>
                <w:b w:val="0"/>
              </w:rPr>
              <w:t xml:space="preserve">Standard Contract Form and Application for Program Grants. In order to be reasonably assured that funds will be available by the beginning of the college/school year, the Standard Contract Form and Application for Program Grants should be submitted by </w:t>
            </w:r>
            <w:r w:rsidR="002A5CE5">
              <w:rPr>
                <w:rStyle w:val="bold1"/>
                <w:rFonts w:ascii="Arial" w:hAnsi="Arial" w:cs="Arial"/>
                <w:b/>
              </w:rPr>
              <w:t>August 30</w:t>
            </w:r>
            <w:r>
              <w:rPr>
                <w:rStyle w:val="bold1"/>
                <w:rFonts w:ascii="Arial" w:hAnsi="Arial" w:cs="Arial"/>
                <w:b/>
              </w:rPr>
              <w:t>, 2017.</w:t>
            </w:r>
          </w:p>
        </w:tc>
      </w:tr>
    </w:tbl>
    <w:p w:rsidR="00CD71A7" w:rsidRDefault="00CD71A7"/>
    <w:sectPr w:rsidR="00CD71A7" w:rsidSect="007E7CBA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795A6C"/>
    <w:rsid w:val="001366FB"/>
    <w:rsid w:val="001762A1"/>
    <w:rsid w:val="001A677A"/>
    <w:rsid w:val="001D490D"/>
    <w:rsid w:val="001F64D8"/>
    <w:rsid w:val="002112D0"/>
    <w:rsid w:val="002A5CE5"/>
    <w:rsid w:val="002D7CEA"/>
    <w:rsid w:val="003210D8"/>
    <w:rsid w:val="00392274"/>
    <w:rsid w:val="0039280E"/>
    <w:rsid w:val="00485763"/>
    <w:rsid w:val="004D2291"/>
    <w:rsid w:val="005F4959"/>
    <w:rsid w:val="00664C0C"/>
    <w:rsid w:val="006B2CC6"/>
    <w:rsid w:val="006C11A4"/>
    <w:rsid w:val="0070511B"/>
    <w:rsid w:val="00786C66"/>
    <w:rsid w:val="00795A6C"/>
    <w:rsid w:val="007E7CBA"/>
    <w:rsid w:val="00AE7A81"/>
    <w:rsid w:val="00B7021C"/>
    <w:rsid w:val="00B7161E"/>
    <w:rsid w:val="00C465AC"/>
    <w:rsid w:val="00CD71A7"/>
    <w:rsid w:val="00DE0BE3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CBA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7E7CBA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E7CBA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E7CBA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E7CBA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E7CBA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E7CBA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E7CBA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E7CBA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E7CBA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E7CBA"/>
  </w:style>
  <w:style w:type="paragraph" w:styleId="Title">
    <w:name w:val="Title"/>
    <w:basedOn w:val="Normal"/>
    <w:qFormat/>
    <w:rsid w:val="007E7CBA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E7CBA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E7CBA"/>
    <w:pPr>
      <w:jc w:val="center"/>
    </w:pPr>
    <w:rPr>
      <w:b/>
      <w:i/>
    </w:rPr>
  </w:style>
  <w:style w:type="paragraph" w:styleId="BodyText3">
    <w:name w:val="Body Text 3"/>
    <w:basedOn w:val="Normal"/>
    <w:rsid w:val="007E7CBA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CD71A7"/>
    <w:rPr>
      <w:color w:val="0000FF"/>
      <w:u w:val="single"/>
    </w:rPr>
  </w:style>
  <w:style w:type="character" w:customStyle="1" w:styleId="bold1">
    <w:name w:val="bold1"/>
    <w:rsid w:val="00CD71A7"/>
    <w:rPr>
      <w:b/>
      <w:bCs/>
    </w:rPr>
  </w:style>
  <w:style w:type="character" w:customStyle="1" w:styleId="em1">
    <w:name w:val="em1"/>
    <w:rsid w:val="00CD71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35096-8962-4E4D-8E3A-83B78A0676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767D16-17C0-488D-B925-847FC87AC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7036A-D867-4B7B-8E3E-969177DE2D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10E25F-F261-4C5B-96A6-EC2DF1C1B010}">
  <ds:schemaRefs>
    <ds:schemaRef ds:uri="http://schemas.microsoft.com/office/2006/metadata/propertie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A9642DFE-6B60-4E18-AA2B-0CB901C8B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400 Perkins Part I</vt:lpstr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400 Perkins Part I</dc:title>
  <dc:creator>ESE</dc:creator>
  <cp:lastModifiedBy>dzou</cp:lastModifiedBy>
  <cp:revision>3</cp:revision>
  <cp:lastPrinted>2009-08-14T19:19:00Z</cp:lastPrinted>
  <dcterms:created xsi:type="dcterms:W3CDTF">2017-07-21T19:25:00Z</dcterms:created>
  <dcterms:modified xsi:type="dcterms:W3CDTF">2017-07-21T19:25:00Z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21 2017</vt:lpwstr>
  </property>
</Properties>
</file>