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D9B" w:rsidRPr="00BA62C6" w:rsidRDefault="00F37D9B" w:rsidP="00B54C7E">
      <w:pPr>
        <w:spacing w:before="40" w:after="40"/>
        <w:jc w:val="center"/>
        <w:rPr>
          <w:b/>
          <w:szCs w:val="24"/>
        </w:rPr>
      </w:pPr>
    </w:p>
    <w:p w:rsidR="00361AF5" w:rsidRPr="00BA62C6" w:rsidRDefault="00361AF5" w:rsidP="00B54C7E">
      <w:pPr>
        <w:spacing w:before="40" w:after="40"/>
        <w:jc w:val="center"/>
        <w:rPr>
          <w:b/>
          <w:szCs w:val="24"/>
        </w:rPr>
      </w:pPr>
    </w:p>
    <w:p w:rsidR="00C27CFF" w:rsidRPr="00BA62C6" w:rsidRDefault="00C27CFF" w:rsidP="00C4344F">
      <w:pPr>
        <w:spacing w:before="40" w:after="40"/>
        <w:rPr>
          <w:b/>
          <w:szCs w:val="24"/>
        </w:rPr>
      </w:pPr>
    </w:p>
    <w:p w:rsidR="009A040A" w:rsidRPr="00BA62C6" w:rsidRDefault="00BB18C7" w:rsidP="003B7418">
      <w:pPr>
        <w:spacing w:before="40" w:after="40"/>
        <w:rPr>
          <w:b/>
          <w:szCs w:val="24"/>
          <w:u w:val="single"/>
        </w:rPr>
      </w:pPr>
      <w:r w:rsidRPr="00BA62C6">
        <w:rPr>
          <w:b/>
          <w:noProof/>
          <w:szCs w:val="24"/>
          <w:u w:val="single"/>
          <w:lang/>
        </w:rPr>
        <w:pict>
          <v:shapetype id="_x0000_t202" coordsize="21600,21600" o:spt="202" path="m,l,21600r21600,l21600,xe">
            <v:stroke joinstyle="miter"/>
            <v:path gradientshapeok="t" o:connecttype="rect"/>
          </v:shapetype>
          <v:shape id="_x0000_s1027" type="#_x0000_t202" style="position:absolute;margin-left:-22.95pt;margin-top:14.05pt;width:7in;height:384.6pt;z-index:251657728;mso-wrap-edited:f;mso-position-horizontal-relative:margin" wrapcoords="0 0 21600 0 21600 21600 0 21600 0 0" fillcolor="#dbe5f1" stroked="f">
            <v:fill o:detectmouseclick="t"/>
            <v:textbox inset=",7.2pt,,7.2pt">
              <w:txbxContent>
                <w:p w:rsidR="00EE3957" w:rsidRPr="00BA62C6" w:rsidRDefault="00EE3957" w:rsidP="00E51FE5">
                  <w:pPr>
                    <w:spacing w:before="120" w:after="240"/>
                    <w:jc w:val="center"/>
                    <w:outlineLvl w:val="0"/>
                    <w:rPr>
                      <w:b/>
                      <w:szCs w:val="24"/>
                    </w:rPr>
                  </w:pPr>
                  <w:r w:rsidRPr="00BA62C6">
                    <w:rPr>
                      <w:b/>
                      <w:szCs w:val="24"/>
                      <w:u w:val="single"/>
                    </w:rPr>
                    <w:t xml:space="preserve">Content of </w:t>
                  </w:r>
                  <w:r>
                    <w:rPr>
                      <w:b/>
                      <w:szCs w:val="24"/>
                      <w:u w:val="single"/>
                    </w:rPr>
                    <w:t xml:space="preserve">FY18 </w:t>
                  </w:r>
                  <w:r w:rsidRPr="00BA62C6">
                    <w:rPr>
                      <w:b/>
                      <w:szCs w:val="24"/>
                      <w:u w:val="single"/>
                    </w:rPr>
                    <w:t>Renewal Application</w:t>
                  </w:r>
                  <w:r>
                    <w:rPr>
                      <w:b/>
                      <w:szCs w:val="24"/>
                      <w:u w:val="single"/>
                    </w:rPr>
                    <w:t xml:space="preserve"> Directions</w:t>
                  </w:r>
                </w:p>
                <w:p w:rsidR="00EE3957" w:rsidRPr="00A50626" w:rsidRDefault="00EE3957" w:rsidP="00E221DE">
                  <w:pPr>
                    <w:numPr>
                      <w:ilvl w:val="0"/>
                      <w:numId w:val="8"/>
                    </w:numPr>
                    <w:spacing w:before="80" w:after="120"/>
                    <w:outlineLvl w:val="0"/>
                    <w:rPr>
                      <w:b/>
                      <w:szCs w:val="24"/>
                    </w:rPr>
                  </w:pPr>
                  <w:r w:rsidRPr="00BA62C6">
                    <w:rPr>
                      <w:b/>
                      <w:szCs w:val="24"/>
                    </w:rPr>
                    <w:t>Submission Requirements</w:t>
                  </w:r>
                  <w:r>
                    <w:rPr>
                      <w:b/>
                      <w:szCs w:val="24"/>
                    </w:rPr>
                    <w:t xml:space="preserve"> and Important Dates</w:t>
                  </w:r>
                </w:p>
                <w:p w:rsidR="00EE3957" w:rsidRPr="00BA62C6" w:rsidRDefault="00EE3957" w:rsidP="00E221DE">
                  <w:pPr>
                    <w:numPr>
                      <w:ilvl w:val="0"/>
                      <w:numId w:val="8"/>
                    </w:numPr>
                    <w:spacing w:before="80" w:after="120"/>
                    <w:outlineLvl w:val="0"/>
                    <w:rPr>
                      <w:b/>
                      <w:szCs w:val="24"/>
                    </w:rPr>
                  </w:pPr>
                  <w:r w:rsidRPr="00BA62C6">
                    <w:rPr>
                      <w:b/>
                      <w:szCs w:val="24"/>
                    </w:rPr>
                    <w:t>Overview</w:t>
                  </w:r>
                </w:p>
                <w:p w:rsidR="00EE3957" w:rsidRPr="00FE5F30" w:rsidRDefault="00EE3957" w:rsidP="00E221DE">
                  <w:pPr>
                    <w:numPr>
                      <w:ilvl w:val="0"/>
                      <w:numId w:val="8"/>
                    </w:numPr>
                    <w:spacing w:before="80" w:after="120"/>
                    <w:rPr>
                      <w:b/>
                      <w:szCs w:val="24"/>
                    </w:rPr>
                  </w:pPr>
                  <w:r w:rsidRPr="00FE5F30">
                    <w:rPr>
                      <w:b/>
                      <w:szCs w:val="24"/>
                    </w:rPr>
                    <w:t xml:space="preserve">Renewal Application </w:t>
                  </w:r>
                  <w:r>
                    <w:rPr>
                      <w:b/>
                      <w:szCs w:val="24"/>
                    </w:rPr>
                    <w:t>guidance by Section</w:t>
                  </w:r>
                </w:p>
                <w:p w:rsidR="00EE3957" w:rsidRPr="00BA62C6" w:rsidRDefault="00EE3957" w:rsidP="00E221DE">
                  <w:pPr>
                    <w:numPr>
                      <w:ilvl w:val="0"/>
                      <w:numId w:val="12"/>
                    </w:numPr>
                    <w:spacing w:after="120"/>
                    <w:rPr>
                      <w:bCs/>
                      <w:szCs w:val="24"/>
                    </w:rPr>
                  </w:pPr>
                  <w:r w:rsidRPr="00BA62C6">
                    <w:rPr>
                      <w:bCs/>
                      <w:szCs w:val="24"/>
                    </w:rPr>
                    <w:t>Successes and Challenges Summary</w:t>
                  </w:r>
                </w:p>
                <w:p w:rsidR="00EE3957" w:rsidRDefault="00EE3957" w:rsidP="00E221DE">
                  <w:pPr>
                    <w:numPr>
                      <w:ilvl w:val="0"/>
                      <w:numId w:val="12"/>
                    </w:numPr>
                    <w:spacing w:after="120"/>
                    <w:rPr>
                      <w:szCs w:val="24"/>
                    </w:rPr>
                  </w:pPr>
                  <w:r w:rsidRPr="008D2506">
                    <w:rPr>
                      <w:szCs w:val="24"/>
                    </w:rPr>
                    <w:t xml:space="preserve">Focus on Two </w:t>
                  </w:r>
                  <w:r>
                    <w:rPr>
                      <w:szCs w:val="24"/>
                    </w:rPr>
                    <w:t>Turnaround Practices</w:t>
                  </w:r>
                </w:p>
                <w:p w:rsidR="00EE3957" w:rsidRDefault="00EE3957" w:rsidP="00E221DE">
                  <w:pPr>
                    <w:numPr>
                      <w:ilvl w:val="0"/>
                      <w:numId w:val="12"/>
                    </w:numPr>
                    <w:spacing w:after="120"/>
                    <w:rPr>
                      <w:szCs w:val="24"/>
                    </w:rPr>
                  </w:pPr>
                  <w:r>
                    <w:rPr>
                      <w:szCs w:val="24"/>
                    </w:rPr>
                    <w:t>Budget and Sustainability</w:t>
                  </w:r>
                </w:p>
                <w:p w:rsidR="00EE3957" w:rsidRPr="00FE5F30" w:rsidRDefault="00EE3957" w:rsidP="00E221DE">
                  <w:pPr>
                    <w:numPr>
                      <w:ilvl w:val="0"/>
                      <w:numId w:val="12"/>
                    </w:numPr>
                    <w:spacing w:after="120"/>
                    <w:rPr>
                      <w:szCs w:val="24"/>
                    </w:rPr>
                  </w:pPr>
                  <w:r>
                    <w:rPr>
                      <w:szCs w:val="24"/>
                    </w:rPr>
                    <w:t>FY18</w:t>
                  </w:r>
                  <w:r w:rsidRPr="00FE5F30">
                    <w:rPr>
                      <w:szCs w:val="24"/>
                    </w:rPr>
                    <w:t xml:space="preserve"> Budget Workbook </w:t>
                  </w:r>
                </w:p>
                <w:p w:rsidR="00EE3957" w:rsidRPr="0068632D" w:rsidRDefault="00EE3957" w:rsidP="00E221DE">
                  <w:pPr>
                    <w:numPr>
                      <w:ilvl w:val="0"/>
                      <w:numId w:val="8"/>
                    </w:numPr>
                    <w:spacing w:after="120"/>
                    <w:rPr>
                      <w:b/>
                      <w:bCs/>
                      <w:szCs w:val="24"/>
                    </w:rPr>
                  </w:pPr>
                  <w:r w:rsidRPr="00BA62C6">
                    <w:rPr>
                      <w:b/>
                      <w:bCs/>
                      <w:szCs w:val="24"/>
                    </w:rPr>
                    <w:t>Resources</w:t>
                  </w:r>
                </w:p>
                <w:p w:rsidR="00EE3957" w:rsidRPr="00BA62C6" w:rsidRDefault="00EE3957" w:rsidP="00E221DE">
                  <w:pPr>
                    <w:numPr>
                      <w:ilvl w:val="0"/>
                      <w:numId w:val="8"/>
                    </w:numPr>
                    <w:spacing w:before="80" w:after="120"/>
                    <w:rPr>
                      <w:b/>
                      <w:bCs/>
                      <w:szCs w:val="24"/>
                    </w:rPr>
                  </w:pPr>
                  <w:r w:rsidRPr="00BA62C6">
                    <w:rPr>
                      <w:b/>
                      <w:bCs/>
                      <w:szCs w:val="24"/>
                    </w:rPr>
                    <w:t>Appendices</w:t>
                  </w:r>
                </w:p>
                <w:p w:rsidR="00EE3957" w:rsidRPr="0058692B" w:rsidRDefault="00EE3957" w:rsidP="001004D4">
                  <w:pPr>
                    <w:spacing w:after="120"/>
                    <w:ind w:left="576"/>
                    <w:rPr>
                      <w:szCs w:val="24"/>
                      <w:highlight w:val="yellow"/>
                    </w:rPr>
                  </w:pPr>
                  <w:r w:rsidRPr="00BA62C6">
                    <w:rPr>
                      <w:b/>
                      <w:bCs/>
                      <w:szCs w:val="24"/>
                    </w:rPr>
                    <w:tab/>
                  </w:r>
                  <w:r w:rsidRPr="00BA62C6">
                    <w:rPr>
                      <w:szCs w:val="24"/>
                    </w:rPr>
                    <w:t>Appendix A</w:t>
                  </w:r>
                  <w:r>
                    <w:rPr>
                      <w:szCs w:val="24"/>
                    </w:rPr>
                    <w:t xml:space="preserve">: </w:t>
                  </w:r>
                  <w:r w:rsidRPr="00BA62C6">
                    <w:rPr>
                      <w:szCs w:val="24"/>
                    </w:rPr>
                    <w:t xml:space="preserve">Renewal Application Scoring Rubric </w:t>
                  </w:r>
                </w:p>
                <w:p w:rsidR="00EE3957" w:rsidRDefault="00EE3957" w:rsidP="001004D4">
                  <w:pPr>
                    <w:spacing w:after="120"/>
                    <w:ind w:left="576" w:firstLine="144"/>
                    <w:rPr>
                      <w:szCs w:val="24"/>
                      <w:highlight w:val="yellow"/>
                    </w:rPr>
                  </w:pPr>
                  <w:r w:rsidRPr="001004D4">
                    <w:rPr>
                      <w:szCs w:val="24"/>
                    </w:rPr>
                    <w:t>Appendix B</w:t>
                  </w:r>
                  <w:r>
                    <w:rPr>
                      <w:szCs w:val="24"/>
                    </w:rPr>
                    <w:t xml:space="preserve">: Turnaround Practices and </w:t>
                  </w:r>
                  <w:r w:rsidRPr="00BA62C6">
                    <w:rPr>
                      <w:szCs w:val="24"/>
                    </w:rPr>
                    <w:t>Implementation Benchmarks Guidance</w:t>
                  </w:r>
                  <w:r>
                    <w:rPr>
                      <w:szCs w:val="24"/>
                    </w:rPr>
                    <w:t xml:space="preserve"> </w:t>
                  </w:r>
                </w:p>
                <w:p w:rsidR="00EE3957" w:rsidRPr="005024BF" w:rsidRDefault="00EE3957" w:rsidP="007F0BBB">
                  <w:pPr>
                    <w:rPr>
                      <w:rFonts w:ascii="Palatino Linotype" w:hAnsi="Palatino Linotype"/>
                      <w:b/>
                      <w:bCs/>
                      <w:sz w:val="20"/>
                    </w:rPr>
                  </w:pPr>
                </w:p>
              </w:txbxContent>
            </v:textbox>
            <w10:wrap type="tight" anchorx="margin"/>
          </v:shape>
        </w:pict>
      </w:r>
    </w:p>
    <w:p w:rsidR="00185DF6" w:rsidRPr="00BA62C6" w:rsidRDefault="00185DF6" w:rsidP="004069E0">
      <w:pPr>
        <w:spacing w:before="40" w:after="40"/>
        <w:rPr>
          <w:b/>
          <w:szCs w:val="24"/>
          <w:u w:val="single"/>
        </w:rPr>
      </w:pPr>
    </w:p>
    <w:p w:rsidR="007106FD" w:rsidRPr="00BA62C6" w:rsidRDefault="007106FD" w:rsidP="004069E0">
      <w:pPr>
        <w:spacing w:before="40" w:after="40"/>
        <w:rPr>
          <w:b/>
          <w:szCs w:val="24"/>
          <w:u w:val="single"/>
        </w:rPr>
        <w:sectPr w:rsidR="007106FD" w:rsidRPr="00BA62C6" w:rsidSect="00F24B31">
          <w:headerReference w:type="even" r:id="rId13"/>
          <w:headerReference w:type="default" r:id="rId14"/>
          <w:footerReference w:type="even" r:id="rId15"/>
          <w:footerReference w:type="default" r:id="rId16"/>
          <w:pgSz w:w="12240" w:h="15840"/>
          <w:pgMar w:top="1728" w:right="1440" w:bottom="1296" w:left="1440" w:header="720" w:footer="720" w:gutter="0"/>
          <w:cols w:space="720"/>
        </w:sectPr>
      </w:pPr>
    </w:p>
    <w:p w:rsidR="000C5264" w:rsidRDefault="000C5264" w:rsidP="000C5264">
      <w:pPr>
        <w:spacing w:before="80" w:after="120"/>
        <w:outlineLvl w:val="0"/>
        <w:rPr>
          <w:b/>
          <w:szCs w:val="24"/>
          <w:u w:val="single"/>
        </w:rPr>
      </w:pPr>
    </w:p>
    <w:p w:rsidR="00C4344F" w:rsidRPr="000C5264" w:rsidRDefault="00C4344F" w:rsidP="00E221DE">
      <w:pPr>
        <w:numPr>
          <w:ilvl w:val="0"/>
          <w:numId w:val="16"/>
        </w:numPr>
        <w:spacing w:before="80" w:after="120"/>
        <w:outlineLvl w:val="0"/>
        <w:rPr>
          <w:b/>
          <w:szCs w:val="24"/>
          <w:u w:val="single"/>
        </w:rPr>
      </w:pPr>
      <w:r w:rsidRPr="000C5264">
        <w:rPr>
          <w:b/>
          <w:szCs w:val="24"/>
          <w:u w:val="single"/>
        </w:rPr>
        <w:t>Submission Requirements and Important Dates</w:t>
      </w:r>
    </w:p>
    <w:p w:rsidR="00C4344F" w:rsidRDefault="00C4344F" w:rsidP="00FE5F30">
      <w:pPr>
        <w:spacing w:before="40" w:after="40"/>
        <w:rPr>
          <w:bCs/>
          <w:szCs w:val="24"/>
        </w:rPr>
      </w:pPr>
    </w:p>
    <w:p w:rsidR="00C4344F" w:rsidRPr="00C4344F" w:rsidRDefault="003F3BA8" w:rsidP="00FE5F30">
      <w:pPr>
        <w:spacing w:before="40" w:after="40"/>
        <w:rPr>
          <w:b/>
          <w:bCs/>
          <w:szCs w:val="24"/>
        </w:rPr>
      </w:pPr>
      <w:r>
        <w:rPr>
          <w:b/>
          <w:bCs/>
          <w:szCs w:val="24"/>
        </w:rPr>
        <w:t>FY18</w:t>
      </w:r>
      <w:r w:rsidR="00C4344F" w:rsidRPr="00C4344F">
        <w:rPr>
          <w:b/>
          <w:bCs/>
          <w:szCs w:val="24"/>
        </w:rPr>
        <w:t xml:space="preserve"> SRG Renewal Application Packet includes:</w:t>
      </w:r>
    </w:p>
    <w:p w:rsidR="00C4344F" w:rsidRDefault="003F3BA8" w:rsidP="00E221DE">
      <w:pPr>
        <w:numPr>
          <w:ilvl w:val="0"/>
          <w:numId w:val="14"/>
        </w:numPr>
        <w:spacing w:before="40" w:after="40"/>
        <w:rPr>
          <w:bCs/>
          <w:szCs w:val="24"/>
        </w:rPr>
      </w:pPr>
      <w:r>
        <w:rPr>
          <w:bCs/>
          <w:szCs w:val="24"/>
        </w:rPr>
        <w:t>FY18</w:t>
      </w:r>
      <w:r w:rsidR="00EB2F11">
        <w:rPr>
          <w:bCs/>
          <w:szCs w:val="24"/>
        </w:rPr>
        <w:t xml:space="preserve"> </w:t>
      </w:r>
      <w:r w:rsidR="00C4344F">
        <w:rPr>
          <w:bCs/>
          <w:szCs w:val="24"/>
        </w:rPr>
        <w:t>Renewal Application</w:t>
      </w:r>
      <w:r w:rsidR="00BA645B">
        <w:rPr>
          <w:bCs/>
          <w:szCs w:val="24"/>
        </w:rPr>
        <w:t xml:space="preserve"> Template</w:t>
      </w:r>
    </w:p>
    <w:p w:rsidR="00C4344F" w:rsidRDefault="003F3BA8" w:rsidP="00E221DE">
      <w:pPr>
        <w:numPr>
          <w:ilvl w:val="0"/>
          <w:numId w:val="14"/>
        </w:numPr>
        <w:spacing w:before="40" w:after="40"/>
        <w:rPr>
          <w:bCs/>
          <w:szCs w:val="24"/>
        </w:rPr>
      </w:pPr>
      <w:r>
        <w:rPr>
          <w:bCs/>
          <w:szCs w:val="24"/>
        </w:rPr>
        <w:t>FY18</w:t>
      </w:r>
      <w:r w:rsidR="00C4344F">
        <w:rPr>
          <w:bCs/>
          <w:szCs w:val="24"/>
        </w:rPr>
        <w:t xml:space="preserve"> SRG Budget Workbook</w:t>
      </w:r>
      <w:r w:rsidR="00294D96">
        <w:rPr>
          <w:bCs/>
          <w:szCs w:val="24"/>
        </w:rPr>
        <w:t xml:space="preserve"> (Year 2 and/or Year 3) </w:t>
      </w:r>
    </w:p>
    <w:p w:rsidR="00C4344F" w:rsidRDefault="00C4344F" w:rsidP="00FE5F30">
      <w:pPr>
        <w:spacing w:before="40" w:after="40"/>
        <w:rPr>
          <w:bCs/>
          <w:szCs w:val="24"/>
        </w:rPr>
      </w:pPr>
    </w:p>
    <w:p w:rsidR="00C4344F" w:rsidRPr="00C4344F" w:rsidRDefault="00C4344F" w:rsidP="00FE5F30">
      <w:pPr>
        <w:spacing w:before="40" w:after="40"/>
        <w:rPr>
          <w:b/>
          <w:bCs/>
          <w:szCs w:val="24"/>
        </w:rPr>
      </w:pPr>
      <w:r>
        <w:rPr>
          <w:b/>
          <w:bCs/>
          <w:szCs w:val="24"/>
        </w:rPr>
        <w:t xml:space="preserve">By </w:t>
      </w:r>
      <w:r w:rsidR="00371F14">
        <w:rPr>
          <w:b/>
          <w:bCs/>
          <w:szCs w:val="24"/>
        </w:rPr>
        <w:t>12:00pm on Monday, May 8</w:t>
      </w:r>
      <w:r w:rsidR="003F3BA8">
        <w:rPr>
          <w:b/>
          <w:bCs/>
          <w:szCs w:val="24"/>
        </w:rPr>
        <w:t xml:space="preserve">, 2017: </w:t>
      </w:r>
      <w:r w:rsidR="00EB2F11">
        <w:rPr>
          <w:b/>
          <w:bCs/>
          <w:szCs w:val="24"/>
        </w:rPr>
        <w:t xml:space="preserve"> </w:t>
      </w:r>
    </w:p>
    <w:p w:rsidR="00FE5F30" w:rsidRPr="00C4344F" w:rsidRDefault="00FE5F30" w:rsidP="00E221DE">
      <w:pPr>
        <w:numPr>
          <w:ilvl w:val="0"/>
          <w:numId w:val="15"/>
        </w:numPr>
        <w:spacing w:before="40" w:after="40"/>
        <w:rPr>
          <w:b/>
          <w:bCs/>
          <w:szCs w:val="24"/>
        </w:rPr>
      </w:pPr>
      <w:r w:rsidRPr="00C4344F">
        <w:rPr>
          <w:bCs/>
          <w:szCs w:val="24"/>
        </w:rPr>
        <w:t>Mail or hand-deliver</w:t>
      </w:r>
      <w:r w:rsidR="00C4344F">
        <w:rPr>
          <w:b/>
          <w:bCs/>
          <w:szCs w:val="24"/>
        </w:rPr>
        <w:t>:</w:t>
      </w:r>
    </w:p>
    <w:p w:rsidR="00FE5F30" w:rsidRPr="00FE5F30" w:rsidRDefault="00FE5F30" w:rsidP="00E221DE">
      <w:pPr>
        <w:numPr>
          <w:ilvl w:val="0"/>
          <w:numId w:val="13"/>
        </w:numPr>
        <w:spacing w:before="40" w:after="40"/>
        <w:rPr>
          <w:bCs/>
          <w:szCs w:val="24"/>
        </w:rPr>
      </w:pPr>
      <w:r w:rsidRPr="00FE5F30">
        <w:rPr>
          <w:bCs/>
          <w:szCs w:val="24"/>
        </w:rPr>
        <w:t>f</w:t>
      </w:r>
      <w:r w:rsidR="00EB2F11">
        <w:rPr>
          <w:bCs/>
          <w:szCs w:val="24"/>
        </w:rPr>
        <w:t>ive (5</w:t>
      </w:r>
      <w:r w:rsidRPr="00FE5F30">
        <w:rPr>
          <w:bCs/>
          <w:szCs w:val="24"/>
        </w:rPr>
        <w:t xml:space="preserve">) hard copies of the Renewal Application </w:t>
      </w:r>
      <w:r w:rsidR="00BA645B">
        <w:rPr>
          <w:bCs/>
          <w:szCs w:val="24"/>
        </w:rPr>
        <w:t>Template</w:t>
      </w:r>
    </w:p>
    <w:p w:rsidR="00FE5F30" w:rsidRPr="00044263" w:rsidRDefault="00FE5F30" w:rsidP="00E221DE">
      <w:pPr>
        <w:numPr>
          <w:ilvl w:val="0"/>
          <w:numId w:val="13"/>
        </w:numPr>
        <w:spacing w:before="40" w:after="40"/>
        <w:rPr>
          <w:bCs/>
          <w:szCs w:val="24"/>
        </w:rPr>
      </w:pPr>
      <w:r w:rsidRPr="00044263">
        <w:rPr>
          <w:bCs/>
          <w:szCs w:val="24"/>
        </w:rPr>
        <w:t>f</w:t>
      </w:r>
      <w:r w:rsidR="00EB2F11">
        <w:rPr>
          <w:bCs/>
          <w:szCs w:val="24"/>
        </w:rPr>
        <w:t>ive (5</w:t>
      </w:r>
      <w:r w:rsidRPr="00044263">
        <w:rPr>
          <w:bCs/>
          <w:szCs w:val="24"/>
        </w:rPr>
        <w:t>) hard copies of the Budget Workbook</w:t>
      </w:r>
    </w:p>
    <w:p w:rsidR="00FE5F30" w:rsidRPr="00FE5F30" w:rsidRDefault="00FE5F30" w:rsidP="00E221DE">
      <w:pPr>
        <w:numPr>
          <w:ilvl w:val="0"/>
          <w:numId w:val="13"/>
        </w:numPr>
        <w:spacing w:before="40" w:after="40"/>
        <w:rPr>
          <w:bCs/>
          <w:szCs w:val="24"/>
        </w:rPr>
      </w:pPr>
      <w:r w:rsidRPr="00FE5F30">
        <w:rPr>
          <w:bCs/>
          <w:szCs w:val="24"/>
        </w:rPr>
        <w:t xml:space="preserve">one (1) hard copy with original superintendent signature of the Assurances and Waivers page in the Budget Workbook </w:t>
      </w:r>
    </w:p>
    <w:p w:rsidR="00BA645B" w:rsidRDefault="00FE5F30" w:rsidP="00E221DE">
      <w:pPr>
        <w:numPr>
          <w:ilvl w:val="0"/>
          <w:numId w:val="13"/>
        </w:numPr>
        <w:spacing w:before="40" w:after="40"/>
        <w:rPr>
          <w:bCs/>
          <w:szCs w:val="24"/>
        </w:rPr>
      </w:pPr>
      <w:r w:rsidRPr="00FE5F30">
        <w:rPr>
          <w:bCs/>
          <w:szCs w:val="24"/>
        </w:rPr>
        <w:t>one (1) hard copy of original superintendent signature on the Grant Cover Sheet (this page) in the Budget Workbook to:</w:t>
      </w:r>
    </w:p>
    <w:p w:rsidR="00BA645B" w:rsidRDefault="00BA645B" w:rsidP="00BA645B">
      <w:pPr>
        <w:spacing w:before="40" w:after="40"/>
        <w:ind w:left="1440"/>
        <w:rPr>
          <w:bCs/>
          <w:szCs w:val="24"/>
        </w:rPr>
      </w:pPr>
      <w:r w:rsidRPr="00BA62C6">
        <w:rPr>
          <w:bCs/>
          <w:szCs w:val="24"/>
        </w:rPr>
        <w:tab/>
      </w:r>
    </w:p>
    <w:p w:rsidR="00BA645B" w:rsidRPr="00BA62C6" w:rsidRDefault="00BA645B" w:rsidP="00BA645B">
      <w:pPr>
        <w:spacing w:before="40" w:after="40"/>
        <w:ind w:left="1440"/>
        <w:rPr>
          <w:bCs/>
          <w:szCs w:val="24"/>
        </w:rPr>
      </w:pPr>
      <w:r>
        <w:rPr>
          <w:bCs/>
          <w:szCs w:val="24"/>
        </w:rPr>
        <w:t>Amanda Trainor</w:t>
      </w:r>
    </w:p>
    <w:p w:rsidR="00BA645B" w:rsidRPr="00BA62C6" w:rsidRDefault="00BA645B" w:rsidP="00BA645B">
      <w:pPr>
        <w:tabs>
          <w:tab w:val="left" w:pos="0"/>
        </w:tabs>
        <w:spacing w:before="40" w:after="40"/>
        <w:ind w:left="1440"/>
        <w:rPr>
          <w:szCs w:val="24"/>
        </w:rPr>
      </w:pPr>
      <w:r w:rsidRPr="00BA62C6">
        <w:rPr>
          <w:szCs w:val="24"/>
        </w:rPr>
        <w:t>Office of District and School Turnaround</w:t>
      </w:r>
      <w:r w:rsidRPr="00BA62C6">
        <w:rPr>
          <w:szCs w:val="24"/>
        </w:rPr>
        <w:br/>
        <w:t>Massachusetts Department of Elementary and Secondary Education</w:t>
      </w:r>
      <w:r w:rsidRPr="00BA62C6">
        <w:rPr>
          <w:szCs w:val="24"/>
        </w:rPr>
        <w:br/>
        <w:t>75 Pleasant Street</w:t>
      </w:r>
      <w:r w:rsidRPr="00BA62C6">
        <w:rPr>
          <w:szCs w:val="24"/>
        </w:rPr>
        <w:br/>
        <w:t>Malden, MA 02148-4906</w:t>
      </w:r>
    </w:p>
    <w:p w:rsidR="00BA645B" w:rsidRPr="00BA645B" w:rsidRDefault="00BA645B" w:rsidP="00BA645B">
      <w:pPr>
        <w:spacing w:before="40" w:after="40"/>
        <w:rPr>
          <w:bCs/>
          <w:szCs w:val="24"/>
        </w:rPr>
      </w:pPr>
    </w:p>
    <w:p w:rsidR="00D5615B" w:rsidRPr="00BA645B" w:rsidRDefault="00BA645B" w:rsidP="00E221DE">
      <w:pPr>
        <w:numPr>
          <w:ilvl w:val="0"/>
          <w:numId w:val="15"/>
        </w:numPr>
        <w:spacing w:before="40" w:after="40"/>
        <w:rPr>
          <w:bCs/>
          <w:szCs w:val="24"/>
        </w:rPr>
      </w:pPr>
      <w:r w:rsidRPr="00BA645B">
        <w:rPr>
          <w:bCs/>
          <w:szCs w:val="24"/>
        </w:rPr>
        <w:t>Email</w:t>
      </w:r>
      <w:r w:rsidR="003F3BA8">
        <w:rPr>
          <w:bCs/>
          <w:szCs w:val="24"/>
        </w:rPr>
        <w:t xml:space="preserve"> FY18</w:t>
      </w:r>
      <w:r>
        <w:rPr>
          <w:bCs/>
          <w:szCs w:val="24"/>
        </w:rPr>
        <w:t xml:space="preserve"> </w:t>
      </w:r>
      <w:r w:rsidR="00044263">
        <w:rPr>
          <w:bCs/>
          <w:szCs w:val="24"/>
        </w:rPr>
        <w:t xml:space="preserve">SRG </w:t>
      </w:r>
      <w:r w:rsidR="003F3BA8">
        <w:rPr>
          <w:bCs/>
          <w:szCs w:val="24"/>
        </w:rPr>
        <w:t xml:space="preserve">Renewal </w:t>
      </w:r>
      <w:r>
        <w:rPr>
          <w:bCs/>
          <w:szCs w:val="24"/>
        </w:rPr>
        <w:t xml:space="preserve">Application Template and Budget Workbook to </w:t>
      </w:r>
      <w:hyperlink r:id="rId17" w:history="1">
        <w:r w:rsidRPr="00494095">
          <w:rPr>
            <w:rStyle w:val="Hyperlink"/>
            <w:bCs/>
            <w:szCs w:val="24"/>
          </w:rPr>
          <w:t>SRG@doe.mass.edu</w:t>
        </w:r>
      </w:hyperlink>
    </w:p>
    <w:p w:rsidR="00D5615B" w:rsidRDefault="00D5615B" w:rsidP="00771E45">
      <w:pPr>
        <w:rPr>
          <w:szCs w:val="24"/>
        </w:rPr>
      </w:pPr>
    </w:p>
    <w:p w:rsidR="00771E45" w:rsidRPr="00BA62C6" w:rsidRDefault="00BA645B" w:rsidP="00771E45">
      <w:pPr>
        <w:rPr>
          <w:b/>
          <w:szCs w:val="24"/>
        </w:rPr>
      </w:pPr>
      <w:r>
        <w:rPr>
          <w:b/>
          <w:szCs w:val="24"/>
        </w:rPr>
        <w:t>Other I</w:t>
      </w:r>
      <w:r w:rsidR="00771E45" w:rsidRPr="00BA62C6">
        <w:rPr>
          <w:b/>
          <w:szCs w:val="24"/>
        </w:rPr>
        <w:t>mportant Dates:</w:t>
      </w:r>
    </w:p>
    <w:p w:rsidR="00771E45" w:rsidRPr="00BA62C6" w:rsidRDefault="00771E45" w:rsidP="00771E45">
      <w:pPr>
        <w:rPr>
          <w:bCs/>
          <w:szCs w:val="24"/>
        </w:rPr>
      </w:pPr>
      <w:r w:rsidRPr="00BA62C6">
        <w:rPr>
          <w:bCs/>
          <w:szCs w:val="24"/>
        </w:rPr>
        <w:t>Renewal Applications will be su</w:t>
      </w:r>
      <w:r w:rsidR="00624D8C" w:rsidRPr="00BA62C6">
        <w:rPr>
          <w:bCs/>
          <w:szCs w:val="24"/>
        </w:rPr>
        <w:t>bject to a review process by</w:t>
      </w:r>
      <w:r w:rsidRPr="00BA62C6">
        <w:rPr>
          <w:bCs/>
          <w:szCs w:val="24"/>
        </w:rPr>
        <w:t xml:space="preserve"> ESE </w:t>
      </w:r>
      <w:r w:rsidR="00C3677A">
        <w:rPr>
          <w:bCs/>
          <w:szCs w:val="24"/>
        </w:rPr>
        <w:t>according to the Scoring Rubric</w:t>
      </w:r>
      <w:r w:rsidRPr="00BA62C6">
        <w:rPr>
          <w:bCs/>
          <w:szCs w:val="24"/>
        </w:rPr>
        <w:t xml:space="preserve"> (Appendix A</w:t>
      </w:r>
      <w:r w:rsidR="00624D8C" w:rsidRPr="00BA62C6">
        <w:rPr>
          <w:bCs/>
          <w:szCs w:val="24"/>
        </w:rPr>
        <w:t xml:space="preserve">).  </w:t>
      </w:r>
      <w:r w:rsidR="00C3677A">
        <w:rPr>
          <w:bCs/>
          <w:szCs w:val="24"/>
        </w:rPr>
        <w:t>ESE intends to announce SRG R</w:t>
      </w:r>
      <w:r w:rsidRPr="00BA62C6">
        <w:rPr>
          <w:bCs/>
          <w:szCs w:val="24"/>
        </w:rPr>
        <w:t xml:space="preserve">enewal awards </w:t>
      </w:r>
      <w:r w:rsidR="003F3BA8">
        <w:rPr>
          <w:bCs/>
          <w:szCs w:val="24"/>
        </w:rPr>
        <w:t>in June 2017.</w:t>
      </w:r>
      <w:r w:rsidRPr="00BA62C6">
        <w:rPr>
          <w:bCs/>
          <w:szCs w:val="24"/>
        </w:rPr>
        <w:t xml:space="preserve">  Any questions regarding the SRG Renewal Application should be directed to </w:t>
      </w:r>
      <w:r w:rsidR="00BA645B">
        <w:rPr>
          <w:bCs/>
          <w:szCs w:val="24"/>
        </w:rPr>
        <w:t>Amanda Trainor</w:t>
      </w:r>
      <w:r w:rsidRPr="00BA62C6">
        <w:rPr>
          <w:bCs/>
          <w:szCs w:val="24"/>
        </w:rPr>
        <w:t xml:space="preserve"> at </w:t>
      </w:r>
      <w:hyperlink r:id="rId18" w:history="1">
        <w:r w:rsidRPr="00BA62C6">
          <w:rPr>
            <w:rStyle w:val="Hyperlink"/>
            <w:bCs/>
            <w:szCs w:val="24"/>
          </w:rPr>
          <w:t>srg@doe.mass.edu</w:t>
        </w:r>
      </w:hyperlink>
      <w:r w:rsidRPr="00BA62C6">
        <w:rPr>
          <w:bCs/>
          <w:szCs w:val="24"/>
        </w:rPr>
        <w:t xml:space="preserve"> or 781-338-35</w:t>
      </w:r>
      <w:r w:rsidR="00BA645B">
        <w:rPr>
          <w:bCs/>
          <w:szCs w:val="24"/>
        </w:rPr>
        <w:t>51</w:t>
      </w:r>
      <w:r w:rsidRPr="00BA62C6">
        <w:rPr>
          <w:bCs/>
          <w:szCs w:val="24"/>
        </w:rPr>
        <w:t xml:space="preserve">.  </w:t>
      </w:r>
    </w:p>
    <w:p w:rsidR="00771E45" w:rsidRPr="00BA62C6" w:rsidRDefault="00771E45" w:rsidP="00771E45">
      <w:pPr>
        <w:rPr>
          <w:bCs/>
          <w:szCs w:val="24"/>
        </w:rPr>
      </w:pPr>
    </w:p>
    <w:p w:rsidR="006D5DCE" w:rsidRPr="00BA62C6" w:rsidRDefault="006D5DCE" w:rsidP="003341BD">
      <w:pPr>
        <w:spacing w:before="40" w:after="40"/>
        <w:rPr>
          <w:b/>
          <w:szCs w:val="24"/>
        </w:rPr>
        <w:sectPr w:rsidR="006D5DCE" w:rsidRPr="00BA62C6" w:rsidSect="004836F1">
          <w:headerReference w:type="default" r:id="rId19"/>
          <w:pgSz w:w="12240" w:h="15840"/>
          <w:pgMar w:top="1152" w:right="1440" w:bottom="1152" w:left="1440" w:header="720" w:footer="720" w:gutter="0"/>
          <w:cols w:space="720"/>
        </w:sectPr>
      </w:pPr>
    </w:p>
    <w:p w:rsidR="004836F1" w:rsidRPr="00BA62C6" w:rsidRDefault="004836F1" w:rsidP="00BF3B27">
      <w:pPr>
        <w:spacing w:before="40" w:after="40"/>
        <w:outlineLvl w:val="0"/>
        <w:rPr>
          <w:b/>
          <w:szCs w:val="24"/>
          <w:u w:val="single"/>
        </w:rPr>
      </w:pPr>
    </w:p>
    <w:p w:rsidR="004D4641" w:rsidRPr="00BA62C6" w:rsidRDefault="00CE23A2" w:rsidP="00E221DE">
      <w:pPr>
        <w:numPr>
          <w:ilvl w:val="0"/>
          <w:numId w:val="16"/>
        </w:numPr>
        <w:spacing w:before="40" w:after="40"/>
        <w:outlineLvl w:val="0"/>
        <w:rPr>
          <w:b/>
          <w:szCs w:val="24"/>
          <w:u w:val="single"/>
        </w:rPr>
      </w:pPr>
      <w:r w:rsidRPr="00BA62C6">
        <w:rPr>
          <w:b/>
          <w:szCs w:val="24"/>
          <w:u w:val="single"/>
        </w:rPr>
        <w:t xml:space="preserve">Overview </w:t>
      </w:r>
    </w:p>
    <w:p w:rsidR="00CA0049" w:rsidRPr="00BA62C6" w:rsidRDefault="00885460" w:rsidP="003341BD">
      <w:pPr>
        <w:spacing w:before="40" w:after="40"/>
        <w:rPr>
          <w:szCs w:val="24"/>
        </w:rPr>
      </w:pPr>
      <w:r w:rsidRPr="00BA62C6">
        <w:rPr>
          <w:szCs w:val="24"/>
          <w:lang w:eastAsia="ja-JP"/>
        </w:rPr>
        <w:t xml:space="preserve">The School Redesign Grant (SRG) </w:t>
      </w:r>
      <w:r w:rsidR="007F0BBB" w:rsidRPr="00BA62C6">
        <w:rPr>
          <w:szCs w:val="24"/>
          <w:lang w:eastAsia="ja-JP"/>
        </w:rPr>
        <w:t>R</w:t>
      </w:r>
      <w:r w:rsidRPr="00BA62C6">
        <w:rPr>
          <w:szCs w:val="24"/>
          <w:lang w:eastAsia="ja-JP"/>
        </w:rPr>
        <w:t xml:space="preserve">enewal </w:t>
      </w:r>
      <w:r w:rsidR="007F0BBB" w:rsidRPr="00BA62C6">
        <w:rPr>
          <w:szCs w:val="24"/>
          <w:lang w:eastAsia="ja-JP"/>
        </w:rPr>
        <w:t xml:space="preserve">Application </w:t>
      </w:r>
      <w:r w:rsidRPr="00BA62C6">
        <w:rPr>
          <w:szCs w:val="24"/>
          <w:lang w:eastAsia="ja-JP"/>
        </w:rPr>
        <w:t xml:space="preserve">process is </w:t>
      </w:r>
      <w:r w:rsidR="00CA0049" w:rsidRPr="00BA62C6">
        <w:rPr>
          <w:szCs w:val="24"/>
          <w:lang w:eastAsia="ja-JP"/>
        </w:rPr>
        <w:t>an important component</w:t>
      </w:r>
      <w:r w:rsidRPr="00BA62C6">
        <w:rPr>
          <w:szCs w:val="24"/>
          <w:lang w:eastAsia="ja-JP"/>
        </w:rPr>
        <w:t xml:space="preserve"> of </w:t>
      </w:r>
      <w:r w:rsidR="00CA0049" w:rsidRPr="00BA62C6">
        <w:rPr>
          <w:szCs w:val="24"/>
          <w:lang w:eastAsia="ja-JP"/>
        </w:rPr>
        <w:t>t</w:t>
      </w:r>
      <w:r w:rsidR="00CA0049" w:rsidRPr="00BA62C6">
        <w:rPr>
          <w:szCs w:val="24"/>
        </w:rPr>
        <w:t>he Department of Elementary and Secondary Education</w:t>
      </w:r>
      <w:r w:rsidR="002B31D5" w:rsidRPr="00BA62C6">
        <w:rPr>
          <w:szCs w:val="24"/>
        </w:rPr>
        <w:t>’s</w:t>
      </w:r>
      <w:r w:rsidR="00CA0049" w:rsidRPr="00BA62C6">
        <w:rPr>
          <w:szCs w:val="24"/>
        </w:rPr>
        <w:t xml:space="preserve"> (ESE)</w:t>
      </w:r>
      <w:r w:rsidRPr="00BA62C6">
        <w:rPr>
          <w:szCs w:val="24"/>
          <w:lang w:eastAsia="ja-JP"/>
        </w:rPr>
        <w:t xml:space="preserve"> </w:t>
      </w:r>
      <w:r w:rsidR="00771DB4" w:rsidRPr="00BA62C6">
        <w:rPr>
          <w:szCs w:val="24"/>
          <w:lang w:eastAsia="ja-JP"/>
        </w:rPr>
        <w:t>implementation</w:t>
      </w:r>
      <w:r w:rsidRPr="00BA62C6">
        <w:rPr>
          <w:szCs w:val="24"/>
          <w:lang w:eastAsia="ja-JP"/>
        </w:rPr>
        <w:t xml:space="preserve"> </w:t>
      </w:r>
      <w:r w:rsidR="00771DB4" w:rsidRPr="00BA62C6">
        <w:rPr>
          <w:szCs w:val="24"/>
          <w:lang w:eastAsia="ja-JP"/>
        </w:rPr>
        <w:t>of</w:t>
      </w:r>
      <w:r w:rsidRPr="00BA62C6">
        <w:rPr>
          <w:szCs w:val="24"/>
          <w:lang w:eastAsia="ja-JP"/>
        </w:rPr>
        <w:t xml:space="preserve"> </w:t>
      </w:r>
      <w:r w:rsidR="00C600AA" w:rsidRPr="00BA62C6">
        <w:rPr>
          <w:szCs w:val="24"/>
          <w:lang w:eastAsia="ja-JP"/>
        </w:rPr>
        <w:t xml:space="preserve">the </w:t>
      </w:r>
      <w:r w:rsidRPr="00BA62C6">
        <w:rPr>
          <w:szCs w:val="24"/>
          <w:lang w:eastAsia="ja-JP"/>
        </w:rPr>
        <w:t xml:space="preserve">SRG program. The renewal process has dual </w:t>
      </w:r>
      <w:r w:rsidR="003341BD" w:rsidRPr="00BA62C6">
        <w:rPr>
          <w:szCs w:val="24"/>
          <w:lang w:eastAsia="ja-JP"/>
        </w:rPr>
        <w:t>goals</w:t>
      </w:r>
      <w:r w:rsidRPr="00BA62C6">
        <w:rPr>
          <w:szCs w:val="24"/>
          <w:lang w:eastAsia="ja-JP"/>
        </w:rPr>
        <w:t xml:space="preserve">: (1) to </w:t>
      </w:r>
      <w:r w:rsidR="00CA0049" w:rsidRPr="00BA62C6">
        <w:rPr>
          <w:szCs w:val="24"/>
          <w:lang w:eastAsia="ja-JP"/>
        </w:rPr>
        <w:t xml:space="preserve">provide an </w:t>
      </w:r>
      <w:r w:rsidRPr="00BA62C6">
        <w:rPr>
          <w:szCs w:val="24"/>
          <w:lang w:eastAsia="ja-JP"/>
        </w:rPr>
        <w:t xml:space="preserve">opportunity for districts and schools to reflect upon successes and challenges of the past year and describe strategies planned to be implemented in </w:t>
      </w:r>
      <w:r w:rsidR="00F24D82">
        <w:rPr>
          <w:szCs w:val="24"/>
          <w:lang w:eastAsia="ja-JP"/>
        </w:rPr>
        <w:t>the coming school year</w:t>
      </w:r>
      <w:r w:rsidRPr="00BA62C6">
        <w:rPr>
          <w:szCs w:val="24"/>
          <w:lang w:eastAsia="ja-JP"/>
        </w:rPr>
        <w:t xml:space="preserve"> and (2) t</w:t>
      </w:r>
      <w:r w:rsidR="00CA0049" w:rsidRPr="00BA62C6">
        <w:rPr>
          <w:szCs w:val="24"/>
          <w:lang w:eastAsia="ja-JP"/>
        </w:rPr>
        <w:t>o form</w:t>
      </w:r>
      <w:r w:rsidR="00D63FB6" w:rsidRPr="00BA62C6">
        <w:rPr>
          <w:szCs w:val="24"/>
          <w:lang w:eastAsia="ja-JP"/>
        </w:rPr>
        <w:t>ally review the progress of SRG-</w:t>
      </w:r>
      <w:r w:rsidR="00CA0049" w:rsidRPr="00BA62C6">
        <w:rPr>
          <w:szCs w:val="24"/>
          <w:lang w:eastAsia="ja-JP"/>
        </w:rPr>
        <w:t>funded schools in reference to stated goals and implementation benchmarks</w:t>
      </w:r>
      <w:r w:rsidR="007D2AF6">
        <w:rPr>
          <w:szCs w:val="24"/>
          <w:lang w:eastAsia="ja-JP"/>
        </w:rPr>
        <w:t xml:space="preserve"> to determine funding for </w:t>
      </w:r>
      <w:r w:rsidR="00390020">
        <w:rPr>
          <w:szCs w:val="24"/>
          <w:lang w:eastAsia="ja-JP"/>
        </w:rPr>
        <w:t>2017-2018</w:t>
      </w:r>
      <w:r w:rsidR="00CA0049" w:rsidRPr="00BA62C6">
        <w:rPr>
          <w:szCs w:val="24"/>
          <w:lang w:eastAsia="ja-JP"/>
        </w:rPr>
        <w:t xml:space="preserve">. </w:t>
      </w:r>
    </w:p>
    <w:p w:rsidR="00487350" w:rsidRPr="00BA62C6" w:rsidRDefault="00487350" w:rsidP="003341BD">
      <w:pPr>
        <w:spacing w:before="40" w:after="40"/>
        <w:rPr>
          <w:szCs w:val="24"/>
        </w:rPr>
      </w:pPr>
    </w:p>
    <w:p w:rsidR="00885460" w:rsidRPr="00BA62C6" w:rsidRDefault="00893D7B" w:rsidP="00BE4FF9">
      <w:pPr>
        <w:spacing w:before="40" w:after="40"/>
        <w:outlineLvl w:val="0"/>
        <w:rPr>
          <w:b/>
          <w:szCs w:val="24"/>
        </w:rPr>
      </w:pPr>
      <w:r w:rsidRPr="00BA62C6">
        <w:rPr>
          <w:b/>
          <w:szCs w:val="24"/>
        </w:rPr>
        <w:t xml:space="preserve">    </w:t>
      </w:r>
      <w:r w:rsidR="00885460" w:rsidRPr="00BA62C6">
        <w:rPr>
          <w:b/>
          <w:szCs w:val="24"/>
        </w:rPr>
        <w:t xml:space="preserve">The SRG Renewal </w:t>
      </w:r>
      <w:r w:rsidR="007F0BBB" w:rsidRPr="00BA62C6">
        <w:rPr>
          <w:b/>
          <w:szCs w:val="24"/>
        </w:rPr>
        <w:t xml:space="preserve">Application </w:t>
      </w:r>
      <w:r w:rsidR="00885460" w:rsidRPr="00BA62C6">
        <w:rPr>
          <w:b/>
          <w:szCs w:val="24"/>
        </w:rPr>
        <w:t>Process is focused on the following questions:</w:t>
      </w:r>
    </w:p>
    <w:p w:rsidR="00487350" w:rsidRPr="00BA62C6" w:rsidRDefault="00EB2F11" w:rsidP="00E221DE">
      <w:pPr>
        <w:pStyle w:val="ColorfulList-Accent11"/>
        <w:numPr>
          <w:ilvl w:val="0"/>
          <w:numId w:val="3"/>
        </w:numPr>
        <w:spacing w:before="40" w:after="40"/>
        <w:ind w:left="792"/>
        <w:rPr>
          <w:szCs w:val="24"/>
        </w:rPr>
      </w:pPr>
      <w:r>
        <w:rPr>
          <w:szCs w:val="24"/>
        </w:rPr>
        <w:t>What worked and what did not</w:t>
      </w:r>
      <w:r w:rsidR="00487350" w:rsidRPr="00BA62C6">
        <w:rPr>
          <w:szCs w:val="24"/>
        </w:rPr>
        <w:t xml:space="preserve"> work (and how do you know)?</w:t>
      </w:r>
    </w:p>
    <w:p w:rsidR="00885460" w:rsidRPr="00BA62C6" w:rsidRDefault="00525F90" w:rsidP="00E221DE">
      <w:pPr>
        <w:pStyle w:val="ColorfulList-Accent11"/>
        <w:numPr>
          <w:ilvl w:val="0"/>
          <w:numId w:val="3"/>
        </w:numPr>
        <w:spacing w:before="40" w:after="40"/>
        <w:ind w:left="792"/>
        <w:rPr>
          <w:szCs w:val="24"/>
        </w:rPr>
      </w:pPr>
      <w:r w:rsidRPr="00BA62C6">
        <w:rPr>
          <w:szCs w:val="24"/>
        </w:rPr>
        <w:t>Given this analysis, w</w:t>
      </w:r>
      <w:r w:rsidR="00487350" w:rsidRPr="00BA62C6">
        <w:rPr>
          <w:szCs w:val="24"/>
        </w:rPr>
        <w:t>ha</w:t>
      </w:r>
      <w:r w:rsidRPr="00BA62C6">
        <w:rPr>
          <w:szCs w:val="24"/>
        </w:rPr>
        <w:t>t changes will be implemented for</w:t>
      </w:r>
      <w:r w:rsidR="00487350" w:rsidRPr="00BA62C6">
        <w:rPr>
          <w:szCs w:val="24"/>
        </w:rPr>
        <w:t xml:space="preserve"> the coming year?</w:t>
      </w:r>
    </w:p>
    <w:p w:rsidR="004D4641" w:rsidRPr="00BA62C6" w:rsidRDefault="004D4641" w:rsidP="003341BD">
      <w:pPr>
        <w:spacing w:before="40" w:after="40"/>
        <w:rPr>
          <w:szCs w:val="24"/>
        </w:rPr>
      </w:pPr>
    </w:p>
    <w:p w:rsidR="004D4641" w:rsidRPr="00BA62C6" w:rsidRDefault="00893D7B" w:rsidP="00BF3B27">
      <w:pPr>
        <w:spacing w:before="40" w:after="40"/>
        <w:outlineLvl w:val="0"/>
        <w:rPr>
          <w:b/>
          <w:szCs w:val="24"/>
        </w:rPr>
      </w:pPr>
      <w:r w:rsidRPr="00BA62C6">
        <w:rPr>
          <w:szCs w:val="24"/>
        </w:rPr>
        <w:t xml:space="preserve">    </w:t>
      </w:r>
      <w:r w:rsidR="004D4641" w:rsidRPr="00BA62C6">
        <w:rPr>
          <w:b/>
          <w:szCs w:val="24"/>
        </w:rPr>
        <w:t xml:space="preserve">The </w:t>
      </w:r>
      <w:r w:rsidR="000577EA" w:rsidRPr="00BA62C6">
        <w:rPr>
          <w:b/>
          <w:szCs w:val="24"/>
        </w:rPr>
        <w:t xml:space="preserve">SRG </w:t>
      </w:r>
      <w:r w:rsidR="004D4641" w:rsidRPr="00BA62C6">
        <w:rPr>
          <w:b/>
          <w:szCs w:val="24"/>
        </w:rPr>
        <w:t xml:space="preserve">Renewal </w:t>
      </w:r>
      <w:r w:rsidR="007F0BBB" w:rsidRPr="00BA62C6">
        <w:rPr>
          <w:b/>
          <w:szCs w:val="24"/>
        </w:rPr>
        <w:t xml:space="preserve">Application </w:t>
      </w:r>
      <w:r w:rsidR="004D4641" w:rsidRPr="00BA62C6">
        <w:rPr>
          <w:b/>
          <w:szCs w:val="24"/>
        </w:rPr>
        <w:t>Process includes the following components</w:t>
      </w:r>
    </w:p>
    <w:p w:rsidR="004D4641" w:rsidRPr="00BA62C6" w:rsidRDefault="00E502FA" w:rsidP="00E221DE">
      <w:pPr>
        <w:pStyle w:val="ColorfulList-Accent11"/>
        <w:numPr>
          <w:ilvl w:val="0"/>
          <w:numId w:val="2"/>
        </w:numPr>
        <w:spacing w:before="120" w:after="120"/>
        <w:rPr>
          <w:szCs w:val="24"/>
        </w:rPr>
      </w:pPr>
      <w:r w:rsidRPr="00BA62C6">
        <w:rPr>
          <w:szCs w:val="24"/>
        </w:rPr>
        <w:t xml:space="preserve">District and school completion and </w:t>
      </w:r>
      <w:r w:rsidR="00D97A0F" w:rsidRPr="00BA62C6">
        <w:rPr>
          <w:szCs w:val="24"/>
        </w:rPr>
        <w:t xml:space="preserve">district </w:t>
      </w:r>
      <w:r w:rsidRPr="00BA62C6">
        <w:rPr>
          <w:szCs w:val="24"/>
        </w:rPr>
        <w:t xml:space="preserve">submission of Renewal Application </w:t>
      </w:r>
      <w:r w:rsidR="007F0BBB" w:rsidRPr="00BA62C6">
        <w:rPr>
          <w:szCs w:val="24"/>
        </w:rPr>
        <w:t xml:space="preserve">packet </w:t>
      </w:r>
      <w:r w:rsidR="004836F1" w:rsidRPr="00BA62C6">
        <w:rPr>
          <w:szCs w:val="24"/>
        </w:rPr>
        <w:t>for each SRG school</w:t>
      </w:r>
      <w:r w:rsidR="00081C96" w:rsidRPr="00BA62C6">
        <w:rPr>
          <w:szCs w:val="24"/>
        </w:rPr>
        <w:t xml:space="preserve"> by </w:t>
      </w:r>
      <w:r w:rsidR="00371F14">
        <w:rPr>
          <w:b/>
          <w:szCs w:val="24"/>
        </w:rPr>
        <w:t>12:00pm on Monday, May 8</w:t>
      </w:r>
      <w:r w:rsidR="003F3BA8">
        <w:rPr>
          <w:b/>
          <w:szCs w:val="24"/>
        </w:rPr>
        <w:t>, 2017.</w:t>
      </w:r>
      <w:r w:rsidR="00624D8C" w:rsidRPr="00BA62C6">
        <w:rPr>
          <w:szCs w:val="24"/>
        </w:rPr>
        <w:t xml:space="preserve"> </w:t>
      </w:r>
    </w:p>
    <w:p w:rsidR="00CE23A2" w:rsidRPr="00BA62C6" w:rsidRDefault="00E502FA" w:rsidP="00E221DE">
      <w:pPr>
        <w:pStyle w:val="ColorfulList-Accent11"/>
        <w:numPr>
          <w:ilvl w:val="0"/>
          <w:numId w:val="2"/>
        </w:numPr>
        <w:spacing w:before="120" w:after="120"/>
        <w:rPr>
          <w:szCs w:val="24"/>
        </w:rPr>
      </w:pPr>
      <w:r w:rsidRPr="00BA62C6">
        <w:rPr>
          <w:szCs w:val="24"/>
        </w:rPr>
        <w:t xml:space="preserve">Formal review of </w:t>
      </w:r>
      <w:r w:rsidR="00EF6FF0">
        <w:rPr>
          <w:szCs w:val="24"/>
        </w:rPr>
        <w:t xml:space="preserve">each SRG </w:t>
      </w:r>
      <w:r w:rsidRPr="00BA62C6">
        <w:rPr>
          <w:szCs w:val="24"/>
        </w:rPr>
        <w:t xml:space="preserve">Renewal Application </w:t>
      </w:r>
      <w:r w:rsidR="007F0BBB" w:rsidRPr="00BA62C6">
        <w:rPr>
          <w:szCs w:val="24"/>
        </w:rPr>
        <w:t xml:space="preserve">packet </w:t>
      </w:r>
      <w:r w:rsidRPr="00BA62C6">
        <w:rPr>
          <w:szCs w:val="24"/>
        </w:rPr>
        <w:t>by ESE</w:t>
      </w:r>
      <w:r w:rsidR="00D97A0F" w:rsidRPr="00BA62C6">
        <w:rPr>
          <w:szCs w:val="24"/>
        </w:rPr>
        <w:t xml:space="preserve"> based on </w:t>
      </w:r>
      <w:r w:rsidR="00A30379" w:rsidRPr="00BA62C6">
        <w:rPr>
          <w:szCs w:val="24"/>
        </w:rPr>
        <w:t>the Scoring Rubric</w:t>
      </w:r>
      <w:r w:rsidR="00255812" w:rsidRPr="00BA62C6">
        <w:rPr>
          <w:szCs w:val="24"/>
        </w:rPr>
        <w:t>.</w:t>
      </w:r>
    </w:p>
    <w:p w:rsidR="00081C96" w:rsidRPr="007D2AF6" w:rsidRDefault="00C320AD" w:rsidP="00E221DE">
      <w:pPr>
        <w:pStyle w:val="ColorfulList-Accent11"/>
        <w:numPr>
          <w:ilvl w:val="0"/>
          <w:numId w:val="2"/>
        </w:numPr>
        <w:spacing w:before="120" w:after="120"/>
        <w:rPr>
          <w:szCs w:val="24"/>
        </w:rPr>
      </w:pPr>
      <w:r>
        <w:rPr>
          <w:szCs w:val="24"/>
        </w:rPr>
        <w:t xml:space="preserve">Announcement of </w:t>
      </w:r>
      <w:r w:rsidR="00E502FA" w:rsidRPr="00BA62C6">
        <w:rPr>
          <w:szCs w:val="24"/>
        </w:rPr>
        <w:t>Award</w:t>
      </w:r>
      <w:r>
        <w:rPr>
          <w:szCs w:val="24"/>
        </w:rPr>
        <w:t>s</w:t>
      </w:r>
      <w:r w:rsidR="00E502FA" w:rsidRPr="00BA62C6">
        <w:rPr>
          <w:szCs w:val="24"/>
        </w:rPr>
        <w:t xml:space="preserve"> of </w:t>
      </w:r>
      <w:r w:rsidR="00EF6FF0">
        <w:rPr>
          <w:szCs w:val="24"/>
        </w:rPr>
        <w:t>FY1</w:t>
      </w:r>
      <w:r w:rsidR="00390020">
        <w:rPr>
          <w:szCs w:val="24"/>
        </w:rPr>
        <w:t>8</w:t>
      </w:r>
      <w:r w:rsidR="00EB2F11">
        <w:rPr>
          <w:szCs w:val="24"/>
        </w:rPr>
        <w:t xml:space="preserve"> </w:t>
      </w:r>
      <w:r w:rsidR="00E502FA" w:rsidRPr="00BA62C6">
        <w:rPr>
          <w:szCs w:val="24"/>
        </w:rPr>
        <w:t>funding</w:t>
      </w:r>
      <w:r w:rsidR="00081C96" w:rsidRPr="00BA62C6">
        <w:rPr>
          <w:szCs w:val="24"/>
        </w:rPr>
        <w:t xml:space="preserve"> </w:t>
      </w:r>
      <w:r w:rsidR="003F3BA8">
        <w:rPr>
          <w:szCs w:val="24"/>
        </w:rPr>
        <w:t xml:space="preserve">in June 2017. </w:t>
      </w:r>
    </w:p>
    <w:p w:rsidR="00CE23A2" w:rsidRPr="00BA62C6" w:rsidRDefault="00CE23A2" w:rsidP="00CE23A2">
      <w:pPr>
        <w:pStyle w:val="ColorfulList-Accent11"/>
        <w:spacing w:before="120" w:after="120"/>
        <w:ind w:left="0"/>
        <w:rPr>
          <w:szCs w:val="24"/>
        </w:rPr>
      </w:pPr>
    </w:p>
    <w:p w:rsidR="00406CEE" w:rsidRPr="00BA62C6" w:rsidRDefault="00D520C4" w:rsidP="00EF6FF0">
      <w:pPr>
        <w:pStyle w:val="ColorfulList-Accent11"/>
        <w:spacing w:before="120" w:after="120"/>
        <w:ind w:left="0"/>
        <w:rPr>
          <w:szCs w:val="24"/>
        </w:rPr>
      </w:pPr>
      <w:r w:rsidRPr="00BA62C6">
        <w:rPr>
          <w:szCs w:val="24"/>
        </w:rPr>
        <w:t>Table A (next page) provides an overview of the</w:t>
      </w:r>
      <w:r w:rsidR="00352978" w:rsidRPr="00BA62C6">
        <w:rPr>
          <w:szCs w:val="24"/>
        </w:rPr>
        <w:t xml:space="preserve"> </w:t>
      </w:r>
      <w:r w:rsidR="00EF6FF0">
        <w:rPr>
          <w:szCs w:val="24"/>
        </w:rPr>
        <w:t>questions asked throughout the</w:t>
      </w:r>
      <w:r w:rsidR="00352978" w:rsidRPr="00BA62C6">
        <w:rPr>
          <w:szCs w:val="24"/>
        </w:rPr>
        <w:t xml:space="preserve"> SRG Renewal Application.</w:t>
      </w:r>
      <w:r w:rsidR="00CA68AF" w:rsidRPr="00BA62C6">
        <w:rPr>
          <w:szCs w:val="24"/>
        </w:rPr>
        <w:t xml:space="preserve">  </w:t>
      </w:r>
      <w:r w:rsidR="00851F70" w:rsidRPr="00BA62C6">
        <w:rPr>
          <w:szCs w:val="24"/>
        </w:rPr>
        <w:t xml:space="preserve">The purpose, detailed instructions, and suggested processes for filling out each part of the application is provided in </w:t>
      </w:r>
      <w:r w:rsidR="00930970" w:rsidRPr="00BA62C6">
        <w:rPr>
          <w:szCs w:val="24"/>
        </w:rPr>
        <w:t>each of the</w:t>
      </w:r>
      <w:r w:rsidR="00851F70" w:rsidRPr="00BA62C6">
        <w:rPr>
          <w:szCs w:val="24"/>
        </w:rPr>
        <w:t xml:space="preserve"> form documents</w:t>
      </w:r>
      <w:r w:rsidR="00317383" w:rsidRPr="00BA62C6">
        <w:rPr>
          <w:szCs w:val="24"/>
        </w:rPr>
        <w:t>.</w:t>
      </w:r>
    </w:p>
    <w:p w:rsidR="00406CEE" w:rsidRPr="00BA62C6" w:rsidRDefault="00406CEE" w:rsidP="004069E0">
      <w:pPr>
        <w:rPr>
          <w:szCs w:val="24"/>
        </w:rPr>
      </w:pPr>
    </w:p>
    <w:p w:rsidR="00CE23A2" w:rsidRPr="00BA62C6" w:rsidRDefault="00557461" w:rsidP="004069E0">
      <w:pPr>
        <w:rPr>
          <w:szCs w:val="24"/>
        </w:rPr>
        <w:sectPr w:rsidR="00CE23A2" w:rsidRPr="00BA62C6" w:rsidSect="00B63127">
          <w:headerReference w:type="default" r:id="rId20"/>
          <w:pgSz w:w="12240" w:h="15840"/>
          <w:pgMar w:top="1584" w:right="1440" w:bottom="1296" w:left="1440" w:header="720" w:footer="720" w:gutter="0"/>
          <w:cols w:space="720"/>
        </w:sectPr>
      </w:pPr>
      <w:r w:rsidRPr="00BA62C6">
        <w:rPr>
          <w:szCs w:val="24"/>
        </w:rPr>
        <w:t xml:space="preserve"> </w:t>
      </w:r>
      <w:r w:rsidR="00C022EB" w:rsidRPr="00BA62C6">
        <w:rPr>
          <w:szCs w:val="24"/>
        </w:rPr>
        <w:t xml:space="preserve"> </w:t>
      </w:r>
      <w:r w:rsidR="00CE23A2" w:rsidRPr="00BA62C6">
        <w:rPr>
          <w:szCs w:val="24"/>
        </w:rPr>
        <w:t xml:space="preserve"> </w:t>
      </w:r>
    </w:p>
    <w:p w:rsidR="00377EDB" w:rsidRPr="00BA62C6" w:rsidRDefault="007F0BBB" w:rsidP="002969CF">
      <w:pPr>
        <w:jc w:val="center"/>
        <w:rPr>
          <w:b/>
          <w:szCs w:val="24"/>
        </w:rPr>
      </w:pPr>
      <w:r w:rsidRPr="00BA62C6">
        <w:rPr>
          <w:b/>
          <w:szCs w:val="24"/>
        </w:rPr>
        <w:lastRenderedPageBreak/>
        <w:t xml:space="preserve">Table A:  </w:t>
      </w:r>
      <w:r w:rsidR="00377EDB" w:rsidRPr="00BA62C6">
        <w:rPr>
          <w:b/>
          <w:szCs w:val="24"/>
        </w:rPr>
        <w:t>School Redesign Grant Renewal Applicatio</w:t>
      </w:r>
      <w:r w:rsidR="001233CF" w:rsidRPr="00BA62C6">
        <w:rPr>
          <w:b/>
          <w:szCs w:val="24"/>
        </w:rPr>
        <w:t>n</w:t>
      </w:r>
      <w:r w:rsidR="008B42AB" w:rsidRPr="00BA62C6">
        <w:rPr>
          <w:b/>
          <w:szCs w:val="24"/>
        </w:rPr>
        <w:t>:</w:t>
      </w:r>
      <w:r w:rsidR="001233CF" w:rsidRPr="00BA62C6">
        <w:rPr>
          <w:b/>
          <w:szCs w:val="24"/>
        </w:rPr>
        <w:t xml:space="preserve"> Overview</w:t>
      </w:r>
    </w:p>
    <w:tbl>
      <w:tblPr>
        <w:tblW w:w="1089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20"/>
        <w:gridCol w:w="6840"/>
        <w:gridCol w:w="2430"/>
      </w:tblGrid>
      <w:tr w:rsidR="001631F5" w:rsidRPr="00BA62C6" w:rsidTr="005413AD">
        <w:trPr>
          <w:trHeight w:val="355"/>
        </w:trPr>
        <w:tc>
          <w:tcPr>
            <w:tcW w:w="1620" w:type="dxa"/>
            <w:shd w:val="clear" w:color="auto" w:fill="D9D9D9"/>
            <w:tcMar>
              <w:top w:w="58" w:type="dxa"/>
              <w:left w:w="115" w:type="dxa"/>
              <w:bottom w:w="58" w:type="dxa"/>
              <w:right w:w="115" w:type="dxa"/>
            </w:tcMar>
            <w:vAlign w:val="center"/>
          </w:tcPr>
          <w:p w:rsidR="001631F5" w:rsidRPr="00A56587" w:rsidRDefault="001631F5" w:rsidP="00A56587">
            <w:pPr>
              <w:rPr>
                <w:b/>
                <w:sz w:val="19"/>
                <w:szCs w:val="19"/>
              </w:rPr>
            </w:pPr>
            <w:r w:rsidRPr="00A56587">
              <w:rPr>
                <w:b/>
                <w:sz w:val="19"/>
                <w:szCs w:val="19"/>
              </w:rPr>
              <w:t>Application Section</w:t>
            </w:r>
          </w:p>
        </w:tc>
        <w:tc>
          <w:tcPr>
            <w:tcW w:w="6840" w:type="dxa"/>
            <w:shd w:val="clear" w:color="auto" w:fill="D9D9D9"/>
            <w:tcMar>
              <w:top w:w="58" w:type="dxa"/>
              <w:left w:w="115" w:type="dxa"/>
              <w:bottom w:w="58" w:type="dxa"/>
              <w:right w:w="115" w:type="dxa"/>
            </w:tcMar>
            <w:vAlign w:val="center"/>
          </w:tcPr>
          <w:p w:rsidR="001631F5" w:rsidRPr="00A56587" w:rsidRDefault="001631F5" w:rsidP="001631F5">
            <w:pPr>
              <w:rPr>
                <w:b/>
                <w:sz w:val="19"/>
                <w:szCs w:val="19"/>
              </w:rPr>
            </w:pPr>
            <w:r w:rsidRPr="00A56587">
              <w:rPr>
                <w:b/>
                <w:sz w:val="19"/>
                <w:szCs w:val="19"/>
              </w:rPr>
              <w:t>Questions/Prompts</w:t>
            </w:r>
          </w:p>
        </w:tc>
        <w:tc>
          <w:tcPr>
            <w:tcW w:w="2430" w:type="dxa"/>
            <w:shd w:val="clear" w:color="auto" w:fill="D9D9D9"/>
            <w:tcMar>
              <w:top w:w="58" w:type="dxa"/>
              <w:left w:w="115" w:type="dxa"/>
              <w:bottom w:w="58" w:type="dxa"/>
              <w:right w:w="115" w:type="dxa"/>
            </w:tcMar>
            <w:vAlign w:val="center"/>
          </w:tcPr>
          <w:p w:rsidR="001631F5" w:rsidRPr="00A56587" w:rsidRDefault="001631F5" w:rsidP="001631F5">
            <w:pPr>
              <w:rPr>
                <w:b/>
                <w:sz w:val="19"/>
                <w:szCs w:val="19"/>
              </w:rPr>
            </w:pPr>
            <w:r w:rsidRPr="00A56587">
              <w:rPr>
                <w:b/>
                <w:sz w:val="19"/>
                <w:szCs w:val="19"/>
              </w:rPr>
              <w:t>Data Resources</w:t>
            </w:r>
          </w:p>
        </w:tc>
      </w:tr>
      <w:tr w:rsidR="005413AD" w:rsidRPr="00BA62C6" w:rsidTr="005413AD">
        <w:trPr>
          <w:trHeight w:val="4248"/>
        </w:trPr>
        <w:tc>
          <w:tcPr>
            <w:tcW w:w="1620" w:type="dxa"/>
            <w:shd w:val="clear" w:color="auto" w:fill="auto"/>
            <w:tcMar>
              <w:top w:w="58" w:type="dxa"/>
              <w:left w:w="115" w:type="dxa"/>
              <w:bottom w:w="58" w:type="dxa"/>
              <w:right w:w="115" w:type="dxa"/>
            </w:tcMar>
          </w:tcPr>
          <w:p w:rsidR="005413AD" w:rsidRPr="005413AD" w:rsidRDefault="005413AD" w:rsidP="005413AD">
            <w:pPr>
              <w:spacing w:before="80" w:after="80"/>
              <w:outlineLvl w:val="0"/>
              <w:rPr>
                <w:szCs w:val="24"/>
              </w:rPr>
            </w:pPr>
            <w:r w:rsidRPr="005413AD">
              <w:rPr>
                <w:szCs w:val="24"/>
              </w:rPr>
              <w:t>Successes and Challenges</w:t>
            </w:r>
          </w:p>
        </w:tc>
        <w:tc>
          <w:tcPr>
            <w:tcW w:w="6840" w:type="dxa"/>
            <w:shd w:val="clear" w:color="auto" w:fill="auto"/>
          </w:tcPr>
          <w:p w:rsidR="005413AD" w:rsidRPr="00EF6FF0" w:rsidRDefault="005413AD" w:rsidP="00E221DE">
            <w:pPr>
              <w:pStyle w:val="ColorfulList-Accent1"/>
              <w:numPr>
                <w:ilvl w:val="0"/>
                <w:numId w:val="4"/>
              </w:numPr>
              <w:rPr>
                <w:sz w:val="19"/>
                <w:szCs w:val="19"/>
              </w:rPr>
            </w:pPr>
            <w:r w:rsidRPr="0079347A">
              <w:rPr>
                <w:szCs w:val="24"/>
              </w:rPr>
              <w:t xml:space="preserve">Summarize two (2) of the school’s most </w:t>
            </w:r>
            <w:r w:rsidRPr="0079347A">
              <w:rPr>
                <w:b/>
                <w:szCs w:val="24"/>
              </w:rPr>
              <w:t>successful accomplishments</w:t>
            </w:r>
            <w:r w:rsidRPr="0079347A">
              <w:rPr>
                <w:szCs w:val="24"/>
              </w:rPr>
              <w:t xml:space="preserve"> over the past year in the implementation of the </w:t>
            </w:r>
            <w:r>
              <w:rPr>
                <w:szCs w:val="24"/>
              </w:rPr>
              <w:t>R</w:t>
            </w:r>
            <w:r w:rsidRPr="0079347A">
              <w:rPr>
                <w:szCs w:val="24"/>
              </w:rPr>
              <w:t xml:space="preserve">edesign </w:t>
            </w:r>
            <w:r>
              <w:rPr>
                <w:szCs w:val="24"/>
              </w:rPr>
              <w:t>Plan.</w:t>
            </w:r>
          </w:p>
          <w:p w:rsidR="005413AD" w:rsidRPr="005413AD" w:rsidRDefault="005413AD" w:rsidP="00E221DE">
            <w:pPr>
              <w:pStyle w:val="ColorfulList-Accent1"/>
              <w:numPr>
                <w:ilvl w:val="0"/>
                <w:numId w:val="4"/>
              </w:numPr>
              <w:rPr>
                <w:sz w:val="19"/>
                <w:szCs w:val="19"/>
              </w:rPr>
            </w:pPr>
            <w:r w:rsidRPr="0079347A">
              <w:rPr>
                <w:szCs w:val="24"/>
              </w:rPr>
              <w:t xml:space="preserve">Summarize two (2) </w:t>
            </w:r>
            <w:r w:rsidRPr="00DD769B">
              <w:rPr>
                <w:b/>
                <w:szCs w:val="24"/>
              </w:rPr>
              <w:t>challenges</w:t>
            </w:r>
            <w:r>
              <w:rPr>
                <w:szCs w:val="24"/>
              </w:rPr>
              <w:t xml:space="preserve"> </w:t>
            </w:r>
            <w:r w:rsidRPr="0079347A">
              <w:rPr>
                <w:szCs w:val="24"/>
              </w:rPr>
              <w:t xml:space="preserve">over the past year in the implementation of the </w:t>
            </w:r>
            <w:r>
              <w:rPr>
                <w:szCs w:val="24"/>
              </w:rPr>
              <w:t>R</w:t>
            </w:r>
            <w:r w:rsidRPr="0079347A">
              <w:rPr>
                <w:szCs w:val="24"/>
              </w:rPr>
              <w:t xml:space="preserve">edesign </w:t>
            </w:r>
            <w:r>
              <w:rPr>
                <w:szCs w:val="24"/>
              </w:rPr>
              <w:t>P</w:t>
            </w:r>
            <w:r w:rsidRPr="0079347A">
              <w:rPr>
                <w:szCs w:val="24"/>
              </w:rPr>
              <w:t>lan.</w:t>
            </w:r>
          </w:p>
          <w:p w:rsidR="005413AD" w:rsidRPr="00EF6FF0" w:rsidRDefault="005413AD" w:rsidP="00E221DE">
            <w:pPr>
              <w:pStyle w:val="ColorfulList-Accent1"/>
              <w:numPr>
                <w:ilvl w:val="0"/>
                <w:numId w:val="4"/>
              </w:numPr>
              <w:rPr>
                <w:sz w:val="19"/>
                <w:szCs w:val="19"/>
              </w:rPr>
            </w:pPr>
            <w:r w:rsidRPr="000217E9">
              <w:rPr>
                <w:szCs w:val="24"/>
              </w:rPr>
              <w:t>As this school year comes to a close, what is different for students and what is different for the adults in the school</w:t>
            </w:r>
            <w:r>
              <w:rPr>
                <w:szCs w:val="24"/>
              </w:rPr>
              <w:t xml:space="preserve"> since your turnaround efforts began</w:t>
            </w:r>
            <w:r w:rsidRPr="000217E9">
              <w:rPr>
                <w:szCs w:val="24"/>
              </w:rPr>
              <w:t>? As a school – are you where you expected to be after the first year</w:t>
            </w:r>
            <w:r>
              <w:rPr>
                <w:szCs w:val="24"/>
              </w:rPr>
              <w:t>(</w:t>
            </w:r>
            <w:r w:rsidRPr="000217E9">
              <w:rPr>
                <w:szCs w:val="24"/>
              </w:rPr>
              <w:t>s</w:t>
            </w:r>
            <w:r>
              <w:rPr>
                <w:szCs w:val="24"/>
              </w:rPr>
              <w:t>)</w:t>
            </w:r>
            <w:r w:rsidRPr="000217E9">
              <w:rPr>
                <w:szCs w:val="24"/>
              </w:rPr>
              <w:t>?  If not, explain why.</w:t>
            </w:r>
          </w:p>
          <w:p w:rsidR="005413AD" w:rsidRPr="00EF6FF0" w:rsidRDefault="005413AD" w:rsidP="00E221DE">
            <w:pPr>
              <w:pStyle w:val="ColorfulList-Accent1"/>
              <w:numPr>
                <w:ilvl w:val="0"/>
                <w:numId w:val="4"/>
              </w:numPr>
              <w:rPr>
                <w:sz w:val="19"/>
                <w:szCs w:val="19"/>
              </w:rPr>
            </w:pPr>
            <w:r w:rsidRPr="00A647B2">
              <w:rPr>
                <w:szCs w:val="24"/>
              </w:rPr>
              <w:t>List the partners that are engaged in your school’s redesign efforts.  Provide one (1) example of how partners are positively impacting your school’s turnaround work, providing evidence/data to support your claim.  Also, provide one (1) example of a challenge school leadership and/or partners in the school have faced, and how leadership and partners worked together to resolve it.</w:t>
            </w:r>
          </w:p>
          <w:p w:rsidR="005413AD" w:rsidRPr="009639BE" w:rsidRDefault="005413AD" w:rsidP="00E221DE">
            <w:pPr>
              <w:pStyle w:val="ColorfulList-Accent1"/>
              <w:numPr>
                <w:ilvl w:val="0"/>
                <w:numId w:val="4"/>
              </w:numPr>
              <w:rPr>
                <w:b/>
                <w:iCs/>
                <w:sz w:val="19"/>
                <w:szCs w:val="19"/>
                <w:u w:val="single"/>
              </w:rPr>
            </w:pPr>
            <w:r w:rsidRPr="00A647B2">
              <w:rPr>
                <w:szCs w:val="24"/>
              </w:rPr>
              <w:t xml:space="preserve">Provide one (1) example of </w:t>
            </w:r>
            <w:r>
              <w:rPr>
                <w:szCs w:val="24"/>
              </w:rPr>
              <w:t>a district system that is positively impacting the</w:t>
            </w:r>
            <w:r w:rsidRPr="00A647B2">
              <w:rPr>
                <w:szCs w:val="24"/>
              </w:rPr>
              <w:t xml:space="preserve"> school’s turnaround work, providi</w:t>
            </w:r>
            <w:r>
              <w:rPr>
                <w:szCs w:val="24"/>
              </w:rPr>
              <w:t>ng evidence/data to support the</w:t>
            </w:r>
            <w:r w:rsidRPr="00A647B2">
              <w:rPr>
                <w:szCs w:val="24"/>
              </w:rPr>
              <w:t xml:space="preserve"> claim.  Also, pr</w:t>
            </w:r>
            <w:r>
              <w:rPr>
                <w:szCs w:val="24"/>
              </w:rPr>
              <w:t>ovide one (1) example of a district system that has yet to fully impact the school’s turnaround work</w:t>
            </w:r>
            <w:r w:rsidRPr="00A647B2">
              <w:rPr>
                <w:szCs w:val="24"/>
              </w:rPr>
              <w:t xml:space="preserve">, and how </w:t>
            </w:r>
            <w:r>
              <w:rPr>
                <w:szCs w:val="24"/>
              </w:rPr>
              <w:t>district and school leaders are working</w:t>
            </w:r>
            <w:r w:rsidRPr="00A647B2">
              <w:rPr>
                <w:szCs w:val="24"/>
              </w:rPr>
              <w:t xml:space="preserve"> together to resolve it.</w:t>
            </w:r>
          </w:p>
        </w:tc>
        <w:tc>
          <w:tcPr>
            <w:tcW w:w="2430" w:type="dxa"/>
            <w:vMerge w:val="restart"/>
            <w:shd w:val="clear" w:color="auto" w:fill="auto"/>
          </w:tcPr>
          <w:p w:rsidR="005413AD" w:rsidRPr="005413AD" w:rsidRDefault="005413AD" w:rsidP="002969CF">
            <w:pPr>
              <w:spacing w:before="40"/>
              <w:rPr>
                <w:iCs/>
                <w:szCs w:val="24"/>
              </w:rPr>
            </w:pPr>
            <w:r w:rsidRPr="005413AD">
              <w:rPr>
                <w:iCs/>
                <w:szCs w:val="24"/>
              </w:rPr>
              <w:t xml:space="preserve">Student achievement data </w:t>
            </w:r>
          </w:p>
          <w:p w:rsidR="005413AD" w:rsidRPr="005413AD" w:rsidRDefault="005413AD" w:rsidP="007F785D">
            <w:pPr>
              <w:spacing w:before="40"/>
              <w:ind w:left="216"/>
              <w:rPr>
                <w:iCs/>
                <w:szCs w:val="24"/>
              </w:rPr>
            </w:pPr>
          </w:p>
          <w:p w:rsidR="005413AD" w:rsidRPr="005413AD" w:rsidRDefault="005413AD" w:rsidP="002969CF">
            <w:pPr>
              <w:spacing w:before="40"/>
              <w:rPr>
                <w:iCs/>
                <w:szCs w:val="24"/>
              </w:rPr>
            </w:pPr>
            <w:r w:rsidRPr="005413AD">
              <w:rPr>
                <w:iCs/>
                <w:szCs w:val="24"/>
              </w:rPr>
              <w:t>Data predictive of MCAS performance</w:t>
            </w:r>
          </w:p>
          <w:p w:rsidR="005413AD" w:rsidRPr="005413AD" w:rsidRDefault="005413AD" w:rsidP="007F785D">
            <w:pPr>
              <w:spacing w:before="40"/>
              <w:ind w:left="216"/>
              <w:rPr>
                <w:iCs/>
                <w:szCs w:val="24"/>
              </w:rPr>
            </w:pPr>
          </w:p>
          <w:p w:rsidR="005413AD" w:rsidRPr="005413AD" w:rsidRDefault="005413AD" w:rsidP="002969CF">
            <w:pPr>
              <w:spacing w:before="40"/>
              <w:rPr>
                <w:iCs/>
                <w:szCs w:val="24"/>
              </w:rPr>
            </w:pPr>
            <w:r w:rsidRPr="005413AD">
              <w:rPr>
                <w:iCs/>
                <w:szCs w:val="24"/>
              </w:rPr>
              <w:t>Monitoring Site Visit report(s)</w:t>
            </w:r>
          </w:p>
          <w:p w:rsidR="005413AD" w:rsidRPr="005413AD" w:rsidRDefault="005413AD" w:rsidP="007F785D">
            <w:pPr>
              <w:ind w:left="216"/>
              <w:rPr>
                <w:iCs/>
                <w:szCs w:val="24"/>
              </w:rPr>
            </w:pPr>
          </w:p>
          <w:p w:rsidR="005413AD" w:rsidRPr="005413AD" w:rsidRDefault="005413AD" w:rsidP="002969CF">
            <w:pPr>
              <w:rPr>
                <w:iCs/>
                <w:szCs w:val="24"/>
              </w:rPr>
            </w:pPr>
            <w:r w:rsidRPr="005413AD">
              <w:rPr>
                <w:iCs/>
                <w:szCs w:val="24"/>
              </w:rPr>
              <w:t>District Systems of Support Review Report</w:t>
            </w:r>
          </w:p>
          <w:p w:rsidR="005413AD" w:rsidRPr="005413AD" w:rsidRDefault="005413AD" w:rsidP="007F785D">
            <w:pPr>
              <w:ind w:left="216"/>
              <w:rPr>
                <w:iCs/>
                <w:szCs w:val="24"/>
              </w:rPr>
            </w:pPr>
          </w:p>
          <w:p w:rsidR="005413AD" w:rsidRPr="005413AD" w:rsidRDefault="005413AD" w:rsidP="002969CF">
            <w:pPr>
              <w:rPr>
                <w:iCs/>
                <w:szCs w:val="24"/>
              </w:rPr>
            </w:pPr>
            <w:r w:rsidRPr="005413AD">
              <w:rPr>
                <w:iCs/>
                <w:szCs w:val="24"/>
              </w:rPr>
              <w:t xml:space="preserve">Implementation benchmark data </w:t>
            </w:r>
          </w:p>
          <w:p w:rsidR="005413AD" w:rsidRPr="005413AD" w:rsidRDefault="005413AD" w:rsidP="007F785D">
            <w:pPr>
              <w:ind w:left="216"/>
              <w:rPr>
                <w:iCs/>
                <w:szCs w:val="24"/>
              </w:rPr>
            </w:pPr>
          </w:p>
          <w:p w:rsidR="005413AD" w:rsidRPr="005413AD" w:rsidRDefault="005413AD" w:rsidP="002969CF">
            <w:pPr>
              <w:rPr>
                <w:iCs/>
                <w:szCs w:val="24"/>
              </w:rPr>
            </w:pPr>
            <w:r w:rsidRPr="005413AD">
              <w:rPr>
                <w:iCs/>
                <w:szCs w:val="24"/>
              </w:rPr>
              <w:t>Conditions for School Effectiveness</w:t>
            </w:r>
          </w:p>
          <w:p w:rsidR="005413AD" w:rsidRPr="005413AD" w:rsidRDefault="005413AD" w:rsidP="007F785D">
            <w:pPr>
              <w:ind w:left="216"/>
              <w:rPr>
                <w:iCs/>
                <w:szCs w:val="24"/>
              </w:rPr>
            </w:pPr>
          </w:p>
          <w:p w:rsidR="005413AD" w:rsidRPr="005413AD" w:rsidRDefault="005413AD" w:rsidP="002969CF">
            <w:pPr>
              <w:rPr>
                <w:iCs/>
                <w:szCs w:val="24"/>
              </w:rPr>
            </w:pPr>
            <w:r w:rsidRPr="005413AD">
              <w:rPr>
                <w:iCs/>
                <w:szCs w:val="24"/>
              </w:rPr>
              <w:t>Conditions for School Effectiveness Self-Assessment(s)</w:t>
            </w:r>
          </w:p>
          <w:p w:rsidR="005413AD" w:rsidRPr="005413AD" w:rsidRDefault="005413AD" w:rsidP="007F785D">
            <w:pPr>
              <w:ind w:left="216"/>
              <w:rPr>
                <w:iCs/>
                <w:szCs w:val="24"/>
              </w:rPr>
            </w:pPr>
          </w:p>
          <w:p w:rsidR="005413AD" w:rsidRPr="005413AD" w:rsidRDefault="005413AD" w:rsidP="002969CF">
            <w:pPr>
              <w:rPr>
                <w:iCs/>
                <w:szCs w:val="24"/>
              </w:rPr>
            </w:pPr>
            <w:r w:rsidRPr="005413AD">
              <w:rPr>
                <w:iCs/>
                <w:szCs w:val="24"/>
              </w:rPr>
              <w:t>Measurable Annual Goals (MAGs) data</w:t>
            </w:r>
          </w:p>
          <w:p w:rsidR="005413AD" w:rsidRPr="005413AD" w:rsidRDefault="005413AD" w:rsidP="007F785D">
            <w:pPr>
              <w:ind w:left="216"/>
              <w:rPr>
                <w:iCs/>
                <w:szCs w:val="24"/>
              </w:rPr>
            </w:pPr>
          </w:p>
          <w:p w:rsidR="005413AD" w:rsidRPr="005413AD" w:rsidRDefault="005413AD" w:rsidP="002969CF">
            <w:pPr>
              <w:rPr>
                <w:iCs/>
                <w:szCs w:val="24"/>
              </w:rPr>
            </w:pPr>
            <w:r w:rsidRPr="005413AD">
              <w:rPr>
                <w:iCs/>
                <w:szCs w:val="24"/>
              </w:rPr>
              <w:t>Administration, teacher, and staff observations</w:t>
            </w:r>
          </w:p>
          <w:p w:rsidR="005413AD" w:rsidRPr="005413AD" w:rsidRDefault="005413AD" w:rsidP="002969CF">
            <w:pPr>
              <w:rPr>
                <w:iCs/>
                <w:szCs w:val="24"/>
              </w:rPr>
            </w:pPr>
          </w:p>
          <w:p w:rsidR="005413AD" w:rsidRPr="005413AD" w:rsidRDefault="005413AD" w:rsidP="002969CF">
            <w:pPr>
              <w:rPr>
                <w:szCs w:val="24"/>
              </w:rPr>
            </w:pPr>
            <w:r w:rsidRPr="005413AD">
              <w:rPr>
                <w:iCs/>
                <w:szCs w:val="24"/>
              </w:rPr>
              <w:t>Parent/student/community survey data</w:t>
            </w:r>
          </w:p>
          <w:p w:rsidR="005413AD" w:rsidRPr="005413AD" w:rsidRDefault="005413AD" w:rsidP="007F785D">
            <w:pPr>
              <w:ind w:left="216"/>
              <w:rPr>
                <w:iCs/>
                <w:szCs w:val="24"/>
              </w:rPr>
            </w:pPr>
          </w:p>
          <w:p w:rsidR="005413AD" w:rsidRPr="005413AD" w:rsidRDefault="005413AD" w:rsidP="002969CF">
            <w:pPr>
              <w:rPr>
                <w:szCs w:val="24"/>
              </w:rPr>
            </w:pPr>
            <w:r w:rsidRPr="005413AD">
              <w:rPr>
                <w:iCs/>
                <w:szCs w:val="24"/>
              </w:rPr>
              <w:t>Original School Redesign Grant proposal</w:t>
            </w:r>
            <w:r w:rsidRPr="005413AD">
              <w:rPr>
                <w:szCs w:val="24"/>
              </w:rPr>
              <w:t>(s)</w:t>
            </w:r>
          </w:p>
          <w:p w:rsidR="005413AD" w:rsidRPr="005413AD" w:rsidRDefault="005413AD" w:rsidP="007F785D">
            <w:pPr>
              <w:ind w:left="216"/>
              <w:rPr>
                <w:szCs w:val="24"/>
              </w:rPr>
            </w:pPr>
          </w:p>
          <w:p w:rsidR="005413AD" w:rsidRPr="005413AD" w:rsidRDefault="005413AD" w:rsidP="002969CF">
            <w:pPr>
              <w:rPr>
                <w:szCs w:val="24"/>
              </w:rPr>
            </w:pPr>
            <w:r w:rsidRPr="005413AD">
              <w:rPr>
                <w:szCs w:val="24"/>
              </w:rPr>
              <w:t>MTSS Self-Assessment</w:t>
            </w:r>
          </w:p>
          <w:p w:rsidR="005413AD" w:rsidRPr="005413AD" w:rsidRDefault="005413AD" w:rsidP="007F785D">
            <w:pPr>
              <w:ind w:left="216"/>
              <w:rPr>
                <w:szCs w:val="24"/>
              </w:rPr>
            </w:pPr>
          </w:p>
          <w:p w:rsidR="005413AD" w:rsidRPr="005413AD" w:rsidRDefault="003F3BA8" w:rsidP="002969CF">
            <w:pPr>
              <w:rPr>
                <w:szCs w:val="24"/>
              </w:rPr>
            </w:pPr>
            <w:r>
              <w:rPr>
                <w:szCs w:val="24"/>
              </w:rPr>
              <w:t>FY17</w:t>
            </w:r>
            <w:r w:rsidR="005413AD" w:rsidRPr="005413AD">
              <w:rPr>
                <w:szCs w:val="24"/>
              </w:rPr>
              <w:t xml:space="preserve"> Amendments</w:t>
            </w:r>
          </w:p>
          <w:p w:rsidR="005413AD" w:rsidRPr="005413AD" w:rsidRDefault="005413AD" w:rsidP="007F785D">
            <w:pPr>
              <w:ind w:left="216"/>
              <w:rPr>
                <w:szCs w:val="24"/>
              </w:rPr>
            </w:pPr>
          </w:p>
          <w:p w:rsidR="005413AD" w:rsidRPr="00A05019" w:rsidRDefault="005413AD" w:rsidP="002969CF">
            <w:pPr>
              <w:rPr>
                <w:b/>
                <w:iCs/>
                <w:sz w:val="20"/>
              </w:rPr>
            </w:pPr>
            <w:r w:rsidRPr="005413AD">
              <w:rPr>
                <w:szCs w:val="24"/>
              </w:rPr>
              <w:t>Academic Return on Investment Analysis (AROI)</w:t>
            </w:r>
          </w:p>
        </w:tc>
      </w:tr>
      <w:tr w:rsidR="007D47D0" w:rsidRPr="00BA62C6" w:rsidTr="005413AD">
        <w:trPr>
          <w:trHeight w:val="886"/>
        </w:trPr>
        <w:tc>
          <w:tcPr>
            <w:tcW w:w="1620" w:type="dxa"/>
            <w:tcBorders>
              <w:bottom w:val="single" w:sz="4" w:space="0" w:color="auto"/>
            </w:tcBorders>
            <w:shd w:val="clear" w:color="auto" w:fill="auto"/>
            <w:tcMar>
              <w:top w:w="58" w:type="dxa"/>
              <w:left w:w="115" w:type="dxa"/>
              <w:bottom w:w="58" w:type="dxa"/>
              <w:right w:w="115" w:type="dxa"/>
            </w:tcMar>
          </w:tcPr>
          <w:p w:rsidR="007D47D0" w:rsidRPr="005413AD" w:rsidRDefault="007D47D0" w:rsidP="005413AD">
            <w:pPr>
              <w:spacing w:before="80" w:after="80"/>
              <w:outlineLvl w:val="0"/>
              <w:rPr>
                <w:szCs w:val="24"/>
              </w:rPr>
            </w:pPr>
            <w:r w:rsidRPr="005413AD">
              <w:rPr>
                <w:szCs w:val="24"/>
              </w:rPr>
              <w:t xml:space="preserve">Focus on Two </w:t>
            </w:r>
            <w:r w:rsidR="005413AD" w:rsidRPr="005413AD">
              <w:rPr>
                <w:szCs w:val="24"/>
              </w:rPr>
              <w:t>Turnaround Practices</w:t>
            </w:r>
          </w:p>
        </w:tc>
        <w:tc>
          <w:tcPr>
            <w:tcW w:w="6840" w:type="dxa"/>
            <w:tcBorders>
              <w:bottom w:val="single" w:sz="4" w:space="0" w:color="auto"/>
            </w:tcBorders>
            <w:shd w:val="clear" w:color="auto" w:fill="auto"/>
            <w:tcMar>
              <w:top w:w="58" w:type="dxa"/>
              <w:left w:w="115" w:type="dxa"/>
              <w:bottom w:w="58" w:type="dxa"/>
              <w:right w:w="115" w:type="dxa"/>
            </w:tcMar>
          </w:tcPr>
          <w:p w:rsidR="007D47D0" w:rsidRPr="005413AD" w:rsidRDefault="007D47D0" w:rsidP="00E221DE">
            <w:pPr>
              <w:pStyle w:val="ColorfulList-Accent1"/>
              <w:numPr>
                <w:ilvl w:val="0"/>
                <w:numId w:val="5"/>
              </w:numPr>
              <w:ind w:left="335" w:hanging="335"/>
              <w:rPr>
                <w:szCs w:val="24"/>
              </w:rPr>
            </w:pPr>
            <w:r w:rsidRPr="005413AD">
              <w:rPr>
                <w:szCs w:val="24"/>
              </w:rPr>
              <w:t>What worked well this year? And based on what evidence?</w:t>
            </w:r>
          </w:p>
          <w:p w:rsidR="007D47D0" w:rsidRPr="005413AD" w:rsidRDefault="007D47D0" w:rsidP="00E221DE">
            <w:pPr>
              <w:pStyle w:val="ColorfulList-Accent1"/>
              <w:numPr>
                <w:ilvl w:val="0"/>
                <w:numId w:val="5"/>
              </w:numPr>
              <w:ind w:left="335" w:hanging="335"/>
              <w:rPr>
                <w:szCs w:val="24"/>
              </w:rPr>
            </w:pPr>
            <w:r w:rsidRPr="005413AD">
              <w:rPr>
                <w:szCs w:val="24"/>
              </w:rPr>
              <w:t>What didn’t work well this year, or didn’t work as well as intended? And based on what evidence?</w:t>
            </w:r>
          </w:p>
          <w:p w:rsidR="007D47D0" w:rsidRPr="005413AD" w:rsidRDefault="007D47D0" w:rsidP="00E221DE">
            <w:pPr>
              <w:pStyle w:val="ColorfulList-Accent1"/>
              <w:numPr>
                <w:ilvl w:val="0"/>
                <w:numId w:val="5"/>
              </w:numPr>
              <w:ind w:left="335" w:hanging="335"/>
              <w:rPr>
                <w:szCs w:val="24"/>
              </w:rPr>
            </w:pPr>
            <w:r w:rsidRPr="005413AD">
              <w:rPr>
                <w:szCs w:val="24"/>
              </w:rPr>
              <w:t>Given what worked and what didn’t, what will you do differently this coming year and how will these changes support rapid improvement?</w:t>
            </w:r>
          </w:p>
          <w:p w:rsidR="005413AD" w:rsidRPr="00DC06D1" w:rsidRDefault="00DC06D1" w:rsidP="00DC06D1">
            <w:pPr>
              <w:pStyle w:val="ColorfulList-Accent11"/>
              <w:numPr>
                <w:ilvl w:val="0"/>
                <w:numId w:val="5"/>
              </w:numPr>
              <w:rPr>
                <w:szCs w:val="24"/>
              </w:rPr>
            </w:pPr>
            <w:r>
              <w:rPr>
                <w:szCs w:val="24"/>
              </w:rPr>
              <w:t xml:space="preserve">Explain the district systems that are in place or will be developed to support this school accomplish the response to question 3. Explain how the district will monitor both school and district-level benchmarks in this Turnaround Practice.   </w:t>
            </w:r>
          </w:p>
        </w:tc>
        <w:tc>
          <w:tcPr>
            <w:tcW w:w="2430" w:type="dxa"/>
            <w:vMerge/>
            <w:shd w:val="clear" w:color="auto" w:fill="auto"/>
            <w:tcMar>
              <w:top w:w="58" w:type="dxa"/>
              <w:left w:w="115" w:type="dxa"/>
              <w:bottom w:w="58" w:type="dxa"/>
              <w:right w:w="115" w:type="dxa"/>
            </w:tcMar>
          </w:tcPr>
          <w:p w:rsidR="007D47D0" w:rsidRPr="00BA62C6" w:rsidRDefault="007D47D0" w:rsidP="001631F5">
            <w:pPr>
              <w:spacing w:before="120" w:after="120"/>
              <w:rPr>
                <w:sz w:val="20"/>
              </w:rPr>
            </w:pPr>
          </w:p>
        </w:tc>
      </w:tr>
      <w:tr w:rsidR="005413AD" w:rsidRPr="00BA62C6" w:rsidTr="005413AD">
        <w:trPr>
          <w:trHeight w:val="2303"/>
        </w:trPr>
        <w:tc>
          <w:tcPr>
            <w:tcW w:w="1620" w:type="dxa"/>
            <w:shd w:val="clear" w:color="auto" w:fill="auto"/>
            <w:tcMar>
              <w:top w:w="58" w:type="dxa"/>
              <w:left w:w="115" w:type="dxa"/>
              <w:bottom w:w="58" w:type="dxa"/>
              <w:right w:w="115" w:type="dxa"/>
            </w:tcMar>
          </w:tcPr>
          <w:p w:rsidR="005413AD" w:rsidRPr="005413AD" w:rsidRDefault="005413AD" w:rsidP="00A05019">
            <w:pPr>
              <w:spacing w:before="80" w:after="80"/>
              <w:outlineLvl w:val="0"/>
              <w:rPr>
                <w:b/>
                <w:szCs w:val="24"/>
              </w:rPr>
            </w:pPr>
            <w:r w:rsidRPr="005413AD">
              <w:rPr>
                <w:szCs w:val="24"/>
              </w:rPr>
              <w:t>Budget and Sustainability</w:t>
            </w:r>
          </w:p>
          <w:p w:rsidR="005413AD" w:rsidRPr="005413AD" w:rsidRDefault="005413AD" w:rsidP="005413AD">
            <w:pPr>
              <w:pStyle w:val="ColorfulList-Accent1"/>
              <w:ind w:left="0"/>
              <w:rPr>
                <w:szCs w:val="24"/>
              </w:rPr>
            </w:pPr>
          </w:p>
        </w:tc>
        <w:tc>
          <w:tcPr>
            <w:tcW w:w="6840" w:type="dxa"/>
            <w:shd w:val="clear" w:color="auto" w:fill="auto"/>
          </w:tcPr>
          <w:p w:rsidR="005413AD" w:rsidRPr="005413AD" w:rsidRDefault="005413AD" w:rsidP="00E221DE">
            <w:pPr>
              <w:pStyle w:val="ColorfulList-Accent1"/>
              <w:numPr>
                <w:ilvl w:val="0"/>
                <w:numId w:val="6"/>
              </w:numPr>
              <w:rPr>
                <w:szCs w:val="24"/>
              </w:rPr>
            </w:pPr>
            <w:r w:rsidRPr="005413AD">
              <w:rPr>
                <w:szCs w:val="24"/>
              </w:rPr>
              <w:t>Did actual grant expenditures in</w:t>
            </w:r>
            <w:r w:rsidR="003F3BA8">
              <w:rPr>
                <w:szCs w:val="24"/>
              </w:rPr>
              <w:t xml:space="preserve"> FY17</w:t>
            </w:r>
            <w:r w:rsidRPr="005413AD">
              <w:rPr>
                <w:szCs w:val="24"/>
              </w:rPr>
              <w:t xml:space="preserve"> (district-level and school-level) match, or not match, the ori</w:t>
            </w:r>
            <w:r w:rsidR="003F3BA8">
              <w:rPr>
                <w:szCs w:val="24"/>
              </w:rPr>
              <w:t>ginal budget projection for FY17</w:t>
            </w:r>
            <w:r w:rsidR="005B79CF">
              <w:rPr>
                <w:szCs w:val="24"/>
              </w:rPr>
              <w:t>?  Did any changes in FY17</w:t>
            </w:r>
            <w:r w:rsidRPr="005413AD">
              <w:rPr>
                <w:szCs w:val="24"/>
              </w:rPr>
              <w:t xml:space="preserve"> grant expenditures affec</w:t>
            </w:r>
            <w:r w:rsidR="003F3BA8">
              <w:rPr>
                <w:szCs w:val="24"/>
              </w:rPr>
              <w:t>t the budget projection for FY18</w:t>
            </w:r>
            <w:r w:rsidRPr="005413AD">
              <w:rPr>
                <w:szCs w:val="24"/>
              </w:rPr>
              <w:t xml:space="preserve">? </w:t>
            </w:r>
          </w:p>
          <w:p w:rsidR="005413AD" w:rsidRPr="005413AD" w:rsidRDefault="005413AD" w:rsidP="00EB2F11">
            <w:pPr>
              <w:pStyle w:val="ColorfulList-Accent1"/>
              <w:numPr>
                <w:ilvl w:val="0"/>
                <w:numId w:val="6"/>
              </w:numPr>
              <w:rPr>
                <w:szCs w:val="24"/>
              </w:rPr>
            </w:pPr>
            <w:r w:rsidRPr="005413AD">
              <w:rPr>
                <w:szCs w:val="24"/>
              </w:rPr>
              <w:t xml:space="preserve">How do you plan on sustaining turnaround efforts after </w:t>
            </w:r>
            <w:r w:rsidR="00EB2F11">
              <w:rPr>
                <w:szCs w:val="24"/>
              </w:rPr>
              <w:t xml:space="preserve">the expiration of SRG </w:t>
            </w:r>
            <w:r w:rsidRPr="005413AD">
              <w:rPr>
                <w:szCs w:val="24"/>
              </w:rPr>
              <w:t>funding?  Based on an Acade</w:t>
            </w:r>
            <w:r w:rsidR="006F2DFC">
              <w:rPr>
                <w:szCs w:val="24"/>
              </w:rPr>
              <w:t xml:space="preserve">mic Return on Investment (AROI; see page 6) </w:t>
            </w:r>
            <w:r w:rsidRPr="005413AD">
              <w:rPr>
                <w:szCs w:val="24"/>
              </w:rPr>
              <w:t>analysis, what strategies/interventions do you expect to continue to fund after the grant? (Please include evidence of academic impact that supports your justifications of continuing specific programs over others)  How will the strategies be funded after SRG?</w:t>
            </w:r>
          </w:p>
        </w:tc>
        <w:tc>
          <w:tcPr>
            <w:tcW w:w="2430" w:type="dxa"/>
            <w:vMerge/>
            <w:shd w:val="clear" w:color="auto" w:fill="auto"/>
            <w:tcMar>
              <w:top w:w="58" w:type="dxa"/>
              <w:left w:w="115" w:type="dxa"/>
              <w:bottom w:w="58" w:type="dxa"/>
              <w:right w:w="115" w:type="dxa"/>
            </w:tcMar>
          </w:tcPr>
          <w:p w:rsidR="005413AD" w:rsidRPr="00BA62C6" w:rsidRDefault="005413AD" w:rsidP="001631F5">
            <w:pPr>
              <w:spacing w:before="120" w:after="120"/>
              <w:rPr>
                <w:sz w:val="20"/>
              </w:rPr>
            </w:pPr>
          </w:p>
        </w:tc>
      </w:tr>
    </w:tbl>
    <w:p w:rsidR="006806EB" w:rsidRPr="00BA62C6" w:rsidRDefault="006806EB" w:rsidP="00771DB4">
      <w:pPr>
        <w:spacing w:before="40" w:after="40"/>
        <w:rPr>
          <w:b/>
          <w:szCs w:val="24"/>
        </w:rPr>
        <w:sectPr w:rsidR="006806EB" w:rsidRPr="00BA62C6" w:rsidSect="005413AD">
          <w:headerReference w:type="default" r:id="rId21"/>
          <w:pgSz w:w="12240" w:h="15840" w:code="1"/>
          <w:pgMar w:top="720" w:right="720" w:bottom="720" w:left="720" w:header="720" w:footer="432" w:gutter="0"/>
          <w:cols w:space="720"/>
          <w:docGrid w:linePitch="326"/>
        </w:sectPr>
      </w:pPr>
    </w:p>
    <w:p w:rsidR="00CE23A2" w:rsidRPr="00BA62C6" w:rsidRDefault="00CE23A2" w:rsidP="00E221DE">
      <w:pPr>
        <w:numPr>
          <w:ilvl w:val="0"/>
          <w:numId w:val="16"/>
        </w:numPr>
        <w:spacing w:before="40" w:after="40"/>
        <w:rPr>
          <w:b/>
          <w:bCs/>
          <w:szCs w:val="24"/>
          <w:u w:val="single"/>
        </w:rPr>
      </w:pPr>
      <w:r w:rsidRPr="00BA62C6">
        <w:rPr>
          <w:b/>
          <w:bCs/>
          <w:szCs w:val="24"/>
          <w:u w:val="single"/>
        </w:rPr>
        <w:lastRenderedPageBreak/>
        <w:t>Guidance</w:t>
      </w:r>
    </w:p>
    <w:p w:rsidR="00CE23A2" w:rsidRPr="00BA62C6" w:rsidRDefault="00CE23A2" w:rsidP="00771DB4">
      <w:pPr>
        <w:spacing w:before="40" w:after="40"/>
        <w:rPr>
          <w:szCs w:val="24"/>
        </w:rPr>
      </w:pPr>
    </w:p>
    <w:p w:rsidR="00CE23A2" w:rsidRPr="00BA62C6" w:rsidRDefault="00CE23A2" w:rsidP="00CE23A2">
      <w:pPr>
        <w:spacing w:before="40" w:after="120"/>
        <w:outlineLvl w:val="0"/>
        <w:rPr>
          <w:b/>
          <w:szCs w:val="24"/>
        </w:rPr>
      </w:pPr>
      <w:r w:rsidRPr="00BA62C6">
        <w:rPr>
          <w:b/>
          <w:szCs w:val="24"/>
        </w:rPr>
        <w:t xml:space="preserve">The SRG Renewal </w:t>
      </w:r>
      <w:r w:rsidR="00C27923" w:rsidRPr="00BA62C6">
        <w:rPr>
          <w:b/>
          <w:szCs w:val="24"/>
        </w:rPr>
        <w:t>Application</w:t>
      </w:r>
      <w:r w:rsidRPr="00BA62C6">
        <w:rPr>
          <w:b/>
          <w:szCs w:val="24"/>
        </w:rPr>
        <w:t xml:space="preserve"> has multiple purposes:</w:t>
      </w:r>
    </w:p>
    <w:tbl>
      <w:tblPr>
        <w:tblW w:w="0" w:type="auto"/>
        <w:tblBorders>
          <w:top w:val="single" w:sz="4" w:space="0" w:color="auto"/>
          <w:bottom w:val="single" w:sz="4" w:space="0" w:color="auto"/>
        </w:tblBorders>
        <w:tblLook w:val="04A0"/>
      </w:tblPr>
      <w:tblGrid>
        <w:gridCol w:w="4784"/>
        <w:gridCol w:w="4792"/>
      </w:tblGrid>
      <w:tr w:rsidR="00CE23A2" w:rsidRPr="00BA62C6">
        <w:tc>
          <w:tcPr>
            <w:tcW w:w="5148" w:type="dxa"/>
            <w:shd w:val="clear" w:color="auto" w:fill="auto"/>
          </w:tcPr>
          <w:p w:rsidR="00CE23A2" w:rsidRPr="00DD413A" w:rsidRDefault="00CE23A2" w:rsidP="00EC7769">
            <w:pPr>
              <w:spacing w:before="40" w:after="40"/>
              <w:rPr>
                <w:szCs w:val="24"/>
              </w:rPr>
            </w:pPr>
            <w:r w:rsidRPr="00DD413A">
              <w:rPr>
                <w:szCs w:val="24"/>
              </w:rPr>
              <w:t xml:space="preserve">For </w:t>
            </w:r>
            <w:r w:rsidRPr="00DD413A">
              <w:rPr>
                <w:b/>
                <w:szCs w:val="24"/>
              </w:rPr>
              <w:t>districts and schools,</w:t>
            </w:r>
            <w:r w:rsidRPr="00DD413A">
              <w:rPr>
                <w:szCs w:val="24"/>
              </w:rPr>
              <w:t xml:space="preserve"> the renewal process is intended to:</w:t>
            </w:r>
          </w:p>
          <w:p w:rsidR="00CE23A2" w:rsidRPr="00DD413A" w:rsidRDefault="00CE23A2" w:rsidP="00E221DE">
            <w:pPr>
              <w:pStyle w:val="ColorfulList-Accent11"/>
              <w:numPr>
                <w:ilvl w:val="0"/>
                <w:numId w:val="1"/>
              </w:numPr>
              <w:spacing w:before="40" w:after="40"/>
              <w:ind w:left="360"/>
              <w:rPr>
                <w:szCs w:val="24"/>
              </w:rPr>
            </w:pPr>
            <w:r w:rsidRPr="00DD413A">
              <w:rPr>
                <w:szCs w:val="24"/>
              </w:rPr>
              <w:t>Provide an opportunity for district and school leaders to formally share their assessment and analysis of school redesign efforts with ESE.</w:t>
            </w:r>
          </w:p>
          <w:p w:rsidR="00CE23A2" w:rsidRPr="00DD413A" w:rsidRDefault="00CE23A2" w:rsidP="00E221DE">
            <w:pPr>
              <w:pStyle w:val="ColorfulList-Accent11"/>
              <w:numPr>
                <w:ilvl w:val="0"/>
                <w:numId w:val="1"/>
              </w:numPr>
              <w:spacing w:before="40" w:after="40"/>
              <w:ind w:left="360"/>
              <w:rPr>
                <w:szCs w:val="24"/>
              </w:rPr>
            </w:pPr>
            <w:r w:rsidRPr="00DD413A">
              <w:rPr>
                <w:szCs w:val="24"/>
              </w:rPr>
              <w:t xml:space="preserve">Ensure that there is ongoing district and school interaction with respect to the implementation and monitoring of school redesign efforts. </w:t>
            </w:r>
          </w:p>
          <w:p w:rsidR="00CE23A2" w:rsidRPr="00DD413A" w:rsidRDefault="00CE23A2" w:rsidP="00E221DE">
            <w:pPr>
              <w:pStyle w:val="ColorfulList-Accent11"/>
              <w:numPr>
                <w:ilvl w:val="0"/>
                <w:numId w:val="1"/>
              </w:numPr>
              <w:spacing w:before="40" w:after="40"/>
              <w:ind w:left="360"/>
              <w:rPr>
                <w:szCs w:val="24"/>
              </w:rPr>
            </w:pPr>
            <w:r w:rsidRPr="00DD413A">
              <w:rPr>
                <w:szCs w:val="24"/>
              </w:rPr>
              <w:t>Document district and school analysis of data and subsequent setting of and revising priorities, strategies, and implementation benchmarks for the coming year.</w:t>
            </w:r>
          </w:p>
        </w:tc>
        <w:tc>
          <w:tcPr>
            <w:tcW w:w="5148" w:type="dxa"/>
            <w:shd w:val="clear" w:color="auto" w:fill="auto"/>
          </w:tcPr>
          <w:p w:rsidR="00CE23A2" w:rsidRPr="00DD413A" w:rsidRDefault="00CE23A2" w:rsidP="00EC7769">
            <w:pPr>
              <w:spacing w:before="40" w:after="40"/>
              <w:rPr>
                <w:szCs w:val="24"/>
              </w:rPr>
            </w:pPr>
            <w:r w:rsidRPr="00DD413A">
              <w:rPr>
                <w:szCs w:val="24"/>
              </w:rPr>
              <w:t xml:space="preserve">For </w:t>
            </w:r>
            <w:r w:rsidRPr="00DD413A">
              <w:rPr>
                <w:b/>
                <w:szCs w:val="24"/>
              </w:rPr>
              <w:t>ESE</w:t>
            </w:r>
            <w:r w:rsidRPr="00DD413A">
              <w:rPr>
                <w:szCs w:val="24"/>
              </w:rPr>
              <w:t>, the renewal process:</w:t>
            </w:r>
          </w:p>
          <w:p w:rsidR="00CE23A2" w:rsidRPr="00DD413A" w:rsidRDefault="00CE23A2" w:rsidP="00E221DE">
            <w:pPr>
              <w:pStyle w:val="ColorfulList-Accent11"/>
              <w:numPr>
                <w:ilvl w:val="0"/>
                <w:numId w:val="1"/>
              </w:numPr>
              <w:spacing w:before="40" w:after="40"/>
              <w:ind w:left="432"/>
              <w:rPr>
                <w:szCs w:val="24"/>
              </w:rPr>
            </w:pPr>
            <w:r w:rsidRPr="00DD413A">
              <w:rPr>
                <w:szCs w:val="24"/>
              </w:rPr>
              <w:t>Serves as a way to collect and document effective and promising strategies, practices, and policies across school and district turnaround efforts.</w:t>
            </w:r>
          </w:p>
          <w:p w:rsidR="00CE23A2" w:rsidRPr="00DD413A" w:rsidRDefault="00CE23A2" w:rsidP="00E221DE">
            <w:pPr>
              <w:pStyle w:val="ColorfulList-Accent11"/>
              <w:numPr>
                <w:ilvl w:val="0"/>
                <w:numId w:val="1"/>
              </w:numPr>
              <w:spacing w:before="40" w:after="40"/>
              <w:ind w:left="432"/>
              <w:rPr>
                <w:szCs w:val="24"/>
              </w:rPr>
            </w:pPr>
            <w:r w:rsidRPr="00DD413A">
              <w:rPr>
                <w:szCs w:val="24"/>
              </w:rPr>
              <w:t xml:space="preserve">Is the primary means of </w:t>
            </w:r>
            <w:r w:rsidRPr="00DD413A">
              <w:rPr>
                <w:szCs w:val="24"/>
                <w:lang w:eastAsia="ja-JP"/>
              </w:rPr>
              <w:t>formally reviewing the progress of SRG-funded schools and districts in reference to stated goals and implementation benchmarks.</w:t>
            </w:r>
          </w:p>
          <w:p w:rsidR="00D3359E" w:rsidRPr="00DD413A" w:rsidRDefault="00D3359E" w:rsidP="00E221DE">
            <w:pPr>
              <w:pStyle w:val="ColorfulList-Accent11"/>
              <w:numPr>
                <w:ilvl w:val="0"/>
                <w:numId w:val="1"/>
              </w:numPr>
              <w:spacing w:before="40" w:after="40"/>
              <w:ind w:left="432"/>
              <w:rPr>
                <w:szCs w:val="24"/>
              </w:rPr>
            </w:pPr>
            <w:r w:rsidRPr="00DD413A">
              <w:rPr>
                <w:szCs w:val="24"/>
                <w:lang w:eastAsia="ja-JP"/>
              </w:rPr>
              <w:t xml:space="preserve">Is used as a critical piece of evidence for making </w:t>
            </w:r>
            <w:r w:rsidR="00C2262B" w:rsidRPr="00DD413A">
              <w:rPr>
                <w:szCs w:val="24"/>
                <w:lang w:eastAsia="ja-JP"/>
              </w:rPr>
              <w:t>continuation</w:t>
            </w:r>
            <w:r w:rsidRPr="00DD413A">
              <w:rPr>
                <w:szCs w:val="24"/>
                <w:lang w:eastAsia="ja-JP"/>
              </w:rPr>
              <w:t xml:space="preserve"> funding decisions. </w:t>
            </w:r>
            <w:r w:rsidR="00266557" w:rsidRPr="00DD413A">
              <w:rPr>
                <w:szCs w:val="24"/>
                <w:lang w:eastAsia="ja-JP"/>
              </w:rPr>
              <w:t>(See “</w:t>
            </w:r>
            <w:r w:rsidR="009832D0" w:rsidRPr="00DD413A">
              <w:rPr>
                <w:szCs w:val="24"/>
                <w:lang w:eastAsia="ja-JP"/>
              </w:rPr>
              <w:t>Information used to make funding decisions</w:t>
            </w:r>
            <w:r w:rsidR="00266557" w:rsidRPr="00DD413A">
              <w:rPr>
                <w:szCs w:val="24"/>
                <w:lang w:eastAsia="ja-JP"/>
              </w:rPr>
              <w:t>” below)</w:t>
            </w:r>
            <w:r w:rsidRPr="00DD413A">
              <w:rPr>
                <w:szCs w:val="24"/>
                <w:lang w:eastAsia="ja-JP"/>
              </w:rPr>
              <w:t xml:space="preserve">  </w:t>
            </w:r>
          </w:p>
          <w:p w:rsidR="00CE23A2" w:rsidRPr="00DD413A" w:rsidRDefault="00CE23A2" w:rsidP="00D3359E">
            <w:pPr>
              <w:pStyle w:val="ColorfulList-Accent11"/>
              <w:spacing w:before="40" w:after="40"/>
              <w:ind w:left="432"/>
              <w:rPr>
                <w:szCs w:val="24"/>
              </w:rPr>
            </w:pPr>
          </w:p>
        </w:tc>
      </w:tr>
    </w:tbl>
    <w:p w:rsidR="00D97A0F" w:rsidRDefault="006943C0" w:rsidP="001A301D">
      <w:pPr>
        <w:spacing w:before="120" w:after="120"/>
        <w:rPr>
          <w:szCs w:val="24"/>
        </w:rPr>
      </w:pPr>
      <w:r>
        <w:rPr>
          <w:b/>
          <w:szCs w:val="24"/>
        </w:rPr>
        <w:t>SRG Renewal Application Template</w:t>
      </w:r>
      <w:r w:rsidR="00F37361" w:rsidRPr="001A301D">
        <w:rPr>
          <w:b/>
          <w:szCs w:val="24"/>
        </w:rPr>
        <w:t xml:space="preserve">: </w:t>
      </w:r>
      <w:r w:rsidR="001A301D" w:rsidRPr="001A301D">
        <w:rPr>
          <w:szCs w:val="24"/>
        </w:rPr>
        <w:t xml:space="preserve">The </w:t>
      </w:r>
      <w:r>
        <w:rPr>
          <w:szCs w:val="24"/>
        </w:rPr>
        <w:t>SRG Renewal Application Template</w:t>
      </w:r>
      <w:r w:rsidR="001A301D">
        <w:rPr>
          <w:szCs w:val="24"/>
        </w:rPr>
        <w:t xml:space="preserve"> is divided in to three sections: Successes and Challenges, Focus on Two </w:t>
      </w:r>
      <w:r>
        <w:rPr>
          <w:szCs w:val="24"/>
        </w:rPr>
        <w:t>Turnaround Practices</w:t>
      </w:r>
      <w:r w:rsidR="008E0D3D">
        <w:rPr>
          <w:szCs w:val="24"/>
        </w:rPr>
        <w:t xml:space="preserve">, and </w:t>
      </w:r>
      <w:r w:rsidR="001A301D">
        <w:rPr>
          <w:szCs w:val="24"/>
        </w:rPr>
        <w:t>Budget and Sustainability.  Each section will be scored according to the Scoring Rubric in Appendix A.  I</w:t>
      </w:r>
      <w:r w:rsidR="00175E41">
        <w:rPr>
          <w:szCs w:val="24"/>
        </w:rPr>
        <w:t xml:space="preserve">t </w:t>
      </w:r>
      <w:r w:rsidR="00822C70">
        <w:rPr>
          <w:szCs w:val="24"/>
        </w:rPr>
        <w:t xml:space="preserve">is </w:t>
      </w:r>
      <w:r w:rsidR="00175E41">
        <w:rPr>
          <w:szCs w:val="24"/>
        </w:rPr>
        <w:t>important to note that school</w:t>
      </w:r>
      <w:r w:rsidR="001A301D">
        <w:rPr>
          <w:szCs w:val="24"/>
        </w:rPr>
        <w:t xml:space="preserve">s are expected to provide examples, data, and evidence to support each response.  </w:t>
      </w:r>
    </w:p>
    <w:p w:rsidR="001A301D" w:rsidRDefault="001A301D" w:rsidP="00B90CA9">
      <w:pPr>
        <w:spacing w:before="40"/>
        <w:ind w:left="720"/>
        <w:rPr>
          <w:szCs w:val="24"/>
        </w:rPr>
      </w:pPr>
      <w:r w:rsidRPr="001A301D">
        <w:rPr>
          <w:b/>
          <w:szCs w:val="24"/>
        </w:rPr>
        <w:t>Successes and Challenges</w:t>
      </w:r>
      <w:r>
        <w:rPr>
          <w:b/>
          <w:szCs w:val="24"/>
        </w:rPr>
        <w:t xml:space="preserve">: </w:t>
      </w:r>
      <w:r>
        <w:rPr>
          <w:szCs w:val="24"/>
        </w:rPr>
        <w:t xml:space="preserve">This section is intended for schools to </w:t>
      </w:r>
      <w:r w:rsidR="00B90CA9" w:rsidRPr="0079347A">
        <w:rPr>
          <w:szCs w:val="24"/>
        </w:rPr>
        <w:t>identify and summarize accomplishments and challenges over the past year based on evidence (data and observations).</w:t>
      </w:r>
      <w:r w:rsidR="00B90CA9" w:rsidRPr="00B90CA9">
        <w:rPr>
          <w:szCs w:val="24"/>
        </w:rPr>
        <w:t xml:space="preserve"> </w:t>
      </w:r>
      <w:r w:rsidR="00B90CA9">
        <w:rPr>
          <w:szCs w:val="24"/>
        </w:rPr>
        <w:t xml:space="preserve"> S</w:t>
      </w:r>
      <w:r w:rsidR="00B90CA9" w:rsidRPr="0079347A">
        <w:rPr>
          <w:szCs w:val="24"/>
        </w:rPr>
        <w:t xml:space="preserve">chool and district teams are encouraged to respond to the prompts as a means to provide a “big picture” overview of the school’s redesign efforts in </w:t>
      </w:r>
      <w:r w:rsidR="008E0D3D">
        <w:rPr>
          <w:szCs w:val="24"/>
        </w:rPr>
        <w:t>the 201</w:t>
      </w:r>
      <w:r w:rsidR="003F3BA8">
        <w:rPr>
          <w:szCs w:val="24"/>
        </w:rPr>
        <w:t>6-2017</w:t>
      </w:r>
      <w:r w:rsidR="00B90CA9">
        <w:rPr>
          <w:szCs w:val="24"/>
        </w:rPr>
        <w:t xml:space="preserve"> school year</w:t>
      </w:r>
      <w:r w:rsidR="00B90CA9" w:rsidRPr="0079347A">
        <w:rPr>
          <w:szCs w:val="24"/>
        </w:rPr>
        <w:t>.</w:t>
      </w:r>
      <w:r w:rsidR="006943C0">
        <w:rPr>
          <w:szCs w:val="24"/>
        </w:rPr>
        <w:t xml:space="preserve">  Also in this section, district leaders are asked to describe the district systems that are in development or in place to support each school’s turnaround efforts.  </w:t>
      </w:r>
    </w:p>
    <w:p w:rsidR="008B42CF" w:rsidRDefault="00175E41" w:rsidP="008B42CF">
      <w:pPr>
        <w:spacing w:before="120" w:after="120"/>
        <w:ind w:left="720"/>
        <w:rPr>
          <w:szCs w:val="24"/>
        </w:rPr>
      </w:pPr>
      <w:r>
        <w:rPr>
          <w:b/>
          <w:szCs w:val="24"/>
        </w:rPr>
        <w:t xml:space="preserve">Focus on Two </w:t>
      </w:r>
      <w:r w:rsidR="006943C0">
        <w:rPr>
          <w:b/>
          <w:szCs w:val="24"/>
        </w:rPr>
        <w:t>Turnaround Practices</w:t>
      </w:r>
      <w:r w:rsidR="001A301D" w:rsidRPr="001A301D">
        <w:rPr>
          <w:b/>
          <w:szCs w:val="24"/>
        </w:rPr>
        <w:t>:</w:t>
      </w:r>
      <w:r w:rsidR="001A301D">
        <w:rPr>
          <w:b/>
          <w:szCs w:val="24"/>
        </w:rPr>
        <w:t xml:space="preserve"> </w:t>
      </w:r>
      <w:r w:rsidR="001A301D" w:rsidRPr="001A301D">
        <w:rPr>
          <w:szCs w:val="24"/>
        </w:rPr>
        <w:t>In this section, schools should first inde</w:t>
      </w:r>
      <w:r w:rsidR="001A301D">
        <w:rPr>
          <w:szCs w:val="24"/>
        </w:rPr>
        <w:t>n</w:t>
      </w:r>
      <w:r w:rsidR="001A301D" w:rsidRPr="001A301D">
        <w:rPr>
          <w:szCs w:val="24"/>
        </w:rPr>
        <w:t>tify two (2)</w:t>
      </w:r>
      <w:r w:rsidR="001A301D">
        <w:rPr>
          <w:szCs w:val="24"/>
        </w:rPr>
        <w:t xml:space="preserve"> </w:t>
      </w:r>
      <w:r w:rsidR="006943C0">
        <w:rPr>
          <w:szCs w:val="24"/>
        </w:rPr>
        <w:t xml:space="preserve">of the four Turnaround Practices it wants to focus on improving over the next school year.  </w:t>
      </w:r>
      <w:r w:rsidR="008B42CF">
        <w:rPr>
          <w:szCs w:val="24"/>
        </w:rPr>
        <w:t xml:space="preserve">The questions in this section are intended to provide an opportunity for school teams to engage in an exploration of data and evidence to determine what worked in this </w:t>
      </w:r>
      <w:r w:rsidR="006943C0">
        <w:rPr>
          <w:szCs w:val="24"/>
        </w:rPr>
        <w:t>Turnaround Practice area</w:t>
      </w:r>
      <w:r w:rsidR="008B42CF">
        <w:rPr>
          <w:szCs w:val="24"/>
        </w:rPr>
        <w:t>, what did not work, and what specific steps and strategie</w:t>
      </w:r>
      <w:r w:rsidR="003F3BA8">
        <w:rPr>
          <w:szCs w:val="24"/>
        </w:rPr>
        <w:t>s the school will employ in FY18</w:t>
      </w:r>
      <w:r w:rsidR="008B42CF">
        <w:rPr>
          <w:szCs w:val="24"/>
        </w:rPr>
        <w:t xml:space="preserve"> to improve in this critical area of </w:t>
      </w:r>
      <w:r w:rsidR="006943C0">
        <w:rPr>
          <w:szCs w:val="24"/>
        </w:rPr>
        <w:t>turnaround</w:t>
      </w:r>
      <w:r w:rsidR="008B42CF">
        <w:rPr>
          <w:szCs w:val="24"/>
        </w:rPr>
        <w:t xml:space="preserve"> work.  </w:t>
      </w:r>
    </w:p>
    <w:p w:rsidR="008B42CF" w:rsidRDefault="00B90CA9" w:rsidP="00B90CA9">
      <w:pPr>
        <w:spacing w:before="120" w:after="120"/>
        <w:ind w:left="720"/>
        <w:rPr>
          <w:szCs w:val="24"/>
        </w:rPr>
      </w:pPr>
      <w:r>
        <w:rPr>
          <w:szCs w:val="24"/>
        </w:rPr>
        <w:t>School teams can assess all collective data and evidence relative to its</w:t>
      </w:r>
      <w:r w:rsidR="008E0D3D">
        <w:rPr>
          <w:szCs w:val="24"/>
        </w:rPr>
        <w:t xml:space="preserve"> turnaround progress </w:t>
      </w:r>
      <w:r>
        <w:rPr>
          <w:szCs w:val="24"/>
        </w:rPr>
        <w:t xml:space="preserve">and identify the two areas where it faces the most significant challenges to select the two </w:t>
      </w:r>
      <w:r w:rsidR="006943C0">
        <w:rPr>
          <w:szCs w:val="24"/>
        </w:rPr>
        <w:t>Turnaround Practices to focus on</w:t>
      </w:r>
      <w:r w:rsidR="008B42CF">
        <w:rPr>
          <w:szCs w:val="24"/>
        </w:rPr>
        <w:t xml:space="preserve">. </w:t>
      </w:r>
      <w:r w:rsidR="006943C0">
        <w:rPr>
          <w:szCs w:val="24"/>
        </w:rPr>
        <w:t xml:space="preserve"> T</w:t>
      </w:r>
      <w:r w:rsidR="008B42CF">
        <w:rPr>
          <w:szCs w:val="24"/>
        </w:rPr>
        <w:t>he two areas chosen should be those that the school team views as its most significant barriers to successful turnaround</w:t>
      </w:r>
      <w:r w:rsidR="006A2736">
        <w:rPr>
          <w:szCs w:val="24"/>
        </w:rPr>
        <w:t xml:space="preserve"> and is committed to improving upon in the coming year</w:t>
      </w:r>
      <w:r>
        <w:rPr>
          <w:szCs w:val="24"/>
        </w:rPr>
        <w:t>, and should be aligned to the Priority Areas for Improvement identified in the school’s original Redesign Plan</w:t>
      </w:r>
      <w:r w:rsidR="008B42CF">
        <w:rPr>
          <w:szCs w:val="24"/>
        </w:rPr>
        <w:t xml:space="preserve">.   </w:t>
      </w:r>
    </w:p>
    <w:p w:rsidR="009267F3" w:rsidRDefault="001A301D" w:rsidP="000B5018">
      <w:pPr>
        <w:spacing w:before="120" w:after="120"/>
        <w:ind w:left="720"/>
        <w:rPr>
          <w:szCs w:val="24"/>
        </w:rPr>
      </w:pPr>
      <w:r w:rsidRPr="001A301D">
        <w:rPr>
          <w:b/>
          <w:szCs w:val="24"/>
        </w:rPr>
        <w:lastRenderedPageBreak/>
        <w:t>Budget and Sustainability:</w:t>
      </w:r>
      <w:r>
        <w:rPr>
          <w:szCs w:val="24"/>
        </w:rPr>
        <w:t xml:space="preserve"> </w:t>
      </w:r>
      <w:r w:rsidR="000B5018">
        <w:rPr>
          <w:szCs w:val="24"/>
        </w:rPr>
        <w:t>In addition</w:t>
      </w:r>
      <w:r w:rsidR="008E0D3D">
        <w:rPr>
          <w:szCs w:val="24"/>
        </w:rPr>
        <w:t xml:space="preserve"> to specific prompts in the FY1</w:t>
      </w:r>
      <w:r w:rsidR="003F3BA8">
        <w:rPr>
          <w:szCs w:val="24"/>
        </w:rPr>
        <w:t>8</w:t>
      </w:r>
      <w:r w:rsidR="00EB2F11">
        <w:rPr>
          <w:szCs w:val="24"/>
        </w:rPr>
        <w:t xml:space="preserve"> </w:t>
      </w:r>
      <w:r w:rsidR="000B5018">
        <w:rPr>
          <w:szCs w:val="24"/>
        </w:rPr>
        <w:t xml:space="preserve">Renewal Budget Workbook, the </w:t>
      </w:r>
      <w:r w:rsidR="006943C0">
        <w:rPr>
          <w:szCs w:val="24"/>
        </w:rPr>
        <w:t>two</w:t>
      </w:r>
      <w:r w:rsidR="000B5018">
        <w:rPr>
          <w:szCs w:val="24"/>
        </w:rPr>
        <w:t xml:space="preserve"> questions in this section are inte</w:t>
      </w:r>
      <w:r w:rsidR="003F3BA8">
        <w:rPr>
          <w:szCs w:val="24"/>
        </w:rPr>
        <w:t>nded to address spending in FY18</w:t>
      </w:r>
      <w:r w:rsidR="000B5018">
        <w:rPr>
          <w:szCs w:val="24"/>
        </w:rPr>
        <w:t xml:space="preserve"> and to focus the school and district on preparing </w:t>
      </w:r>
      <w:r w:rsidR="009267F3">
        <w:rPr>
          <w:szCs w:val="24"/>
        </w:rPr>
        <w:t>for the eventual end of School Redesign G</w:t>
      </w:r>
      <w:r w:rsidR="000B5018">
        <w:rPr>
          <w:szCs w:val="24"/>
        </w:rPr>
        <w:t>rant funding.  Regardless of where a school is in its implementation timeline (Year 2 or 3) it should be working to develop a focused, strategic plan to address the sustainability of turnaround efforts a</w:t>
      </w:r>
      <w:r w:rsidR="009267F3">
        <w:rPr>
          <w:szCs w:val="24"/>
        </w:rPr>
        <w:t xml:space="preserve">ccomplished through the grant.  </w:t>
      </w:r>
    </w:p>
    <w:p w:rsidR="001A301D" w:rsidRPr="009267F3" w:rsidRDefault="009267F3" w:rsidP="000B5018">
      <w:pPr>
        <w:spacing w:before="120" w:after="120"/>
        <w:ind w:left="720"/>
        <w:rPr>
          <w:szCs w:val="24"/>
        </w:rPr>
      </w:pPr>
      <w:r w:rsidRPr="009267F3">
        <w:rPr>
          <w:szCs w:val="24"/>
        </w:rPr>
        <w:t xml:space="preserve">For more support in conducting a quality </w:t>
      </w:r>
      <w:r>
        <w:rPr>
          <w:szCs w:val="24"/>
        </w:rPr>
        <w:t>Academic Return on Investment (</w:t>
      </w:r>
      <w:r w:rsidRPr="009267F3">
        <w:rPr>
          <w:szCs w:val="24"/>
        </w:rPr>
        <w:t>AROI</w:t>
      </w:r>
      <w:r>
        <w:rPr>
          <w:szCs w:val="24"/>
        </w:rPr>
        <w:t>)</w:t>
      </w:r>
      <w:r w:rsidRPr="009267F3">
        <w:rPr>
          <w:szCs w:val="24"/>
        </w:rPr>
        <w:t xml:space="preserve"> analysis</w:t>
      </w:r>
      <w:r>
        <w:rPr>
          <w:szCs w:val="24"/>
        </w:rPr>
        <w:t xml:space="preserve"> required in this section</w:t>
      </w:r>
      <w:r w:rsidRPr="009267F3">
        <w:rPr>
          <w:szCs w:val="24"/>
        </w:rPr>
        <w:t xml:space="preserve">, please reference the Turnaround Sustainability Planning Toolkit zip file </w:t>
      </w:r>
      <w:r>
        <w:rPr>
          <w:szCs w:val="24"/>
        </w:rPr>
        <w:t xml:space="preserve">(especially the </w:t>
      </w:r>
      <w:r w:rsidR="00E903E7">
        <w:rPr>
          <w:szCs w:val="24"/>
        </w:rPr>
        <w:t xml:space="preserve">Framework and </w:t>
      </w:r>
      <w:r>
        <w:rPr>
          <w:szCs w:val="24"/>
        </w:rPr>
        <w:t>Handouts file</w:t>
      </w:r>
      <w:r w:rsidR="00E903E7">
        <w:rPr>
          <w:szCs w:val="24"/>
        </w:rPr>
        <w:t>s</w:t>
      </w:r>
      <w:r>
        <w:rPr>
          <w:szCs w:val="24"/>
        </w:rPr>
        <w:t xml:space="preserve">) </w:t>
      </w:r>
      <w:r w:rsidR="00EB2F11">
        <w:rPr>
          <w:szCs w:val="24"/>
        </w:rPr>
        <w:t xml:space="preserve">available on ESE’s website. </w:t>
      </w:r>
      <w:r w:rsidR="00EB2F11">
        <w:rPr>
          <w:rStyle w:val="FootnoteReference"/>
          <w:szCs w:val="24"/>
        </w:rPr>
        <w:footnoteReference w:id="1"/>
      </w:r>
    </w:p>
    <w:p w:rsidR="00266557" w:rsidRDefault="002064D7" w:rsidP="00743211">
      <w:pPr>
        <w:spacing w:before="240" w:after="40"/>
        <w:outlineLvl w:val="0"/>
        <w:rPr>
          <w:szCs w:val="24"/>
        </w:rPr>
      </w:pPr>
      <w:r>
        <w:rPr>
          <w:b/>
          <w:szCs w:val="24"/>
        </w:rPr>
        <w:t>Information used to mak</w:t>
      </w:r>
      <w:r w:rsidR="009832D0">
        <w:rPr>
          <w:b/>
          <w:szCs w:val="24"/>
        </w:rPr>
        <w:t>e</w:t>
      </w:r>
      <w:r>
        <w:rPr>
          <w:b/>
          <w:szCs w:val="24"/>
        </w:rPr>
        <w:t xml:space="preserve"> funding decisions</w:t>
      </w:r>
      <w:r w:rsidR="00266557">
        <w:rPr>
          <w:b/>
          <w:szCs w:val="24"/>
        </w:rPr>
        <w:t xml:space="preserve">: </w:t>
      </w:r>
      <w:r w:rsidRPr="00016CDB">
        <w:rPr>
          <w:szCs w:val="24"/>
        </w:rPr>
        <w:t>ESE is committed to holding districts and school</w:t>
      </w:r>
      <w:r w:rsidR="009832D0">
        <w:rPr>
          <w:szCs w:val="24"/>
        </w:rPr>
        <w:t>s</w:t>
      </w:r>
      <w:r w:rsidRPr="00016CDB">
        <w:rPr>
          <w:szCs w:val="24"/>
        </w:rPr>
        <w:t xml:space="preserve"> accountable for meeting the terms of the SRG Redesign Plan, including, but not limited to, meeting Measurable Annual Goals</w:t>
      </w:r>
      <w:r w:rsidR="00CE165B">
        <w:rPr>
          <w:rStyle w:val="FootnoteReference"/>
          <w:szCs w:val="24"/>
        </w:rPr>
        <w:footnoteReference w:id="2"/>
      </w:r>
      <w:r w:rsidR="009832D0">
        <w:rPr>
          <w:szCs w:val="24"/>
        </w:rPr>
        <w:t xml:space="preserve"> (MAGs)</w:t>
      </w:r>
      <w:r w:rsidRPr="00016CDB">
        <w:rPr>
          <w:szCs w:val="24"/>
        </w:rPr>
        <w:t xml:space="preserve">. </w:t>
      </w:r>
      <w:r w:rsidR="00822C70">
        <w:rPr>
          <w:szCs w:val="24"/>
        </w:rPr>
        <w:t>Three</w:t>
      </w:r>
      <w:r w:rsidR="00115DF5">
        <w:rPr>
          <w:szCs w:val="24"/>
        </w:rPr>
        <w:t xml:space="preserve"> key</w:t>
      </w:r>
      <w:r w:rsidRPr="00016CDB">
        <w:rPr>
          <w:szCs w:val="24"/>
        </w:rPr>
        <w:t xml:space="preserve"> pieces of data that ESE will use when making funding decisions include:</w:t>
      </w:r>
      <w:r>
        <w:rPr>
          <w:b/>
          <w:szCs w:val="24"/>
        </w:rPr>
        <w:t xml:space="preserve"> </w:t>
      </w:r>
    </w:p>
    <w:p w:rsidR="00822C70" w:rsidRDefault="00016CDB" w:rsidP="00E221DE">
      <w:pPr>
        <w:numPr>
          <w:ilvl w:val="0"/>
          <w:numId w:val="7"/>
        </w:numPr>
        <w:spacing w:before="40" w:after="40"/>
        <w:ind w:left="720"/>
        <w:outlineLvl w:val="0"/>
        <w:rPr>
          <w:szCs w:val="24"/>
        </w:rPr>
      </w:pPr>
      <w:r>
        <w:rPr>
          <w:szCs w:val="24"/>
        </w:rPr>
        <w:t>Evidence of</w:t>
      </w:r>
      <w:r w:rsidR="002064D7">
        <w:rPr>
          <w:szCs w:val="24"/>
        </w:rPr>
        <w:t xml:space="preserve"> improved student performance and results, based on attainment of </w:t>
      </w:r>
      <w:r w:rsidR="00743211" w:rsidRPr="004D7F6D">
        <w:rPr>
          <w:szCs w:val="24"/>
        </w:rPr>
        <w:t>Measurable Annual Goals</w:t>
      </w:r>
    </w:p>
    <w:p w:rsidR="00266557" w:rsidRDefault="00822C70" w:rsidP="00E221DE">
      <w:pPr>
        <w:numPr>
          <w:ilvl w:val="0"/>
          <w:numId w:val="7"/>
        </w:numPr>
        <w:spacing w:before="40" w:after="40"/>
        <w:ind w:left="720"/>
        <w:outlineLvl w:val="0"/>
        <w:rPr>
          <w:szCs w:val="24"/>
        </w:rPr>
      </w:pPr>
      <w:r>
        <w:rPr>
          <w:szCs w:val="24"/>
        </w:rPr>
        <w:t xml:space="preserve">Evidence that the school has embedded the </w:t>
      </w:r>
      <w:r w:rsidR="006943C0">
        <w:rPr>
          <w:szCs w:val="24"/>
        </w:rPr>
        <w:t>Turnaround Practices</w:t>
      </w:r>
      <w:r>
        <w:rPr>
          <w:szCs w:val="24"/>
        </w:rPr>
        <w:t xml:space="preserve"> based on the school’s most recent Monitoring Site Visit final report,</w:t>
      </w:r>
      <w:r w:rsidR="00115DF5">
        <w:rPr>
          <w:szCs w:val="24"/>
        </w:rPr>
        <w:t xml:space="preserve"> and</w:t>
      </w:r>
    </w:p>
    <w:p w:rsidR="00743211" w:rsidRDefault="00743211" w:rsidP="00E221DE">
      <w:pPr>
        <w:numPr>
          <w:ilvl w:val="0"/>
          <w:numId w:val="7"/>
        </w:numPr>
        <w:spacing w:before="40" w:after="40"/>
        <w:ind w:left="720"/>
        <w:outlineLvl w:val="0"/>
        <w:rPr>
          <w:szCs w:val="24"/>
        </w:rPr>
      </w:pPr>
      <w:r>
        <w:rPr>
          <w:szCs w:val="24"/>
        </w:rPr>
        <w:t>Evidence of improved district and school capacity to monitor and implement redesign efforts, such as making mid-course corrections, based on an assessment of the SRG Renewal Application.</w:t>
      </w:r>
    </w:p>
    <w:p w:rsidR="00266557" w:rsidRPr="00BA62C6" w:rsidRDefault="00266557" w:rsidP="00767773">
      <w:pPr>
        <w:spacing w:before="40" w:after="40"/>
        <w:outlineLvl w:val="0"/>
        <w:rPr>
          <w:b/>
          <w:szCs w:val="24"/>
        </w:rPr>
      </w:pPr>
    </w:p>
    <w:p w:rsidR="006806EB" w:rsidRPr="0057462F" w:rsidRDefault="006806EB" w:rsidP="00E221DE">
      <w:pPr>
        <w:numPr>
          <w:ilvl w:val="0"/>
          <w:numId w:val="16"/>
        </w:numPr>
        <w:rPr>
          <w:b/>
          <w:bCs/>
          <w:szCs w:val="24"/>
          <w:u w:val="single"/>
        </w:rPr>
      </w:pPr>
      <w:r w:rsidRPr="0057462F">
        <w:rPr>
          <w:b/>
          <w:bCs/>
          <w:szCs w:val="24"/>
          <w:u w:val="single"/>
        </w:rPr>
        <w:t>Resources</w:t>
      </w:r>
    </w:p>
    <w:p w:rsidR="00DD413A" w:rsidRPr="00034278" w:rsidRDefault="00DD413A" w:rsidP="00DD413A">
      <w:pPr>
        <w:ind w:left="360"/>
        <w:rPr>
          <w:b/>
          <w:bCs/>
          <w:szCs w:val="24"/>
          <w:u w:val="single"/>
        </w:rPr>
      </w:pPr>
    </w:p>
    <w:p w:rsidR="003F3BA8" w:rsidRDefault="003F3BA8" w:rsidP="00E221DE">
      <w:pPr>
        <w:numPr>
          <w:ilvl w:val="0"/>
          <w:numId w:val="10"/>
        </w:numPr>
        <w:rPr>
          <w:szCs w:val="24"/>
        </w:rPr>
      </w:pPr>
      <w:hyperlink r:id="rId22" w:history="1">
        <w:r w:rsidRPr="003F3BA8">
          <w:rPr>
            <w:rStyle w:val="Hyperlink"/>
            <w:szCs w:val="24"/>
          </w:rPr>
          <w:t>2016 Turnaround Practices Research Resources</w:t>
        </w:r>
      </w:hyperlink>
    </w:p>
    <w:p w:rsidR="00DD413A" w:rsidRDefault="00DD413A" w:rsidP="00E221DE">
      <w:pPr>
        <w:numPr>
          <w:ilvl w:val="0"/>
          <w:numId w:val="10"/>
        </w:numPr>
        <w:rPr>
          <w:szCs w:val="24"/>
        </w:rPr>
      </w:pPr>
      <w:hyperlink r:id="rId23" w:history="1">
        <w:r w:rsidRPr="00DD413A">
          <w:rPr>
            <w:rStyle w:val="Hyperlink"/>
            <w:szCs w:val="24"/>
          </w:rPr>
          <w:t xml:space="preserve">2014 Turnaround Practices </w:t>
        </w:r>
        <w:r>
          <w:rPr>
            <w:rStyle w:val="Hyperlink"/>
            <w:szCs w:val="24"/>
          </w:rPr>
          <w:t xml:space="preserve">in Action </w:t>
        </w:r>
        <w:r w:rsidRPr="00DD413A">
          <w:rPr>
            <w:rStyle w:val="Hyperlink"/>
            <w:szCs w:val="24"/>
          </w:rPr>
          <w:t>Report</w:t>
        </w:r>
      </w:hyperlink>
    </w:p>
    <w:p w:rsidR="006943C0" w:rsidRDefault="00B64A43" w:rsidP="00E221DE">
      <w:pPr>
        <w:numPr>
          <w:ilvl w:val="0"/>
          <w:numId w:val="10"/>
        </w:numPr>
        <w:rPr>
          <w:szCs w:val="24"/>
        </w:rPr>
      </w:pPr>
      <w:hyperlink r:id="rId24" w:history="1">
        <w:r w:rsidR="006943C0" w:rsidRPr="00B64A43">
          <w:rPr>
            <w:rStyle w:val="Hyperlink"/>
            <w:szCs w:val="24"/>
          </w:rPr>
          <w:t xml:space="preserve">Turnaround Plan </w:t>
        </w:r>
        <w:r w:rsidR="00DD413A" w:rsidRPr="00B64A43">
          <w:rPr>
            <w:rStyle w:val="Hyperlink"/>
            <w:szCs w:val="24"/>
          </w:rPr>
          <w:t>Guidance</w:t>
        </w:r>
      </w:hyperlink>
      <w:r w:rsidR="00DD413A">
        <w:rPr>
          <w:szCs w:val="24"/>
        </w:rPr>
        <w:t xml:space="preserve"> </w:t>
      </w:r>
    </w:p>
    <w:p w:rsidR="00034278" w:rsidRDefault="00DD413A" w:rsidP="00E221DE">
      <w:pPr>
        <w:numPr>
          <w:ilvl w:val="0"/>
          <w:numId w:val="10"/>
        </w:numPr>
        <w:rPr>
          <w:szCs w:val="24"/>
        </w:rPr>
      </w:pPr>
      <w:hyperlink r:id="rId25" w:history="1">
        <w:r w:rsidR="006806EB" w:rsidRPr="00DD413A">
          <w:rPr>
            <w:rStyle w:val="Hyperlink"/>
            <w:szCs w:val="24"/>
          </w:rPr>
          <w:t>Conditions for School Effectiven</w:t>
        </w:r>
        <w:r w:rsidR="006806EB" w:rsidRPr="00DD413A">
          <w:rPr>
            <w:rStyle w:val="Hyperlink"/>
            <w:szCs w:val="24"/>
          </w:rPr>
          <w:t>e</w:t>
        </w:r>
        <w:r w:rsidR="006806EB" w:rsidRPr="00DD413A">
          <w:rPr>
            <w:rStyle w:val="Hyperlink"/>
            <w:szCs w:val="24"/>
          </w:rPr>
          <w:t>ss</w:t>
        </w:r>
      </w:hyperlink>
      <w:r w:rsidR="006806EB" w:rsidRPr="00BA62C6">
        <w:rPr>
          <w:szCs w:val="24"/>
        </w:rPr>
        <w:t xml:space="preserve"> </w:t>
      </w:r>
    </w:p>
    <w:p w:rsidR="00034278" w:rsidRPr="00DD413A" w:rsidRDefault="00DD413A" w:rsidP="00E221DE">
      <w:pPr>
        <w:numPr>
          <w:ilvl w:val="0"/>
          <w:numId w:val="10"/>
        </w:numPr>
        <w:rPr>
          <w:szCs w:val="24"/>
        </w:rPr>
      </w:pPr>
      <w:hyperlink r:id="rId26" w:history="1">
        <w:r w:rsidR="006806EB" w:rsidRPr="00DD413A">
          <w:rPr>
            <w:rStyle w:val="Hyperlink"/>
            <w:szCs w:val="24"/>
          </w:rPr>
          <w:t>District Standards and Indicato</w:t>
        </w:r>
        <w:r w:rsidR="006806EB" w:rsidRPr="00DD413A">
          <w:rPr>
            <w:rStyle w:val="Hyperlink"/>
            <w:szCs w:val="24"/>
          </w:rPr>
          <w:t>r</w:t>
        </w:r>
        <w:r w:rsidR="006806EB" w:rsidRPr="00DD413A">
          <w:rPr>
            <w:rStyle w:val="Hyperlink"/>
            <w:szCs w:val="24"/>
          </w:rPr>
          <w:t>s</w:t>
        </w:r>
      </w:hyperlink>
      <w:r w:rsidR="006806EB" w:rsidRPr="00034278">
        <w:rPr>
          <w:szCs w:val="24"/>
        </w:rPr>
        <w:t xml:space="preserve"> </w:t>
      </w:r>
    </w:p>
    <w:p w:rsidR="0068632D" w:rsidRPr="00362086" w:rsidRDefault="00DD413A" w:rsidP="00E221DE">
      <w:pPr>
        <w:numPr>
          <w:ilvl w:val="0"/>
          <w:numId w:val="11"/>
        </w:numPr>
        <w:rPr>
          <w:color w:val="0000FF"/>
          <w:szCs w:val="24"/>
        </w:rPr>
      </w:pPr>
      <w:hyperlink r:id="rId27" w:history="1">
        <w:r w:rsidR="00822C70" w:rsidRPr="00DD413A">
          <w:rPr>
            <w:rStyle w:val="Hyperlink"/>
            <w:szCs w:val="24"/>
          </w:rPr>
          <w:t>Turnaround Sustainability Toolkit</w:t>
        </w:r>
      </w:hyperlink>
    </w:p>
    <w:p w:rsidR="00362086" w:rsidRDefault="00362086" w:rsidP="00362086">
      <w:pPr>
        <w:rPr>
          <w:szCs w:val="24"/>
        </w:rPr>
      </w:pPr>
    </w:p>
    <w:p w:rsidR="00362086" w:rsidRDefault="00362086" w:rsidP="00362086">
      <w:pPr>
        <w:rPr>
          <w:szCs w:val="24"/>
        </w:rPr>
      </w:pPr>
    </w:p>
    <w:p w:rsidR="00362086" w:rsidRDefault="00362086" w:rsidP="00362086">
      <w:pPr>
        <w:rPr>
          <w:color w:val="0000FF"/>
          <w:szCs w:val="24"/>
        </w:rPr>
        <w:sectPr w:rsidR="00362086" w:rsidSect="00FA272D">
          <w:headerReference w:type="default" r:id="rId28"/>
          <w:pgSz w:w="12240" w:h="15840"/>
          <w:pgMar w:top="1584" w:right="1440" w:bottom="1296" w:left="1440" w:header="720" w:footer="720" w:gutter="0"/>
          <w:cols w:space="720"/>
        </w:sectPr>
      </w:pPr>
    </w:p>
    <w:p w:rsidR="00362086" w:rsidRDefault="00362086" w:rsidP="00362086">
      <w:pPr>
        <w:spacing w:after="40"/>
        <w:jc w:val="center"/>
        <w:outlineLvl w:val="0"/>
        <w:rPr>
          <w:b/>
          <w:sz w:val="22"/>
        </w:rPr>
      </w:pPr>
      <w:r>
        <w:rPr>
          <w:b/>
          <w:bCs/>
          <w:szCs w:val="24"/>
        </w:rPr>
        <w:lastRenderedPageBreak/>
        <w:t>Appendix A: Scoring Rubric</w:t>
      </w:r>
    </w:p>
    <w:p w:rsidR="00362086" w:rsidRDefault="00362086" w:rsidP="00362086">
      <w:pPr>
        <w:spacing w:after="40"/>
        <w:jc w:val="center"/>
        <w:outlineLvl w:val="0"/>
        <w:rPr>
          <w:b/>
          <w:sz w:val="22"/>
        </w:rPr>
      </w:pPr>
    </w:p>
    <w:p w:rsidR="00362086" w:rsidRPr="00362086" w:rsidRDefault="00362086" w:rsidP="00362086">
      <w:pPr>
        <w:spacing w:after="40"/>
        <w:outlineLvl w:val="0"/>
        <w:rPr>
          <w:b/>
          <w:sz w:val="22"/>
        </w:rPr>
      </w:pPr>
      <w:r>
        <w:rPr>
          <w:b/>
          <w:sz w:val="22"/>
        </w:rPr>
        <w:t>SRG Application</w:t>
      </w:r>
      <w:r w:rsidRPr="00032F17">
        <w:rPr>
          <w:b/>
          <w:sz w:val="22"/>
        </w:rPr>
        <w:t xml:space="preserve"> Review Dimensions</w:t>
      </w:r>
      <w:r>
        <w:rPr>
          <w:b/>
          <w:sz w:val="22"/>
        </w:rPr>
        <w:t xml:space="preserve">: </w:t>
      </w:r>
      <w:r>
        <w:rPr>
          <w:rFonts w:cs="Palatino-Roman"/>
          <w:sz w:val="22"/>
          <w:szCs w:val="22"/>
          <w:lang w:bidi="en-US"/>
        </w:rPr>
        <w:t>Each component of a</w:t>
      </w:r>
      <w:r w:rsidR="000439B7">
        <w:rPr>
          <w:rFonts w:cs="Palatino-Roman"/>
          <w:sz w:val="22"/>
          <w:szCs w:val="22"/>
          <w:lang w:bidi="en-US"/>
        </w:rPr>
        <w:t>n</w:t>
      </w:r>
      <w:r w:rsidRPr="00032F17">
        <w:rPr>
          <w:rFonts w:cs="Palatino-Roman"/>
          <w:sz w:val="22"/>
          <w:szCs w:val="22"/>
          <w:lang w:bidi="en-US"/>
        </w:rPr>
        <w:t xml:space="preserve"> </w:t>
      </w:r>
      <w:r>
        <w:rPr>
          <w:rFonts w:cs="Palatino-Roman"/>
          <w:sz w:val="22"/>
          <w:szCs w:val="22"/>
          <w:lang w:bidi="en-US"/>
        </w:rPr>
        <w:t>SRG application</w:t>
      </w:r>
      <w:r w:rsidRPr="00032F17">
        <w:rPr>
          <w:rFonts w:cs="Palatino-Roman"/>
          <w:sz w:val="22"/>
          <w:szCs w:val="22"/>
          <w:lang w:bidi="en-US"/>
        </w:rPr>
        <w:t xml:space="preserve"> for an eligible school will be reviewed along three rubric dimensions.</w:t>
      </w:r>
    </w:p>
    <w:tbl>
      <w:tblPr>
        <w:tblW w:w="13500" w:type="dxa"/>
        <w:jc w:val="center"/>
        <w:tblInd w:w="-162" w:type="dxa"/>
        <w:tblBorders>
          <w:top w:val="nil"/>
          <w:left w:val="nil"/>
          <w:right w:val="nil"/>
        </w:tblBorders>
        <w:tblLayout w:type="fixed"/>
        <w:tblLook w:val="0000"/>
      </w:tblPr>
      <w:tblGrid>
        <w:gridCol w:w="2160"/>
        <w:gridCol w:w="11340"/>
      </w:tblGrid>
      <w:tr w:rsidR="00362086" w:rsidRPr="00032F17" w:rsidTr="000439B7">
        <w:trPr>
          <w:jc w:val="center"/>
        </w:trPr>
        <w:tc>
          <w:tcPr>
            <w:tcW w:w="2160" w:type="dxa"/>
            <w:tcBorders>
              <w:top w:val="single" w:sz="8" w:space="0" w:color="auto"/>
              <w:left w:val="single" w:sz="8" w:space="0" w:color="auto"/>
              <w:bottom w:val="single" w:sz="8" w:space="0" w:color="auto"/>
              <w:right w:val="single" w:sz="8" w:space="0" w:color="auto"/>
            </w:tcBorders>
            <w:shd w:val="clear" w:color="auto" w:fill="B3B3B3"/>
            <w:tcMar>
              <w:top w:w="80" w:type="nil"/>
              <w:left w:w="80" w:type="nil"/>
              <w:bottom w:w="80" w:type="nil"/>
              <w:right w:w="80" w:type="nil"/>
            </w:tcMar>
            <w:vAlign w:val="center"/>
          </w:tcPr>
          <w:p w:rsidR="00362086" w:rsidRPr="00032F17" w:rsidRDefault="00362086" w:rsidP="00BD1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jc w:val="center"/>
              <w:rPr>
                <w:rFonts w:ascii="Helvetica" w:hAnsi="Helvetica" w:cs="Helvetica"/>
                <w:kern w:val="1"/>
                <w:sz w:val="20"/>
                <w:lang w:bidi="en-US"/>
              </w:rPr>
            </w:pPr>
            <w:r w:rsidRPr="00032F17">
              <w:rPr>
                <w:rFonts w:cs="Palatino-Roman"/>
                <w:b/>
                <w:bCs/>
                <w:sz w:val="20"/>
                <w:szCs w:val="22"/>
                <w:lang w:bidi="en-US"/>
              </w:rPr>
              <w:t>Dimension</w:t>
            </w:r>
          </w:p>
        </w:tc>
        <w:tc>
          <w:tcPr>
            <w:tcW w:w="11340" w:type="dxa"/>
            <w:tcBorders>
              <w:top w:val="single" w:sz="8" w:space="0" w:color="auto"/>
              <w:left w:val="single" w:sz="8" w:space="0" w:color="auto"/>
              <w:bottom w:val="single" w:sz="8" w:space="0" w:color="auto"/>
              <w:right w:val="single" w:sz="8" w:space="0" w:color="auto"/>
            </w:tcBorders>
            <w:shd w:val="clear" w:color="auto" w:fill="B3B3B3"/>
            <w:tcMar>
              <w:top w:w="80" w:type="nil"/>
              <w:left w:w="80" w:type="nil"/>
              <w:bottom w:w="80" w:type="nil"/>
              <w:right w:w="80" w:type="nil"/>
            </w:tcMar>
            <w:vAlign w:val="center"/>
          </w:tcPr>
          <w:p w:rsidR="00362086" w:rsidRPr="00032F17" w:rsidRDefault="00362086" w:rsidP="00BD1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jc w:val="center"/>
              <w:rPr>
                <w:rFonts w:ascii="Helvetica" w:hAnsi="Helvetica" w:cs="Helvetica"/>
                <w:kern w:val="1"/>
                <w:sz w:val="20"/>
                <w:lang w:bidi="en-US"/>
              </w:rPr>
            </w:pPr>
            <w:r w:rsidRPr="00032F17">
              <w:rPr>
                <w:rFonts w:cs="Palatino-Roman"/>
                <w:b/>
                <w:bCs/>
                <w:sz w:val="20"/>
                <w:szCs w:val="22"/>
                <w:lang w:bidi="en-US"/>
              </w:rPr>
              <w:t>Explanation</w:t>
            </w:r>
          </w:p>
        </w:tc>
      </w:tr>
      <w:tr w:rsidR="00362086" w:rsidRPr="00032F17" w:rsidTr="000439B7">
        <w:tblPrEx>
          <w:tblBorders>
            <w:top w:val="none" w:sz="0" w:space="0" w:color="auto"/>
          </w:tblBorders>
        </w:tblPrEx>
        <w:trPr>
          <w:jc w:val="center"/>
        </w:trPr>
        <w:tc>
          <w:tcPr>
            <w:tcW w:w="2160" w:type="dxa"/>
            <w:tcBorders>
              <w:top w:val="single" w:sz="8" w:space="0" w:color="auto"/>
              <w:left w:val="single" w:sz="8" w:space="0" w:color="auto"/>
              <w:bottom w:val="single" w:sz="8" w:space="0" w:color="auto"/>
              <w:right w:val="single" w:sz="8" w:space="0" w:color="auto"/>
            </w:tcBorders>
            <w:tcMar>
              <w:top w:w="80" w:type="nil"/>
              <w:left w:w="80" w:type="nil"/>
              <w:bottom w:w="80" w:type="nil"/>
              <w:right w:w="80" w:type="nil"/>
            </w:tcMar>
            <w:vAlign w:val="center"/>
          </w:tcPr>
          <w:p w:rsidR="00362086" w:rsidRPr="00032F17" w:rsidRDefault="00362086" w:rsidP="00BD1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jc w:val="right"/>
              <w:rPr>
                <w:rFonts w:ascii="Helvetica" w:hAnsi="Helvetica" w:cs="Helvetica"/>
                <w:kern w:val="1"/>
                <w:lang w:bidi="en-US"/>
              </w:rPr>
            </w:pPr>
            <w:r w:rsidRPr="00032F17">
              <w:rPr>
                <w:rFonts w:cs="Palatino-Roman"/>
                <w:sz w:val="22"/>
                <w:szCs w:val="22"/>
                <w:lang w:bidi="en-US"/>
              </w:rPr>
              <w:t>Capacity and Commitment</w:t>
            </w:r>
          </w:p>
        </w:tc>
        <w:tc>
          <w:tcPr>
            <w:tcW w:w="11340" w:type="dxa"/>
            <w:tcBorders>
              <w:top w:val="single" w:sz="8" w:space="0" w:color="auto"/>
              <w:left w:val="single" w:sz="8" w:space="0" w:color="auto"/>
              <w:bottom w:val="single" w:sz="8" w:space="0" w:color="auto"/>
              <w:right w:val="single" w:sz="8" w:space="0" w:color="auto"/>
            </w:tcBorders>
            <w:tcMar>
              <w:top w:w="80" w:type="nil"/>
              <w:left w:w="80" w:type="nil"/>
              <w:bottom w:w="80" w:type="nil"/>
              <w:right w:w="80" w:type="nil"/>
            </w:tcMar>
          </w:tcPr>
          <w:p w:rsidR="00362086" w:rsidRPr="007F7F28" w:rsidRDefault="00362086" w:rsidP="00BD1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rFonts w:ascii="Helvetica" w:hAnsi="Helvetica" w:cs="Helvetica"/>
                <w:kern w:val="1"/>
                <w:szCs w:val="22"/>
                <w:lang w:bidi="en-US"/>
              </w:rPr>
            </w:pPr>
            <w:r w:rsidRPr="007F7F28">
              <w:rPr>
                <w:rFonts w:cs="Palatino-Roman"/>
                <w:sz w:val="22"/>
                <w:szCs w:val="22"/>
                <w:lang w:bidi="en-US"/>
              </w:rPr>
              <w:t>The extent to which the district and school demonstrate the capacity and commitment to use School Redesign Grant funds to support the strategies</w:t>
            </w:r>
            <w:r>
              <w:rPr>
                <w:rFonts w:cs="Palatino-Roman"/>
                <w:sz w:val="22"/>
                <w:szCs w:val="22"/>
                <w:lang w:bidi="en-US"/>
              </w:rPr>
              <w:t xml:space="preserve"> identified in the SRG Renewal Application and are planning for sustainability</w:t>
            </w:r>
            <w:r w:rsidRPr="007F7F28">
              <w:rPr>
                <w:rFonts w:cs="Palatino-Roman"/>
                <w:sz w:val="22"/>
                <w:szCs w:val="22"/>
                <w:lang w:bidi="en-US"/>
              </w:rPr>
              <w:t>.</w:t>
            </w:r>
          </w:p>
        </w:tc>
      </w:tr>
      <w:tr w:rsidR="00362086" w:rsidRPr="00032F17" w:rsidTr="000439B7">
        <w:tblPrEx>
          <w:tblBorders>
            <w:top w:val="none" w:sz="0" w:space="0" w:color="auto"/>
          </w:tblBorders>
        </w:tblPrEx>
        <w:trPr>
          <w:trHeight w:val="907"/>
          <w:jc w:val="center"/>
        </w:trPr>
        <w:tc>
          <w:tcPr>
            <w:tcW w:w="2160" w:type="dxa"/>
            <w:tcBorders>
              <w:top w:val="single" w:sz="8" w:space="0" w:color="auto"/>
              <w:left w:val="single" w:sz="8" w:space="0" w:color="auto"/>
              <w:bottom w:val="single" w:sz="8" w:space="0" w:color="auto"/>
              <w:right w:val="single" w:sz="8" w:space="0" w:color="auto"/>
            </w:tcBorders>
            <w:tcMar>
              <w:top w:w="80" w:type="nil"/>
              <w:left w:w="80" w:type="nil"/>
              <w:bottom w:w="80" w:type="nil"/>
              <w:right w:w="80" w:type="nil"/>
            </w:tcMar>
            <w:vAlign w:val="center"/>
          </w:tcPr>
          <w:p w:rsidR="00362086" w:rsidRPr="00032F17" w:rsidRDefault="00362086" w:rsidP="00BD1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jc w:val="right"/>
              <w:rPr>
                <w:rFonts w:ascii="Helvetica" w:hAnsi="Helvetica" w:cs="Helvetica"/>
                <w:kern w:val="1"/>
                <w:lang w:bidi="en-US"/>
              </w:rPr>
            </w:pPr>
            <w:r w:rsidRPr="00032F17">
              <w:rPr>
                <w:rFonts w:cs="Palatino-Roman"/>
                <w:sz w:val="22"/>
                <w:szCs w:val="22"/>
                <w:lang w:bidi="en-US"/>
              </w:rPr>
              <w:t>Data Analysis</w:t>
            </w:r>
          </w:p>
        </w:tc>
        <w:tc>
          <w:tcPr>
            <w:tcW w:w="11340" w:type="dxa"/>
            <w:tcBorders>
              <w:top w:val="single" w:sz="8" w:space="0" w:color="auto"/>
              <w:left w:val="single" w:sz="8" w:space="0" w:color="auto"/>
              <w:bottom w:val="single" w:sz="8" w:space="0" w:color="auto"/>
              <w:right w:val="single" w:sz="8" w:space="0" w:color="auto"/>
            </w:tcBorders>
            <w:tcMar>
              <w:top w:w="80" w:type="nil"/>
              <w:left w:w="80" w:type="nil"/>
              <w:bottom w:w="80" w:type="nil"/>
              <w:right w:w="80" w:type="nil"/>
            </w:tcMar>
            <w:vAlign w:val="center"/>
          </w:tcPr>
          <w:p w:rsidR="00362086" w:rsidRPr="00032F17" w:rsidRDefault="00362086" w:rsidP="00BD1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rFonts w:ascii="Helvetica" w:hAnsi="Helvetica" w:cs="Helvetica"/>
                <w:kern w:val="1"/>
                <w:lang w:bidi="en-US"/>
              </w:rPr>
            </w:pPr>
            <w:r w:rsidRPr="007F7F28">
              <w:rPr>
                <w:rFonts w:cs="Palatino-Roman"/>
                <w:sz w:val="22"/>
                <w:szCs w:val="22"/>
                <w:lang w:bidi="en-US"/>
              </w:rPr>
              <w:t xml:space="preserve">The extent to which the </w:t>
            </w:r>
            <w:r>
              <w:rPr>
                <w:rFonts w:cs="Palatino-Roman"/>
                <w:sz w:val="22"/>
                <w:szCs w:val="22"/>
                <w:lang w:bidi="en-US"/>
              </w:rPr>
              <w:t>SRG Renewal Application</w:t>
            </w:r>
            <w:r w:rsidRPr="007F7F28">
              <w:rPr>
                <w:rFonts w:cs="Palatino-Roman"/>
                <w:sz w:val="22"/>
                <w:szCs w:val="22"/>
                <w:lang w:bidi="en-US"/>
              </w:rPr>
              <w:t xml:space="preserve"> is based on a detailed analysis of current, accurate, and precise data, including but not limited to state assessments</w:t>
            </w:r>
            <w:r>
              <w:rPr>
                <w:rFonts w:cs="Palatino-Roman"/>
                <w:sz w:val="22"/>
                <w:szCs w:val="22"/>
                <w:lang w:bidi="en-US"/>
              </w:rPr>
              <w:t>, educator data, other student data, and/or recommended data sources</w:t>
            </w:r>
            <w:r w:rsidRPr="007F7F28">
              <w:rPr>
                <w:rFonts w:cs="Palatino-Roman"/>
                <w:sz w:val="22"/>
                <w:szCs w:val="22"/>
                <w:lang w:bidi="en-US"/>
              </w:rPr>
              <w:t xml:space="preserve">. The extent to which the proposed </w:t>
            </w:r>
            <w:r>
              <w:rPr>
                <w:rFonts w:cs="Palatino-Roman"/>
                <w:sz w:val="22"/>
                <w:szCs w:val="22"/>
                <w:lang w:bidi="en-US"/>
              </w:rPr>
              <w:t>school and district</w:t>
            </w:r>
            <w:r w:rsidRPr="007F7F28">
              <w:rPr>
                <w:rFonts w:cs="Palatino-Roman"/>
                <w:sz w:val="22"/>
                <w:szCs w:val="22"/>
                <w:lang w:bidi="en-US"/>
              </w:rPr>
              <w:t xml:space="preserve"> strategies are based upon an analysis of data.</w:t>
            </w:r>
          </w:p>
        </w:tc>
      </w:tr>
      <w:tr w:rsidR="00362086" w:rsidRPr="00032F17" w:rsidTr="000439B7">
        <w:tblPrEx>
          <w:tblBorders>
            <w:top w:val="none" w:sz="0" w:space="0" w:color="auto"/>
          </w:tblBorders>
        </w:tblPrEx>
        <w:trPr>
          <w:jc w:val="center"/>
        </w:trPr>
        <w:tc>
          <w:tcPr>
            <w:tcW w:w="2160" w:type="dxa"/>
            <w:tcBorders>
              <w:top w:val="single" w:sz="8" w:space="0" w:color="auto"/>
              <w:left w:val="single" w:sz="8" w:space="0" w:color="auto"/>
              <w:bottom w:val="single" w:sz="8" w:space="0" w:color="auto"/>
              <w:right w:val="single" w:sz="8" w:space="0" w:color="auto"/>
            </w:tcBorders>
            <w:tcMar>
              <w:top w:w="80" w:type="nil"/>
              <w:left w:w="80" w:type="nil"/>
              <w:bottom w:w="80" w:type="nil"/>
              <w:right w:w="80" w:type="nil"/>
            </w:tcMar>
            <w:vAlign w:val="center"/>
          </w:tcPr>
          <w:p w:rsidR="00362086" w:rsidRPr="00032F17" w:rsidRDefault="00362086" w:rsidP="00BD1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jc w:val="right"/>
              <w:rPr>
                <w:rFonts w:ascii="Helvetica" w:hAnsi="Helvetica" w:cs="Helvetica"/>
                <w:kern w:val="1"/>
                <w:lang w:bidi="en-US"/>
              </w:rPr>
            </w:pPr>
            <w:r w:rsidRPr="00032F17">
              <w:rPr>
                <w:rFonts w:cs="Palatino-Roman"/>
                <w:sz w:val="22"/>
                <w:szCs w:val="22"/>
                <w:lang w:bidi="en-US"/>
              </w:rPr>
              <w:t>Strategic and Actionable Approach</w:t>
            </w:r>
          </w:p>
        </w:tc>
        <w:tc>
          <w:tcPr>
            <w:tcW w:w="11340" w:type="dxa"/>
            <w:tcBorders>
              <w:top w:val="single" w:sz="8" w:space="0" w:color="auto"/>
              <w:left w:val="single" w:sz="8" w:space="0" w:color="auto"/>
              <w:bottom w:val="single" w:sz="8" w:space="0" w:color="auto"/>
              <w:right w:val="single" w:sz="8" w:space="0" w:color="auto"/>
            </w:tcBorders>
            <w:tcMar>
              <w:top w:w="80" w:type="nil"/>
              <w:left w:w="80" w:type="nil"/>
              <w:bottom w:w="80" w:type="nil"/>
              <w:right w:w="80" w:type="nil"/>
            </w:tcMar>
          </w:tcPr>
          <w:p w:rsidR="00362086" w:rsidRPr="00032F17" w:rsidRDefault="00362086" w:rsidP="00BD1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rFonts w:ascii="Helvetica" w:hAnsi="Helvetica" w:cs="Helvetica"/>
                <w:kern w:val="1"/>
                <w:lang w:bidi="en-US"/>
              </w:rPr>
            </w:pPr>
            <w:r w:rsidRPr="007F7F28">
              <w:rPr>
                <w:rFonts w:cs="Palatino-Roman"/>
                <w:sz w:val="22"/>
                <w:szCs w:val="22"/>
                <w:lang w:bidi="en-US"/>
              </w:rPr>
              <w:t xml:space="preserve">The extent to which the </w:t>
            </w:r>
            <w:r>
              <w:rPr>
                <w:rFonts w:cs="Palatino-Roman"/>
                <w:sz w:val="22"/>
                <w:szCs w:val="22"/>
                <w:lang w:bidi="en-US"/>
              </w:rPr>
              <w:t>SRG Renewal Application</w:t>
            </w:r>
            <w:r w:rsidRPr="007F7F28">
              <w:rPr>
                <w:rFonts w:cs="Palatino-Roman"/>
                <w:sz w:val="22"/>
                <w:szCs w:val="22"/>
                <w:lang w:bidi="en-US"/>
              </w:rPr>
              <w:t xml:space="preserve"> displays a strategic and well-thought out approach that will lead to rapid and sustainable improvement in </w:t>
            </w:r>
            <w:r>
              <w:rPr>
                <w:rFonts w:cs="Palatino-Roman"/>
                <w:sz w:val="22"/>
                <w:szCs w:val="22"/>
                <w:lang w:bidi="en-US"/>
              </w:rPr>
              <w:t>the coming year</w:t>
            </w:r>
            <w:r w:rsidRPr="007F7F28">
              <w:rPr>
                <w:rFonts w:cs="Palatino-Roman"/>
                <w:sz w:val="22"/>
                <w:szCs w:val="22"/>
                <w:lang w:bidi="en-US"/>
              </w:rPr>
              <w:t xml:space="preserve">. </w:t>
            </w:r>
            <w:r w:rsidR="000439B7">
              <w:rPr>
                <w:rFonts w:cs="Palatino-Roman"/>
                <w:sz w:val="22"/>
                <w:szCs w:val="22"/>
                <w:lang w:bidi="en-US"/>
              </w:rPr>
              <w:t>The extent to which it</w:t>
            </w:r>
            <w:r>
              <w:rPr>
                <w:rFonts w:cs="Palatino-Roman"/>
                <w:sz w:val="22"/>
                <w:szCs w:val="22"/>
                <w:lang w:bidi="en-US"/>
              </w:rPr>
              <w:t xml:space="preserve"> is clear through the application that the school and district are actively monitoring improvement efforts throughout implementation, setting measureable a</w:t>
            </w:r>
            <w:r w:rsidR="000439B7">
              <w:rPr>
                <w:rFonts w:cs="Palatino-Roman"/>
                <w:sz w:val="22"/>
                <w:szCs w:val="22"/>
                <w:lang w:bidi="en-US"/>
              </w:rPr>
              <w:t xml:space="preserve">nd actionable benchmarks, and  </w:t>
            </w:r>
            <w:r>
              <w:rPr>
                <w:rFonts w:cs="Palatino-Roman"/>
                <w:sz w:val="22"/>
                <w:szCs w:val="22"/>
                <w:lang w:bidi="en-US"/>
              </w:rPr>
              <w:t>responding to data.</w:t>
            </w:r>
          </w:p>
        </w:tc>
      </w:tr>
    </w:tbl>
    <w:p w:rsidR="00362086" w:rsidRDefault="00362086" w:rsidP="00362086"/>
    <w:p w:rsidR="00362086" w:rsidRPr="00362086" w:rsidRDefault="00362086" w:rsidP="00362086">
      <w:pPr>
        <w:pStyle w:val="ColorfulList-Accent11"/>
        <w:spacing w:after="40"/>
        <w:ind w:left="0"/>
        <w:outlineLvl w:val="0"/>
      </w:pPr>
      <w:r>
        <w:rPr>
          <w:b/>
          <w:sz w:val="22"/>
        </w:rPr>
        <w:t>School Redesign Grant (SRG) Renewal</w:t>
      </w:r>
      <w:r w:rsidRPr="00032F17">
        <w:rPr>
          <w:b/>
          <w:sz w:val="22"/>
        </w:rPr>
        <w:t xml:space="preserve"> Rubric Levels</w:t>
      </w:r>
      <w:r>
        <w:rPr>
          <w:b/>
          <w:sz w:val="22"/>
        </w:rPr>
        <w:t xml:space="preserve">: </w:t>
      </w:r>
      <w:r w:rsidRPr="00032F17">
        <w:rPr>
          <w:rFonts w:cs="Palatino-Roman"/>
          <w:sz w:val="22"/>
          <w:szCs w:val="22"/>
          <w:lang w:bidi="en-US"/>
        </w:rPr>
        <w:t xml:space="preserve">Each element within each dimension described above will be rated using the following scale. </w:t>
      </w:r>
    </w:p>
    <w:tbl>
      <w:tblPr>
        <w:tblW w:w="13500" w:type="dxa"/>
        <w:jc w:val="center"/>
        <w:tblInd w:w="-162" w:type="dxa"/>
        <w:tblBorders>
          <w:top w:val="nil"/>
          <w:left w:val="nil"/>
          <w:right w:val="nil"/>
        </w:tblBorders>
        <w:tblLayout w:type="fixed"/>
        <w:tblLook w:val="0000"/>
      </w:tblPr>
      <w:tblGrid>
        <w:gridCol w:w="1860"/>
        <w:gridCol w:w="10470"/>
        <w:gridCol w:w="1170"/>
      </w:tblGrid>
      <w:tr w:rsidR="00362086" w:rsidRPr="00032F17" w:rsidTr="000439B7">
        <w:trPr>
          <w:jc w:val="center"/>
        </w:trPr>
        <w:tc>
          <w:tcPr>
            <w:tcW w:w="1860" w:type="dxa"/>
            <w:tcBorders>
              <w:top w:val="single" w:sz="8" w:space="0" w:color="auto"/>
              <w:left w:val="single" w:sz="8" w:space="0" w:color="auto"/>
              <w:bottom w:val="single" w:sz="8" w:space="0" w:color="auto"/>
              <w:right w:val="single" w:sz="8" w:space="0" w:color="auto"/>
            </w:tcBorders>
            <w:shd w:val="clear" w:color="auto" w:fill="B3B3B3"/>
            <w:tcMar>
              <w:top w:w="60" w:type="nil"/>
              <w:left w:w="60" w:type="nil"/>
              <w:bottom w:w="60" w:type="nil"/>
              <w:right w:w="60" w:type="nil"/>
            </w:tcMar>
            <w:vAlign w:val="center"/>
          </w:tcPr>
          <w:p w:rsidR="00362086" w:rsidRPr="00032F17" w:rsidRDefault="00362086" w:rsidP="00BD1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jc w:val="center"/>
              <w:rPr>
                <w:rFonts w:ascii="Helvetica" w:hAnsi="Helvetica" w:cs="Helvetica"/>
                <w:kern w:val="1"/>
                <w:lang w:bidi="en-US"/>
              </w:rPr>
            </w:pPr>
            <w:r w:rsidRPr="00032F17">
              <w:rPr>
                <w:rFonts w:cs="Palatino-Roman"/>
                <w:b/>
                <w:bCs/>
                <w:sz w:val="22"/>
                <w:szCs w:val="22"/>
                <w:lang w:bidi="en-US"/>
              </w:rPr>
              <w:t>Level</w:t>
            </w:r>
          </w:p>
        </w:tc>
        <w:tc>
          <w:tcPr>
            <w:tcW w:w="10470" w:type="dxa"/>
            <w:tcBorders>
              <w:top w:val="single" w:sz="8" w:space="0" w:color="auto"/>
              <w:left w:val="single" w:sz="8" w:space="0" w:color="auto"/>
              <w:bottom w:val="single" w:sz="8" w:space="0" w:color="auto"/>
              <w:right w:val="single" w:sz="8" w:space="0" w:color="auto"/>
            </w:tcBorders>
            <w:shd w:val="clear" w:color="auto" w:fill="B3B3B3"/>
            <w:tcMar>
              <w:top w:w="60" w:type="nil"/>
              <w:left w:w="60" w:type="nil"/>
              <w:bottom w:w="60" w:type="nil"/>
              <w:right w:w="60" w:type="nil"/>
            </w:tcMar>
            <w:vAlign w:val="center"/>
          </w:tcPr>
          <w:p w:rsidR="00362086" w:rsidRPr="00032F17" w:rsidRDefault="00362086" w:rsidP="00BD1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jc w:val="center"/>
              <w:rPr>
                <w:rFonts w:ascii="Helvetica" w:hAnsi="Helvetica" w:cs="Helvetica"/>
                <w:kern w:val="1"/>
                <w:lang w:bidi="en-US"/>
              </w:rPr>
            </w:pPr>
            <w:r w:rsidRPr="00032F17">
              <w:rPr>
                <w:rFonts w:cs="Palatino-Roman"/>
                <w:b/>
                <w:bCs/>
                <w:sz w:val="22"/>
                <w:szCs w:val="22"/>
                <w:lang w:bidi="en-US"/>
              </w:rPr>
              <w:t>Explanation</w:t>
            </w:r>
          </w:p>
        </w:tc>
        <w:tc>
          <w:tcPr>
            <w:tcW w:w="1170" w:type="dxa"/>
            <w:tcBorders>
              <w:top w:val="single" w:sz="8" w:space="0" w:color="auto"/>
              <w:left w:val="single" w:sz="8" w:space="0" w:color="auto"/>
              <w:bottom w:val="single" w:sz="8" w:space="0" w:color="auto"/>
              <w:right w:val="single" w:sz="8" w:space="0" w:color="auto"/>
            </w:tcBorders>
            <w:shd w:val="clear" w:color="auto" w:fill="B3B3B3"/>
            <w:tcMar>
              <w:top w:w="60" w:type="nil"/>
              <w:left w:w="60" w:type="nil"/>
              <w:bottom w:w="60" w:type="nil"/>
              <w:right w:w="60" w:type="nil"/>
            </w:tcMar>
            <w:vAlign w:val="center"/>
          </w:tcPr>
          <w:p w:rsidR="00362086" w:rsidRPr="00032F17" w:rsidRDefault="00362086" w:rsidP="00BD1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jc w:val="center"/>
              <w:rPr>
                <w:rFonts w:ascii="Helvetica" w:hAnsi="Helvetica" w:cs="Helvetica"/>
                <w:kern w:val="1"/>
                <w:lang w:bidi="en-US"/>
              </w:rPr>
            </w:pPr>
            <w:r w:rsidRPr="00032F17">
              <w:rPr>
                <w:rFonts w:cs="Palatino-Roman"/>
                <w:b/>
                <w:bCs/>
                <w:sz w:val="22"/>
                <w:szCs w:val="22"/>
                <w:lang w:bidi="en-US"/>
              </w:rPr>
              <w:t>Points</w:t>
            </w:r>
          </w:p>
        </w:tc>
      </w:tr>
      <w:tr w:rsidR="00362086" w:rsidRPr="00032F17" w:rsidTr="000439B7">
        <w:tblPrEx>
          <w:tblBorders>
            <w:top w:val="none" w:sz="0" w:space="0" w:color="auto"/>
          </w:tblBorders>
        </w:tblPrEx>
        <w:trPr>
          <w:jc w:val="center"/>
        </w:trPr>
        <w:tc>
          <w:tcPr>
            <w:tcW w:w="1860" w:type="dxa"/>
            <w:tcBorders>
              <w:top w:val="single" w:sz="8" w:space="0" w:color="auto"/>
              <w:left w:val="single" w:sz="8" w:space="0" w:color="auto"/>
              <w:bottom w:val="single" w:sz="8" w:space="0" w:color="auto"/>
              <w:right w:val="single" w:sz="8" w:space="0" w:color="auto"/>
            </w:tcBorders>
            <w:tcMar>
              <w:top w:w="60" w:type="nil"/>
              <w:left w:w="60" w:type="nil"/>
              <w:bottom w:w="60" w:type="nil"/>
              <w:right w:w="60" w:type="nil"/>
            </w:tcMar>
            <w:vAlign w:val="center"/>
          </w:tcPr>
          <w:p w:rsidR="00362086" w:rsidRPr="00032F17" w:rsidRDefault="00362086" w:rsidP="00BD1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jc w:val="center"/>
              <w:rPr>
                <w:rFonts w:ascii="Helvetica" w:hAnsi="Helvetica" w:cs="Helvetica"/>
                <w:kern w:val="1"/>
                <w:lang w:bidi="en-US"/>
              </w:rPr>
            </w:pPr>
            <w:r w:rsidRPr="00032F17">
              <w:rPr>
                <w:rFonts w:cs="Palatino-Roman"/>
                <w:sz w:val="22"/>
                <w:szCs w:val="22"/>
                <w:lang w:bidi="en-US"/>
              </w:rPr>
              <w:t>Strong</w:t>
            </w:r>
          </w:p>
        </w:tc>
        <w:tc>
          <w:tcPr>
            <w:tcW w:w="10470" w:type="dxa"/>
            <w:tcBorders>
              <w:top w:val="single" w:sz="8" w:space="0" w:color="auto"/>
              <w:left w:val="single" w:sz="8" w:space="0" w:color="auto"/>
              <w:bottom w:val="single" w:sz="8" w:space="0" w:color="auto"/>
              <w:right w:val="single" w:sz="8" w:space="0" w:color="auto"/>
            </w:tcBorders>
            <w:tcMar>
              <w:top w:w="60" w:type="nil"/>
              <w:left w:w="60" w:type="nil"/>
              <w:bottom w:w="60" w:type="nil"/>
              <w:right w:w="60" w:type="nil"/>
            </w:tcMar>
          </w:tcPr>
          <w:p w:rsidR="00362086" w:rsidRPr="00032F17" w:rsidRDefault="00362086" w:rsidP="00BD1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rFonts w:ascii="Helvetica" w:hAnsi="Helvetica" w:cs="Helvetica"/>
                <w:kern w:val="1"/>
                <w:lang w:bidi="en-US"/>
              </w:rPr>
            </w:pPr>
            <w:r w:rsidRPr="00032F17">
              <w:rPr>
                <w:rFonts w:cs="Palatino-Roman"/>
                <w:sz w:val="22"/>
                <w:szCs w:val="22"/>
                <w:lang w:bidi="en-US"/>
              </w:rPr>
              <w:t>The response is clear, complete, and provides detailed, compelling evidence (including supporting documentation</w:t>
            </w:r>
            <w:r w:rsidR="000439B7">
              <w:rPr>
                <w:rFonts w:cs="Palatino-Roman"/>
                <w:sz w:val="22"/>
                <w:szCs w:val="22"/>
                <w:lang w:bidi="en-US"/>
              </w:rPr>
              <w:t>,</w:t>
            </w:r>
            <w:r w:rsidRPr="00032F17">
              <w:rPr>
                <w:rFonts w:cs="Palatino-Roman"/>
                <w:sz w:val="22"/>
                <w:szCs w:val="22"/>
                <w:lang w:bidi="en-US"/>
              </w:rPr>
              <w:t xml:space="preserve"> as appropriate) that meets the criteria listed in the rubric dimension.</w:t>
            </w:r>
          </w:p>
        </w:tc>
        <w:tc>
          <w:tcPr>
            <w:tcW w:w="1170" w:type="dxa"/>
            <w:tcBorders>
              <w:top w:val="single" w:sz="8" w:space="0" w:color="auto"/>
              <w:left w:val="single" w:sz="8" w:space="0" w:color="auto"/>
              <w:bottom w:val="single" w:sz="8" w:space="0" w:color="auto"/>
              <w:right w:val="single" w:sz="8" w:space="0" w:color="auto"/>
            </w:tcBorders>
            <w:tcMar>
              <w:top w:w="60" w:type="nil"/>
              <w:left w:w="60" w:type="nil"/>
              <w:bottom w:w="60" w:type="nil"/>
              <w:right w:w="60" w:type="nil"/>
            </w:tcMar>
            <w:vAlign w:val="center"/>
          </w:tcPr>
          <w:p w:rsidR="00362086" w:rsidRPr="00032F17" w:rsidRDefault="00362086" w:rsidP="00BD1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jc w:val="center"/>
              <w:rPr>
                <w:rFonts w:ascii="Helvetica" w:hAnsi="Helvetica" w:cs="Helvetica"/>
                <w:kern w:val="1"/>
                <w:lang w:bidi="en-US"/>
              </w:rPr>
            </w:pPr>
            <w:r w:rsidRPr="00032F17">
              <w:rPr>
                <w:rFonts w:cs="Palatino-Roman"/>
                <w:sz w:val="22"/>
                <w:szCs w:val="22"/>
                <w:lang w:bidi="en-US"/>
              </w:rPr>
              <w:t>4</w:t>
            </w:r>
          </w:p>
        </w:tc>
      </w:tr>
      <w:tr w:rsidR="00362086" w:rsidRPr="00032F17" w:rsidTr="000439B7">
        <w:tblPrEx>
          <w:tblBorders>
            <w:top w:val="none" w:sz="0" w:space="0" w:color="auto"/>
          </w:tblBorders>
        </w:tblPrEx>
        <w:trPr>
          <w:jc w:val="center"/>
        </w:trPr>
        <w:tc>
          <w:tcPr>
            <w:tcW w:w="1860" w:type="dxa"/>
            <w:tcBorders>
              <w:top w:val="single" w:sz="8" w:space="0" w:color="auto"/>
              <w:left w:val="single" w:sz="8" w:space="0" w:color="auto"/>
              <w:bottom w:val="single" w:sz="8" w:space="0" w:color="auto"/>
              <w:right w:val="single" w:sz="8" w:space="0" w:color="auto"/>
            </w:tcBorders>
            <w:tcMar>
              <w:top w:w="60" w:type="nil"/>
              <w:left w:w="60" w:type="nil"/>
              <w:bottom w:w="60" w:type="nil"/>
              <w:right w:w="60" w:type="nil"/>
            </w:tcMar>
            <w:vAlign w:val="center"/>
          </w:tcPr>
          <w:p w:rsidR="00362086" w:rsidRPr="00032F17" w:rsidRDefault="00362086" w:rsidP="00BD1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jc w:val="center"/>
              <w:rPr>
                <w:rFonts w:ascii="Helvetica" w:hAnsi="Helvetica" w:cs="Helvetica"/>
                <w:kern w:val="1"/>
                <w:lang w:bidi="en-US"/>
              </w:rPr>
            </w:pPr>
            <w:r w:rsidRPr="00032F17">
              <w:rPr>
                <w:rFonts w:cs="Palatino-Roman"/>
                <w:sz w:val="22"/>
                <w:szCs w:val="22"/>
                <w:lang w:bidi="en-US"/>
              </w:rPr>
              <w:t>Adequate</w:t>
            </w:r>
          </w:p>
        </w:tc>
        <w:tc>
          <w:tcPr>
            <w:tcW w:w="10470" w:type="dxa"/>
            <w:tcBorders>
              <w:top w:val="single" w:sz="8" w:space="0" w:color="auto"/>
              <w:left w:val="single" w:sz="8" w:space="0" w:color="auto"/>
              <w:bottom w:val="single" w:sz="8" w:space="0" w:color="auto"/>
              <w:right w:val="single" w:sz="8" w:space="0" w:color="auto"/>
            </w:tcBorders>
            <w:tcMar>
              <w:top w:w="60" w:type="nil"/>
              <w:left w:w="60" w:type="nil"/>
              <w:bottom w:w="60" w:type="nil"/>
              <w:right w:w="60" w:type="nil"/>
            </w:tcMar>
          </w:tcPr>
          <w:p w:rsidR="00362086" w:rsidRPr="00032F17" w:rsidRDefault="00362086" w:rsidP="00BD1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rFonts w:ascii="Helvetica" w:hAnsi="Helvetica" w:cs="Helvetica"/>
                <w:kern w:val="1"/>
                <w:lang w:bidi="en-US"/>
              </w:rPr>
            </w:pPr>
            <w:r w:rsidRPr="00032F17">
              <w:rPr>
                <w:rFonts w:cs="Palatino-Roman"/>
                <w:sz w:val="22"/>
                <w:szCs w:val="22"/>
                <w:lang w:bidi="en-US"/>
              </w:rPr>
              <w:t>The response is clear, complete, and provides some evidence, that meets the criteria listed in the rubric dimension.</w:t>
            </w:r>
          </w:p>
        </w:tc>
        <w:tc>
          <w:tcPr>
            <w:tcW w:w="1170" w:type="dxa"/>
            <w:tcBorders>
              <w:top w:val="single" w:sz="8" w:space="0" w:color="auto"/>
              <w:left w:val="single" w:sz="8" w:space="0" w:color="auto"/>
              <w:bottom w:val="single" w:sz="8" w:space="0" w:color="auto"/>
              <w:right w:val="single" w:sz="8" w:space="0" w:color="auto"/>
            </w:tcBorders>
            <w:tcMar>
              <w:top w:w="60" w:type="nil"/>
              <w:left w:w="60" w:type="nil"/>
              <w:bottom w:w="60" w:type="nil"/>
              <w:right w:w="60" w:type="nil"/>
            </w:tcMar>
            <w:vAlign w:val="center"/>
          </w:tcPr>
          <w:p w:rsidR="00362086" w:rsidRPr="00032F17" w:rsidRDefault="00362086" w:rsidP="00BD1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jc w:val="center"/>
              <w:rPr>
                <w:rFonts w:ascii="Helvetica" w:hAnsi="Helvetica" w:cs="Helvetica"/>
                <w:kern w:val="1"/>
                <w:lang w:bidi="en-US"/>
              </w:rPr>
            </w:pPr>
            <w:r w:rsidRPr="00032F17">
              <w:rPr>
                <w:rFonts w:cs="Palatino-Roman"/>
                <w:sz w:val="22"/>
                <w:szCs w:val="22"/>
                <w:lang w:bidi="en-US"/>
              </w:rPr>
              <w:t>3</w:t>
            </w:r>
          </w:p>
        </w:tc>
      </w:tr>
      <w:tr w:rsidR="00362086" w:rsidRPr="00032F17" w:rsidTr="000439B7">
        <w:tblPrEx>
          <w:tblBorders>
            <w:top w:val="none" w:sz="0" w:space="0" w:color="auto"/>
          </w:tblBorders>
        </w:tblPrEx>
        <w:trPr>
          <w:jc w:val="center"/>
        </w:trPr>
        <w:tc>
          <w:tcPr>
            <w:tcW w:w="1860" w:type="dxa"/>
            <w:tcBorders>
              <w:top w:val="single" w:sz="8" w:space="0" w:color="auto"/>
              <w:left w:val="single" w:sz="8" w:space="0" w:color="auto"/>
              <w:bottom w:val="single" w:sz="8" w:space="0" w:color="auto"/>
              <w:right w:val="single" w:sz="8" w:space="0" w:color="auto"/>
            </w:tcBorders>
            <w:tcMar>
              <w:top w:w="60" w:type="nil"/>
              <w:left w:w="60" w:type="nil"/>
              <w:bottom w:w="60" w:type="nil"/>
              <w:right w:w="60" w:type="nil"/>
            </w:tcMar>
            <w:vAlign w:val="center"/>
          </w:tcPr>
          <w:p w:rsidR="00362086" w:rsidRPr="00032F17" w:rsidRDefault="00362086" w:rsidP="00BD1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jc w:val="center"/>
              <w:rPr>
                <w:rFonts w:ascii="Helvetica" w:hAnsi="Helvetica" w:cs="Helvetica"/>
                <w:kern w:val="1"/>
                <w:lang w:bidi="en-US"/>
              </w:rPr>
            </w:pPr>
            <w:r w:rsidRPr="00032F17">
              <w:rPr>
                <w:rFonts w:cs="Palatino-Roman"/>
                <w:sz w:val="22"/>
                <w:szCs w:val="22"/>
                <w:lang w:bidi="en-US"/>
              </w:rPr>
              <w:t>Marginal</w:t>
            </w:r>
          </w:p>
        </w:tc>
        <w:tc>
          <w:tcPr>
            <w:tcW w:w="10470" w:type="dxa"/>
            <w:tcBorders>
              <w:top w:val="single" w:sz="8" w:space="0" w:color="auto"/>
              <w:left w:val="single" w:sz="8" w:space="0" w:color="auto"/>
              <w:bottom w:val="single" w:sz="8" w:space="0" w:color="auto"/>
              <w:right w:val="single" w:sz="8" w:space="0" w:color="auto"/>
            </w:tcBorders>
            <w:tcMar>
              <w:top w:w="60" w:type="nil"/>
              <w:left w:w="60" w:type="nil"/>
              <w:bottom w:w="60" w:type="nil"/>
              <w:right w:w="60" w:type="nil"/>
            </w:tcMar>
          </w:tcPr>
          <w:p w:rsidR="00362086" w:rsidRPr="00032F17" w:rsidRDefault="00362086" w:rsidP="00BD1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rFonts w:ascii="Helvetica" w:hAnsi="Helvetica" w:cs="Helvetica"/>
                <w:kern w:val="1"/>
                <w:lang w:bidi="en-US"/>
              </w:rPr>
            </w:pPr>
            <w:r w:rsidRPr="00032F17">
              <w:rPr>
                <w:rFonts w:cs="Palatino-Roman"/>
                <w:sz w:val="22"/>
                <w:szCs w:val="22"/>
                <w:lang w:bidi="en-US"/>
              </w:rPr>
              <w:t>The response is partially complete and provides only limited evidence that meets the criteria listed in the rubric dimension.</w:t>
            </w:r>
          </w:p>
        </w:tc>
        <w:tc>
          <w:tcPr>
            <w:tcW w:w="1170" w:type="dxa"/>
            <w:tcBorders>
              <w:top w:val="single" w:sz="8" w:space="0" w:color="auto"/>
              <w:left w:val="single" w:sz="8" w:space="0" w:color="auto"/>
              <w:bottom w:val="single" w:sz="8" w:space="0" w:color="auto"/>
              <w:right w:val="single" w:sz="8" w:space="0" w:color="auto"/>
            </w:tcBorders>
            <w:tcMar>
              <w:top w:w="60" w:type="nil"/>
              <w:left w:w="60" w:type="nil"/>
              <w:bottom w:w="60" w:type="nil"/>
              <w:right w:w="60" w:type="nil"/>
            </w:tcMar>
            <w:vAlign w:val="center"/>
          </w:tcPr>
          <w:p w:rsidR="00362086" w:rsidRPr="00032F17" w:rsidRDefault="00362086" w:rsidP="00BD1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jc w:val="center"/>
              <w:rPr>
                <w:rFonts w:ascii="Helvetica" w:hAnsi="Helvetica" w:cs="Helvetica"/>
                <w:kern w:val="1"/>
                <w:lang w:bidi="en-US"/>
              </w:rPr>
            </w:pPr>
            <w:r w:rsidRPr="00032F17">
              <w:rPr>
                <w:rFonts w:cs="Palatino-Roman"/>
                <w:sz w:val="22"/>
                <w:szCs w:val="22"/>
                <w:lang w:bidi="en-US"/>
              </w:rPr>
              <w:t>2</w:t>
            </w:r>
          </w:p>
        </w:tc>
      </w:tr>
      <w:tr w:rsidR="00362086" w:rsidRPr="00032F17" w:rsidTr="000439B7">
        <w:trPr>
          <w:jc w:val="center"/>
        </w:trPr>
        <w:tc>
          <w:tcPr>
            <w:tcW w:w="1860" w:type="dxa"/>
            <w:tcBorders>
              <w:top w:val="single" w:sz="8" w:space="0" w:color="auto"/>
              <w:left w:val="single" w:sz="8" w:space="0" w:color="auto"/>
              <w:bottom w:val="single" w:sz="8" w:space="0" w:color="auto"/>
              <w:right w:val="single" w:sz="8" w:space="0" w:color="auto"/>
            </w:tcBorders>
            <w:tcMar>
              <w:top w:w="60" w:type="nil"/>
              <w:left w:w="60" w:type="nil"/>
              <w:bottom w:w="60" w:type="nil"/>
              <w:right w:w="60" w:type="nil"/>
            </w:tcMar>
            <w:vAlign w:val="center"/>
          </w:tcPr>
          <w:p w:rsidR="00362086" w:rsidRPr="00032F17" w:rsidRDefault="00362086" w:rsidP="00BD1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jc w:val="center"/>
              <w:rPr>
                <w:rFonts w:ascii="Helvetica" w:hAnsi="Helvetica" w:cs="Helvetica"/>
                <w:kern w:val="1"/>
                <w:lang w:bidi="en-US"/>
              </w:rPr>
            </w:pPr>
            <w:r w:rsidRPr="00032F17">
              <w:rPr>
                <w:rFonts w:cs="Palatino-Roman"/>
                <w:sz w:val="22"/>
                <w:szCs w:val="22"/>
                <w:lang w:bidi="en-US"/>
              </w:rPr>
              <w:t>Weak</w:t>
            </w:r>
          </w:p>
        </w:tc>
        <w:tc>
          <w:tcPr>
            <w:tcW w:w="10470" w:type="dxa"/>
            <w:tcBorders>
              <w:top w:val="single" w:sz="8" w:space="0" w:color="auto"/>
              <w:left w:val="single" w:sz="8" w:space="0" w:color="auto"/>
              <w:bottom w:val="single" w:sz="8" w:space="0" w:color="auto"/>
              <w:right w:val="single" w:sz="8" w:space="0" w:color="auto"/>
            </w:tcBorders>
            <w:tcMar>
              <w:top w:w="60" w:type="nil"/>
              <w:left w:w="60" w:type="nil"/>
              <w:bottom w:w="60" w:type="nil"/>
              <w:right w:w="60" w:type="nil"/>
            </w:tcMar>
          </w:tcPr>
          <w:p w:rsidR="00362086" w:rsidRPr="00032F17" w:rsidRDefault="00362086" w:rsidP="00BD1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rFonts w:ascii="Helvetica" w:hAnsi="Helvetica" w:cs="Helvetica"/>
                <w:kern w:val="1"/>
                <w:lang w:bidi="en-US"/>
              </w:rPr>
            </w:pPr>
            <w:r w:rsidRPr="00032F17">
              <w:rPr>
                <w:rFonts w:cs="Palatino-Roman"/>
                <w:sz w:val="22"/>
                <w:szCs w:val="22"/>
                <w:lang w:bidi="en-US"/>
              </w:rPr>
              <w:t>The response is incomplete and lacks evidence that meets the criteria listed in the rubric dimension.</w:t>
            </w:r>
          </w:p>
        </w:tc>
        <w:tc>
          <w:tcPr>
            <w:tcW w:w="1170" w:type="dxa"/>
            <w:tcBorders>
              <w:top w:val="single" w:sz="8" w:space="0" w:color="auto"/>
              <w:left w:val="single" w:sz="8" w:space="0" w:color="auto"/>
              <w:bottom w:val="single" w:sz="8" w:space="0" w:color="auto"/>
              <w:right w:val="single" w:sz="8" w:space="0" w:color="auto"/>
            </w:tcBorders>
            <w:tcMar>
              <w:top w:w="60" w:type="nil"/>
              <w:left w:w="60" w:type="nil"/>
              <w:bottom w:w="60" w:type="nil"/>
              <w:right w:w="60" w:type="nil"/>
            </w:tcMar>
            <w:vAlign w:val="center"/>
          </w:tcPr>
          <w:p w:rsidR="00362086" w:rsidRPr="00032F17" w:rsidRDefault="00362086" w:rsidP="00BD1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jc w:val="center"/>
              <w:rPr>
                <w:rFonts w:ascii="Helvetica" w:hAnsi="Helvetica" w:cs="Helvetica"/>
                <w:kern w:val="1"/>
                <w:lang w:bidi="en-US"/>
              </w:rPr>
            </w:pPr>
            <w:r w:rsidRPr="00032F17">
              <w:rPr>
                <w:rFonts w:cs="Palatino-Roman"/>
                <w:sz w:val="22"/>
                <w:szCs w:val="22"/>
                <w:lang w:bidi="en-US"/>
              </w:rPr>
              <w:t>1</w:t>
            </w:r>
          </w:p>
        </w:tc>
      </w:tr>
      <w:tr w:rsidR="00362086" w:rsidRPr="00032F17" w:rsidTr="000439B7">
        <w:trPr>
          <w:jc w:val="center"/>
        </w:trPr>
        <w:tc>
          <w:tcPr>
            <w:tcW w:w="1860" w:type="dxa"/>
            <w:tcBorders>
              <w:top w:val="single" w:sz="8" w:space="0" w:color="auto"/>
              <w:left w:val="single" w:sz="8" w:space="0" w:color="auto"/>
              <w:bottom w:val="single" w:sz="8" w:space="0" w:color="auto"/>
              <w:right w:val="single" w:sz="8" w:space="0" w:color="auto"/>
            </w:tcBorders>
            <w:tcMar>
              <w:top w:w="60" w:type="nil"/>
              <w:left w:w="60" w:type="nil"/>
              <w:bottom w:w="60" w:type="nil"/>
              <w:right w:w="60" w:type="nil"/>
            </w:tcMar>
            <w:vAlign w:val="center"/>
          </w:tcPr>
          <w:p w:rsidR="00362086" w:rsidRPr="00032F17" w:rsidRDefault="00362086" w:rsidP="00BD1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jc w:val="center"/>
              <w:rPr>
                <w:rFonts w:cs="Palatino-Roman"/>
                <w:szCs w:val="22"/>
                <w:lang w:bidi="en-US"/>
              </w:rPr>
            </w:pPr>
            <w:r w:rsidRPr="00032F17">
              <w:rPr>
                <w:rFonts w:cs="Palatino-Roman"/>
                <w:sz w:val="22"/>
                <w:szCs w:val="22"/>
                <w:lang w:bidi="en-US"/>
              </w:rPr>
              <w:t>Absent</w:t>
            </w:r>
          </w:p>
        </w:tc>
        <w:tc>
          <w:tcPr>
            <w:tcW w:w="10470" w:type="dxa"/>
            <w:tcBorders>
              <w:top w:val="single" w:sz="8" w:space="0" w:color="auto"/>
              <w:left w:val="single" w:sz="8" w:space="0" w:color="auto"/>
              <w:bottom w:val="single" w:sz="8" w:space="0" w:color="auto"/>
              <w:right w:val="single" w:sz="8" w:space="0" w:color="auto"/>
            </w:tcBorders>
            <w:tcMar>
              <w:top w:w="60" w:type="nil"/>
              <w:left w:w="60" w:type="nil"/>
              <w:bottom w:w="60" w:type="nil"/>
              <w:right w:w="60" w:type="nil"/>
            </w:tcMar>
          </w:tcPr>
          <w:p w:rsidR="00362086" w:rsidRPr="00032F17" w:rsidRDefault="00362086" w:rsidP="00BD1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rFonts w:cs="Palatino-Roman"/>
                <w:szCs w:val="22"/>
                <w:lang w:bidi="en-US"/>
              </w:rPr>
            </w:pPr>
            <w:r>
              <w:rPr>
                <w:rFonts w:cs="Palatino-Roman"/>
                <w:sz w:val="22"/>
                <w:szCs w:val="22"/>
                <w:lang w:bidi="en-US"/>
              </w:rPr>
              <w:t>No response or evidence is</w:t>
            </w:r>
            <w:r w:rsidRPr="00032F17">
              <w:rPr>
                <w:rFonts w:cs="Palatino-Roman"/>
                <w:sz w:val="22"/>
                <w:szCs w:val="22"/>
                <w:lang w:bidi="en-US"/>
              </w:rPr>
              <w:t xml:space="preserve"> provided that addresses the criteria listed in the rubric dimension.</w:t>
            </w:r>
          </w:p>
        </w:tc>
        <w:tc>
          <w:tcPr>
            <w:tcW w:w="1170" w:type="dxa"/>
            <w:tcBorders>
              <w:top w:val="single" w:sz="8" w:space="0" w:color="auto"/>
              <w:left w:val="single" w:sz="8" w:space="0" w:color="auto"/>
              <w:bottom w:val="single" w:sz="8" w:space="0" w:color="auto"/>
              <w:right w:val="single" w:sz="8" w:space="0" w:color="auto"/>
            </w:tcBorders>
            <w:tcMar>
              <w:top w:w="60" w:type="nil"/>
              <w:left w:w="60" w:type="nil"/>
              <w:bottom w:w="60" w:type="nil"/>
              <w:right w:w="60" w:type="nil"/>
            </w:tcMar>
            <w:vAlign w:val="center"/>
          </w:tcPr>
          <w:p w:rsidR="00362086" w:rsidRPr="00032F17" w:rsidRDefault="00362086" w:rsidP="00BD1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jc w:val="center"/>
              <w:rPr>
                <w:rFonts w:cs="Palatino-Roman"/>
                <w:szCs w:val="22"/>
                <w:lang w:bidi="en-US"/>
              </w:rPr>
            </w:pPr>
            <w:r w:rsidRPr="00032F17">
              <w:rPr>
                <w:rFonts w:cs="Palatino-Roman"/>
                <w:sz w:val="22"/>
                <w:szCs w:val="22"/>
                <w:lang w:bidi="en-US"/>
              </w:rPr>
              <w:t>0</w:t>
            </w:r>
          </w:p>
        </w:tc>
      </w:tr>
    </w:tbl>
    <w:p w:rsidR="00362086" w:rsidRDefault="00362086" w:rsidP="00362086">
      <w:pPr>
        <w:rPr>
          <w:b/>
        </w:rPr>
      </w:pPr>
    </w:p>
    <w:p w:rsidR="003F3BA8" w:rsidRDefault="003F3BA8" w:rsidP="00362086">
      <w:pPr>
        <w:rPr>
          <w:b/>
        </w:rPr>
      </w:pPr>
    </w:p>
    <w:p w:rsidR="003F3BA8" w:rsidRDefault="003F3BA8" w:rsidP="00362086">
      <w:pPr>
        <w:rPr>
          <w:b/>
        </w:rPr>
      </w:pPr>
    </w:p>
    <w:p w:rsidR="003F3BA8" w:rsidRDefault="003F3BA8" w:rsidP="00362086">
      <w:pPr>
        <w:rPr>
          <w:b/>
        </w:rPr>
      </w:pPr>
    </w:p>
    <w:p w:rsidR="00362086" w:rsidRDefault="00362086" w:rsidP="00362086">
      <w:pPr>
        <w:rPr>
          <w:b/>
        </w:rPr>
      </w:pPr>
      <w:r>
        <w:rPr>
          <w:b/>
        </w:rPr>
        <w:lastRenderedPageBreak/>
        <w:t>Team Review Items:</w:t>
      </w:r>
    </w:p>
    <w:p w:rsidR="00362086" w:rsidRPr="00DB2670" w:rsidRDefault="00362086" w:rsidP="00362086">
      <w:pPr>
        <w:rPr>
          <w:b/>
        </w:rPr>
      </w:pPr>
    </w:p>
    <w:tbl>
      <w:tblPr>
        <w:tblW w:w="14940" w:type="dxa"/>
        <w:jc w:val="center"/>
        <w:tblInd w:w="-702" w:type="dxa"/>
        <w:tblBorders>
          <w:top w:val="nil"/>
          <w:left w:val="nil"/>
          <w:right w:val="nil"/>
        </w:tblBorders>
        <w:tblLayout w:type="fixed"/>
        <w:tblLook w:val="0000"/>
      </w:tblPr>
      <w:tblGrid>
        <w:gridCol w:w="1350"/>
        <w:gridCol w:w="3510"/>
        <w:gridCol w:w="3330"/>
        <w:gridCol w:w="3240"/>
        <w:gridCol w:w="3510"/>
      </w:tblGrid>
      <w:tr w:rsidR="00362086" w:rsidRPr="00DB2670" w:rsidTr="000439B7">
        <w:trPr>
          <w:trHeight w:val="835"/>
          <w:jc w:val="center"/>
        </w:trPr>
        <w:tc>
          <w:tcPr>
            <w:tcW w:w="14940" w:type="dxa"/>
            <w:gridSpan w:val="5"/>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362086" w:rsidRPr="00692FB4" w:rsidRDefault="00362086" w:rsidP="00BD1D4D">
            <w:pPr>
              <w:widowControl w:val="0"/>
              <w:tabs>
                <w:tab w:val="left" w:pos="720"/>
                <w:tab w:val="left" w:pos="1080"/>
                <w:tab w:val="left" w:pos="1440"/>
                <w:tab w:val="left" w:pos="1800"/>
              </w:tabs>
              <w:autoSpaceDE w:val="0"/>
              <w:autoSpaceDN w:val="0"/>
              <w:adjustRightInd w:val="0"/>
              <w:rPr>
                <w:b/>
                <w:bCs/>
                <w:sz w:val="20"/>
                <w:lang w:bidi="en-US"/>
              </w:rPr>
            </w:pPr>
            <w:r w:rsidRPr="00692FB4">
              <w:rPr>
                <w:b/>
                <w:bCs/>
                <w:sz w:val="20"/>
                <w:lang w:bidi="en-US"/>
              </w:rPr>
              <w:t>Capacity and Commitment</w:t>
            </w:r>
          </w:p>
          <w:p w:rsidR="00362086" w:rsidRPr="00692FB4" w:rsidRDefault="00362086" w:rsidP="00BD1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20"/>
                <w:lang w:bidi="en-US"/>
              </w:rPr>
            </w:pPr>
            <w:r w:rsidRPr="00692FB4">
              <w:rPr>
                <w:sz w:val="20"/>
                <w:u w:val="single"/>
                <w:lang w:bidi="en-US"/>
              </w:rPr>
              <w:t>Scoring Criteria</w:t>
            </w:r>
            <w:r w:rsidRPr="00692FB4">
              <w:rPr>
                <w:sz w:val="20"/>
                <w:lang w:bidi="en-US"/>
              </w:rPr>
              <w:t xml:space="preserve">: </w:t>
            </w:r>
            <w:r w:rsidRPr="003249D3">
              <w:rPr>
                <w:rFonts w:cs="Palatino-Roman"/>
                <w:sz w:val="20"/>
                <w:lang w:bidi="en-US"/>
              </w:rPr>
              <w:t>The extent to which the district and school demonstrate the capacity and commitment to use School Redesign Grant funds to support the strategies identified in the SRG Renewal Application and are planning for sustainability.</w:t>
            </w:r>
          </w:p>
        </w:tc>
      </w:tr>
      <w:tr w:rsidR="00362086" w:rsidRPr="00DB2670" w:rsidTr="00AC54B5">
        <w:tblPrEx>
          <w:tblBorders>
            <w:top w:val="none" w:sz="0" w:space="0" w:color="auto"/>
          </w:tblBorders>
        </w:tblPrEx>
        <w:trPr>
          <w:trHeight w:val="340"/>
          <w:jc w:val="center"/>
        </w:trPr>
        <w:tc>
          <w:tcPr>
            <w:tcW w:w="1350" w:type="dxa"/>
            <w:tcBorders>
              <w:top w:val="single" w:sz="8" w:space="0" w:color="auto"/>
              <w:left w:val="single" w:sz="8" w:space="0" w:color="auto"/>
              <w:bottom w:val="single" w:sz="8" w:space="0" w:color="auto"/>
              <w:right w:val="single" w:sz="8" w:space="0" w:color="auto"/>
            </w:tcBorders>
          </w:tcPr>
          <w:p w:rsidR="00362086" w:rsidRPr="00692FB4" w:rsidRDefault="00362086" w:rsidP="00BD1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20"/>
                <w:lang w:bidi="en-US"/>
              </w:rPr>
            </w:pPr>
          </w:p>
        </w:tc>
        <w:tc>
          <w:tcPr>
            <w:tcW w:w="351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362086" w:rsidRPr="00692FB4" w:rsidRDefault="00362086" w:rsidP="00BD1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20"/>
                <w:lang w:bidi="en-US"/>
              </w:rPr>
            </w:pPr>
            <w:r w:rsidRPr="00692FB4">
              <w:rPr>
                <w:b/>
                <w:bCs/>
                <w:sz w:val="20"/>
                <w:lang w:bidi="en-US"/>
              </w:rPr>
              <w:t>Strong - 4</w:t>
            </w:r>
          </w:p>
        </w:tc>
        <w:tc>
          <w:tcPr>
            <w:tcW w:w="333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362086" w:rsidRPr="00692FB4" w:rsidRDefault="00362086" w:rsidP="00BD1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20"/>
                <w:lang w:bidi="en-US"/>
              </w:rPr>
            </w:pPr>
            <w:r w:rsidRPr="00692FB4">
              <w:rPr>
                <w:b/>
                <w:bCs/>
                <w:sz w:val="20"/>
                <w:lang w:bidi="en-US"/>
              </w:rPr>
              <w:t>Adequate - 3</w:t>
            </w:r>
          </w:p>
        </w:tc>
        <w:tc>
          <w:tcPr>
            <w:tcW w:w="324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362086" w:rsidRPr="00692FB4" w:rsidRDefault="00362086" w:rsidP="00BD1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20"/>
                <w:lang w:bidi="en-US"/>
              </w:rPr>
            </w:pPr>
            <w:r w:rsidRPr="00692FB4">
              <w:rPr>
                <w:b/>
                <w:bCs/>
                <w:sz w:val="20"/>
                <w:lang w:bidi="en-US"/>
              </w:rPr>
              <w:t>Marginal - 2</w:t>
            </w:r>
          </w:p>
        </w:tc>
        <w:tc>
          <w:tcPr>
            <w:tcW w:w="351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362086" w:rsidRPr="00692FB4" w:rsidRDefault="00362086" w:rsidP="00BD1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20"/>
                <w:lang w:bidi="en-US"/>
              </w:rPr>
            </w:pPr>
            <w:r w:rsidRPr="00692FB4">
              <w:rPr>
                <w:b/>
                <w:bCs/>
                <w:sz w:val="20"/>
                <w:lang w:bidi="en-US"/>
              </w:rPr>
              <w:t>Weak - 1</w:t>
            </w:r>
          </w:p>
        </w:tc>
      </w:tr>
      <w:tr w:rsidR="00362086" w:rsidRPr="00DB2670" w:rsidTr="00AC54B5">
        <w:tblPrEx>
          <w:tblBorders>
            <w:top w:val="none" w:sz="0" w:space="0" w:color="auto"/>
          </w:tblBorders>
        </w:tblPrEx>
        <w:trPr>
          <w:trHeight w:val="1267"/>
          <w:jc w:val="center"/>
        </w:trPr>
        <w:tc>
          <w:tcPr>
            <w:tcW w:w="1350" w:type="dxa"/>
            <w:tcBorders>
              <w:top w:val="single" w:sz="8" w:space="0" w:color="auto"/>
              <w:left w:val="single" w:sz="8" w:space="0" w:color="auto"/>
              <w:bottom w:val="single" w:sz="8" w:space="0" w:color="auto"/>
              <w:right w:val="single" w:sz="8" w:space="0" w:color="auto"/>
            </w:tcBorders>
            <w:vAlign w:val="center"/>
          </w:tcPr>
          <w:p w:rsidR="00362086" w:rsidRPr="00692FB4" w:rsidRDefault="00362086" w:rsidP="00BD1D4D">
            <w:pPr>
              <w:widowControl w:val="0"/>
              <w:autoSpaceDE w:val="0"/>
              <w:autoSpaceDN w:val="0"/>
              <w:adjustRightInd w:val="0"/>
              <w:jc w:val="center"/>
              <w:rPr>
                <w:kern w:val="1"/>
                <w:sz w:val="20"/>
                <w:lang w:bidi="en-US"/>
              </w:rPr>
            </w:pPr>
            <w:r w:rsidRPr="00692FB4">
              <w:rPr>
                <w:kern w:val="1"/>
                <w:sz w:val="20"/>
                <w:lang w:bidi="en-US"/>
              </w:rPr>
              <w:t>1:</w:t>
            </w:r>
          </w:p>
          <w:p w:rsidR="00362086" w:rsidRPr="00692FB4" w:rsidRDefault="00362086" w:rsidP="00BD1D4D">
            <w:pPr>
              <w:widowControl w:val="0"/>
              <w:autoSpaceDE w:val="0"/>
              <w:autoSpaceDN w:val="0"/>
              <w:adjustRightInd w:val="0"/>
              <w:jc w:val="center"/>
              <w:rPr>
                <w:kern w:val="1"/>
                <w:sz w:val="20"/>
                <w:lang w:bidi="en-US"/>
              </w:rPr>
            </w:pPr>
            <w:r w:rsidRPr="00692FB4">
              <w:rPr>
                <w:kern w:val="1"/>
                <w:sz w:val="20"/>
                <w:lang w:bidi="en-US"/>
              </w:rPr>
              <w:t>Building Capacity</w:t>
            </w:r>
          </w:p>
        </w:tc>
        <w:tc>
          <w:tcPr>
            <w:tcW w:w="351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362086" w:rsidRPr="00692FB4" w:rsidRDefault="00362086" w:rsidP="00BD1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kern w:val="1"/>
                <w:sz w:val="20"/>
                <w:lang w:bidi="en-US"/>
              </w:rPr>
            </w:pPr>
            <w:r w:rsidRPr="00692FB4">
              <w:rPr>
                <w:kern w:val="1"/>
                <w:sz w:val="20"/>
                <w:lang w:bidi="en-US"/>
              </w:rPr>
              <w:t xml:space="preserve">It is clear through the Renewal application that the school is focused </w:t>
            </w:r>
            <w:r w:rsidRPr="00692FB4">
              <w:rPr>
                <w:sz w:val="20"/>
                <w:lang w:bidi="en-US"/>
              </w:rPr>
              <w:t>on building internal capacity to sustain efforts under each Turnaround Practice beyond Level 4</w:t>
            </w:r>
            <w:r w:rsidR="000439B7">
              <w:rPr>
                <w:sz w:val="20"/>
                <w:lang w:bidi="en-US"/>
              </w:rPr>
              <w:t xml:space="preserve"> status</w:t>
            </w:r>
            <w:r w:rsidRPr="00692FB4">
              <w:rPr>
                <w:sz w:val="20"/>
                <w:lang w:bidi="en-US"/>
              </w:rPr>
              <w:t xml:space="preserve"> and/or SRG funding.  </w:t>
            </w:r>
          </w:p>
        </w:tc>
        <w:tc>
          <w:tcPr>
            <w:tcW w:w="333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362086" w:rsidRPr="00692FB4" w:rsidRDefault="00362086" w:rsidP="00BD1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kern w:val="1"/>
                <w:sz w:val="20"/>
                <w:lang w:bidi="en-US"/>
              </w:rPr>
            </w:pPr>
            <w:r w:rsidRPr="00692FB4">
              <w:rPr>
                <w:kern w:val="1"/>
                <w:sz w:val="20"/>
                <w:lang w:bidi="en-US"/>
              </w:rPr>
              <w:t xml:space="preserve">The Renewal application generally describes that the school is focused </w:t>
            </w:r>
            <w:r w:rsidRPr="00692FB4">
              <w:rPr>
                <w:sz w:val="20"/>
                <w:lang w:bidi="en-US"/>
              </w:rPr>
              <w:t xml:space="preserve">on building internal capacity to sustain impactful turnaround efforts beyond Level 4 </w:t>
            </w:r>
            <w:r w:rsidR="000439B7">
              <w:rPr>
                <w:sz w:val="20"/>
                <w:lang w:bidi="en-US"/>
              </w:rPr>
              <w:t xml:space="preserve">status </w:t>
            </w:r>
            <w:r w:rsidRPr="00692FB4">
              <w:rPr>
                <w:sz w:val="20"/>
                <w:lang w:bidi="en-US"/>
              </w:rPr>
              <w:t xml:space="preserve">and/or SRG funding.  </w:t>
            </w:r>
          </w:p>
        </w:tc>
        <w:tc>
          <w:tcPr>
            <w:tcW w:w="324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362086" w:rsidRPr="00692FB4" w:rsidRDefault="00362086" w:rsidP="00BD1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kern w:val="1"/>
                <w:sz w:val="20"/>
                <w:lang w:bidi="en-US"/>
              </w:rPr>
            </w:pPr>
            <w:r w:rsidRPr="00692FB4">
              <w:rPr>
                <w:kern w:val="1"/>
                <w:sz w:val="20"/>
                <w:lang w:bidi="en-US"/>
              </w:rPr>
              <w:t>The Renewal application marginally describes that the school is focused on building internal capacity to sustain impactful turnaround efforts beyond Level 4</w:t>
            </w:r>
            <w:r w:rsidR="000439B7">
              <w:rPr>
                <w:kern w:val="1"/>
                <w:sz w:val="20"/>
                <w:lang w:bidi="en-US"/>
              </w:rPr>
              <w:t xml:space="preserve"> status</w:t>
            </w:r>
            <w:r w:rsidRPr="00692FB4">
              <w:rPr>
                <w:kern w:val="1"/>
                <w:sz w:val="20"/>
                <w:lang w:bidi="en-US"/>
              </w:rPr>
              <w:t xml:space="preserve"> and/or SRG funding.  </w:t>
            </w:r>
          </w:p>
        </w:tc>
        <w:tc>
          <w:tcPr>
            <w:tcW w:w="351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362086" w:rsidRPr="00692FB4" w:rsidRDefault="00362086" w:rsidP="00BD1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kern w:val="1"/>
                <w:sz w:val="20"/>
                <w:lang w:bidi="en-US"/>
              </w:rPr>
            </w:pPr>
            <w:r w:rsidRPr="00692FB4">
              <w:rPr>
                <w:kern w:val="1"/>
                <w:sz w:val="20"/>
                <w:lang w:bidi="en-US"/>
              </w:rPr>
              <w:t>It is not clear in the application if the school is focused on building internal capacity to sustain impactful turnaround efforts beyond Level 4</w:t>
            </w:r>
            <w:r w:rsidR="000439B7">
              <w:rPr>
                <w:kern w:val="1"/>
                <w:sz w:val="20"/>
                <w:lang w:bidi="en-US"/>
              </w:rPr>
              <w:t xml:space="preserve"> status</w:t>
            </w:r>
            <w:r w:rsidRPr="00692FB4">
              <w:rPr>
                <w:kern w:val="1"/>
                <w:sz w:val="20"/>
                <w:lang w:bidi="en-US"/>
              </w:rPr>
              <w:t xml:space="preserve"> or SRG funding.  </w:t>
            </w:r>
          </w:p>
        </w:tc>
      </w:tr>
      <w:tr w:rsidR="00362086" w:rsidRPr="00DB2670" w:rsidTr="00AC54B5">
        <w:tblPrEx>
          <w:tblBorders>
            <w:top w:val="none" w:sz="0" w:space="0" w:color="auto"/>
          </w:tblBorders>
        </w:tblPrEx>
        <w:trPr>
          <w:trHeight w:val="1348"/>
          <w:jc w:val="center"/>
        </w:trPr>
        <w:tc>
          <w:tcPr>
            <w:tcW w:w="1350" w:type="dxa"/>
            <w:tcBorders>
              <w:top w:val="single" w:sz="8" w:space="0" w:color="auto"/>
              <w:left w:val="single" w:sz="8" w:space="0" w:color="auto"/>
              <w:bottom w:val="single" w:sz="8" w:space="0" w:color="auto"/>
              <w:right w:val="single" w:sz="8" w:space="0" w:color="auto"/>
            </w:tcBorders>
            <w:vAlign w:val="center"/>
          </w:tcPr>
          <w:p w:rsidR="00362086" w:rsidRPr="00692FB4" w:rsidRDefault="00362086" w:rsidP="00BD1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Cs/>
                <w:sz w:val="20"/>
                <w:lang w:bidi="en-US"/>
              </w:rPr>
            </w:pPr>
            <w:r w:rsidRPr="00692FB4">
              <w:rPr>
                <w:bCs/>
                <w:sz w:val="20"/>
                <w:lang w:bidi="en-US"/>
              </w:rPr>
              <w:t xml:space="preserve">2: </w:t>
            </w:r>
          </w:p>
          <w:p w:rsidR="00362086" w:rsidRPr="00692FB4" w:rsidRDefault="00362086" w:rsidP="00BD1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Cs/>
                <w:sz w:val="20"/>
                <w:lang w:bidi="en-US"/>
              </w:rPr>
            </w:pPr>
            <w:r w:rsidRPr="00692FB4">
              <w:rPr>
                <w:bCs/>
                <w:sz w:val="20"/>
                <w:lang w:bidi="en-US"/>
              </w:rPr>
              <w:t>Sense of Urgency</w:t>
            </w:r>
          </w:p>
        </w:tc>
        <w:tc>
          <w:tcPr>
            <w:tcW w:w="351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362086" w:rsidRPr="00692FB4" w:rsidRDefault="00362086" w:rsidP="00BD1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kern w:val="1"/>
                <w:sz w:val="20"/>
                <w:lang w:bidi="en-US"/>
              </w:rPr>
            </w:pPr>
            <w:r w:rsidRPr="00692FB4">
              <w:rPr>
                <w:kern w:val="1"/>
                <w:sz w:val="20"/>
                <w:lang w:bidi="en-US"/>
              </w:rPr>
              <w:t>The Renewal application clearly describes an urgency to change and improve, and clearly demonstrates the school is focused on</w:t>
            </w:r>
            <w:r w:rsidRPr="00692FB4">
              <w:rPr>
                <w:sz w:val="20"/>
                <w:lang w:bidi="en-US"/>
              </w:rPr>
              <w:t xml:space="preserve"> promoting rapid student achievement</w:t>
            </w:r>
            <w:r w:rsidRPr="00692FB4">
              <w:rPr>
                <w:kern w:val="1"/>
                <w:sz w:val="20"/>
                <w:lang w:bidi="en-US"/>
              </w:rPr>
              <w:t>.</w:t>
            </w:r>
          </w:p>
        </w:tc>
        <w:tc>
          <w:tcPr>
            <w:tcW w:w="333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362086" w:rsidRPr="00692FB4" w:rsidRDefault="00362086" w:rsidP="00BD1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kern w:val="1"/>
                <w:sz w:val="20"/>
                <w:lang w:bidi="en-US"/>
              </w:rPr>
            </w:pPr>
            <w:r w:rsidRPr="00692FB4">
              <w:rPr>
                <w:kern w:val="1"/>
                <w:sz w:val="20"/>
                <w:lang w:bidi="en-US"/>
              </w:rPr>
              <w:t>The Renewal application generally describes an urgency to change and improve, and generally demonstrates the school is focused on</w:t>
            </w:r>
            <w:r w:rsidRPr="00692FB4">
              <w:rPr>
                <w:sz w:val="20"/>
                <w:lang w:bidi="en-US"/>
              </w:rPr>
              <w:t xml:space="preserve"> promoting rapid student achievement</w:t>
            </w:r>
            <w:r w:rsidRPr="00692FB4">
              <w:rPr>
                <w:kern w:val="1"/>
                <w:sz w:val="20"/>
                <w:lang w:bidi="en-US"/>
              </w:rPr>
              <w:t>.</w:t>
            </w:r>
          </w:p>
        </w:tc>
        <w:tc>
          <w:tcPr>
            <w:tcW w:w="324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362086" w:rsidRPr="00692FB4" w:rsidRDefault="00362086" w:rsidP="00BD1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kern w:val="1"/>
                <w:sz w:val="20"/>
                <w:lang w:bidi="en-US"/>
              </w:rPr>
            </w:pPr>
            <w:r w:rsidRPr="00692FB4">
              <w:rPr>
                <w:kern w:val="1"/>
                <w:sz w:val="20"/>
                <w:lang w:bidi="en-US"/>
              </w:rPr>
              <w:t>The Renewal application generally describes an urgency to change and improve OR generally demonstrates the school is focused on</w:t>
            </w:r>
            <w:r w:rsidRPr="00692FB4">
              <w:rPr>
                <w:sz w:val="20"/>
                <w:lang w:bidi="en-US"/>
              </w:rPr>
              <w:t xml:space="preserve"> promoting rapid student achievement</w:t>
            </w:r>
            <w:r w:rsidRPr="00692FB4">
              <w:rPr>
                <w:kern w:val="1"/>
                <w:sz w:val="20"/>
                <w:lang w:bidi="en-US"/>
              </w:rPr>
              <w:t>.</w:t>
            </w:r>
          </w:p>
        </w:tc>
        <w:tc>
          <w:tcPr>
            <w:tcW w:w="351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362086" w:rsidRPr="00692FB4" w:rsidRDefault="00362086" w:rsidP="00BD1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kern w:val="1"/>
                <w:sz w:val="20"/>
                <w:lang w:bidi="en-US"/>
              </w:rPr>
            </w:pPr>
            <w:r w:rsidRPr="00692FB4">
              <w:rPr>
                <w:kern w:val="1"/>
                <w:sz w:val="20"/>
                <w:lang w:bidi="en-US"/>
              </w:rPr>
              <w:t xml:space="preserve">It is not clear through the Renewal application that the school or district have a sense of urgency to improve or is focused on promoting rapid student achievement.  </w:t>
            </w:r>
          </w:p>
        </w:tc>
      </w:tr>
      <w:tr w:rsidR="00362086" w:rsidRPr="00DB2670" w:rsidTr="00AC54B5">
        <w:tblPrEx>
          <w:tblBorders>
            <w:top w:val="none" w:sz="0" w:space="0" w:color="auto"/>
          </w:tblBorders>
        </w:tblPrEx>
        <w:trPr>
          <w:trHeight w:val="340"/>
          <w:jc w:val="center"/>
        </w:trPr>
        <w:tc>
          <w:tcPr>
            <w:tcW w:w="1350" w:type="dxa"/>
            <w:tcBorders>
              <w:top w:val="single" w:sz="8" w:space="0" w:color="auto"/>
              <w:left w:val="single" w:sz="8" w:space="0" w:color="auto"/>
              <w:bottom w:val="single" w:sz="8" w:space="0" w:color="auto"/>
              <w:right w:val="single" w:sz="8" w:space="0" w:color="auto"/>
            </w:tcBorders>
            <w:vAlign w:val="center"/>
          </w:tcPr>
          <w:p w:rsidR="00362086" w:rsidRPr="00692FB4" w:rsidRDefault="00362086" w:rsidP="00BD1D4D">
            <w:pPr>
              <w:widowControl w:val="0"/>
              <w:autoSpaceDE w:val="0"/>
              <w:autoSpaceDN w:val="0"/>
              <w:adjustRightInd w:val="0"/>
              <w:jc w:val="center"/>
              <w:rPr>
                <w:kern w:val="1"/>
                <w:sz w:val="20"/>
                <w:lang w:bidi="en-US"/>
              </w:rPr>
            </w:pPr>
            <w:r w:rsidRPr="00692FB4">
              <w:rPr>
                <w:kern w:val="1"/>
                <w:sz w:val="20"/>
                <w:lang w:bidi="en-US"/>
              </w:rPr>
              <w:t xml:space="preserve">3: </w:t>
            </w:r>
          </w:p>
          <w:p w:rsidR="00362086" w:rsidRPr="00692FB4" w:rsidRDefault="00362086" w:rsidP="00BD1D4D">
            <w:pPr>
              <w:widowControl w:val="0"/>
              <w:autoSpaceDE w:val="0"/>
              <w:autoSpaceDN w:val="0"/>
              <w:adjustRightInd w:val="0"/>
              <w:jc w:val="center"/>
              <w:rPr>
                <w:kern w:val="1"/>
                <w:sz w:val="20"/>
                <w:lang w:bidi="en-US"/>
              </w:rPr>
            </w:pPr>
            <w:r w:rsidRPr="00692FB4">
              <w:rPr>
                <w:kern w:val="1"/>
                <w:sz w:val="20"/>
                <w:lang w:bidi="en-US"/>
              </w:rPr>
              <w:t>External Partners</w:t>
            </w:r>
          </w:p>
        </w:tc>
        <w:tc>
          <w:tcPr>
            <w:tcW w:w="351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362086" w:rsidRPr="00692FB4" w:rsidRDefault="00362086" w:rsidP="00BD1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lang w:bidi="en-US"/>
              </w:rPr>
            </w:pPr>
            <w:r w:rsidRPr="00692FB4">
              <w:rPr>
                <w:sz w:val="20"/>
                <w:lang w:bidi="en-US"/>
              </w:rPr>
              <w:t>The Renewal application describes in detail how partners are meaningfully engaged in the school’s turnaround efforts and describes in detail systems/structures for coordinating and holding external providers accountable.</w:t>
            </w:r>
          </w:p>
        </w:tc>
        <w:tc>
          <w:tcPr>
            <w:tcW w:w="333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362086" w:rsidRPr="00692FB4" w:rsidRDefault="00362086" w:rsidP="00BD1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lang w:bidi="en-US"/>
              </w:rPr>
            </w:pPr>
            <w:r w:rsidRPr="00692FB4">
              <w:rPr>
                <w:sz w:val="20"/>
                <w:lang w:bidi="en-US"/>
              </w:rPr>
              <w:t>The Renewal application generally describes how partners are meaningfully engaged in the school’s turnaround efforts and generally describes systems/structures for coordinating and holding external providers accountable.</w:t>
            </w:r>
          </w:p>
        </w:tc>
        <w:tc>
          <w:tcPr>
            <w:tcW w:w="324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362086" w:rsidRPr="00692FB4" w:rsidRDefault="00362086" w:rsidP="00BD1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lang w:bidi="en-US"/>
              </w:rPr>
            </w:pPr>
            <w:r w:rsidRPr="00692FB4">
              <w:rPr>
                <w:sz w:val="20"/>
                <w:lang w:bidi="en-US"/>
              </w:rPr>
              <w:t>The Renewal application generally describes how partners are meaningfully engaged in the school’s turnaround efforts OR generally describes systems/structures for coordinating and holding external providers accountable.</w:t>
            </w:r>
          </w:p>
        </w:tc>
        <w:tc>
          <w:tcPr>
            <w:tcW w:w="351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362086" w:rsidRPr="00692FB4" w:rsidRDefault="00362086" w:rsidP="00BD1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lang w:bidi="en-US"/>
              </w:rPr>
            </w:pPr>
            <w:r w:rsidRPr="00692FB4">
              <w:rPr>
                <w:sz w:val="20"/>
                <w:lang w:bidi="en-US"/>
              </w:rPr>
              <w:t>The Renewal application provides little to no description of how partners are meaningfully engaged in the school’s turnaround efforts and description of systems/structures for coordinating and holding external providers accountable.</w:t>
            </w:r>
          </w:p>
        </w:tc>
      </w:tr>
      <w:tr w:rsidR="00362086" w:rsidRPr="00DB2670" w:rsidTr="00AC54B5">
        <w:tblPrEx>
          <w:tblBorders>
            <w:top w:val="none" w:sz="0" w:space="0" w:color="auto"/>
          </w:tblBorders>
        </w:tblPrEx>
        <w:trPr>
          <w:trHeight w:val="1285"/>
          <w:jc w:val="center"/>
        </w:trPr>
        <w:tc>
          <w:tcPr>
            <w:tcW w:w="1350" w:type="dxa"/>
            <w:tcBorders>
              <w:top w:val="single" w:sz="4" w:space="0" w:color="auto"/>
              <w:left w:val="single" w:sz="4" w:space="0" w:color="auto"/>
              <w:bottom w:val="single" w:sz="4" w:space="0" w:color="auto"/>
              <w:right w:val="single" w:sz="8" w:space="0" w:color="auto"/>
            </w:tcBorders>
            <w:shd w:val="clear" w:color="auto" w:fill="auto"/>
            <w:vAlign w:val="center"/>
          </w:tcPr>
          <w:p w:rsidR="00362086" w:rsidRPr="00692FB4" w:rsidRDefault="00362086" w:rsidP="00BD1D4D">
            <w:pPr>
              <w:widowControl w:val="0"/>
              <w:autoSpaceDE w:val="0"/>
              <w:autoSpaceDN w:val="0"/>
              <w:adjustRightInd w:val="0"/>
              <w:jc w:val="center"/>
              <w:rPr>
                <w:kern w:val="1"/>
                <w:sz w:val="20"/>
                <w:lang w:bidi="en-US"/>
              </w:rPr>
            </w:pPr>
            <w:r w:rsidRPr="00692FB4">
              <w:rPr>
                <w:kern w:val="1"/>
                <w:sz w:val="20"/>
                <w:lang w:bidi="en-US"/>
              </w:rPr>
              <w:t>4:</w:t>
            </w:r>
          </w:p>
          <w:p w:rsidR="00362086" w:rsidRPr="00692FB4" w:rsidRDefault="00362086" w:rsidP="00BD1D4D">
            <w:pPr>
              <w:widowControl w:val="0"/>
              <w:autoSpaceDE w:val="0"/>
              <w:autoSpaceDN w:val="0"/>
              <w:adjustRightInd w:val="0"/>
              <w:jc w:val="center"/>
              <w:rPr>
                <w:kern w:val="1"/>
                <w:sz w:val="20"/>
                <w:lang w:bidi="en-US"/>
              </w:rPr>
            </w:pPr>
            <w:r w:rsidRPr="00692FB4">
              <w:rPr>
                <w:kern w:val="1"/>
                <w:sz w:val="20"/>
                <w:lang w:bidi="en-US"/>
              </w:rPr>
              <w:t>District Support</w:t>
            </w:r>
          </w:p>
        </w:tc>
        <w:tc>
          <w:tcPr>
            <w:tcW w:w="3510" w:type="dxa"/>
            <w:tcBorders>
              <w:top w:val="single" w:sz="4" w:space="0" w:color="auto"/>
              <w:left w:val="single" w:sz="8" w:space="0" w:color="auto"/>
              <w:bottom w:val="single" w:sz="4" w:space="0" w:color="auto"/>
              <w:right w:val="single" w:sz="4" w:space="0" w:color="auto"/>
            </w:tcBorders>
            <w:shd w:val="clear" w:color="auto" w:fill="auto"/>
            <w:vAlign w:val="center"/>
          </w:tcPr>
          <w:p w:rsidR="00362086" w:rsidRPr="00692FB4" w:rsidRDefault="00362086" w:rsidP="00BD1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20"/>
                <w:lang w:bidi="en-US"/>
              </w:rPr>
            </w:pPr>
            <w:r w:rsidRPr="00692FB4">
              <w:rPr>
                <w:sz w:val="20"/>
                <w:lang w:bidi="en-US"/>
              </w:rPr>
              <w:t xml:space="preserve">The Renewal application provides a detailed description of how the district is actively and meaningfully supporting the school in its improvement efforts. </w:t>
            </w:r>
          </w:p>
        </w:tc>
        <w:tc>
          <w:tcPr>
            <w:tcW w:w="3330" w:type="dxa"/>
            <w:tcBorders>
              <w:top w:val="single" w:sz="4" w:space="0" w:color="auto"/>
              <w:left w:val="single" w:sz="4" w:space="0" w:color="auto"/>
              <w:bottom w:val="single" w:sz="4" w:space="0" w:color="auto"/>
              <w:right w:val="single" w:sz="8" w:space="0" w:color="auto"/>
            </w:tcBorders>
            <w:shd w:val="clear" w:color="auto" w:fill="auto"/>
            <w:vAlign w:val="center"/>
          </w:tcPr>
          <w:p w:rsidR="00362086" w:rsidRPr="00692FB4" w:rsidRDefault="00362086" w:rsidP="00BD1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20"/>
                <w:lang w:bidi="en-US"/>
              </w:rPr>
            </w:pPr>
            <w:r w:rsidRPr="00692FB4">
              <w:rPr>
                <w:sz w:val="20"/>
                <w:lang w:bidi="en-US"/>
              </w:rPr>
              <w:t>The Renewal application provides a general description of how the district is actively and meaningfully supporting the school in its improvement efforts.</w:t>
            </w:r>
          </w:p>
        </w:tc>
        <w:tc>
          <w:tcPr>
            <w:tcW w:w="3240" w:type="dxa"/>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vAlign w:val="center"/>
          </w:tcPr>
          <w:p w:rsidR="00362086" w:rsidRPr="00692FB4" w:rsidRDefault="00362086" w:rsidP="00BD1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20"/>
                <w:lang w:bidi="en-US"/>
              </w:rPr>
            </w:pPr>
            <w:r w:rsidRPr="00692FB4">
              <w:rPr>
                <w:sz w:val="20"/>
                <w:lang w:bidi="en-US"/>
              </w:rPr>
              <w:t>The Renewal application provides a general description of how the district is supporting the school in its improvement efforts, but it is unclear if the support is frequent or meaningful.</w:t>
            </w:r>
          </w:p>
        </w:tc>
        <w:tc>
          <w:tcPr>
            <w:tcW w:w="3510" w:type="dxa"/>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vAlign w:val="center"/>
          </w:tcPr>
          <w:p w:rsidR="00362086" w:rsidRPr="00692FB4" w:rsidRDefault="00362086" w:rsidP="00BD1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20"/>
                <w:lang w:bidi="en-US"/>
              </w:rPr>
            </w:pPr>
            <w:r w:rsidRPr="00692FB4">
              <w:rPr>
                <w:sz w:val="20"/>
                <w:lang w:bidi="en-US"/>
              </w:rPr>
              <w:t>The Renewal application provides a partial or weak description of how the district is supporting the school in its improvement efforts.</w:t>
            </w:r>
          </w:p>
        </w:tc>
      </w:tr>
      <w:tr w:rsidR="00362086" w:rsidRPr="00DB2670" w:rsidTr="00AC54B5">
        <w:tblPrEx>
          <w:tblBorders>
            <w:top w:val="none" w:sz="0" w:space="0" w:color="auto"/>
          </w:tblBorders>
        </w:tblPrEx>
        <w:trPr>
          <w:trHeight w:val="1330"/>
          <w:jc w:val="center"/>
        </w:trPr>
        <w:tc>
          <w:tcPr>
            <w:tcW w:w="1350" w:type="dxa"/>
            <w:tcBorders>
              <w:top w:val="single" w:sz="4" w:space="0" w:color="auto"/>
              <w:left w:val="single" w:sz="4" w:space="0" w:color="auto"/>
              <w:bottom w:val="single" w:sz="4" w:space="0" w:color="auto"/>
              <w:right w:val="single" w:sz="8" w:space="0" w:color="auto"/>
            </w:tcBorders>
            <w:shd w:val="clear" w:color="auto" w:fill="auto"/>
            <w:vAlign w:val="center"/>
          </w:tcPr>
          <w:p w:rsidR="00362086" w:rsidRPr="00692FB4" w:rsidRDefault="00362086" w:rsidP="00BD1D4D">
            <w:pPr>
              <w:widowControl w:val="0"/>
              <w:autoSpaceDE w:val="0"/>
              <w:autoSpaceDN w:val="0"/>
              <w:adjustRightInd w:val="0"/>
              <w:jc w:val="center"/>
              <w:rPr>
                <w:kern w:val="1"/>
                <w:sz w:val="20"/>
                <w:lang w:bidi="en-US"/>
              </w:rPr>
            </w:pPr>
            <w:r w:rsidRPr="00692FB4">
              <w:rPr>
                <w:kern w:val="1"/>
                <w:sz w:val="20"/>
                <w:lang w:bidi="en-US"/>
              </w:rPr>
              <w:lastRenderedPageBreak/>
              <w:t xml:space="preserve">5: </w:t>
            </w:r>
          </w:p>
          <w:p w:rsidR="00362086" w:rsidRPr="00692FB4" w:rsidRDefault="00362086" w:rsidP="00BD1D4D">
            <w:pPr>
              <w:widowControl w:val="0"/>
              <w:autoSpaceDE w:val="0"/>
              <w:autoSpaceDN w:val="0"/>
              <w:adjustRightInd w:val="0"/>
              <w:jc w:val="center"/>
              <w:rPr>
                <w:kern w:val="1"/>
                <w:sz w:val="20"/>
                <w:lang w:bidi="en-US"/>
              </w:rPr>
            </w:pPr>
            <w:r w:rsidRPr="00692FB4">
              <w:rPr>
                <w:kern w:val="1"/>
                <w:sz w:val="20"/>
                <w:lang w:bidi="en-US"/>
              </w:rPr>
              <w:t>Funding Sustainability</w:t>
            </w:r>
          </w:p>
        </w:tc>
        <w:tc>
          <w:tcPr>
            <w:tcW w:w="3510" w:type="dxa"/>
            <w:tcBorders>
              <w:top w:val="single" w:sz="4" w:space="0" w:color="auto"/>
              <w:left w:val="single" w:sz="8" w:space="0" w:color="auto"/>
              <w:bottom w:val="single" w:sz="4" w:space="0" w:color="auto"/>
              <w:right w:val="single" w:sz="4" w:space="0" w:color="auto"/>
            </w:tcBorders>
            <w:shd w:val="clear" w:color="auto" w:fill="auto"/>
            <w:vAlign w:val="center"/>
          </w:tcPr>
          <w:p w:rsidR="00362086" w:rsidRPr="00692FB4" w:rsidRDefault="00362086" w:rsidP="00BD1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bCs/>
                <w:sz w:val="20"/>
                <w:lang w:bidi="en-US"/>
              </w:rPr>
            </w:pPr>
            <w:r w:rsidRPr="00692FB4">
              <w:rPr>
                <w:sz w:val="20"/>
                <w:lang w:bidi="en-US"/>
              </w:rPr>
              <w:t>The Renewal application clearly describes how the school uses data to target or refine supports and inform future funding decisions and sustainability.</w:t>
            </w:r>
          </w:p>
        </w:tc>
        <w:tc>
          <w:tcPr>
            <w:tcW w:w="3330" w:type="dxa"/>
            <w:tcBorders>
              <w:top w:val="single" w:sz="4" w:space="0" w:color="auto"/>
              <w:left w:val="single" w:sz="4" w:space="0" w:color="auto"/>
              <w:bottom w:val="single" w:sz="4" w:space="0" w:color="auto"/>
              <w:right w:val="single" w:sz="8" w:space="0" w:color="auto"/>
            </w:tcBorders>
            <w:shd w:val="clear" w:color="auto" w:fill="auto"/>
            <w:vAlign w:val="center"/>
          </w:tcPr>
          <w:p w:rsidR="00362086" w:rsidRPr="00692FB4" w:rsidRDefault="00362086" w:rsidP="00BD1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bCs/>
                <w:sz w:val="20"/>
                <w:lang w:bidi="en-US"/>
              </w:rPr>
            </w:pPr>
            <w:r w:rsidRPr="00692FB4">
              <w:rPr>
                <w:sz w:val="20"/>
                <w:lang w:bidi="en-US"/>
              </w:rPr>
              <w:t>The Renewal application generally describes how the school uses data to target or refine supports and inform future funding decisions and sustainability.</w:t>
            </w:r>
          </w:p>
        </w:tc>
        <w:tc>
          <w:tcPr>
            <w:tcW w:w="3240" w:type="dxa"/>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vAlign w:val="center"/>
          </w:tcPr>
          <w:p w:rsidR="00362086" w:rsidRPr="00692FB4" w:rsidRDefault="00362086" w:rsidP="00BD1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bCs/>
                <w:sz w:val="20"/>
                <w:lang w:bidi="en-US"/>
              </w:rPr>
            </w:pPr>
            <w:r w:rsidRPr="00692FB4">
              <w:rPr>
                <w:sz w:val="20"/>
                <w:lang w:bidi="en-US"/>
              </w:rPr>
              <w:t>The Renewal application marginally describes how the school uses data to target or refine supports and inform future funding decisions and sustainability.</w:t>
            </w:r>
          </w:p>
        </w:tc>
        <w:tc>
          <w:tcPr>
            <w:tcW w:w="3510" w:type="dxa"/>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vAlign w:val="center"/>
          </w:tcPr>
          <w:p w:rsidR="00362086" w:rsidRPr="00692FB4" w:rsidRDefault="00362086" w:rsidP="00BD1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lang w:bidi="en-US"/>
              </w:rPr>
            </w:pPr>
            <w:r w:rsidRPr="00692FB4">
              <w:rPr>
                <w:sz w:val="20"/>
                <w:lang w:bidi="en-US"/>
              </w:rPr>
              <w:t>The Renewal application provides a weak description of how the school uses data to target or refine supports and inform future funding decisions and sustainability.</w:t>
            </w:r>
          </w:p>
        </w:tc>
      </w:tr>
      <w:tr w:rsidR="00362086" w:rsidRPr="00DB2670" w:rsidTr="000439B7">
        <w:trPr>
          <w:trHeight w:val="1060"/>
          <w:jc w:val="center"/>
        </w:trPr>
        <w:tc>
          <w:tcPr>
            <w:tcW w:w="14940" w:type="dxa"/>
            <w:gridSpan w:val="5"/>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362086" w:rsidRPr="00692FB4" w:rsidRDefault="00362086" w:rsidP="00BD1D4D">
            <w:pPr>
              <w:widowControl w:val="0"/>
              <w:tabs>
                <w:tab w:val="left" w:pos="720"/>
                <w:tab w:val="left" w:pos="1080"/>
                <w:tab w:val="left" w:pos="1440"/>
                <w:tab w:val="left" w:pos="1800"/>
              </w:tabs>
              <w:autoSpaceDE w:val="0"/>
              <w:autoSpaceDN w:val="0"/>
              <w:adjustRightInd w:val="0"/>
              <w:rPr>
                <w:b/>
                <w:bCs/>
                <w:sz w:val="20"/>
                <w:lang w:bidi="en-US"/>
              </w:rPr>
            </w:pPr>
            <w:r w:rsidRPr="00692FB4">
              <w:rPr>
                <w:sz w:val="20"/>
              </w:rPr>
              <w:br w:type="page"/>
            </w:r>
            <w:r w:rsidRPr="00692FB4">
              <w:rPr>
                <w:b/>
                <w:bCs/>
                <w:sz w:val="20"/>
                <w:lang w:bidi="en-US"/>
              </w:rPr>
              <w:t>Data Ana</w:t>
            </w:r>
            <w:r>
              <w:rPr>
                <w:b/>
                <w:bCs/>
                <w:sz w:val="20"/>
                <w:lang w:bidi="en-US"/>
              </w:rPr>
              <w:t>lysis</w:t>
            </w:r>
          </w:p>
          <w:p w:rsidR="00362086" w:rsidRPr="00692FB4" w:rsidRDefault="00362086" w:rsidP="00BD1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20"/>
                <w:lang w:bidi="en-US"/>
              </w:rPr>
            </w:pPr>
            <w:r w:rsidRPr="00692FB4">
              <w:rPr>
                <w:sz w:val="20"/>
                <w:u w:val="single"/>
                <w:lang w:bidi="en-US"/>
              </w:rPr>
              <w:t>Scoring Criteria</w:t>
            </w:r>
            <w:r w:rsidRPr="00692FB4">
              <w:rPr>
                <w:sz w:val="20"/>
                <w:lang w:bidi="en-US"/>
              </w:rPr>
              <w:t xml:space="preserve">: </w:t>
            </w:r>
            <w:r w:rsidRPr="00692FB4">
              <w:rPr>
                <w:rFonts w:cs="Palatino-Roman"/>
                <w:sz w:val="20"/>
                <w:lang w:bidi="en-US"/>
              </w:rPr>
              <w:t>The extent to which the SRG Renewal Application is based on a detailed analysis of current, accurate, and precise data, including but not limited to state assessments, educator data, other student data, and/or recommended data sources. The extent to which the proposed school and district strategies are based upon an analysis of data.</w:t>
            </w:r>
          </w:p>
        </w:tc>
      </w:tr>
      <w:tr w:rsidR="00362086" w:rsidRPr="00DB2670" w:rsidTr="00AC54B5">
        <w:tblPrEx>
          <w:tblBorders>
            <w:top w:val="none" w:sz="0" w:space="0" w:color="auto"/>
          </w:tblBorders>
        </w:tblPrEx>
        <w:trPr>
          <w:trHeight w:val="250"/>
          <w:jc w:val="center"/>
        </w:trPr>
        <w:tc>
          <w:tcPr>
            <w:tcW w:w="1350" w:type="dxa"/>
            <w:tcBorders>
              <w:top w:val="single" w:sz="8" w:space="0" w:color="auto"/>
              <w:left w:val="single" w:sz="4" w:space="0" w:color="auto"/>
              <w:bottom w:val="single" w:sz="8" w:space="0" w:color="auto"/>
              <w:right w:val="single" w:sz="8" w:space="0" w:color="auto"/>
            </w:tcBorders>
          </w:tcPr>
          <w:p w:rsidR="00362086" w:rsidRPr="00692FB4" w:rsidRDefault="00362086" w:rsidP="00BD1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20"/>
                <w:lang w:bidi="en-US"/>
              </w:rPr>
            </w:pPr>
          </w:p>
        </w:tc>
        <w:tc>
          <w:tcPr>
            <w:tcW w:w="351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362086" w:rsidRPr="00692FB4" w:rsidRDefault="00362086" w:rsidP="00BD1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20"/>
                <w:lang w:bidi="en-US"/>
              </w:rPr>
            </w:pPr>
            <w:r w:rsidRPr="00692FB4">
              <w:rPr>
                <w:b/>
                <w:bCs/>
                <w:sz w:val="20"/>
                <w:lang w:bidi="en-US"/>
              </w:rPr>
              <w:t>Strong – 4</w:t>
            </w:r>
          </w:p>
        </w:tc>
        <w:tc>
          <w:tcPr>
            <w:tcW w:w="333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362086" w:rsidRPr="00692FB4" w:rsidRDefault="00362086" w:rsidP="00BD1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20"/>
                <w:lang w:bidi="en-US"/>
              </w:rPr>
            </w:pPr>
            <w:r w:rsidRPr="00692FB4">
              <w:rPr>
                <w:b/>
                <w:bCs/>
                <w:sz w:val="20"/>
                <w:lang w:bidi="en-US"/>
              </w:rPr>
              <w:t>Adequate - 3</w:t>
            </w:r>
          </w:p>
        </w:tc>
        <w:tc>
          <w:tcPr>
            <w:tcW w:w="324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362086" w:rsidRPr="00692FB4" w:rsidRDefault="00362086" w:rsidP="00BD1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20"/>
                <w:lang w:bidi="en-US"/>
              </w:rPr>
            </w:pPr>
            <w:r w:rsidRPr="00692FB4">
              <w:rPr>
                <w:b/>
                <w:bCs/>
                <w:sz w:val="20"/>
                <w:lang w:bidi="en-US"/>
              </w:rPr>
              <w:t>Marginal - 2</w:t>
            </w:r>
          </w:p>
        </w:tc>
        <w:tc>
          <w:tcPr>
            <w:tcW w:w="351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362086" w:rsidRPr="00692FB4" w:rsidRDefault="00362086" w:rsidP="00BD1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20"/>
                <w:lang w:bidi="en-US"/>
              </w:rPr>
            </w:pPr>
            <w:r w:rsidRPr="00692FB4">
              <w:rPr>
                <w:b/>
                <w:bCs/>
                <w:sz w:val="20"/>
                <w:lang w:bidi="en-US"/>
              </w:rPr>
              <w:t>Weak – 1</w:t>
            </w:r>
          </w:p>
        </w:tc>
      </w:tr>
      <w:tr w:rsidR="00362086" w:rsidRPr="00DB2670" w:rsidTr="00AC54B5">
        <w:tblPrEx>
          <w:tblBorders>
            <w:top w:val="none" w:sz="0" w:space="0" w:color="auto"/>
          </w:tblBorders>
        </w:tblPrEx>
        <w:trPr>
          <w:trHeight w:val="2140"/>
          <w:jc w:val="center"/>
        </w:trPr>
        <w:tc>
          <w:tcPr>
            <w:tcW w:w="1350" w:type="dxa"/>
            <w:tcBorders>
              <w:top w:val="single" w:sz="8" w:space="0" w:color="auto"/>
              <w:left w:val="single" w:sz="4" w:space="0" w:color="auto"/>
              <w:bottom w:val="single" w:sz="4" w:space="0" w:color="auto"/>
              <w:right w:val="single" w:sz="8" w:space="0" w:color="auto"/>
            </w:tcBorders>
            <w:shd w:val="clear" w:color="auto" w:fill="auto"/>
            <w:vAlign w:val="center"/>
          </w:tcPr>
          <w:p w:rsidR="00362086" w:rsidRPr="00692FB4" w:rsidRDefault="00362086" w:rsidP="00BD1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20"/>
                <w:lang w:bidi="en-US"/>
              </w:rPr>
            </w:pPr>
            <w:r w:rsidRPr="00692FB4">
              <w:rPr>
                <w:kern w:val="1"/>
                <w:sz w:val="20"/>
                <w:lang w:bidi="en-US"/>
              </w:rPr>
              <w:t>6:</w:t>
            </w:r>
          </w:p>
          <w:p w:rsidR="00362086" w:rsidRPr="00692FB4" w:rsidRDefault="00362086" w:rsidP="00BD1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20"/>
                <w:lang w:bidi="en-US"/>
              </w:rPr>
            </w:pPr>
            <w:r w:rsidRPr="00692FB4">
              <w:rPr>
                <w:kern w:val="1"/>
                <w:sz w:val="20"/>
                <w:lang w:bidi="en-US"/>
              </w:rPr>
              <w:t>Data Analysis</w:t>
            </w:r>
          </w:p>
        </w:tc>
        <w:tc>
          <w:tcPr>
            <w:tcW w:w="3510" w:type="dxa"/>
            <w:tcBorders>
              <w:top w:val="single" w:sz="8" w:space="0" w:color="auto"/>
              <w:left w:val="single" w:sz="8" w:space="0" w:color="auto"/>
              <w:bottom w:val="single" w:sz="4" w:space="0" w:color="auto"/>
              <w:right w:val="single" w:sz="8" w:space="0" w:color="auto"/>
            </w:tcBorders>
            <w:vAlign w:val="center"/>
          </w:tcPr>
          <w:p w:rsidR="00362086" w:rsidRPr="00692FB4" w:rsidRDefault="00362086" w:rsidP="00BD1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sz w:val="20"/>
                <w:lang w:bidi="en-US"/>
              </w:rPr>
            </w:pPr>
            <w:r w:rsidRPr="00692FB4">
              <w:rPr>
                <w:sz w:val="20"/>
                <w:lang w:bidi="en-US"/>
              </w:rPr>
              <w:t xml:space="preserve">The Renewal application includes the results from a detailed and accurate data/needs analysis </w:t>
            </w:r>
            <w:r>
              <w:rPr>
                <w:sz w:val="20"/>
                <w:lang w:bidi="en-US"/>
              </w:rPr>
              <w:t>based upon</w:t>
            </w:r>
            <w:r w:rsidRPr="00692FB4">
              <w:rPr>
                <w:sz w:val="20"/>
                <w:lang w:bidi="en-US"/>
              </w:rPr>
              <w:t xml:space="preserve"> multiple sources of data including demographic, achievement, perceptual and observational (e.g. classroom instruction or use of teacher collaborative time, etc.)</w:t>
            </w:r>
            <w:r>
              <w:rPr>
                <w:sz w:val="20"/>
                <w:lang w:bidi="en-US"/>
              </w:rPr>
              <w:t xml:space="preserve"> data.</w:t>
            </w:r>
            <w:r w:rsidRPr="00692FB4">
              <w:rPr>
                <w:sz w:val="20"/>
                <w:lang w:bidi="en-US"/>
              </w:rPr>
              <w:t xml:space="preserve">  </w:t>
            </w:r>
          </w:p>
        </w:tc>
        <w:tc>
          <w:tcPr>
            <w:tcW w:w="3330" w:type="dxa"/>
            <w:tcBorders>
              <w:top w:val="single" w:sz="8" w:space="0" w:color="auto"/>
              <w:left w:val="single" w:sz="8" w:space="0" w:color="auto"/>
              <w:bottom w:val="single" w:sz="4" w:space="0" w:color="auto"/>
              <w:right w:val="single" w:sz="8" w:space="0" w:color="auto"/>
            </w:tcBorders>
            <w:vAlign w:val="center"/>
          </w:tcPr>
          <w:p w:rsidR="00362086" w:rsidRPr="00692FB4" w:rsidRDefault="00362086" w:rsidP="00BD1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sz w:val="20"/>
                <w:lang w:bidi="en-US"/>
              </w:rPr>
            </w:pPr>
            <w:r w:rsidRPr="00692FB4">
              <w:rPr>
                <w:sz w:val="20"/>
                <w:lang w:bidi="en-US"/>
              </w:rPr>
              <w:t xml:space="preserve">The plan includes the results from an adequate data/ needs analysis based upon multiple sources of data including demographic, achievement, perceptual and observational (e.g. classroom instruction, use of teacher collaborative time, etc.). </w:t>
            </w:r>
          </w:p>
        </w:tc>
        <w:tc>
          <w:tcPr>
            <w:tcW w:w="3240" w:type="dxa"/>
            <w:tcBorders>
              <w:top w:val="single" w:sz="8" w:space="0" w:color="auto"/>
              <w:left w:val="single" w:sz="8" w:space="0" w:color="auto"/>
              <w:bottom w:val="single" w:sz="4" w:space="0" w:color="auto"/>
              <w:right w:val="single" w:sz="8" w:space="0" w:color="auto"/>
            </w:tcBorders>
            <w:tcMar>
              <w:top w:w="40" w:type="nil"/>
              <w:left w:w="40" w:type="nil"/>
              <w:bottom w:w="40" w:type="nil"/>
              <w:right w:w="40" w:type="nil"/>
            </w:tcMar>
            <w:vAlign w:val="center"/>
          </w:tcPr>
          <w:p w:rsidR="00362086" w:rsidRPr="00692FB4" w:rsidRDefault="00362086" w:rsidP="00BD1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sz w:val="20"/>
                <w:lang w:bidi="en-US"/>
              </w:rPr>
            </w:pPr>
            <w:r w:rsidRPr="00692FB4">
              <w:rPr>
                <w:sz w:val="20"/>
                <w:lang w:bidi="en-US"/>
              </w:rPr>
              <w:t>The plan includes the results from a marginal data/needs analysis process based upon only a few data sources.</w:t>
            </w:r>
          </w:p>
        </w:tc>
        <w:tc>
          <w:tcPr>
            <w:tcW w:w="3510" w:type="dxa"/>
            <w:tcBorders>
              <w:top w:val="single" w:sz="8" w:space="0" w:color="auto"/>
              <w:left w:val="single" w:sz="8" w:space="0" w:color="auto"/>
              <w:bottom w:val="single" w:sz="4" w:space="0" w:color="auto"/>
              <w:right w:val="single" w:sz="8" w:space="0" w:color="auto"/>
            </w:tcBorders>
            <w:tcMar>
              <w:top w:w="40" w:type="nil"/>
              <w:left w:w="40" w:type="nil"/>
              <w:bottom w:w="40" w:type="nil"/>
              <w:right w:w="40" w:type="nil"/>
            </w:tcMar>
            <w:vAlign w:val="center"/>
          </w:tcPr>
          <w:p w:rsidR="00362086" w:rsidRPr="00692FB4" w:rsidRDefault="00362086" w:rsidP="00BD1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sz w:val="20"/>
                <w:lang w:bidi="en-US"/>
              </w:rPr>
            </w:pPr>
            <w:r w:rsidRPr="00692FB4">
              <w:rPr>
                <w:sz w:val="20"/>
                <w:lang w:bidi="en-US"/>
              </w:rPr>
              <w:t>The plan lacks evidence that the district or school completed a comprehensive data/needs analysis</w:t>
            </w:r>
            <w:r>
              <w:rPr>
                <w:sz w:val="20"/>
                <w:lang w:bidi="en-US"/>
              </w:rPr>
              <w:t xml:space="preserve"> using multiple sources of data</w:t>
            </w:r>
            <w:r w:rsidRPr="00692FB4">
              <w:rPr>
                <w:sz w:val="20"/>
                <w:lang w:bidi="en-US"/>
              </w:rPr>
              <w:t xml:space="preserve">. </w:t>
            </w:r>
          </w:p>
        </w:tc>
      </w:tr>
      <w:tr w:rsidR="00362086" w:rsidRPr="00DB2670" w:rsidTr="00AC54B5">
        <w:tblPrEx>
          <w:tblBorders>
            <w:top w:val="none" w:sz="0" w:space="0" w:color="auto"/>
          </w:tblBorders>
        </w:tblPrEx>
        <w:trPr>
          <w:trHeight w:val="1349"/>
          <w:jc w:val="center"/>
        </w:trPr>
        <w:tc>
          <w:tcPr>
            <w:tcW w:w="1350" w:type="dxa"/>
            <w:tcBorders>
              <w:top w:val="single" w:sz="4" w:space="0" w:color="auto"/>
              <w:left w:val="single" w:sz="4" w:space="0" w:color="auto"/>
              <w:bottom w:val="single" w:sz="4" w:space="0" w:color="auto"/>
              <w:right w:val="single" w:sz="8" w:space="0" w:color="auto"/>
            </w:tcBorders>
            <w:shd w:val="clear" w:color="auto" w:fill="auto"/>
            <w:vAlign w:val="center"/>
          </w:tcPr>
          <w:p w:rsidR="00362086" w:rsidRPr="00761F3E" w:rsidRDefault="00362086" w:rsidP="00BD1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Cs/>
                <w:sz w:val="20"/>
                <w:lang w:bidi="en-US"/>
              </w:rPr>
            </w:pPr>
            <w:r w:rsidRPr="00761F3E">
              <w:rPr>
                <w:bCs/>
                <w:sz w:val="20"/>
                <w:lang w:bidi="en-US"/>
              </w:rPr>
              <w:t>7</w:t>
            </w:r>
            <w:r w:rsidR="002301FF" w:rsidRPr="00761F3E">
              <w:rPr>
                <w:bCs/>
                <w:sz w:val="20"/>
                <w:lang w:bidi="en-US"/>
              </w:rPr>
              <w:t>: Strategies and B</w:t>
            </w:r>
            <w:r w:rsidRPr="00761F3E">
              <w:rPr>
                <w:bCs/>
                <w:sz w:val="20"/>
                <w:lang w:bidi="en-US"/>
              </w:rPr>
              <w:t>enchmarks Linked to Data</w:t>
            </w:r>
          </w:p>
        </w:tc>
        <w:tc>
          <w:tcPr>
            <w:tcW w:w="3510" w:type="dxa"/>
            <w:tcBorders>
              <w:top w:val="single" w:sz="4" w:space="0" w:color="auto"/>
              <w:left w:val="single" w:sz="8" w:space="0" w:color="auto"/>
              <w:bottom w:val="single" w:sz="4" w:space="0" w:color="auto"/>
              <w:right w:val="single" w:sz="8" w:space="0" w:color="auto"/>
            </w:tcBorders>
            <w:vAlign w:val="center"/>
          </w:tcPr>
          <w:p w:rsidR="00362086" w:rsidRPr="00761F3E" w:rsidRDefault="00362086" w:rsidP="001151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kern w:val="1"/>
                <w:sz w:val="20"/>
                <w:lang w:bidi="en-US"/>
              </w:rPr>
            </w:pPr>
            <w:r w:rsidRPr="00761F3E">
              <w:rPr>
                <w:kern w:val="1"/>
                <w:sz w:val="20"/>
                <w:lang w:bidi="en-US"/>
              </w:rPr>
              <w:t>All</w:t>
            </w:r>
            <w:r w:rsidR="0011517B" w:rsidRPr="00761F3E">
              <w:rPr>
                <w:kern w:val="1"/>
                <w:sz w:val="20"/>
                <w:lang w:bidi="en-US"/>
              </w:rPr>
              <w:t xml:space="preserve"> strategies and</w:t>
            </w:r>
            <w:r w:rsidRPr="00761F3E">
              <w:rPr>
                <w:kern w:val="1"/>
                <w:sz w:val="20"/>
                <w:lang w:bidi="en-US"/>
              </w:rPr>
              <w:t xml:space="preserve"> benchmarks are clearly described and explicitly linked to district and school-level data and needs analysis.</w:t>
            </w:r>
          </w:p>
        </w:tc>
        <w:tc>
          <w:tcPr>
            <w:tcW w:w="3330" w:type="dxa"/>
            <w:tcBorders>
              <w:top w:val="single" w:sz="4" w:space="0" w:color="auto"/>
              <w:left w:val="single" w:sz="8" w:space="0" w:color="auto"/>
              <w:bottom w:val="single" w:sz="4" w:space="0" w:color="auto"/>
              <w:right w:val="single" w:sz="8" w:space="0" w:color="auto"/>
            </w:tcBorders>
            <w:vAlign w:val="center"/>
          </w:tcPr>
          <w:p w:rsidR="00362086" w:rsidRPr="00761F3E" w:rsidRDefault="00362086" w:rsidP="001151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kern w:val="1"/>
                <w:sz w:val="20"/>
                <w:lang w:bidi="en-US"/>
              </w:rPr>
            </w:pPr>
            <w:r w:rsidRPr="00761F3E">
              <w:rPr>
                <w:kern w:val="1"/>
                <w:sz w:val="20"/>
                <w:lang w:bidi="en-US"/>
              </w:rPr>
              <w:t xml:space="preserve">Most </w:t>
            </w:r>
            <w:r w:rsidR="0011517B" w:rsidRPr="00761F3E">
              <w:rPr>
                <w:kern w:val="1"/>
                <w:sz w:val="20"/>
                <w:lang w:bidi="en-US"/>
              </w:rPr>
              <w:t xml:space="preserve">strategies and </w:t>
            </w:r>
            <w:r w:rsidRPr="00761F3E">
              <w:rPr>
                <w:kern w:val="1"/>
                <w:sz w:val="20"/>
                <w:lang w:bidi="en-US"/>
              </w:rPr>
              <w:t>benchmarks are clearly described and explicitly linked to district and school-level data and needs analysis.</w:t>
            </w:r>
          </w:p>
        </w:tc>
        <w:tc>
          <w:tcPr>
            <w:tcW w:w="3240" w:type="dxa"/>
            <w:tcBorders>
              <w:top w:val="single" w:sz="4" w:space="0" w:color="auto"/>
              <w:left w:val="single" w:sz="8" w:space="0" w:color="auto"/>
              <w:bottom w:val="single" w:sz="4" w:space="0" w:color="auto"/>
              <w:right w:val="single" w:sz="8" w:space="0" w:color="auto"/>
            </w:tcBorders>
            <w:tcMar>
              <w:top w:w="40" w:type="nil"/>
              <w:left w:w="40" w:type="nil"/>
              <w:bottom w:w="40" w:type="nil"/>
              <w:right w:w="40" w:type="nil"/>
            </w:tcMar>
            <w:vAlign w:val="center"/>
          </w:tcPr>
          <w:p w:rsidR="00362086" w:rsidRPr="00761F3E" w:rsidRDefault="00362086" w:rsidP="001151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sz w:val="20"/>
                <w:lang w:bidi="en-US"/>
              </w:rPr>
            </w:pPr>
            <w:r w:rsidRPr="00761F3E">
              <w:rPr>
                <w:kern w:val="1"/>
                <w:sz w:val="20"/>
                <w:lang w:bidi="en-US"/>
              </w:rPr>
              <w:t>Some of th</w:t>
            </w:r>
            <w:r w:rsidR="0011517B" w:rsidRPr="00761F3E">
              <w:rPr>
                <w:kern w:val="1"/>
                <w:sz w:val="20"/>
                <w:lang w:bidi="en-US"/>
              </w:rPr>
              <w:t xml:space="preserve">e strategies and </w:t>
            </w:r>
            <w:r w:rsidRPr="00761F3E">
              <w:rPr>
                <w:kern w:val="1"/>
                <w:sz w:val="20"/>
                <w:lang w:bidi="en-US"/>
              </w:rPr>
              <w:t>benchmarks are clearly described and generally linked to district and school-level data and needs analysis.</w:t>
            </w:r>
          </w:p>
        </w:tc>
        <w:tc>
          <w:tcPr>
            <w:tcW w:w="3510" w:type="dxa"/>
            <w:tcBorders>
              <w:top w:val="single" w:sz="4" w:space="0" w:color="auto"/>
              <w:left w:val="single" w:sz="8" w:space="0" w:color="auto"/>
              <w:bottom w:val="single" w:sz="4" w:space="0" w:color="auto"/>
              <w:right w:val="single" w:sz="8" w:space="0" w:color="auto"/>
            </w:tcBorders>
            <w:tcMar>
              <w:top w:w="40" w:type="nil"/>
              <w:left w:w="40" w:type="nil"/>
              <w:bottom w:w="40" w:type="nil"/>
              <w:right w:w="40" w:type="nil"/>
            </w:tcMar>
            <w:vAlign w:val="center"/>
          </w:tcPr>
          <w:p w:rsidR="00362086" w:rsidRPr="00761F3E" w:rsidRDefault="00362086" w:rsidP="00BD1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sz w:val="20"/>
                <w:lang w:bidi="en-US"/>
              </w:rPr>
            </w:pPr>
            <w:r w:rsidRPr="00761F3E">
              <w:rPr>
                <w:kern w:val="1"/>
                <w:sz w:val="20"/>
                <w:lang w:bidi="en-US"/>
              </w:rPr>
              <w:t xml:space="preserve">Few of the </w:t>
            </w:r>
            <w:r w:rsidR="0011517B" w:rsidRPr="00761F3E">
              <w:rPr>
                <w:kern w:val="1"/>
                <w:sz w:val="20"/>
                <w:lang w:bidi="en-US"/>
              </w:rPr>
              <w:t>strategies and benchmarks</w:t>
            </w:r>
            <w:r w:rsidRPr="00761F3E">
              <w:rPr>
                <w:kern w:val="1"/>
                <w:sz w:val="20"/>
                <w:lang w:bidi="en-US"/>
              </w:rPr>
              <w:t xml:space="preserve"> are clearly described and generally linked to district and school-level data and needs analysis.</w:t>
            </w:r>
          </w:p>
        </w:tc>
      </w:tr>
    </w:tbl>
    <w:p w:rsidR="00362086" w:rsidRDefault="00362086" w:rsidP="00362086"/>
    <w:p w:rsidR="003F3BA8" w:rsidRDefault="003F3BA8" w:rsidP="00362086"/>
    <w:p w:rsidR="003F3BA8" w:rsidRDefault="003F3BA8" w:rsidP="00362086"/>
    <w:p w:rsidR="003F3BA8" w:rsidRDefault="003F3BA8" w:rsidP="00362086"/>
    <w:p w:rsidR="003F3BA8" w:rsidRDefault="003F3BA8" w:rsidP="00362086"/>
    <w:p w:rsidR="003F3BA8" w:rsidRDefault="003F3BA8" w:rsidP="00362086"/>
    <w:tbl>
      <w:tblPr>
        <w:tblW w:w="14862" w:type="dxa"/>
        <w:jc w:val="center"/>
        <w:tblInd w:w="-747" w:type="dxa"/>
        <w:tblBorders>
          <w:top w:val="nil"/>
          <w:left w:val="nil"/>
          <w:right w:val="nil"/>
        </w:tblBorders>
        <w:tblLayout w:type="fixed"/>
        <w:tblLook w:val="0000"/>
      </w:tblPr>
      <w:tblGrid>
        <w:gridCol w:w="1311"/>
        <w:gridCol w:w="3482"/>
        <w:gridCol w:w="3330"/>
        <w:gridCol w:w="3268"/>
        <w:gridCol w:w="3471"/>
      </w:tblGrid>
      <w:tr w:rsidR="00362086" w:rsidRPr="00692FB4" w:rsidTr="000439B7">
        <w:trPr>
          <w:trHeight w:val="1051"/>
          <w:jc w:val="center"/>
        </w:trPr>
        <w:tc>
          <w:tcPr>
            <w:tcW w:w="14862" w:type="dxa"/>
            <w:gridSpan w:val="5"/>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362086" w:rsidRPr="00692FB4" w:rsidRDefault="00362086" w:rsidP="00BD1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0"/>
                <w:lang w:bidi="en-US"/>
              </w:rPr>
            </w:pPr>
            <w:r w:rsidRPr="00692FB4">
              <w:rPr>
                <w:b/>
                <w:bCs/>
                <w:sz w:val="20"/>
                <w:lang w:bidi="en-US"/>
              </w:rPr>
              <w:lastRenderedPageBreak/>
              <w:t>Strategic and Actionable Approach</w:t>
            </w:r>
          </w:p>
          <w:p w:rsidR="00362086" w:rsidRPr="00692FB4" w:rsidRDefault="00362086" w:rsidP="00BD1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20"/>
                <w:lang w:bidi="en-US"/>
              </w:rPr>
            </w:pPr>
            <w:r w:rsidRPr="00692FB4">
              <w:rPr>
                <w:sz w:val="20"/>
                <w:u w:val="single"/>
                <w:lang w:bidi="en-US"/>
              </w:rPr>
              <w:t>Scoring Criteria</w:t>
            </w:r>
            <w:r w:rsidRPr="00692FB4">
              <w:rPr>
                <w:sz w:val="20"/>
                <w:lang w:bidi="en-US"/>
              </w:rPr>
              <w:t xml:space="preserve">: </w:t>
            </w:r>
            <w:r w:rsidRPr="00554F98">
              <w:rPr>
                <w:rFonts w:cs="Palatino-Roman"/>
                <w:sz w:val="20"/>
                <w:lang w:bidi="en-US"/>
              </w:rPr>
              <w:t>The extent to which the SRG Renewal Application displays a strategic and well-thought out approach that will lead to rapid and sustainable improvement in the coming year. It is clear through the application that the school and district are actively monitoring improvement efforts throughout implementation, setting measureable and actionable benchmarks, and   responding to data.</w:t>
            </w:r>
          </w:p>
        </w:tc>
      </w:tr>
      <w:tr w:rsidR="00362086" w:rsidRPr="00692FB4" w:rsidTr="00AC54B5">
        <w:tblPrEx>
          <w:tblBorders>
            <w:top w:val="none" w:sz="0" w:space="0" w:color="auto"/>
          </w:tblBorders>
        </w:tblPrEx>
        <w:trPr>
          <w:trHeight w:val="277"/>
          <w:jc w:val="center"/>
        </w:trPr>
        <w:tc>
          <w:tcPr>
            <w:tcW w:w="1311" w:type="dxa"/>
            <w:tcBorders>
              <w:top w:val="single" w:sz="8" w:space="0" w:color="auto"/>
              <w:left w:val="single" w:sz="4" w:space="0" w:color="auto"/>
              <w:bottom w:val="single" w:sz="8" w:space="0" w:color="auto"/>
              <w:right w:val="single" w:sz="8" w:space="0" w:color="auto"/>
            </w:tcBorders>
          </w:tcPr>
          <w:p w:rsidR="00362086" w:rsidRPr="00692FB4" w:rsidRDefault="00362086" w:rsidP="00BD1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20"/>
                <w:lang w:bidi="en-US"/>
              </w:rPr>
            </w:pPr>
          </w:p>
        </w:tc>
        <w:tc>
          <w:tcPr>
            <w:tcW w:w="3482"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362086" w:rsidRPr="00692FB4" w:rsidRDefault="00362086" w:rsidP="00BD1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20"/>
                <w:lang w:bidi="en-US"/>
              </w:rPr>
            </w:pPr>
            <w:r w:rsidRPr="00692FB4">
              <w:rPr>
                <w:b/>
                <w:bCs/>
                <w:sz w:val="20"/>
                <w:lang w:bidi="en-US"/>
              </w:rPr>
              <w:t>Strong – 4</w:t>
            </w:r>
          </w:p>
        </w:tc>
        <w:tc>
          <w:tcPr>
            <w:tcW w:w="333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362086" w:rsidRPr="00692FB4" w:rsidRDefault="00362086" w:rsidP="00BD1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20"/>
                <w:lang w:bidi="en-US"/>
              </w:rPr>
            </w:pPr>
            <w:r w:rsidRPr="00692FB4">
              <w:rPr>
                <w:b/>
                <w:bCs/>
                <w:sz w:val="20"/>
                <w:lang w:bidi="en-US"/>
              </w:rPr>
              <w:t>Adequate - 3</w:t>
            </w:r>
          </w:p>
        </w:tc>
        <w:tc>
          <w:tcPr>
            <w:tcW w:w="3268"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362086" w:rsidRPr="00692FB4" w:rsidRDefault="00362086" w:rsidP="00BD1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20"/>
                <w:lang w:bidi="en-US"/>
              </w:rPr>
            </w:pPr>
            <w:r w:rsidRPr="00692FB4">
              <w:rPr>
                <w:b/>
                <w:bCs/>
                <w:sz w:val="20"/>
                <w:lang w:bidi="en-US"/>
              </w:rPr>
              <w:t>Marginal - 2</w:t>
            </w:r>
          </w:p>
        </w:tc>
        <w:tc>
          <w:tcPr>
            <w:tcW w:w="3471"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362086" w:rsidRPr="00692FB4" w:rsidRDefault="00362086" w:rsidP="00BD1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20"/>
                <w:lang w:bidi="en-US"/>
              </w:rPr>
            </w:pPr>
            <w:r w:rsidRPr="00692FB4">
              <w:rPr>
                <w:b/>
                <w:bCs/>
                <w:sz w:val="20"/>
                <w:lang w:bidi="en-US"/>
              </w:rPr>
              <w:t>Weak – 1</w:t>
            </w:r>
          </w:p>
        </w:tc>
      </w:tr>
      <w:tr w:rsidR="00362086" w:rsidRPr="00692FB4" w:rsidTr="00AC54B5">
        <w:tblPrEx>
          <w:tblBorders>
            <w:top w:val="none" w:sz="0" w:space="0" w:color="auto"/>
          </w:tblBorders>
        </w:tblPrEx>
        <w:trPr>
          <w:trHeight w:val="1915"/>
          <w:jc w:val="center"/>
        </w:trPr>
        <w:tc>
          <w:tcPr>
            <w:tcW w:w="1311" w:type="dxa"/>
            <w:tcBorders>
              <w:top w:val="single" w:sz="8" w:space="0" w:color="auto"/>
              <w:left w:val="single" w:sz="4" w:space="0" w:color="auto"/>
              <w:bottom w:val="single" w:sz="8" w:space="0" w:color="auto"/>
              <w:right w:val="single" w:sz="8" w:space="0" w:color="auto"/>
            </w:tcBorders>
            <w:vAlign w:val="center"/>
          </w:tcPr>
          <w:p w:rsidR="00362086" w:rsidRPr="00692FB4" w:rsidRDefault="00362086" w:rsidP="00BD1D4D">
            <w:pPr>
              <w:widowControl w:val="0"/>
              <w:autoSpaceDE w:val="0"/>
              <w:autoSpaceDN w:val="0"/>
              <w:adjustRightInd w:val="0"/>
              <w:jc w:val="center"/>
              <w:rPr>
                <w:kern w:val="1"/>
                <w:sz w:val="20"/>
                <w:lang w:bidi="en-US"/>
              </w:rPr>
            </w:pPr>
            <w:r w:rsidRPr="00692FB4">
              <w:rPr>
                <w:kern w:val="1"/>
                <w:sz w:val="20"/>
                <w:lang w:bidi="en-US"/>
              </w:rPr>
              <w:t xml:space="preserve">8: </w:t>
            </w:r>
          </w:p>
          <w:p w:rsidR="00362086" w:rsidRPr="00692FB4" w:rsidRDefault="00362086" w:rsidP="00BD1D4D">
            <w:pPr>
              <w:widowControl w:val="0"/>
              <w:autoSpaceDE w:val="0"/>
              <w:autoSpaceDN w:val="0"/>
              <w:adjustRightInd w:val="0"/>
              <w:jc w:val="center"/>
              <w:rPr>
                <w:kern w:val="1"/>
                <w:sz w:val="20"/>
                <w:lang w:bidi="en-US"/>
              </w:rPr>
            </w:pPr>
            <w:r w:rsidRPr="00692FB4">
              <w:rPr>
                <w:kern w:val="1"/>
                <w:sz w:val="20"/>
                <w:lang w:bidi="en-US"/>
              </w:rPr>
              <w:t>Strategic Approach</w:t>
            </w:r>
          </w:p>
          <w:p w:rsidR="00362086" w:rsidRPr="00692FB4" w:rsidRDefault="00362086" w:rsidP="00BD1D4D">
            <w:pPr>
              <w:widowControl w:val="0"/>
              <w:autoSpaceDE w:val="0"/>
              <w:autoSpaceDN w:val="0"/>
              <w:adjustRightInd w:val="0"/>
              <w:jc w:val="center"/>
              <w:rPr>
                <w:kern w:val="1"/>
                <w:sz w:val="20"/>
                <w:lang w:bidi="en-US"/>
              </w:rPr>
            </w:pPr>
          </w:p>
        </w:tc>
        <w:tc>
          <w:tcPr>
            <w:tcW w:w="3482"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362086" w:rsidRPr="00692FB4" w:rsidRDefault="00362086" w:rsidP="00BD1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kern w:val="1"/>
                <w:sz w:val="20"/>
                <w:lang w:bidi="en-US"/>
              </w:rPr>
            </w:pPr>
            <w:r w:rsidRPr="00692FB4">
              <w:rPr>
                <w:sz w:val="20"/>
                <w:lang w:bidi="en-US"/>
              </w:rPr>
              <w:t xml:space="preserve">The Renewal application exhibits a detailed strategic approach to school turnaround that prioritizes key strategies and actions. Key strategies are rigorous and clearly aligned to each </w:t>
            </w:r>
            <w:r>
              <w:rPr>
                <w:sz w:val="20"/>
                <w:lang w:bidi="en-US"/>
              </w:rPr>
              <w:t xml:space="preserve">selected </w:t>
            </w:r>
            <w:r w:rsidRPr="00692FB4">
              <w:rPr>
                <w:sz w:val="20"/>
                <w:lang w:bidi="en-US"/>
              </w:rPr>
              <w:t>Turnaround Practice.</w:t>
            </w:r>
          </w:p>
        </w:tc>
        <w:tc>
          <w:tcPr>
            <w:tcW w:w="333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362086" w:rsidRPr="00692FB4" w:rsidRDefault="00362086" w:rsidP="00BD1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kern w:val="1"/>
                <w:sz w:val="20"/>
                <w:lang w:bidi="en-US"/>
              </w:rPr>
            </w:pPr>
            <w:r w:rsidRPr="00692FB4">
              <w:rPr>
                <w:sz w:val="20"/>
                <w:lang w:bidi="en-US"/>
              </w:rPr>
              <w:t xml:space="preserve">The Renewal application exhibits a strategic approach to school turnaround that prioritizes key strategies and actions. Key strategies are ambitious and aligned to each </w:t>
            </w:r>
            <w:r>
              <w:rPr>
                <w:sz w:val="20"/>
                <w:lang w:bidi="en-US"/>
              </w:rPr>
              <w:t xml:space="preserve">selected </w:t>
            </w:r>
            <w:r w:rsidRPr="00692FB4">
              <w:rPr>
                <w:sz w:val="20"/>
                <w:lang w:bidi="en-US"/>
              </w:rPr>
              <w:t>Turnaround Practice.</w:t>
            </w:r>
          </w:p>
        </w:tc>
        <w:tc>
          <w:tcPr>
            <w:tcW w:w="3268"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362086" w:rsidRPr="00692FB4" w:rsidRDefault="00362086" w:rsidP="00BD1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sz w:val="20"/>
                <w:lang w:bidi="en-US"/>
              </w:rPr>
            </w:pPr>
            <w:r w:rsidRPr="00692FB4">
              <w:rPr>
                <w:sz w:val="20"/>
                <w:lang w:bidi="en-US"/>
              </w:rPr>
              <w:t xml:space="preserve">The Renewal application exhibits a strategic approach to school turnaround that prioritizes key strategies and actions OR key strategies are ambitious and aligned to each </w:t>
            </w:r>
            <w:r>
              <w:rPr>
                <w:sz w:val="20"/>
                <w:lang w:bidi="en-US"/>
              </w:rPr>
              <w:t xml:space="preserve">selected </w:t>
            </w:r>
            <w:r w:rsidRPr="00692FB4">
              <w:rPr>
                <w:sz w:val="20"/>
                <w:lang w:bidi="en-US"/>
              </w:rPr>
              <w:t xml:space="preserve">Turnaround Practice. </w:t>
            </w:r>
          </w:p>
        </w:tc>
        <w:tc>
          <w:tcPr>
            <w:tcW w:w="3471"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362086" w:rsidRPr="00692FB4" w:rsidRDefault="00362086" w:rsidP="00BD1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kern w:val="1"/>
                <w:sz w:val="20"/>
                <w:lang w:bidi="en-US"/>
              </w:rPr>
            </w:pPr>
            <w:r w:rsidRPr="00692FB4">
              <w:rPr>
                <w:sz w:val="20"/>
                <w:lang w:bidi="en-US"/>
              </w:rPr>
              <w:t xml:space="preserve">The Renewal application does not present a strategic approach to school turnaround that prioritizes key strategies and actions AND key strategies are not ambitious or aligned to </w:t>
            </w:r>
            <w:r>
              <w:rPr>
                <w:sz w:val="20"/>
                <w:lang w:bidi="en-US"/>
              </w:rPr>
              <w:t>the selected Turnaround Practice</w:t>
            </w:r>
            <w:r w:rsidRPr="00692FB4">
              <w:rPr>
                <w:sz w:val="20"/>
                <w:lang w:bidi="en-US"/>
              </w:rPr>
              <w:t>s.</w:t>
            </w:r>
          </w:p>
        </w:tc>
      </w:tr>
      <w:tr w:rsidR="00362086" w:rsidRPr="00692FB4" w:rsidTr="00AC54B5">
        <w:tblPrEx>
          <w:tblBorders>
            <w:top w:val="none" w:sz="0" w:space="0" w:color="auto"/>
          </w:tblBorders>
        </w:tblPrEx>
        <w:trPr>
          <w:trHeight w:val="277"/>
          <w:jc w:val="center"/>
        </w:trPr>
        <w:tc>
          <w:tcPr>
            <w:tcW w:w="1311" w:type="dxa"/>
            <w:tcBorders>
              <w:top w:val="single" w:sz="8" w:space="0" w:color="auto"/>
              <w:left w:val="single" w:sz="4" w:space="0" w:color="auto"/>
              <w:bottom w:val="single" w:sz="8" w:space="0" w:color="auto"/>
              <w:right w:val="single" w:sz="8" w:space="0" w:color="auto"/>
            </w:tcBorders>
          </w:tcPr>
          <w:p w:rsidR="00362086" w:rsidRPr="00692FB4" w:rsidRDefault="00362086" w:rsidP="00BD1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20"/>
                <w:lang w:bidi="en-US"/>
              </w:rPr>
            </w:pPr>
          </w:p>
        </w:tc>
        <w:tc>
          <w:tcPr>
            <w:tcW w:w="3482"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362086" w:rsidRPr="00692FB4" w:rsidRDefault="00362086" w:rsidP="00BD1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20"/>
                <w:lang w:bidi="en-US"/>
              </w:rPr>
            </w:pPr>
            <w:r w:rsidRPr="00692FB4">
              <w:rPr>
                <w:b/>
                <w:bCs/>
                <w:sz w:val="20"/>
                <w:lang w:bidi="en-US"/>
              </w:rPr>
              <w:t>Strong – 4</w:t>
            </w:r>
          </w:p>
        </w:tc>
        <w:tc>
          <w:tcPr>
            <w:tcW w:w="333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362086" w:rsidRPr="00692FB4" w:rsidRDefault="00362086" w:rsidP="00BD1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20"/>
                <w:lang w:bidi="en-US"/>
              </w:rPr>
            </w:pPr>
            <w:r w:rsidRPr="00692FB4">
              <w:rPr>
                <w:b/>
                <w:bCs/>
                <w:sz w:val="20"/>
                <w:lang w:bidi="en-US"/>
              </w:rPr>
              <w:t>Adequate - 3</w:t>
            </w:r>
          </w:p>
        </w:tc>
        <w:tc>
          <w:tcPr>
            <w:tcW w:w="3268"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362086" w:rsidRPr="00692FB4" w:rsidRDefault="00362086" w:rsidP="00BD1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20"/>
                <w:lang w:bidi="en-US"/>
              </w:rPr>
            </w:pPr>
            <w:r w:rsidRPr="00692FB4">
              <w:rPr>
                <w:b/>
                <w:bCs/>
                <w:sz w:val="20"/>
                <w:lang w:bidi="en-US"/>
              </w:rPr>
              <w:t>Marginal - 2</w:t>
            </w:r>
          </w:p>
        </w:tc>
        <w:tc>
          <w:tcPr>
            <w:tcW w:w="3471"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362086" w:rsidRPr="00692FB4" w:rsidRDefault="00362086" w:rsidP="00BD1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20"/>
                <w:lang w:bidi="en-US"/>
              </w:rPr>
            </w:pPr>
            <w:r w:rsidRPr="00692FB4">
              <w:rPr>
                <w:b/>
                <w:bCs/>
                <w:sz w:val="20"/>
                <w:lang w:bidi="en-US"/>
              </w:rPr>
              <w:t>Weak – 1</w:t>
            </w:r>
          </w:p>
        </w:tc>
      </w:tr>
      <w:tr w:rsidR="00362086" w:rsidRPr="00692FB4" w:rsidTr="00AC54B5">
        <w:tblPrEx>
          <w:tblBorders>
            <w:top w:val="none" w:sz="0" w:space="0" w:color="auto"/>
          </w:tblBorders>
        </w:tblPrEx>
        <w:trPr>
          <w:trHeight w:val="1411"/>
          <w:jc w:val="center"/>
        </w:trPr>
        <w:tc>
          <w:tcPr>
            <w:tcW w:w="1311" w:type="dxa"/>
            <w:tcBorders>
              <w:top w:val="single" w:sz="8" w:space="0" w:color="auto"/>
              <w:left w:val="single" w:sz="4" w:space="0" w:color="auto"/>
              <w:bottom w:val="single" w:sz="8" w:space="0" w:color="auto"/>
              <w:right w:val="single" w:sz="8" w:space="0" w:color="auto"/>
            </w:tcBorders>
            <w:shd w:val="clear" w:color="auto" w:fill="auto"/>
            <w:vAlign w:val="center"/>
          </w:tcPr>
          <w:p w:rsidR="00362086" w:rsidRPr="00692FB4" w:rsidRDefault="00362086" w:rsidP="00BD1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20"/>
                <w:lang w:bidi="en-US"/>
              </w:rPr>
            </w:pPr>
            <w:r w:rsidRPr="00692FB4">
              <w:rPr>
                <w:kern w:val="1"/>
                <w:sz w:val="20"/>
                <w:lang w:bidi="en-US"/>
              </w:rPr>
              <w:t>9:</w:t>
            </w:r>
          </w:p>
          <w:p w:rsidR="00362086" w:rsidRPr="00692FB4" w:rsidRDefault="00362086" w:rsidP="00BD1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20"/>
                <w:lang w:bidi="en-US"/>
              </w:rPr>
            </w:pPr>
            <w:r w:rsidRPr="00692FB4">
              <w:rPr>
                <w:kern w:val="1"/>
                <w:sz w:val="20"/>
                <w:lang w:bidi="en-US"/>
              </w:rPr>
              <w:t>Strategic Benchmarks</w:t>
            </w:r>
          </w:p>
        </w:tc>
        <w:tc>
          <w:tcPr>
            <w:tcW w:w="3482"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362086" w:rsidRPr="00692FB4" w:rsidRDefault="00362086" w:rsidP="00BD1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kern w:val="1"/>
                <w:sz w:val="20"/>
                <w:lang w:bidi="en-US"/>
              </w:rPr>
            </w:pPr>
            <w:r w:rsidRPr="00692FB4">
              <w:rPr>
                <w:sz w:val="20"/>
                <w:lang w:bidi="en-US"/>
              </w:rPr>
              <w:t xml:space="preserve">Throughout the full </w:t>
            </w:r>
            <w:r>
              <w:rPr>
                <w:sz w:val="20"/>
                <w:lang w:bidi="en-US"/>
              </w:rPr>
              <w:t>Renewal application</w:t>
            </w:r>
            <w:r w:rsidRPr="00692FB4">
              <w:rPr>
                <w:sz w:val="20"/>
                <w:lang w:bidi="en-US"/>
              </w:rPr>
              <w:t xml:space="preserve">, interim </w:t>
            </w:r>
            <w:r w:rsidRPr="00692FB4">
              <w:rPr>
                <w:bCs/>
                <w:sz w:val="20"/>
                <w:lang w:bidi="en-US"/>
              </w:rPr>
              <w:t>benchmarks</w:t>
            </w:r>
            <w:r w:rsidRPr="00692FB4">
              <w:rPr>
                <w:sz w:val="20"/>
                <w:lang w:bidi="en-US"/>
              </w:rPr>
              <w:t xml:space="preserve"> are precise, measurable, and time-bound (e.g., 3- 6- or 12-month; </w:t>
            </w:r>
            <w:r>
              <w:rPr>
                <w:sz w:val="20"/>
                <w:lang w:bidi="en-US"/>
              </w:rPr>
              <w:t>or by December 2015</w:t>
            </w:r>
            <w:r w:rsidRPr="00692FB4">
              <w:rPr>
                <w:sz w:val="20"/>
                <w:lang w:bidi="en-US"/>
              </w:rPr>
              <w:t xml:space="preserve">). </w:t>
            </w:r>
          </w:p>
        </w:tc>
        <w:tc>
          <w:tcPr>
            <w:tcW w:w="333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362086" w:rsidRPr="00692FB4" w:rsidRDefault="00362086" w:rsidP="00BD1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kern w:val="1"/>
                <w:sz w:val="20"/>
                <w:lang w:bidi="en-US"/>
              </w:rPr>
            </w:pPr>
            <w:r w:rsidRPr="00692FB4">
              <w:rPr>
                <w:sz w:val="20"/>
                <w:lang w:bidi="en-US"/>
              </w:rPr>
              <w:t xml:space="preserve">The </w:t>
            </w:r>
            <w:r>
              <w:rPr>
                <w:sz w:val="20"/>
                <w:lang w:bidi="en-US"/>
              </w:rPr>
              <w:t>Renewal application</w:t>
            </w:r>
            <w:r w:rsidRPr="00692FB4">
              <w:rPr>
                <w:sz w:val="20"/>
                <w:lang w:bidi="en-US"/>
              </w:rPr>
              <w:t xml:space="preserve"> provides many (more than half)</w:t>
            </w:r>
            <w:r w:rsidRPr="00692FB4">
              <w:rPr>
                <w:bCs/>
                <w:sz w:val="20"/>
                <w:lang w:bidi="en-US"/>
              </w:rPr>
              <w:t xml:space="preserve"> interim benchmarks</w:t>
            </w:r>
            <w:r w:rsidRPr="00692FB4">
              <w:rPr>
                <w:sz w:val="20"/>
                <w:lang w:bidi="en-US"/>
              </w:rPr>
              <w:t xml:space="preserve"> that are precise, measurable, and time-bound (e.g., 3- 6- </w:t>
            </w:r>
            <w:r>
              <w:rPr>
                <w:sz w:val="20"/>
                <w:lang w:bidi="en-US"/>
              </w:rPr>
              <w:t>or 12-month; or by December 2015</w:t>
            </w:r>
            <w:r w:rsidRPr="00692FB4">
              <w:rPr>
                <w:sz w:val="20"/>
                <w:lang w:bidi="en-US"/>
              </w:rPr>
              <w:t xml:space="preserve">). </w:t>
            </w:r>
          </w:p>
        </w:tc>
        <w:tc>
          <w:tcPr>
            <w:tcW w:w="3268"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362086" w:rsidRPr="00692FB4" w:rsidRDefault="00362086" w:rsidP="00BD1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kern w:val="1"/>
                <w:sz w:val="20"/>
                <w:lang w:bidi="en-US"/>
              </w:rPr>
            </w:pPr>
            <w:r w:rsidRPr="00692FB4">
              <w:rPr>
                <w:sz w:val="20"/>
                <w:lang w:bidi="en-US"/>
              </w:rPr>
              <w:t xml:space="preserve">The </w:t>
            </w:r>
            <w:r>
              <w:rPr>
                <w:sz w:val="20"/>
                <w:lang w:bidi="en-US"/>
              </w:rPr>
              <w:t>Renewal application</w:t>
            </w:r>
            <w:r w:rsidRPr="00692FB4">
              <w:rPr>
                <w:sz w:val="20"/>
                <w:lang w:bidi="en-US"/>
              </w:rPr>
              <w:t xml:space="preserve"> provides some measureable interim </w:t>
            </w:r>
            <w:r w:rsidRPr="00692FB4">
              <w:rPr>
                <w:bCs/>
                <w:sz w:val="20"/>
                <w:lang w:bidi="en-US"/>
              </w:rPr>
              <w:t>benchmarks</w:t>
            </w:r>
            <w:r w:rsidRPr="00692FB4">
              <w:rPr>
                <w:sz w:val="20"/>
                <w:lang w:bidi="en-US"/>
              </w:rPr>
              <w:t xml:space="preserve"> that are precise, measurable, and time-bound (e.g., 3- 6- </w:t>
            </w:r>
            <w:r>
              <w:rPr>
                <w:sz w:val="20"/>
                <w:lang w:bidi="en-US"/>
              </w:rPr>
              <w:t>or 12-month; or by December 2015</w:t>
            </w:r>
            <w:r w:rsidRPr="00692FB4">
              <w:rPr>
                <w:sz w:val="20"/>
                <w:lang w:bidi="en-US"/>
              </w:rPr>
              <w:t>).</w:t>
            </w:r>
          </w:p>
        </w:tc>
        <w:tc>
          <w:tcPr>
            <w:tcW w:w="3471"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362086" w:rsidRPr="00692FB4" w:rsidRDefault="00362086" w:rsidP="00BD1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kern w:val="1"/>
                <w:sz w:val="20"/>
                <w:lang w:bidi="en-US"/>
              </w:rPr>
            </w:pPr>
            <w:r w:rsidRPr="00692FB4">
              <w:rPr>
                <w:sz w:val="20"/>
                <w:lang w:bidi="en-US"/>
              </w:rPr>
              <w:t xml:space="preserve">The </w:t>
            </w:r>
            <w:r>
              <w:rPr>
                <w:sz w:val="20"/>
                <w:lang w:bidi="en-US"/>
              </w:rPr>
              <w:t>Renewal application</w:t>
            </w:r>
            <w:r w:rsidRPr="00692FB4">
              <w:rPr>
                <w:sz w:val="20"/>
                <w:lang w:bidi="en-US"/>
              </w:rPr>
              <w:t xml:space="preserve"> lacks measureable interim benchmarks that are precise, measurable, and time-bound (e.g., 3- 6- </w:t>
            </w:r>
            <w:r>
              <w:rPr>
                <w:sz w:val="20"/>
                <w:lang w:bidi="en-US"/>
              </w:rPr>
              <w:t>or 12-month; or by December 2015</w:t>
            </w:r>
            <w:r w:rsidRPr="00692FB4">
              <w:rPr>
                <w:sz w:val="20"/>
                <w:lang w:bidi="en-US"/>
              </w:rPr>
              <w:t>).</w:t>
            </w:r>
          </w:p>
        </w:tc>
      </w:tr>
      <w:tr w:rsidR="00362086" w:rsidRPr="00692FB4" w:rsidTr="00AC54B5">
        <w:tblPrEx>
          <w:tblBorders>
            <w:top w:val="none" w:sz="0" w:space="0" w:color="auto"/>
          </w:tblBorders>
        </w:tblPrEx>
        <w:trPr>
          <w:trHeight w:val="1411"/>
          <w:jc w:val="center"/>
        </w:trPr>
        <w:tc>
          <w:tcPr>
            <w:tcW w:w="1311" w:type="dxa"/>
            <w:tcBorders>
              <w:top w:val="single" w:sz="8" w:space="0" w:color="auto"/>
              <w:left w:val="single" w:sz="4" w:space="0" w:color="auto"/>
              <w:bottom w:val="single" w:sz="8" w:space="0" w:color="auto"/>
              <w:right w:val="single" w:sz="8" w:space="0" w:color="auto"/>
            </w:tcBorders>
            <w:shd w:val="clear" w:color="auto" w:fill="auto"/>
            <w:vAlign w:val="center"/>
          </w:tcPr>
          <w:p w:rsidR="00362086" w:rsidRDefault="00362086" w:rsidP="00BD1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20"/>
                <w:lang w:bidi="en-US"/>
              </w:rPr>
            </w:pPr>
            <w:r>
              <w:rPr>
                <w:kern w:val="1"/>
                <w:sz w:val="20"/>
                <w:lang w:bidi="en-US"/>
              </w:rPr>
              <w:t xml:space="preserve">10: </w:t>
            </w:r>
          </w:p>
          <w:p w:rsidR="00362086" w:rsidRPr="00692FB4" w:rsidRDefault="00362086" w:rsidP="00BD1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20"/>
                <w:lang w:bidi="en-US"/>
              </w:rPr>
            </w:pPr>
            <w:r>
              <w:rPr>
                <w:kern w:val="1"/>
                <w:sz w:val="20"/>
                <w:lang w:bidi="en-US"/>
              </w:rPr>
              <w:t>Aligned Benchmarks</w:t>
            </w:r>
          </w:p>
        </w:tc>
        <w:tc>
          <w:tcPr>
            <w:tcW w:w="3482"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362086" w:rsidRPr="00692FB4" w:rsidRDefault="00362086" w:rsidP="00BD1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sz w:val="20"/>
                <w:lang w:bidi="en-US"/>
              </w:rPr>
            </w:pPr>
            <w:r>
              <w:rPr>
                <w:sz w:val="20"/>
                <w:lang w:bidi="en-US"/>
              </w:rPr>
              <w:t>Throughout the full Renewal application b</w:t>
            </w:r>
            <w:r w:rsidRPr="00692FB4">
              <w:rPr>
                <w:sz w:val="20"/>
                <w:lang w:bidi="en-US"/>
              </w:rPr>
              <w:t xml:space="preserve">enchmarks are clearly aligned with the key strategies described </w:t>
            </w:r>
            <w:r>
              <w:rPr>
                <w:sz w:val="20"/>
                <w:lang w:bidi="en-US"/>
              </w:rPr>
              <w:t>under each selected Turnaround Practice</w:t>
            </w:r>
            <w:r w:rsidRPr="00692FB4">
              <w:rPr>
                <w:sz w:val="20"/>
                <w:lang w:bidi="en-US"/>
              </w:rPr>
              <w:t>, and there are clear connections between implementing a strategy and meeting the described benchmarks.</w:t>
            </w:r>
          </w:p>
        </w:tc>
        <w:tc>
          <w:tcPr>
            <w:tcW w:w="333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362086" w:rsidRPr="00692FB4" w:rsidRDefault="00362086" w:rsidP="00BD1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sz w:val="20"/>
                <w:lang w:bidi="en-US"/>
              </w:rPr>
            </w:pPr>
            <w:r>
              <w:rPr>
                <w:sz w:val="20"/>
                <w:lang w:bidi="en-US"/>
              </w:rPr>
              <w:t>The Renewal application provides many (more than half) b</w:t>
            </w:r>
            <w:r w:rsidRPr="00692FB4">
              <w:rPr>
                <w:sz w:val="20"/>
                <w:lang w:bidi="en-US"/>
              </w:rPr>
              <w:t>enchmarks</w:t>
            </w:r>
            <w:r>
              <w:rPr>
                <w:sz w:val="20"/>
                <w:lang w:bidi="en-US"/>
              </w:rPr>
              <w:t xml:space="preserve"> that</w:t>
            </w:r>
            <w:r w:rsidRPr="00692FB4">
              <w:rPr>
                <w:sz w:val="20"/>
                <w:lang w:bidi="en-US"/>
              </w:rPr>
              <w:t xml:space="preserve"> are aligned with the key strategies described in the plan, and there are many connections between implementing a strategy and meeting the described benchmarks.</w:t>
            </w:r>
          </w:p>
        </w:tc>
        <w:tc>
          <w:tcPr>
            <w:tcW w:w="3268"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362086" w:rsidRPr="00692FB4" w:rsidRDefault="00362086" w:rsidP="00BD1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sz w:val="20"/>
                <w:lang w:bidi="en-US"/>
              </w:rPr>
            </w:pPr>
            <w:r w:rsidRPr="00692FB4">
              <w:rPr>
                <w:sz w:val="20"/>
                <w:lang w:bidi="en-US"/>
              </w:rPr>
              <w:t xml:space="preserve">Benchmarks </w:t>
            </w:r>
            <w:r>
              <w:rPr>
                <w:sz w:val="20"/>
                <w:lang w:bidi="en-US"/>
              </w:rPr>
              <w:t xml:space="preserve">throughout the Renewal application </w:t>
            </w:r>
            <w:r w:rsidRPr="00692FB4">
              <w:rPr>
                <w:sz w:val="20"/>
                <w:lang w:bidi="en-US"/>
              </w:rPr>
              <w:t>are marginally aligned with the key strategies described in the plan, and there are some connections between implementing a strategy and meeting the described benchmarks.</w:t>
            </w:r>
          </w:p>
        </w:tc>
        <w:tc>
          <w:tcPr>
            <w:tcW w:w="3471"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362086" w:rsidRPr="00692FB4" w:rsidRDefault="00362086" w:rsidP="00BD1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sz w:val="20"/>
                <w:lang w:bidi="en-US"/>
              </w:rPr>
            </w:pPr>
            <w:r w:rsidRPr="00692FB4">
              <w:rPr>
                <w:sz w:val="20"/>
                <w:lang w:bidi="en-US"/>
              </w:rPr>
              <w:t xml:space="preserve">Benchmarks </w:t>
            </w:r>
            <w:r>
              <w:rPr>
                <w:sz w:val="20"/>
                <w:lang w:bidi="en-US"/>
              </w:rPr>
              <w:t xml:space="preserve">throughout the Renewal application </w:t>
            </w:r>
            <w:r w:rsidRPr="00692FB4">
              <w:rPr>
                <w:sz w:val="20"/>
                <w:lang w:bidi="en-US"/>
              </w:rPr>
              <w:t>are minimally aligned with the key strategies described in the plan, and connections between implementing a strategy and meeting the described benchmarks are lacking.</w:t>
            </w:r>
          </w:p>
        </w:tc>
      </w:tr>
      <w:tr w:rsidR="00362086" w:rsidRPr="00692FB4" w:rsidTr="00AC54B5">
        <w:tblPrEx>
          <w:tblBorders>
            <w:top w:val="none" w:sz="0" w:space="0" w:color="auto"/>
          </w:tblBorders>
        </w:tblPrEx>
        <w:trPr>
          <w:jc w:val="center"/>
        </w:trPr>
        <w:tc>
          <w:tcPr>
            <w:tcW w:w="1311" w:type="dxa"/>
            <w:tcBorders>
              <w:top w:val="single" w:sz="8" w:space="0" w:color="auto"/>
              <w:left w:val="single" w:sz="4" w:space="0" w:color="auto"/>
              <w:bottom w:val="single" w:sz="8" w:space="0" w:color="auto"/>
              <w:right w:val="single" w:sz="8" w:space="0" w:color="auto"/>
            </w:tcBorders>
            <w:shd w:val="clear" w:color="auto" w:fill="auto"/>
            <w:vAlign w:val="center"/>
          </w:tcPr>
          <w:p w:rsidR="00362086" w:rsidRPr="00692FB4" w:rsidRDefault="00362086" w:rsidP="00BD1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20"/>
                <w:lang w:bidi="en-US"/>
              </w:rPr>
            </w:pPr>
            <w:r>
              <w:rPr>
                <w:kern w:val="1"/>
                <w:sz w:val="20"/>
                <w:lang w:bidi="en-US"/>
              </w:rPr>
              <w:t>11</w:t>
            </w:r>
            <w:r w:rsidRPr="00692FB4">
              <w:rPr>
                <w:kern w:val="1"/>
                <w:sz w:val="20"/>
                <w:lang w:bidi="en-US"/>
              </w:rPr>
              <w:t xml:space="preserve">: </w:t>
            </w:r>
          </w:p>
          <w:p w:rsidR="00362086" w:rsidRPr="00692FB4" w:rsidRDefault="00362086" w:rsidP="00BD1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20"/>
                <w:lang w:bidi="en-US"/>
              </w:rPr>
            </w:pPr>
            <w:r w:rsidRPr="00692FB4">
              <w:rPr>
                <w:kern w:val="1"/>
                <w:sz w:val="20"/>
                <w:lang w:bidi="en-US"/>
              </w:rPr>
              <w:t>District Monitoring</w:t>
            </w:r>
          </w:p>
        </w:tc>
        <w:tc>
          <w:tcPr>
            <w:tcW w:w="3482"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362086" w:rsidRPr="00692FB4" w:rsidRDefault="00362086" w:rsidP="00BD1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sz w:val="20"/>
                <w:lang w:bidi="en-US"/>
              </w:rPr>
            </w:pPr>
            <w:r w:rsidRPr="00692FB4">
              <w:rPr>
                <w:sz w:val="20"/>
                <w:lang w:bidi="en-US"/>
              </w:rPr>
              <w:t xml:space="preserve">The </w:t>
            </w:r>
            <w:r>
              <w:rPr>
                <w:sz w:val="20"/>
                <w:lang w:bidi="en-US"/>
              </w:rPr>
              <w:t>Renewal application</w:t>
            </w:r>
            <w:r w:rsidRPr="00692FB4">
              <w:rPr>
                <w:sz w:val="20"/>
                <w:lang w:bidi="en-US"/>
              </w:rPr>
              <w:t xml:space="preserve"> includes a detailed description of specific district systems and structures to monitor b</w:t>
            </w:r>
            <w:r>
              <w:rPr>
                <w:sz w:val="20"/>
                <w:lang w:bidi="en-US"/>
              </w:rPr>
              <w:t>enchmarks to</w:t>
            </w:r>
            <w:r w:rsidRPr="00692FB4">
              <w:rPr>
                <w:sz w:val="20"/>
                <w:lang w:bidi="en-US"/>
              </w:rPr>
              <w:t xml:space="preserve"> evaluate the effectiveness of </w:t>
            </w:r>
            <w:r>
              <w:rPr>
                <w:sz w:val="20"/>
                <w:lang w:bidi="en-US"/>
              </w:rPr>
              <w:t>turnaround implementation efforts</w:t>
            </w:r>
            <w:r w:rsidRPr="00692FB4">
              <w:rPr>
                <w:sz w:val="20"/>
                <w:lang w:bidi="en-US"/>
              </w:rPr>
              <w:t xml:space="preserve"> at the school</w:t>
            </w:r>
            <w:r>
              <w:rPr>
                <w:sz w:val="20"/>
                <w:lang w:bidi="en-US"/>
              </w:rPr>
              <w:t xml:space="preserve"> and district level.  </w:t>
            </w:r>
          </w:p>
        </w:tc>
        <w:tc>
          <w:tcPr>
            <w:tcW w:w="333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362086" w:rsidRPr="00692FB4" w:rsidRDefault="00362086" w:rsidP="00BD1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sz w:val="20"/>
                <w:lang w:bidi="en-US"/>
              </w:rPr>
            </w:pPr>
            <w:r w:rsidRPr="00692FB4">
              <w:rPr>
                <w:sz w:val="20"/>
                <w:lang w:bidi="en-US"/>
              </w:rPr>
              <w:t xml:space="preserve">The </w:t>
            </w:r>
            <w:r>
              <w:rPr>
                <w:sz w:val="20"/>
                <w:lang w:bidi="en-US"/>
              </w:rPr>
              <w:t>Renewal application</w:t>
            </w:r>
            <w:r w:rsidRPr="00692FB4">
              <w:rPr>
                <w:sz w:val="20"/>
                <w:lang w:bidi="en-US"/>
              </w:rPr>
              <w:t xml:space="preserve"> generally describes district systems and structures to monitor benchmarks </w:t>
            </w:r>
            <w:r>
              <w:rPr>
                <w:sz w:val="20"/>
                <w:lang w:bidi="en-US"/>
              </w:rPr>
              <w:t>to</w:t>
            </w:r>
            <w:r w:rsidRPr="00692FB4">
              <w:rPr>
                <w:sz w:val="20"/>
                <w:lang w:bidi="en-US"/>
              </w:rPr>
              <w:t xml:space="preserve"> evaluate the effectiveness of </w:t>
            </w:r>
            <w:r>
              <w:rPr>
                <w:sz w:val="20"/>
                <w:lang w:bidi="en-US"/>
              </w:rPr>
              <w:t>turnaround</w:t>
            </w:r>
            <w:r w:rsidRPr="00692FB4">
              <w:rPr>
                <w:sz w:val="20"/>
                <w:lang w:bidi="en-US"/>
              </w:rPr>
              <w:t xml:space="preserve"> </w:t>
            </w:r>
            <w:r>
              <w:rPr>
                <w:sz w:val="20"/>
                <w:lang w:bidi="en-US"/>
              </w:rPr>
              <w:t>implementation efforts</w:t>
            </w:r>
            <w:r w:rsidRPr="00692FB4">
              <w:rPr>
                <w:sz w:val="20"/>
                <w:lang w:bidi="en-US"/>
              </w:rPr>
              <w:t xml:space="preserve"> at the school</w:t>
            </w:r>
            <w:r>
              <w:rPr>
                <w:sz w:val="20"/>
                <w:lang w:bidi="en-US"/>
              </w:rPr>
              <w:t xml:space="preserve"> and district level.  </w:t>
            </w:r>
          </w:p>
        </w:tc>
        <w:tc>
          <w:tcPr>
            <w:tcW w:w="3268"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362086" w:rsidRPr="00692FB4" w:rsidRDefault="00362086" w:rsidP="00BD1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sz w:val="20"/>
                <w:highlight w:val="yellow"/>
                <w:lang w:bidi="en-US"/>
              </w:rPr>
            </w:pPr>
            <w:r w:rsidRPr="00692FB4">
              <w:rPr>
                <w:sz w:val="20"/>
                <w:lang w:bidi="en-US"/>
              </w:rPr>
              <w:t xml:space="preserve">The </w:t>
            </w:r>
            <w:r>
              <w:rPr>
                <w:sz w:val="20"/>
                <w:lang w:bidi="en-US"/>
              </w:rPr>
              <w:t>Renewal application</w:t>
            </w:r>
            <w:r w:rsidRPr="00692FB4">
              <w:rPr>
                <w:sz w:val="20"/>
                <w:lang w:bidi="en-US"/>
              </w:rPr>
              <w:t xml:space="preserve"> </w:t>
            </w:r>
            <w:r>
              <w:rPr>
                <w:sz w:val="20"/>
                <w:lang w:bidi="en-US"/>
              </w:rPr>
              <w:t>provides a basic description of</w:t>
            </w:r>
            <w:r w:rsidRPr="00692FB4">
              <w:rPr>
                <w:sz w:val="20"/>
                <w:lang w:bidi="en-US"/>
              </w:rPr>
              <w:t xml:space="preserve"> district systems and structures to monitor benchmarks </w:t>
            </w:r>
            <w:r>
              <w:rPr>
                <w:sz w:val="20"/>
                <w:lang w:bidi="en-US"/>
              </w:rPr>
              <w:t>to</w:t>
            </w:r>
            <w:r w:rsidRPr="00692FB4">
              <w:rPr>
                <w:sz w:val="20"/>
                <w:lang w:bidi="en-US"/>
              </w:rPr>
              <w:t xml:space="preserve"> evaluate the effectiveness of </w:t>
            </w:r>
            <w:r>
              <w:rPr>
                <w:sz w:val="20"/>
                <w:lang w:bidi="en-US"/>
              </w:rPr>
              <w:t>turnaround</w:t>
            </w:r>
            <w:r w:rsidRPr="00692FB4">
              <w:rPr>
                <w:sz w:val="20"/>
                <w:lang w:bidi="en-US"/>
              </w:rPr>
              <w:t xml:space="preserve"> </w:t>
            </w:r>
            <w:r>
              <w:rPr>
                <w:sz w:val="20"/>
                <w:lang w:bidi="en-US"/>
              </w:rPr>
              <w:t>implementation efforts</w:t>
            </w:r>
            <w:r w:rsidRPr="00692FB4">
              <w:rPr>
                <w:sz w:val="20"/>
                <w:lang w:bidi="en-US"/>
              </w:rPr>
              <w:t xml:space="preserve"> at the school</w:t>
            </w:r>
            <w:r>
              <w:rPr>
                <w:sz w:val="20"/>
                <w:lang w:bidi="en-US"/>
              </w:rPr>
              <w:t xml:space="preserve"> and district level.  </w:t>
            </w:r>
          </w:p>
        </w:tc>
        <w:tc>
          <w:tcPr>
            <w:tcW w:w="3471"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362086" w:rsidRPr="00692FB4" w:rsidRDefault="00362086" w:rsidP="00BD1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sz w:val="20"/>
                <w:highlight w:val="yellow"/>
                <w:lang w:bidi="en-US"/>
              </w:rPr>
            </w:pPr>
            <w:r w:rsidRPr="00692FB4">
              <w:rPr>
                <w:sz w:val="20"/>
                <w:lang w:bidi="en-US"/>
              </w:rPr>
              <w:t xml:space="preserve">The </w:t>
            </w:r>
            <w:r>
              <w:rPr>
                <w:sz w:val="20"/>
                <w:lang w:bidi="en-US"/>
              </w:rPr>
              <w:t>Renewal application’s</w:t>
            </w:r>
            <w:r w:rsidRPr="00692FB4">
              <w:rPr>
                <w:sz w:val="20"/>
                <w:lang w:bidi="en-US"/>
              </w:rPr>
              <w:t xml:space="preserve"> </w:t>
            </w:r>
            <w:r>
              <w:rPr>
                <w:sz w:val="20"/>
                <w:lang w:bidi="en-US"/>
              </w:rPr>
              <w:t>description of</w:t>
            </w:r>
            <w:r w:rsidRPr="00692FB4">
              <w:rPr>
                <w:sz w:val="20"/>
                <w:lang w:bidi="en-US"/>
              </w:rPr>
              <w:t xml:space="preserve"> district systems and structures to monitor benchmarks </w:t>
            </w:r>
            <w:r>
              <w:rPr>
                <w:sz w:val="20"/>
                <w:lang w:bidi="en-US"/>
              </w:rPr>
              <w:t>to</w:t>
            </w:r>
            <w:r w:rsidRPr="00692FB4">
              <w:rPr>
                <w:sz w:val="20"/>
                <w:lang w:bidi="en-US"/>
              </w:rPr>
              <w:t xml:space="preserve"> evaluate the effectiveness of </w:t>
            </w:r>
            <w:r>
              <w:rPr>
                <w:sz w:val="20"/>
                <w:lang w:bidi="en-US"/>
              </w:rPr>
              <w:t>turnaround</w:t>
            </w:r>
            <w:r w:rsidRPr="00692FB4">
              <w:rPr>
                <w:sz w:val="20"/>
                <w:lang w:bidi="en-US"/>
              </w:rPr>
              <w:t xml:space="preserve"> </w:t>
            </w:r>
            <w:r>
              <w:rPr>
                <w:sz w:val="20"/>
                <w:lang w:bidi="en-US"/>
              </w:rPr>
              <w:t>implementation efforts</w:t>
            </w:r>
            <w:r w:rsidRPr="00692FB4">
              <w:rPr>
                <w:sz w:val="20"/>
                <w:lang w:bidi="en-US"/>
              </w:rPr>
              <w:t xml:space="preserve"> at the school</w:t>
            </w:r>
            <w:r>
              <w:rPr>
                <w:sz w:val="20"/>
                <w:lang w:bidi="en-US"/>
              </w:rPr>
              <w:t xml:space="preserve"> and district level is lacking.  </w:t>
            </w:r>
          </w:p>
        </w:tc>
      </w:tr>
      <w:tr w:rsidR="00362086" w:rsidRPr="00692FB4" w:rsidTr="00AC54B5">
        <w:tblPrEx>
          <w:tblBorders>
            <w:top w:val="none" w:sz="0" w:space="0" w:color="auto"/>
          </w:tblBorders>
        </w:tblPrEx>
        <w:trPr>
          <w:jc w:val="center"/>
        </w:trPr>
        <w:tc>
          <w:tcPr>
            <w:tcW w:w="1311" w:type="dxa"/>
            <w:tcBorders>
              <w:top w:val="single" w:sz="8" w:space="0" w:color="auto"/>
              <w:left w:val="single" w:sz="4" w:space="0" w:color="auto"/>
              <w:bottom w:val="single" w:sz="8" w:space="0" w:color="auto"/>
              <w:right w:val="single" w:sz="8" w:space="0" w:color="auto"/>
            </w:tcBorders>
            <w:shd w:val="clear" w:color="auto" w:fill="auto"/>
            <w:vAlign w:val="center"/>
          </w:tcPr>
          <w:p w:rsidR="00362086" w:rsidRPr="00692FB4" w:rsidRDefault="00362086" w:rsidP="00BD1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20"/>
                <w:lang w:bidi="en-US"/>
              </w:rPr>
            </w:pPr>
            <w:r w:rsidRPr="00692FB4">
              <w:rPr>
                <w:kern w:val="1"/>
                <w:sz w:val="20"/>
                <w:lang w:bidi="en-US"/>
              </w:rPr>
              <w:lastRenderedPageBreak/>
              <w:t>1</w:t>
            </w:r>
            <w:r>
              <w:rPr>
                <w:kern w:val="1"/>
                <w:sz w:val="20"/>
                <w:lang w:bidi="en-US"/>
              </w:rPr>
              <w:t>2</w:t>
            </w:r>
            <w:r w:rsidRPr="00692FB4">
              <w:rPr>
                <w:kern w:val="1"/>
                <w:sz w:val="20"/>
                <w:lang w:bidi="en-US"/>
              </w:rPr>
              <w:t xml:space="preserve">: </w:t>
            </w:r>
          </w:p>
          <w:p w:rsidR="00362086" w:rsidRPr="00692FB4" w:rsidRDefault="00362086" w:rsidP="00BD1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20"/>
                <w:lang w:bidi="en-US"/>
              </w:rPr>
            </w:pPr>
            <w:r w:rsidRPr="00692FB4">
              <w:rPr>
                <w:kern w:val="1"/>
                <w:sz w:val="20"/>
                <w:lang w:bidi="en-US"/>
              </w:rPr>
              <w:t>School Monitoring</w:t>
            </w:r>
          </w:p>
        </w:tc>
        <w:tc>
          <w:tcPr>
            <w:tcW w:w="3482"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362086" w:rsidRPr="00692FB4" w:rsidRDefault="00362086" w:rsidP="00BD1D4D">
            <w:pPr>
              <w:widowControl w:val="0"/>
              <w:autoSpaceDE w:val="0"/>
              <w:autoSpaceDN w:val="0"/>
              <w:adjustRightInd w:val="0"/>
              <w:spacing w:before="80" w:after="80"/>
              <w:rPr>
                <w:kern w:val="1"/>
                <w:sz w:val="20"/>
                <w:lang w:bidi="en-US"/>
              </w:rPr>
            </w:pPr>
            <w:r>
              <w:rPr>
                <w:sz w:val="20"/>
                <w:lang w:bidi="en-US"/>
              </w:rPr>
              <w:t>It is clear throughout the</w:t>
            </w:r>
            <w:r w:rsidRPr="00692FB4">
              <w:rPr>
                <w:sz w:val="20"/>
                <w:lang w:bidi="en-US"/>
              </w:rPr>
              <w:t xml:space="preserve"> </w:t>
            </w:r>
            <w:r>
              <w:rPr>
                <w:sz w:val="20"/>
                <w:lang w:bidi="en-US"/>
              </w:rPr>
              <w:t>Renewal application that the</w:t>
            </w:r>
            <w:r w:rsidRPr="00692FB4">
              <w:rPr>
                <w:sz w:val="20"/>
                <w:lang w:bidi="en-US"/>
              </w:rPr>
              <w:t xml:space="preserve"> school </w:t>
            </w:r>
            <w:r>
              <w:rPr>
                <w:sz w:val="20"/>
                <w:lang w:bidi="en-US"/>
              </w:rPr>
              <w:t xml:space="preserve">is actively </w:t>
            </w:r>
            <w:r w:rsidRPr="00692FB4">
              <w:rPr>
                <w:sz w:val="20"/>
                <w:lang w:bidi="en-US"/>
              </w:rPr>
              <w:t>collect</w:t>
            </w:r>
            <w:r>
              <w:rPr>
                <w:sz w:val="20"/>
                <w:lang w:bidi="en-US"/>
              </w:rPr>
              <w:t>ing</w:t>
            </w:r>
            <w:r w:rsidRPr="00692FB4">
              <w:rPr>
                <w:sz w:val="20"/>
                <w:lang w:bidi="en-US"/>
              </w:rPr>
              <w:t xml:space="preserve"> data</w:t>
            </w:r>
            <w:r>
              <w:rPr>
                <w:sz w:val="20"/>
                <w:lang w:bidi="en-US"/>
              </w:rPr>
              <w:t>,</w:t>
            </w:r>
            <w:r w:rsidRPr="00692FB4">
              <w:rPr>
                <w:sz w:val="20"/>
                <w:lang w:bidi="en-US"/>
              </w:rPr>
              <w:t xml:space="preserve"> monitor</w:t>
            </w:r>
            <w:r>
              <w:rPr>
                <w:sz w:val="20"/>
                <w:lang w:bidi="en-US"/>
              </w:rPr>
              <w:t>ing</w:t>
            </w:r>
            <w:r w:rsidRPr="00692FB4">
              <w:rPr>
                <w:sz w:val="20"/>
                <w:lang w:bidi="en-US"/>
              </w:rPr>
              <w:t xml:space="preserve"> progress towards turnaround goals and benchmarks</w:t>
            </w:r>
            <w:r>
              <w:rPr>
                <w:sz w:val="20"/>
                <w:lang w:bidi="en-US"/>
              </w:rPr>
              <w:t xml:space="preserve">, and using that </w:t>
            </w:r>
            <w:r w:rsidRPr="00692FB4">
              <w:rPr>
                <w:sz w:val="20"/>
                <w:lang w:bidi="en-US"/>
              </w:rPr>
              <w:t xml:space="preserve">information to modify strategies and initiatives. </w:t>
            </w:r>
          </w:p>
        </w:tc>
        <w:tc>
          <w:tcPr>
            <w:tcW w:w="333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362086" w:rsidRPr="00692FB4" w:rsidRDefault="00362086" w:rsidP="00BD1D4D">
            <w:pPr>
              <w:widowControl w:val="0"/>
              <w:autoSpaceDE w:val="0"/>
              <w:autoSpaceDN w:val="0"/>
              <w:adjustRightInd w:val="0"/>
              <w:spacing w:before="80" w:after="80"/>
              <w:rPr>
                <w:kern w:val="1"/>
                <w:sz w:val="20"/>
                <w:lang w:bidi="en-US"/>
              </w:rPr>
            </w:pPr>
            <w:r>
              <w:rPr>
                <w:sz w:val="20"/>
                <w:lang w:bidi="en-US"/>
              </w:rPr>
              <w:t>Throughout the</w:t>
            </w:r>
            <w:r w:rsidRPr="00692FB4">
              <w:rPr>
                <w:sz w:val="20"/>
                <w:lang w:bidi="en-US"/>
              </w:rPr>
              <w:t xml:space="preserve"> </w:t>
            </w:r>
            <w:r>
              <w:rPr>
                <w:sz w:val="20"/>
                <w:lang w:bidi="en-US"/>
              </w:rPr>
              <w:t>Renewal application is evident that the</w:t>
            </w:r>
            <w:r w:rsidRPr="00692FB4">
              <w:rPr>
                <w:sz w:val="20"/>
                <w:lang w:bidi="en-US"/>
              </w:rPr>
              <w:t xml:space="preserve"> school </w:t>
            </w:r>
            <w:r>
              <w:rPr>
                <w:sz w:val="20"/>
                <w:lang w:bidi="en-US"/>
              </w:rPr>
              <w:t xml:space="preserve">is using an adequate system to </w:t>
            </w:r>
            <w:r w:rsidRPr="00692FB4">
              <w:rPr>
                <w:sz w:val="20"/>
                <w:lang w:bidi="en-US"/>
              </w:rPr>
              <w:t>collect data</w:t>
            </w:r>
            <w:r>
              <w:rPr>
                <w:sz w:val="20"/>
                <w:lang w:bidi="en-US"/>
              </w:rPr>
              <w:t>,</w:t>
            </w:r>
            <w:r w:rsidRPr="00692FB4">
              <w:rPr>
                <w:sz w:val="20"/>
                <w:lang w:bidi="en-US"/>
              </w:rPr>
              <w:t xml:space="preserve"> monitor progress towards turnaround goals and benchmarks</w:t>
            </w:r>
            <w:r>
              <w:rPr>
                <w:sz w:val="20"/>
                <w:lang w:bidi="en-US"/>
              </w:rPr>
              <w:t xml:space="preserve">, and uses that </w:t>
            </w:r>
            <w:r w:rsidRPr="00692FB4">
              <w:rPr>
                <w:sz w:val="20"/>
                <w:lang w:bidi="en-US"/>
              </w:rPr>
              <w:t xml:space="preserve">information to modify strategies and initiatives. </w:t>
            </w:r>
          </w:p>
        </w:tc>
        <w:tc>
          <w:tcPr>
            <w:tcW w:w="3268"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362086" w:rsidRPr="00692FB4" w:rsidRDefault="00362086" w:rsidP="00BD1D4D">
            <w:pPr>
              <w:widowControl w:val="0"/>
              <w:autoSpaceDE w:val="0"/>
              <w:autoSpaceDN w:val="0"/>
              <w:adjustRightInd w:val="0"/>
              <w:spacing w:before="80" w:after="80"/>
              <w:rPr>
                <w:kern w:val="1"/>
                <w:sz w:val="20"/>
                <w:lang w:bidi="en-US"/>
              </w:rPr>
            </w:pPr>
            <w:r>
              <w:rPr>
                <w:sz w:val="20"/>
                <w:lang w:bidi="en-US"/>
              </w:rPr>
              <w:t>The</w:t>
            </w:r>
            <w:r w:rsidRPr="00692FB4">
              <w:rPr>
                <w:sz w:val="20"/>
                <w:lang w:bidi="en-US"/>
              </w:rPr>
              <w:t xml:space="preserve"> </w:t>
            </w:r>
            <w:r>
              <w:rPr>
                <w:sz w:val="20"/>
                <w:lang w:bidi="en-US"/>
              </w:rPr>
              <w:t xml:space="preserve">system to </w:t>
            </w:r>
            <w:r w:rsidRPr="00692FB4">
              <w:rPr>
                <w:sz w:val="20"/>
                <w:lang w:bidi="en-US"/>
              </w:rPr>
              <w:t>collect data</w:t>
            </w:r>
            <w:r>
              <w:rPr>
                <w:sz w:val="20"/>
                <w:lang w:bidi="en-US"/>
              </w:rPr>
              <w:t>,</w:t>
            </w:r>
            <w:r w:rsidRPr="00692FB4">
              <w:rPr>
                <w:sz w:val="20"/>
                <w:lang w:bidi="en-US"/>
              </w:rPr>
              <w:t xml:space="preserve"> monitor progress towards turnaround goals and benchmarks</w:t>
            </w:r>
            <w:r>
              <w:rPr>
                <w:sz w:val="20"/>
                <w:lang w:bidi="en-US"/>
              </w:rPr>
              <w:t xml:space="preserve">, and use that </w:t>
            </w:r>
            <w:r w:rsidRPr="00692FB4">
              <w:rPr>
                <w:sz w:val="20"/>
                <w:lang w:bidi="en-US"/>
              </w:rPr>
              <w:t>information to modify strategies and initiatives</w:t>
            </w:r>
            <w:r>
              <w:rPr>
                <w:sz w:val="20"/>
                <w:lang w:bidi="en-US"/>
              </w:rPr>
              <w:t xml:space="preserve"> as described in the Renewal application could use some improvement to be fully effective. </w:t>
            </w:r>
          </w:p>
        </w:tc>
        <w:tc>
          <w:tcPr>
            <w:tcW w:w="3471"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362086" w:rsidRPr="00692FB4" w:rsidRDefault="00362086" w:rsidP="00BD1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sz w:val="20"/>
                <w:lang w:bidi="en-US"/>
              </w:rPr>
            </w:pPr>
            <w:r>
              <w:rPr>
                <w:sz w:val="20"/>
                <w:lang w:bidi="en-US"/>
              </w:rPr>
              <w:t xml:space="preserve">It is unclear throughout the Renewal application if the school has an effective system to </w:t>
            </w:r>
            <w:r w:rsidRPr="00692FB4">
              <w:rPr>
                <w:sz w:val="20"/>
                <w:lang w:bidi="en-US"/>
              </w:rPr>
              <w:t>monitor progress towards turnaround goals and benchmarks</w:t>
            </w:r>
            <w:r>
              <w:rPr>
                <w:sz w:val="20"/>
                <w:lang w:bidi="en-US"/>
              </w:rPr>
              <w:t xml:space="preserve">, and use that </w:t>
            </w:r>
            <w:r w:rsidRPr="00692FB4">
              <w:rPr>
                <w:sz w:val="20"/>
                <w:lang w:bidi="en-US"/>
              </w:rPr>
              <w:t>information to modify strategies and initiatives</w:t>
            </w:r>
            <w:r>
              <w:rPr>
                <w:sz w:val="20"/>
                <w:lang w:bidi="en-US"/>
              </w:rPr>
              <w:t>.</w:t>
            </w:r>
          </w:p>
        </w:tc>
      </w:tr>
    </w:tbl>
    <w:p w:rsidR="000439B7" w:rsidRDefault="000439B7" w:rsidP="00362086">
      <w:pPr>
        <w:outlineLvl w:val="0"/>
        <w:rPr>
          <w:b/>
        </w:rPr>
      </w:pPr>
    </w:p>
    <w:p w:rsidR="00AC54B5" w:rsidRDefault="00AC54B5" w:rsidP="00362086">
      <w:pPr>
        <w:outlineLvl w:val="0"/>
        <w:rPr>
          <w:b/>
        </w:rPr>
      </w:pPr>
    </w:p>
    <w:p w:rsidR="000439B7" w:rsidRDefault="000439B7" w:rsidP="00362086">
      <w:pPr>
        <w:outlineLvl w:val="0"/>
        <w:rPr>
          <w:b/>
        </w:rPr>
      </w:pPr>
    </w:p>
    <w:p w:rsidR="00362086" w:rsidRPr="00032F17" w:rsidRDefault="00362086" w:rsidP="00362086">
      <w:pPr>
        <w:outlineLvl w:val="0"/>
        <w:rPr>
          <w:b/>
        </w:rPr>
      </w:pPr>
      <w:r w:rsidRPr="00507AA6">
        <w:rPr>
          <w:b/>
        </w:rPr>
        <w:t xml:space="preserve">Budget Review </w:t>
      </w:r>
      <w:r>
        <w:rPr>
          <w:b/>
        </w:rPr>
        <w:t>Items:</w:t>
      </w:r>
    </w:p>
    <w:p w:rsidR="00362086" w:rsidRDefault="00362086" w:rsidP="00362086">
      <w:pPr>
        <w:jc w:val="center"/>
        <w:rPr>
          <w:rFonts w:cs="Palatino-Roman"/>
          <w:szCs w:val="24"/>
          <w:lang w:bidi="en-US"/>
        </w:rPr>
      </w:pPr>
    </w:p>
    <w:tbl>
      <w:tblPr>
        <w:tblW w:w="14670" w:type="dxa"/>
        <w:jc w:val="center"/>
        <w:tblInd w:w="-522" w:type="dxa"/>
        <w:tblBorders>
          <w:top w:val="nil"/>
          <w:left w:val="nil"/>
          <w:right w:val="nil"/>
        </w:tblBorders>
        <w:tblLayout w:type="fixed"/>
        <w:tblLook w:val="0000"/>
      </w:tblPr>
      <w:tblGrid>
        <w:gridCol w:w="1035"/>
        <w:gridCol w:w="3690"/>
        <w:gridCol w:w="3330"/>
        <w:gridCol w:w="3240"/>
        <w:gridCol w:w="3375"/>
      </w:tblGrid>
      <w:tr w:rsidR="00362086" w:rsidRPr="00C1373B" w:rsidTr="000439B7">
        <w:trPr>
          <w:jc w:val="center"/>
        </w:trPr>
        <w:tc>
          <w:tcPr>
            <w:tcW w:w="14670" w:type="dxa"/>
            <w:gridSpan w:val="5"/>
            <w:tcBorders>
              <w:top w:val="single" w:sz="8" w:space="0" w:color="auto"/>
              <w:left w:val="single" w:sz="4" w:space="0" w:color="auto"/>
              <w:bottom w:val="single" w:sz="4" w:space="0" w:color="auto"/>
              <w:right w:val="single" w:sz="8" w:space="0" w:color="auto"/>
            </w:tcBorders>
          </w:tcPr>
          <w:p w:rsidR="00362086" w:rsidRPr="00C1373B" w:rsidRDefault="00362086" w:rsidP="00BD1D4D">
            <w:pPr>
              <w:widowControl w:val="0"/>
              <w:tabs>
                <w:tab w:val="left" w:pos="720"/>
                <w:tab w:val="left" w:pos="1080"/>
                <w:tab w:val="left" w:pos="1440"/>
                <w:tab w:val="left" w:pos="1800"/>
              </w:tabs>
              <w:autoSpaceDE w:val="0"/>
              <w:autoSpaceDN w:val="0"/>
              <w:adjustRightInd w:val="0"/>
              <w:rPr>
                <w:b/>
                <w:bCs/>
                <w:sz w:val="20"/>
                <w:lang w:bidi="en-US"/>
              </w:rPr>
            </w:pPr>
            <w:r w:rsidRPr="00C1373B">
              <w:rPr>
                <w:b/>
                <w:bCs/>
                <w:sz w:val="20"/>
                <w:lang w:bidi="en-US"/>
              </w:rPr>
              <w:t>Capacity and Commitment</w:t>
            </w:r>
          </w:p>
          <w:p w:rsidR="00362086" w:rsidRPr="00C1373B" w:rsidRDefault="00362086" w:rsidP="00BD1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Palatino-Roman"/>
                <w:b/>
                <w:bCs/>
                <w:sz w:val="20"/>
                <w:lang w:bidi="en-US"/>
              </w:rPr>
            </w:pPr>
            <w:r w:rsidRPr="00C1373B">
              <w:rPr>
                <w:sz w:val="20"/>
                <w:u w:val="single"/>
                <w:lang w:bidi="en-US"/>
              </w:rPr>
              <w:t>Scoring Criteria</w:t>
            </w:r>
            <w:r w:rsidRPr="00C1373B">
              <w:rPr>
                <w:sz w:val="20"/>
                <w:lang w:bidi="en-US"/>
              </w:rPr>
              <w:t xml:space="preserve">: </w:t>
            </w:r>
            <w:r w:rsidRPr="00C1373B">
              <w:rPr>
                <w:rFonts w:cs="Palatino-Roman"/>
                <w:sz w:val="20"/>
                <w:lang w:bidi="en-US"/>
              </w:rPr>
              <w:t>The extent to which the district and school demonstrate the capacity and commitment to use School Redesign Grant funds to support the strategies identified in the SRG Renewal Application and are planning for sustainability.</w:t>
            </w:r>
          </w:p>
        </w:tc>
      </w:tr>
      <w:tr w:rsidR="00362086" w:rsidRPr="00C1373B" w:rsidTr="000439B7">
        <w:trPr>
          <w:jc w:val="center"/>
        </w:trPr>
        <w:tc>
          <w:tcPr>
            <w:tcW w:w="1035" w:type="dxa"/>
            <w:tcBorders>
              <w:top w:val="single" w:sz="8" w:space="0" w:color="auto"/>
              <w:left w:val="single" w:sz="4" w:space="0" w:color="auto"/>
              <w:bottom w:val="single" w:sz="4" w:space="0" w:color="auto"/>
              <w:right w:val="single" w:sz="4" w:space="0" w:color="auto"/>
            </w:tcBorders>
          </w:tcPr>
          <w:p w:rsidR="00362086" w:rsidRPr="00C1373B" w:rsidRDefault="00362086" w:rsidP="00BD1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Palatino-Roman"/>
                <w:b/>
                <w:bCs/>
                <w:sz w:val="20"/>
                <w:lang w:bidi="en-US"/>
              </w:rPr>
            </w:pPr>
          </w:p>
        </w:tc>
        <w:tc>
          <w:tcPr>
            <w:tcW w:w="3690" w:type="dxa"/>
            <w:tcBorders>
              <w:top w:val="single" w:sz="8" w:space="0" w:color="auto"/>
              <w:left w:val="single" w:sz="4" w:space="0" w:color="auto"/>
              <w:bottom w:val="single" w:sz="4" w:space="0" w:color="auto"/>
              <w:right w:val="single" w:sz="4" w:space="0" w:color="auto"/>
            </w:tcBorders>
          </w:tcPr>
          <w:p w:rsidR="00362086" w:rsidRPr="00C1373B" w:rsidRDefault="00362086" w:rsidP="00BD1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sz w:val="20"/>
                <w:lang w:bidi="en-US"/>
              </w:rPr>
            </w:pPr>
            <w:r w:rsidRPr="00C1373B">
              <w:rPr>
                <w:rFonts w:cs="Palatino-Roman"/>
                <w:b/>
                <w:bCs/>
                <w:sz w:val="20"/>
                <w:lang w:bidi="en-US"/>
              </w:rPr>
              <w:t>Strong - 4</w:t>
            </w:r>
          </w:p>
        </w:tc>
        <w:tc>
          <w:tcPr>
            <w:tcW w:w="3330" w:type="dxa"/>
            <w:tcBorders>
              <w:top w:val="single" w:sz="8" w:space="0" w:color="auto"/>
              <w:left w:val="single" w:sz="4" w:space="0" w:color="auto"/>
              <w:bottom w:val="single" w:sz="4" w:space="0" w:color="auto"/>
              <w:right w:val="single" w:sz="8" w:space="0" w:color="auto"/>
            </w:tcBorders>
          </w:tcPr>
          <w:p w:rsidR="00362086" w:rsidRPr="00C1373B" w:rsidRDefault="00362086" w:rsidP="00BD1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sz w:val="20"/>
                <w:lang w:bidi="en-US"/>
              </w:rPr>
            </w:pPr>
            <w:r w:rsidRPr="00C1373B">
              <w:rPr>
                <w:rFonts w:cs="Palatino-Roman"/>
                <w:b/>
                <w:bCs/>
                <w:sz w:val="20"/>
                <w:lang w:bidi="en-US"/>
              </w:rPr>
              <w:t>Adequate - 3</w:t>
            </w:r>
          </w:p>
        </w:tc>
        <w:tc>
          <w:tcPr>
            <w:tcW w:w="324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362086" w:rsidRPr="00C1373B" w:rsidRDefault="00362086" w:rsidP="00BD1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sz w:val="20"/>
                <w:lang w:bidi="en-US"/>
              </w:rPr>
            </w:pPr>
            <w:r w:rsidRPr="00C1373B">
              <w:rPr>
                <w:rFonts w:cs="Palatino-Roman"/>
                <w:b/>
                <w:bCs/>
                <w:sz w:val="20"/>
                <w:lang w:bidi="en-US"/>
              </w:rPr>
              <w:t>Marginal - 2</w:t>
            </w:r>
          </w:p>
        </w:tc>
        <w:tc>
          <w:tcPr>
            <w:tcW w:w="3375" w:type="dxa"/>
            <w:tcBorders>
              <w:top w:val="single" w:sz="8" w:space="0" w:color="auto"/>
              <w:left w:val="single" w:sz="8" w:space="0" w:color="auto"/>
              <w:bottom w:val="single" w:sz="8" w:space="0" w:color="auto"/>
              <w:right w:val="single" w:sz="8" w:space="0" w:color="auto"/>
            </w:tcBorders>
            <w:tcMar>
              <w:top w:w="100" w:type="nil"/>
              <w:left w:w="100" w:type="nil"/>
              <w:bottom w:w="100" w:type="nil"/>
              <w:right w:w="100" w:type="nil"/>
            </w:tcMar>
          </w:tcPr>
          <w:p w:rsidR="00362086" w:rsidRPr="00C1373B" w:rsidRDefault="00362086" w:rsidP="00BD1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sz w:val="20"/>
                <w:lang w:bidi="en-US"/>
              </w:rPr>
            </w:pPr>
            <w:r w:rsidRPr="00C1373B">
              <w:rPr>
                <w:rFonts w:cs="Palatino-Roman"/>
                <w:b/>
                <w:bCs/>
                <w:sz w:val="20"/>
                <w:lang w:bidi="en-US"/>
              </w:rPr>
              <w:t>Weak - 1</w:t>
            </w:r>
          </w:p>
        </w:tc>
      </w:tr>
      <w:tr w:rsidR="00362086" w:rsidRPr="00C1373B" w:rsidTr="000439B7">
        <w:trPr>
          <w:jc w:val="center"/>
        </w:trPr>
        <w:tc>
          <w:tcPr>
            <w:tcW w:w="1035" w:type="dxa"/>
            <w:tcBorders>
              <w:top w:val="single" w:sz="8" w:space="0" w:color="auto"/>
              <w:left w:val="single" w:sz="4" w:space="0" w:color="auto"/>
              <w:bottom w:val="single" w:sz="4" w:space="0" w:color="auto"/>
              <w:right w:val="single" w:sz="4" w:space="0" w:color="auto"/>
            </w:tcBorders>
          </w:tcPr>
          <w:p w:rsidR="00362086" w:rsidRPr="00C1373B" w:rsidRDefault="00362086" w:rsidP="00BD1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Palatino-Roman"/>
                <w:bCs/>
                <w:sz w:val="20"/>
                <w:lang w:bidi="en-US"/>
              </w:rPr>
            </w:pPr>
          </w:p>
          <w:p w:rsidR="00362086" w:rsidRPr="00C1373B" w:rsidRDefault="00362086" w:rsidP="00BD1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Palatino-Roman"/>
                <w:bCs/>
                <w:sz w:val="20"/>
                <w:lang w:bidi="en-US"/>
              </w:rPr>
            </w:pPr>
            <w:r w:rsidRPr="00C1373B">
              <w:rPr>
                <w:rFonts w:cs="Palatino-Roman"/>
                <w:bCs/>
                <w:sz w:val="20"/>
                <w:lang w:bidi="en-US"/>
              </w:rPr>
              <w:t xml:space="preserve">13: </w:t>
            </w:r>
          </w:p>
          <w:p w:rsidR="00362086" w:rsidRPr="00C1373B" w:rsidRDefault="00362086" w:rsidP="00BD1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Palatino-Roman"/>
                <w:bCs/>
                <w:sz w:val="20"/>
                <w:lang w:bidi="en-US"/>
              </w:rPr>
            </w:pPr>
            <w:r w:rsidRPr="00C1373B">
              <w:rPr>
                <w:rFonts w:cs="Palatino-Roman"/>
                <w:bCs/>
                <w:sz w:val="20"/>
                <w:lang w:bidi="en-US"/>
              </w:rPr>
              <w:t>Quality of Budget Proposal</w:t>
            </w:r>
          </w:p>
        </w:tc>
        <w:tc>
          <w:tcPr>
            <w:tcW w:w="3690" w:type="dxa"/>
            <w:tcBorders>
              <w:top w:val="single" w:sz="8" w:space="0" w:color="auto"/>
              <w:left w:val="single" w:sz="4" w:space="0" w:color="auto"/>
              <w:bottom w:val="single" w:sz="4" w:space="0" w:color="auto"/>
              <w:right w:val="single" w:sz="4" w:space="0" w:color="auto"/>
            </w:tcBorders>
            <w:vAlign w:val="center"/>
          </w:tcPr>
          <w:p w:rsidR="00362086" w:rsidRPr="00C1373B" w:rsidRDefault="00362086" w:rsidP="00BD1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rFonts w:ascii="Helvetica" w:hAnsi="Helvetica" w:cs="Helvetica"/>
                <w:kern w:val="1"/>
                <w:sz w:val="20"/>
                <w:lang w:bidi="en-US"/>
              </w:rPr>
            </w:pPr>
            <w:r w:rsidRPr="00C1373B">
              <w:rPr>
                <w:rFonts w:cs="Palatino-Roman"/>
                <w:bCs/>
                <w:sz w:val="20"/>
                <w:lang w:bidi="en-US"/>
              </w:rPr>
              <w:t xml:space="preserve">The budget narrative clearly justifies how all proposed grant expenditures are aligned, reasonable, necessary, and allowable </w:t>
            </w:r>
            <w:r w:rsidRPr="00C1373B">
              <w:rPr>
                <w:rFonts w:cs="Palatino-Roman"/>
                <w:sz w:val="20"/>
                <w:lang w:bidi="en-US"/>
              </w:rPr>
              <w:t xml:space="preserve">to support the key strategies as proposed in the original Redesign Plan and Renewal application.  </w:t>
            </w:r>
          </w:p>
        </w:tc>
        <w:tc>
          <w:tcPr>
            <w:tcW w:w="3330" w:type="dxa"/>
            <w:tcBorders>
              <w:top w:val="single" w:sz="8" w:space="0" w:color="auto"/>
              <w:left w:val="single" w:sz="4" w:space="0" w:color="auto"/>
              <w:bottom w:val="single" w:sz="4" w:space="0" w:color="auto"/>
              <w:right w:val="single" w:sz="8" w:space="0" w:color="auto"/>
            </w:tcBorders>
            <w:vAlign w:val="center"/>
          </w:tcPr>
          <w:p w:rsidR="00362086" w:rsidRPr="00C1373B" w:rsidRDefault="00362086" w:rsidP="00BD1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rFonts w:ascii="Helvetica" w:hAnsi="Helvetica" w:cs="Helvetica"/>
                <w:kern w:val="1"/>
                <w:sz w:val="20"/>
                <w:lang w:bidi="en-US"/>
              </w:rPr>
            </w:pPr>
            <w:r w:rsidRPr="00C1373B">
              <w:rPr>
                <w:rFonts w:cs="Palatino-Roman"/>
                <w:bCs/>
                <w:sz w:val="20"/>
                <w:lang w:bidi="en-US"/>
              </w:rPr>
              <w:t xml:space="preserve">The budget narrative adequately justifies how most proposed grant expenditures are aligned, reasonable, necessary, and allowable </w:t>
            </w:r>
            <w:r w:rsidRPr="00C1373B">
              <w:rPr>
                <w:rFonts w:cs="Palatino-Roman"/>
                <w:sz w:val="20"/>
                <w:lang w:bidi="en-US"/>
              </w:rPr>
              <w:t xml:space="preserve">to support the key strategies as proposed in the original Redesign Plan and Renewal application.  </w:t>
            </w:r>
          </w:p>
        </w:tc>
        <w:tc>
          <w:tcPr>
            <w:tcW w:w="324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362086" w:rsidRPr="00C1373B" w:rsidRDefault="00362086" w:rsidP="00BD1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rFonts w:ascii="Helvetica" w:hAnsi="Helvetica" w:cs="Helvetica"/>
                <w:kern w:val="1"/>
                <w:sz w:val="20"/>
                <w:lang w:bidi="en-US"/>
              </w:rPr>
            </w:pPr>
            <w:r w:rsidRPr="00C1373B">
              <w:rPr>
                <w:rFonts w:cs="Palatino-Roman"/>
                <w:bCs/>
                <w:sz w:val="20"/>
                <w:lang w:bidi="en-US"/>
              </w:rPr>
              <w:t xml:space="preserve">The budget narrative </w:t>
            </w:r>
            <w:r>
              <w:rPr>
                <w:rFonts w:cs="Palatino-Roman"/>
                <w:bCs/>
                <w:sz w:val="20"/>
                <w:lang w:bidi="en-US"/>
              </w:rPr>
              <w:t>justifies how some</w:t>
            </w:r>
            <w:r w:rsidRPr="00C1373B">
              <w:rPr>
                <w:rFonts w:cs="Palatino-Roman"/>
                <w:bCs/>
                <w:sz w:val="20"/>
                <w:lang w:bidi="en-US"/>
              </w:rPr>
              <w:t xml:space="preserve"> proposed grant expenditures are aligned, reasonable, necessary, and allowable </w:t>
            </w:r>
            <w:r w:rsidRPr="00C1373B">
              <w:rPr>
                <w:rFonts w:cs="Palatino-Roman"/>
                <w:sz w:val="20"/>
                <w:lang w:bidi="en-US"/>
              </w:rPr>
              <w:t xml:space="preserve">to support the key strategies as proposed in the original Redesign Plan and Renewal application.  </w:t>
            </w:r>
          </w:p>
        </w:tc>
        <w:tc>
          <w:tcPr>
            <w:tcW w:w="3375" w:type="dxa"/>
            <w:tcBorders>
              <w:top w:val="single" w:sz="8" w:space="0" w:color="auto"/>
              <w:left w:val="single" w:sz="8" w:space="0" w:color="auto"/>
              <w:bottom w:val="single" w:sz="8" w:space="0" w:color="auto"/>
              <w:right w:val="single" w:sz="8" w:space="0" w:color="auto"/>
            </w:tcBorders>
            <w:tcMar>
              <w:top w:w="100" w:type="nil"/>
              <w:left w:w="100" w:type="nil"/>
              <w:bottom w:w="100" w:type="nil"/>
              <w:right w:w="100" w:type="nil"/>
            </w:tcMar>
            <w:vAlign w:val="center"/>
          </w:tcPr>
          <w:p w:rsidR="00362086" w:rsidRPr="00C1373B" w:rsidRDefault="00362086" w:rsidP="00BD1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rFonts w:ascii="Helvetica" w:hAnsi="Helvetica" w:cs="Helvetica"/>
                <w:kern w:val="1"/>
                <w:sz w:val="20"/>
                <w:lang w:bidi="en-US"/>
              </w:rPr>
            </w:pPr>
            <w:r w:rsidRPr="00C1373B">
              <w:rPr>
                <w:rFonts w:cs="Palatino-Roman"/>
                <w:bCs/>
                <w:sz w:val="20"/>
                <w:lang w:bidi="en-US"/>
              </w:rPr>
              <w:t xml:space="preserve">The budget narrative </w:t>
            </w:r>
            <w:r>
              <w:rPr>
                <w:rFonts w:cs="Palatino-Roman"/>
                <w:bCs/>
                <w:sz w:val="20"/>
                <w:lang w:bidi="en-US"/>
              </w:rPr>
              <w:t xml:space="preserve">does not clearly justify how most </w:t>
            </w:r>
            <w:r w:rsidRPr="00C1373B">
              <w:rPr>
                <w:rFonts w:cs="Palatino-Roman"/>
                <w:bCs/>
                <w:sz w:val="20"/>
                <w:lang w:bidi="en-US"/>
              </w:rPr>
              <w:t xml:space="preserve">proposed grant expenditures are aligned, reasonable, necessary, and allowable </w:t>
            </w:r>
            <w:r w:rsidRPr="00C1373B">
              <w:rPr>
                <w:rFonts w:cs="Palatino-Roman"/>
                <w:sz w:val="20"/>
                <w:lang w:bidi="en-US"/>
              </w:rPr>
              <w:t xml:space="preserve">to support the key strategies as proposed in the original Redesign Plan and Renewal application.  </w:t>
            </w:r>
          </w:p>
        </w:tc>
      </w:tr>
      <w:tr w:rsidR="00362086" w:rsidRPr="00C1373B" w:rsidTr="000439B7">
        <w:trPr>
          <w:jc w:val="center"/>
        </w:trPr>
        <w:tc>
          <w:tcPr>
            <w:tcW w:w="1035" w:type="dxa"/>
            <w:tcBorders>
              <w:top w:val="single" w:sz="8" w:space="0" w:color="auto"/>
              <w:left w:val="single" w:sz="4" w:space="0" w:color="auto"/>
              <w:bottom w:val="single" w:sz="4" w:space="0" w:color="auto"/>
              <w:right w:val="single" w:sz="4" w:space="0" w:color="auto"/>
            </w:tcBorders>
          </w:tcPr>
          <w:p w:rsidR="00362086" w:rsidRPr="00C1373B" w:rsidRDefault="00362086" w:rsidP="00043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Palatino-Roman"/>
                <w:bCs/>
                <w:sz w:val="20"/>
                <w:lang w:bidi="en-US"/>
              </w:rPr>
            </w:pPr>
          </w:p>
          <w:p w:rsidR="00362086" w:rsidRPr="00C1373B" w:rsidRDefault="00362086" w:rsidP="00BD1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Palatino-Roman"/>
                <w:bCs/>
                <w:sz w:val="20"/>
                <w:lang w:bidi="en-US"/>
              </w:rPr>
            </w:pPr>
            <w:r w:rsidRPr="00C1373B">
              <w:rPr>
                <w:rFonts w:cs="Palatino-Roman"/>
                <w:bCs/>
                <w:sz w:val="20"/>
                <w:lang w:bidi="en-US"/>
              </w:rPr>
              <w:t xml:space="preserve">14: </w:t>
            </w:r>
          </w:p>
          <w:p w:rsidR="00362086" w:rsidRPr="00C1373B" w:rsidRDefault="00362086" w:rsidP="00BD1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Palatino-Roman"/>
                <w:bCs/>
                <w:sz w:val="20"/>
                <w:lang w:bidi="en-US"/>
              </w:rPr>
            </w:pPr>
            <w:r w:rsidRPr="00C1373B">
              <w:rPr>
                <w:rFonts w:cs="Palatino-Roman"/>
                <w:bCs/>
                <w:sz w:val="20"/>
                <w:lang w:bidi="en-US"/>
              </w:rPr>
              <w:t>Changes to Funding</w:t>
            </w:r>
          </w:p>
        </w:tc>
        <w:tc>
          <w:tcPr>
            <w:tcW w:w="3690" w:type="dxa"/>
            <w:tcBorders>
              <w:top w:val="single" w:sz="8" w:space="0" w:color="auto"/>
              <w:left w:val="single" w:sz="4" w:space="0" w:color="auto"/>
              <w:bottom w:val="single" w:sz="4" w:space="0" w:color="auto"/>
              <w:right w:val="single" w:sz="4" w:space="0" w:color="auto"/>
            </w:tcBorders>
            <w:vAlign w:val="center"/>
          </w:tcPr>
          <w:p w:rsidR="00362086" w:rsidRPr="00C1373B" w:rsidRDefault="00362086" w:rsidP="00BD1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rFonts w:cs="Palatino-Roman"/>
                <w:sz w:val="20"/>
                <w:lang w:bidi="en-US"/>
              </w:rPr>
            </w:pPr>
            <w:r w:rsidRPr="00C1373B">
              <w:rPr>
                <w:rFonts w:cs="Palatino-Roman"/>
                <w:sz w:val="20"/>
                <w:lang w:bidi="en-US"/>
              </w:rPr>
              <w:t>Any</w:t>
            </w:r>
            <w:r>
              <w:rPr>
                <w:rFonts w:cs="Palatino-Roman"/>
                <w:sz w:val="20"/>
                <w:lang w:bidi="en-US"/>
              </w:rPr>
              <w:t xml:space="preserve"> and all</w:t>
            </w:r>
            <w:r w:rsidRPr="00C1373B">
              <w:rPr>
                <w:rFonts w:cs="Palatino-Roman"/>
                <w:sz w:val="20"/>
                <w:lang w:bidi="en-US"/>
              </w:rPr>
              <w:t xml:space="preserve"> significant changes over the three years in funding are allowable and aligned to the original Redesign Plan and renewal application. </w:t>
            </w:r>
          </w:p>
        </w:tc>
        <w:tc>
          <w:tcPr>
            <w:tcW w:w="3330" w:type="dxa"/>
            <w:tcBorders>
              <w:top w:val="single" w:sz="8" w:space="0" w:color="auto"/>
              <w:left w:val="single" w:sz="4" w:space="0" w:color="auto"/>
              <w:bottom w:val="single" w:sz="4" w:space="0" w:color="auto"/>
              <w:right w:val="single" w:sz="8" w:space="0" w:color="auto"/>
            </w:tcBorders>
            <w:vAlign w:val="center"/>
          </w:tcPr>
          <w:p w:rsidR="00362086" w:rsidRPr="00C1373B" w:rsidRDefault="00362086" w:rsidP="00BD1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rFonts w:cs="Palatino-Roman"/>
                <w:sz w:val="20"/>
                <w:lang w:bidi="en-US"/>
              </w:rPr>
            </w:pPr>
            <w:r w:rsidRPr="00C1373B">
              <w:rPr>
                <w:rFonts w:cs="Palatino-Roman"/>
                <w:sz w:val="20"/>
                <w:lang w:bidi="en-US"/>
              </w:rPr>
              <w:t xml:space="preserve">Any significant changes over the three years in funding are </w:t>
            </w:r>
            <w:r>
              <w:rPr>
                <w:rFonts w:cs="Palatino-Roman"/>
                <w:sz w:val="20"/>
                <w:lang w:bidi="en-US"/>
              </w:rPr>
              <w:t xml:space="preserve">mostly </w:t>
            </w:r>
            <w:r w:rsidRPr="00C1373B">
              <w:rPr>
                <w:rFonts w:cs="Palatino-Roman"/>
                <w:sz w:val="20"/>
                <w:lang w:bidi="en-US"/>
              </w:rPr>
              <w:t xml:space="preserve">allowable and aligned to the original Redesign Plan and renewal application.  </w:t>
            </w:r>
          </w:p>
          <w:p w:rsidR="00362086" w:rsidRPr="00C1373B" w:rsidRDefault="00362086" w:rsidP="00BD1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rFonts w:ascii="Helvetica" w:hAnsi="Helvetica" w:cs="Helvetica"/>
                <w:kern w:val="1"/>
                <w:sz w:val="20"/>
                <w:lang w:bidi="en-US"/>
              </w:rPr>
            </w:pPr>
          </w:p>
        </w:tc>
        <w:tc>
          <w:tcPr>
            <w:tcW w:w="324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362086" w:rsidRPr="00362086" w:rsidRDefault="00362086" w:rsidP="00BD1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rFonts w:cs="Palatino-Roman"/>
                <w:sz w:val="20"/>
                <w:lang w:bidi="en-US"/>
              </w:rPr>
            </w:pPr>
            <w:r>
              <w:rPr>
                <w:rFonts w:cs="Palatino-Roman"/>
                <w:sz w:val="20"/>
                <w:lang w:bidi="en-US"/>
              </w:rPr>
              <w:t xml:space="preserve">It is questionable if </w:t>
            </w:r>
            <w:r w:rsidRPr="00C1373B">
              <w:rPr>
                <w:rFonts w:cs="Palatino-Roman"/>
                <w:sz w:val="20"/>
                <w:lang w:bidi="en-US"/>
              </w:rPr>
              <w:t>significant changes over</w:t>
            </w:r>
            <w:r>
              <w:rPr>
                <w:rFonts w:cs="Palatino-Roman"/>
                <w:sz w:val="20"/>
                <w:lang w:bidi="en-US"/>
              </w:rPr>
              <w:t xml:space="preserve"> the three years in funding are </w:t>
            </w:r>
            <w:r w:rsidRPr="00C1373B">
              <w:rPr>
                <w:rFonts w:cs="Palatino-Roman"/>
                <w:sz w:val="20"/>
                <w:lang w:bidi="en-US"/>
              </w:rPr>
              <w:t xml:space="preserve">allowable and aligned to the original Redesign Plan and renewal application.  </w:t>
            </w:r>
          </w:p>
        </w:tc>
        <w:tc>
          <w:tcPr>
            <w:tcW w:w="3375" w:type="dxa"/>
            <w:tcBorders>
              <w:top w:val="single" w:sz="8" w:space="0" w:color="auto"/>
              <w:left w:val="single" w:sz="8" w:space="0" w:color="auto"/>
              <w:bottom w:val="single" w:sz="8" w:space="0" w:color="auto"/>
              <w:right w:val="single" w:sz="8" w:space="0" w:color="auto"/>
            </w:tcBorders>
            <w:tcMar>
              <w:top w:w="100" w:type="nil"/>
              <w:left w:w="100" w:type="nil"/>
              <w:bottom w:w="100" w:type="nil"/>
              <w:right w:w="100" w:type="nil"/>
            </w:tcMar>
            <w:vAlign w:val="center"/>
          </w:tcPr>
          <w:p w:rsidR="00362086" w:rsidRPr="00362086" w:rsidRDefault="00362086" w:rsidP="00BD1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rFonts w:cs="Palatino-Roman"/>
                <w:sz w:val="20"/>
                <w:lang w:bidi="en-US"/>
              </w:rPr>
            </w:pPr>
            <w:r>
              <w:rPr>
                <w:rFonts w:cs="Palatino-Roman"/>
                <w:sz w:val="20"/>
                <w:lang w:bidi="en-US"/>
              </w:rPr>
              <w:t>S</w:t>
            </w:r>
            <w:r w:rsidRPr="00C1373B">
              <w:rPr>
                <w:rFonts w:cs="Palatino-Roman"/>
                <w:sz w:val="20"/>
                <w:lang w:bidi="en-US"/>
              </w:rPr>
              <w:t>ignificant changes over</w:t>
            </w:r>
            <w:r>
              <w:rPr>
                <w:rFonts w:cs="Palatino-Roman"/>
                <w:sz w:val="20"/>
                <w:lang w:bidi="en-US"/>
              </w:rPr>
              <w:t xml:space="preserve"> the three years in funding are NOT </w:t>
            </w:r>
            <w:r w:rsidRPr="00C1373B">
              <w:rPr>
                <w:rFonts w:cs="Palatino-Roman"/>
                <w:sz w:val="20"/>
                <w:lang w:bidi="en-US"/>
              </w:rPr>
              <w:t>allowable and</w:t>
            </w:r>
            <w:r>
              <w:rPr>
                <w:rFonts w:cs="Palatino-Roman"/>
                <w:sz w:val="20"/>
                <w:lang w:bidi="en-US"/>
              </w:rPr>
              <w:t>/or</w:t>
            </w:r>
            <w:r w:rsidRPr="00C1373B">
              <w:rPr>
                <w:rFonts w:cs="Palatino-Roman"/>
                <w:sz w:val="20"/>
                <w:lang w:bidi="en-US"/>
              </w:rPr>
              <w:t xml:space="preserve"> aligned to the original Redesign Plan and renewal application.  </w:t>
            </w:r>
          </w:p>
        </w:tc>
      </w:tr>
    </w:tbl>
    <w:p w:rsidR="00CA7CFA" w:rsidRDefault="00CA7CFA" w:rsidP="00CA7CFA">
      <w:pPr>
        <w:jc w:val="center"/>
        <w:rPr>
          <w:b/>
          <w:bCs/>
          <w:szCs w:val="24"/>
        </w:rPr>
      </w:pPr>
    </w:p>
    <w:p w:rsidR="003F3BA8" w:rsidRDefault="003F3BA8" w:rsidP="00CA7CFA">
      <w:pPr>
        <w:jc w:val="center"/>
        <w:rPr>
          <w:b/>
          <w:bCs/>
          <w:szCs w:val="24"/>
        </w:rPr>
      </w:pPr>
    </w:p>
    <w:p w:rsidR="003F3BA8" w:rsidRDefault="003F3BA8" w:rsidP="00CA7CFA">
      <w:pPr>
        <w:jc w:val="center"/>
        <w:rPr>
          <w:b/>
          <w:bCs/>
          <w:szCs w:val="24"/>
        </w:rPr>
      </w:pPr>
    </w:p>
    <w:p w:rsidR="003F3BA8" w:rsidRDefault="003F3BA8" w:rsidP="00CA7CFA">
      <w:pPr>
        <w:jc w:val="center"/>
        <w:rPr>
          <w:b/>
          <w:bCs/>
          <w:szCs w:val="24"/>
        </w:rPr>
      </w:pPr>
    </w:p>
    <w:p w:rsidR="003F3BA8" w:rsidRDefault="003F3BA8" w:rsidP="00CA7CFA">
      <w:pPr>
        <w:jc w:val="center"/>
        <w:rPr>
          <w:b/>
          <w:bCs/>
          <w:szCs w:val="24"/>
        </w:rPr>
      </w:pPr>
    </w:p>
    <w:p w:rsidR="00362086" w:rsidRPr="000439B7" w:rsidRDefault="00362086" w:rsidP="00CA7CFA">
      <w:pPr>
        <w:jc w:val="center"/>
        <w:rPr>
          <w:rFonts w:cs="Palatino-Roman"/>
          <w:b/>
          <w:szCs w:val="24"/>
          <w:lang w:bidi="en-US"/>
        </w:rPr>
      </w:pPr>
      <w:r>
        <w:rPr>
          <w:rFonts w:cs="Palatino-Roman"/>
          <w:b/>
          <w:szCs w:val="24"/>
          <w:lang w:bidi="en-US"/>
        </w:rPr>
        <w:lastRenderedPageBreak/>
        <w:t>SRG Renewal</w:t>
      </w:r>
      <w:r w:rsidRPr="00FB3CDC">
        <w:rPr>
          <w:rFonts w:cs="Palatino-Roman"/>
          <w:b/>
          <w:szCs w:val="24"/>
          <w:lang w:bidi="en-US"/>
        </w:rPr>
        <w:t xml:space="preserve"> Scoring Sheet</w:t>
      </w:r>
    </w:p>
    <w:p w:rsidR="00362086" w:rsidRPr="00032F17" w:rsidRDefault="00362086" w:rsidP="00362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cs="Palatino-Roman"/>
          <w:szCs w:val="24"/>
          <w:lang w:bidi="en-US"/>
        </w:rPr>
      </w:pPr>
      <w:r w:rsidRPr="00032F17">
        <w:rPr>
          <w:rFonts w:cs="Palatino-Roman"/>
          <w:szCs w:val="24"/>
          <w:lang w:bidi="en-US"/>
        </w:rPr>
        <w:t>District Name:</w:t>
      </w:r>
    </w:p>
    <w:p w:rsidR="00362086" w:rsidRPr="00032F17" w:rsidRDefault="00362086" w:rsidP="00362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cs="Palatino-Roman"/>
          <w:szCs w:val="24"/>
          <w:lang w:bidi="en-US"/>
        </w:rPr>
      </w:pPr>
      <w:r w:rsidRPr="00032F17">
        <w:rPr>
          <w:rFonts w:cs="Palatino-Roman"/>
          <w:szCs w:val="24"/>
          <w:lang w:bidi="en-US"/>
        </w:rPr>
        <w:t>School Name:</w:t>
      </w:r>
      <w:r w:rsidRPr="00032F17">
        <w:rPr>
          <w:rFonts w:cs="Palatino-Roman"/>
          <w:szCs w:val="24"/>
          <w:lang w:bidi="en-US"/>
        </w:rPr>
        <w:tab/>
      </w:r>
      <w:r w:rsidRPr="00032F17">
        <w:rPr>
          <w:rFonts w:cs="Palatino-Roman"/>
          <w:szCs w:val="24"/>
          <w:lang w:bidi="en-US"/>
        </w:rPr>
        <w:tab/>
      </w:r>
      <w:r w:rsidRPr="00032F17">
        <w:rPr>
          <w:rFonts w:cs="Palatino-Roman"/>
          <w:szCs w:val="24"/>
          <w:lang w:bidi="en-US"/>
        </w:rPr>
        <w:tab/>
      </w:r>
    </w:p>
    <w:p w:rsidR="00362086" w:rsidRPr="007862B4" w:rsidRDefault="00362086" w:rsidP="00362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4"/>
          <w:lang w:bidi="en-US"/>
        </w:rPr>
      </w:pPr>
    </w:p>
    <w:tbl>
      <w:tblPr>
        <w:tblW w:w="13968" w:type="dxa"/>
        <w:tblBorders>
          <w:top w:val="nil"/>
          <w:left w:val="nil"/>
          <w:right w:val="nil"/>
        </w:tblBorders>
        <w:tblLayout w:type="fixed"/>
        <w:tblLook w:val="0000"/>
      </w:tblPr>
      <w:tblGrid>
        <w:gridCol w:w="2808"/>
        <w:gridCol w:w="2432"/>
        <w:gridCol w:w="2338"/>
        <w:gridCol w:w="2341"/>
        <w:gridCol w:w="990"/>
        <w:gridCol w:w="3059"/>
      </w:tblGrid>
      <w:tr w:rsidR="00362086" w:rsidRPr="00032F17" w:rsidTr="00BD1D4D">
        <w:trPr>
          <w:trHeight w:val="907"/>
        </w:trPr>
        <w:tc>
          <w:tcPr>
            <w:tcW w:w="2808" w:type="dxa"/>
            <w:tcBorders>
              <w:bottom w:val="single" w:sz="8" w:space="0" w:color="auto"/>
              <w:right w:val="single" w:sz="8" w:space="0" w:color="auto"/>
            </w:tcBorders>
            <w:tcMar>
              <w:top w:w="100" w:type="nil"/>
              <w:left w:w="100" w:type="nil"/>
              <w:bottom w:w="100" w:type="nil"/>
              <w:right w:w="100" w:type="nil"/>
            </w:tcMar>
          </w:tcPr>
          <w:p w:rsidR="00362086" w:rsidRPr="00032F17" w:rsidRDefault="00362086" w:rsidP="00BD1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lang w:bidi="en-US"/>
              </w:rPr>
            </w:pPr>
          </w:p>
        </w:tc>
        <w:tc>
          <w:tcPr>
            <w:tcW w:w="2432" w:type="dxa"/>
            <w:tcBorders>
              <w:top w:val="single" w:sz="8" w:space="0" w:color="auto"/>
              <w:left w:val="single" w:sz="8" w:space="0" w:color="auto"/>
              <w:bottom w:val="single" w:sz="8" w:space="0" w:color="auto"/>
              <w:right w:val="single" w:sz="8" w:space="0" w:color="auto"/>
            </w:tcBorders>
            <w:shd w:val="clear" w:color="auto" w:fill="E6E6E6"/>
            <w:tcMar>
              <w:top w:w="100" w:type="nil"/>
              <w:left w:w="100" w:type="nil"/>
              <w:bottom w:w="100" w:type="nil"/>
              <w:right w:w="100" w:type="nil"/>
            </w:tcMar>
            <w:vAlign w:val="center"/>
          </w:tcPr>
          <w:p w:rsidR="00362086" w:rsidRPr="00032F17" w:rsidRDefault="00362086" w:rsidP="00BD1D4D">
            <w:pPr>
              <w:widowControl w:val="0"/>
              <w:tabs>
                <w:tab w:val="left" w:pos="720"/>
                <w:tab w:val="left" w:pos="1080"/>
                <w:tab w:val="left" w:pos="1440"/>
                <w:tab w:val="left" w:pos="1800"/>
              </w:tabs>
              <w:autoSpaceDE w:val="0"/>
              <w:autoSpaceDN w:val="0"/>
              <w:adjustRightInd w:val="0"/>
              <w:spacing w:after="40" w:line="264" w:lineRule="auto"/>
              <w:jc w:val="center"/>
              <w:rPr>
                <w:rFonts w:ascii="Helvetica" w:hAnsi="Helvetica" w:cs="Helvetica"/>
                <w:kern w:val="1"/>
                <w:szCs w:val="24"/>
                <w:lang w:bidi="en-US"/>
              </w:rPr>
            </w:pPr>
            <w:r w:rsidRPr="00032F17">
              <w:rPr>
                <w:rFonts w:cs="Palatino-Roman"/>
                <w:b/>
                <w:bCs/>
                <w:sz w:val="22"/>
                <w:szCs w:val="22"/>
                <w:lang w:bidi="en-US"/>
              </w:rPr>
              <w:t>Capacity and Commitment</w:t>
            </w:r>
          </w:p>
        </w:tc>
        <w:tc>
          <w:tcPr>
            <w:tcW w:w="2338" w:type="dxa"/>
            <w:tcBorders>
              <w:top w:val="single" w:sz="8" w:space="0" w:color="auto"/>
              <w:left w:val="single" w:sz="8" w:space="0" w:color="auto"/>
              <w:bottom w:val="single" w:sz="8" w:space="0" w:color="auto"/>
              <w:right w:val="single" w:sz="8" w:space="0" w:color="auto"/>
            </w:tcBorders>
            <w:shd w:val="clear" w:color="auto" w:fill="E6E6E6"/>
            <w:tcMar>
              <w:top w:w="100" w:type="nil"/>
              <w:left w:w="100" w:type="nil"/>
              <w:bottom w:w="100" w:type="nil"/>
              <w:right w:w="100" w:type="nil"/>
            </w:tcMar>
            <w:vAlign w:val="center"/>
          </w:tcPr>
          <w:p w:rsidR="00362086" w:rsidRPr="00032F17" w:rsidRDefault="00362086" w:rsidP="00BD1D4D">
            <w:pPr>
              <w:widowControl w:val="0"/>
              <w:tabs>
                <w:tab w:val="left" w:pos="720"/>
                <w:tab w:val="left" w:pos="1080"/>
                <w:tab w:val="left" w:pos="1440"/>
                <w:tab w:val="left" w:pos="1800"/>
              </w:tabs>
              <w:autoSpaceDE w:val="0"/>
              <w:autoSpaceDN w:val="0"/>
              <w:adjustRightInd w:val="0"/>
              <w:spacing w:after="40" w:line="264" w:lineRule="auto"/>
              <w:jc w:val="center"/>
              <w:rPr>
                <w:rFonts w:ascii="Helvetica" w:hAnsi="Helvetica" w:cs="Helvetica"/>
                <w:kern w:val="1"/>
                <w:szCs w:val="24"/>
                <w:lang w:bidi="en-US"/>
              </w:rPr>
            </w:pPr>
            <w:r w:rsidRPr="00032F17">
              <w:rPr>
                <w:rFonts w:cs="Palatino-Roman"/>
                <w:b/>
                <w:bCs/>
                <w:sz w:val="22"/>
                <w:szCs w:val="22"/>
                <w:lang w:bidi="en-US"/>
              </w:rPr>
              <w:t xml:space="preserve">Data Analysis </w:t>
            </w:r>
          </w:p>
        </w:tc>
        <w:tc>
          <w:tcPr>
            <w:tcW w:w="2341" w:type="dxa"/>
            <w:tcBorders>
              <w:top w:val="single" w:sz="8" w:space="0" w:color="auto"/>
              <w:left w:val="single" w:sz="8" w:space="0" w:color="auto"/>
              <w:bottom w:val="single" w:sz="8" w:space="0" w:color="auto"/>
              <w:right w:val="single" w:sz="8" w:space="0" w:color="auto"/>
            </w:tcBorders>
            <w:shd w:val="clear" w:color="auto" w:fill="E6E6E6"/>
            <w:tcMar>
              <w:top w:w="100" w:type="nil"/>
              <w:left w:w="100" w:type="nil"/>
              <w:bottom w:w="100" w:type="nil"/>
              <w:right w:w="100" w:type="nil"/>
            </w:tcMar>
            <w:vAlign w:val="center"/>
          </w:tcPr>
          <w:p w:rsidR="00362086" w:rsidRPr="00032F17" w:rsidRDefault="00362086" w:rsidP="00BD1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rFonts w:ascii="Helvetica" w:hAnsi="Helvetica" w:cs="Helvetica"/>
                <w:kern w:val="1"/>
                <w:szCs w:val="24"/>
                <w:lang w:bidi="en-US"/>
              </w:rPr>
            </w:pPr>
            <w:r w:rsidRPr="00032F17">
              <w:rPr>
                <w:rFonts w:cs="Palatino-Roman"/>
                <w:b/>
                <w:bCs/>
                <w:sz w:val="22"/>
                <w:szCs w:val="22"/>
                <w:lang w:bidi="en-US"/>
              </w:rPr>
              <w:t>Strategic and Actionable Approach</w:t>
            </w:r>
          </w:p>
        </w:tc>
        <w:tc>
          <w:tcPr>
            <w:tcW w:w="990" w:type="dxa"/>
            <w:tcBorders>
              <w:top w:val="single" w:sz="8" w:space="0" w:color="auto"/>
              <w:left w:val="single" w:sz="8" w:space="0" w:color="auto"/>
              <w:bottom w:val="single" w:sz="8" w:space="0" w:color="auto"/>
              <w:right w:val="single" w:sz="8" w:space="0" w:color="auto"/>
            </w:tcBorders>
            <w:shd w:val="clear" w:color="auto" w:fill="E6E6E6"/>
            <w:tcMar>
              <w:top w:w="100" w:type="nil"/>
              <w:left w:w="100" w:type="nil"/>
              <w:bottom w:w="100" w:type="nil"/>
              <w:right w:w="100" w:type="nil"/>
            </w:tcMar>
            <w:vAlign w:val="center"/>
          </w:tcPr>
          <w:p w:rsidR="00362086" w:rsidRPr="00DC517D" w:rsidRDefault="00362086" w:rsidP="00BD1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rFonts w:ascii="Helvetica" w:hAnsi="Helvetica" w:cs="Helvetica"/>
                <w:b/>
                <w:kern w:val="1"/>
                <w:szCs w:val="24"/>
                <w:lang w:bidi="en-US"/>
              </w:rPr>
            </w:pPr>
            <w:r w:rsidRPr="00DC517D">
              <w:rPr>
                <w:rFonts w:cs="Palatino-Roman"/>
                <w:b/>
                <w:bCs/>
                <w:sz w:val="22"/>
                <w:szCs w:val="22"/>
                <w:lang w:bidi="en-US"/>
              </w:rPr>
              <w:t>Total</w:t>
            </w:r>
          </w:p>
        </w:tc>
        <w:tc>
          <w:tcPr>
            <w:tcW w:w="3059" w:type="dxa"/>
            <w:tcBorders>
              <w:top w:val="single" w:sz="8" w:space="0" w:color="auto"/>
              <w:left w:val="single" w:sz="8" w:space="0" w:color="auto"/>
              <w:bottom w:val="single" w:sz="8" w:space="0" w:color="auto"/>
              <w:right w:val="single" w:sz="8" w:space="0" w:color="auto"/>
            </w:tcBorders>
            <w:shd w:val="clear" w:color="auto" w:fill="E6E6E6"/>
            <w:vAlign w:val="center"/>
          </w:tcPr>
          <w:p w:rsidR="00362086" w:rsidRPr="00032F17" w:rsidRDefault="00362086" w:rsidP="00BD1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szCs w:val="24"/>
                <w:lang w:bidi="en-US"/>
              </w:rPr>
            </w:pPr>
            <w:r w:rsidRPr="00032F17">
              <w:rPr>
                <w:rFonts w:cs="Palatino-Roman"/>
                <w:b/>
                <w:bCs/>
                <w:sz w:val="22"/>
                <w:szCs w:val="22"/>
                <w:lang w:bidi="en-US"/>
              </w:rPr>
              <w:t>Comments</w:t>
            </w:r>
          </w:p>
        </w:tc>
      </w:tr>
      <w:tr w:rsidR="00362086" w:rsidRPr="00032F17" w:rsidTr="00BD1D4D">
        <w:tblPrEx>
          <w:tblBorders>
            <w:top w:val="none" w:sz="0" w:space="0" w:color="auto"/>
          </w:tblBorders>
        </w:tblPrEx>
        <w:trPr>
          <w:trHeight w:val="520"/>
        </w:trPr>
        <w:tc>
          <w:tcPr>
            <w:tcW w:w="2808" w:type="dxa"/>
            <w:tcBorders>
              <w:top w:val="single" w:sz="8" w:space="0" w:color="auto"/>
              <w:left w:val="single" w:sz="8" w:space="0" w:color="auto"/>
              <w:bottom w:val="single" w:sz="8" w:space="0" w:color="auto"/>
              <w:right w:val="single" w:sz="8" w:space="0" w:color="auto"/>
            </w:tcBorders>
            <w:shd w:val="clear" w:color="auto" w:fill="auto"/>
            <w:vAlign w:val="center"/>
          </w:tcPr>
          <w:p w:rsidR="00362086" w:rsidRPr="00032F17" w:rsidRDefault="00362086" w:rsidP="00BD1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szCs w:val="24"/>
                <w:lang w:bidi="en-US"/>
              </w:rPr>
            </w:pPr>
            <w:r>
              <w:rPr>
                <w:rFonts w:cs="Palatino-Roman"/>
                <w:b/>
                <w:bCs/>
                <w:sz w:val="22"/>
                <w:szCs w:val="22"/>
                <w:lang w:bidi="en-US"/>
              </w:rPr>
              <w:t>Team Review Items</w:t>
            </w:r>
          </w:p>
        </w:tc>
        <w:tc>
          <w:tcPr>
            <w:tcW w:w="2432" w:type="dxa"/>
            <w:tcBorders>
              <w:top w:val="single" w:sz="8" w:space="0" w:color="auto"/>
              <w:left w:val="single" w:sz="8" w:space="0" w:color="auto"/>
              <w:bottom w:val="single" w:sz="8" w:space="0" w:color="auto"/>
              <w:right w:val="single" w:sz="8" w:space="0" w:color="auto"/>
            </w:tcBorders>
            <w:shd w:val="clear" w:color="auto" w:fill="auto"/>
            <w:vAlign w:val="center"/>
          </w:tcPr>
          <w:p w:rsidR="00362086" w:rsidRPr="00C730B2" w:rsidRDefault="00362086" w:rsidP="00BD1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Cs w:val="24"/>
                <w:lang w:bidi="en-US"/>
              </w:rPr>
            </w:pPr>
            <w:r w:rsidRPr="00C730B2">
              <w:rPr>
                <w:kern w:val="1"/>
                <w:szCs w:val="24"/>
                <w:lang w:bidi="en-US"/>
              </w:rPr>
              <w:t>20</w:t>
            </w:r>
          </w:p>
        </w:tc>
        <w:tc>
          <w:tcPr>
            <w:tcW w:w="2338" w:type="dxa"/>
            <w:tcBorders>
              <w:top w:val="single" w:sz="8" w:space="0" w:color="auto"/>
              <w:left w:val="single" w:sz="8" w:space="0" w:color="auto"/>
              <w:bottom w:val="single" w:sz="8" w:space="0" w:color="auto"/>
              <w:right w:val="single" w:sz="8" w:space="0" w:color="auto"/>
            </w:tcBorders>
            <w:vAlign w:val="center"/>
          </w:tcPr>
          <w:p w:rsidR="00362086" w:rsidRPr="00C730B2" w:rsidRDefault="00362086" w:rsidP="00BD1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Cs w:val="24"/>
                <w:lang w:bidi="en-US"/>
              </w:rPr>
            </w:pPr>
            <w:r w:rsidRPr="00C730B2">
              <w:rPr>
                <w:kern w:val="1"/>
                <w:szCs w:val="24"/>
                <w:lang w:bidi="en-US"/>
              </w:rPr>
              <w:t>8</w:t>
            </w:r>
          </w:p>
        </w:tc>
        <w:tc>
          <w:tcPr>
            <w:tcW w:w="2341" w:type="dxa"/>
            <w:tcBorders>
              <w:top w:val="single" w:sz="8" w:space="0" w:color="auto"/>
              <w:left w:val="single" w:sz="8" w:space="0" w:color="auto"/>
              <w:bottom w:val="single" w:sz="8" w:space="0" w:color="auto"/>
              <w:right w:val="single" w:sz="8" w:space="0" w:color="auto"/>
            </w:tcBorders>
            <w:tcMar>
              <w:top w:w="100" w:type="nil"/>
              <w:left w:w="100" w:type="nil"/>
              <w:bottom w:w="100" w:type="nil"/>
              <w:right w:w="100" w:type="nil"/>
            </w:tcMar>
            <w:vAlign w:val="center"/>
          </w:tcPr>
          <w:p w:rsidR="00362086" w:rsidRPr="00C730B2" w:rsidRDefault="00362086" w:rsidP="00BD1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Cs w:val="24"/>
                <w:lang w:bidi="en-US"/>
              </w:rPr>
            </w:pPr>
            <w:r w:rsidRPr="00C730B2">
              <w:rPr>
                <w:kern w:val="1"/>
                <w:szCs w:val="24"/>
                <w:lang w:bidi="en-US"/>
              </w:rPr>
              <w:t>20</w:t>
            </w:r>
          </w:p>
        </w:tc>
        <w:tc>
          <w:tcPr>
            <w:tcW w:w="99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362086" w:rsidRPr="00C730B2" w:rsidRDefault="00362086" w:rsidP="00BD1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Cs w:val="24"/>
                <w:lang w:bidi="en-US"/>
              </w:rPr>
            </w:pPr>
            <w:r w:rsidRPr="00C730B2">
              <w:rPr>
                <w:kern w:val="1"/>
                <w:szCs w:val="24"/>
                <w:lang w:bidi="en-US"/>
              </w:rPr>
              <w:t>48</w:t>
            </w:r>
          </w:p>
        </w:tc>
        <w:tc>
          <w:tcPr>
            <w:tcW w:w="3059" w:type="dxa"/>
            <w:tcBorders>
              <w:top w:val="single" w:sz="8" w:space="0" w:color="auto"/>
              <w:left w:val="single" w:sz="8" w:space="0" w:color="auto"/>
              <w:bottom w:val="single" w:sz="8" w:space="0" w:color="auto"/>
              <w:right w:val="single" w:sz="8" w:space="0" w:color="auto"/>
            </w:tcBorders>
          </w:tcPr>
          <w:p w:rsidR="00362086" w:rsidRPr="00C730B2" w:rsidRDefault="00362086" w:rsidP="00BD1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kern w:val="1"/>
                <w:szCs w:val="24"/>
                <w:lang w:bidi="en-US"/>
              </w:rPr>
            </w:pPr>
          </w:p>
        </w:tc>
      </w:tr>
      <w:tr w:rsidR="00362086" w:rsidRPr="00032F17" w:rsidTr="00BD1D4D">
        <w:tblPrEx>
          <w:tblBorders>
            <w:top w:val="none" w:sz="0" w:space="0" w:color="auto"/>
          </w:tblBorders>
        </w:tblPrEx>
        <w:trPr>
          <w:trHeight w:val="520"/>
        </w:trPr>
        <w:tc>
          <w:tcPr>
            <w:tcW w:w="2808" w:type="dxa"/>
            <w:tcBorders>
              <w:top w:val="single" w:sz="8" w:space="0" w:color="auto"/>
              <w:left w:val="single" w:sz="8" w:space="0" w:color="auto"/>
              <w:bottom w:val="single" w:sz="8" w:space="0" w:color="auto"/>
              <w:right w:val="single" w:sz="8" w:space="0" w:color="auto"/>
            </w:tcBorders>
            <w:shd w:val="clear" w:color="auto" w:fill="auto"/>
            <w:vAlign w:val="center"/>
          </w:tcPr>
          <w:p w:rsidR="00362086" w:rsidRPr="00032F17" w:rsidRDefault="00362086" w:rsidP="00BD1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szCs w:val="24"/>
                <w:lang w:bidi="en-US"/>
              </w:rPr>
            </w:pPr>
            <w:r>
              <w:rPr>
                <w:rFonts w:cs="Palatino-Roman"/>
                <w:b/>
                <w:bCs/>
                <w:sz w:val="22"/>
                <w:szCs w:val="22"/>
                <w:lang w:bidi="en-US"/>
              </w:rPr>
              <w:t>Budget Review Items</w:t>
            </w:r>
          </w:p>
        </w:tc>
        <w:tc>
          <w:tcPr>
            <w:tcW w:w="2432" w:type="dxa"/>
            <w:tcBorders>
              <w:top w:val="single" w:sz="8" w:space="0" w:color="auto"/>
              <w:left w:val="single" w:sz="8" w:space="0" w:color="auto"/>
              <w:bottom w:val="single" w:sz="8" w:space="0" w:color="auto"/>
              <w:right w:val="single" w:sz="8" w:space="0" w:color="auto"/>
            </w:tcBorders>
            <w:shd w:val="clear" w:color="auto" w:fill="auto"/>
            <w:vAlign w:val="center"/>
          </w:tcPr>
          <w:p w:rsidR="00362086" w:rsidRPr="00C730B2" w:rsidRDefault="00362086" w:rsidP="00BD1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Cs w:val="24"/>
                <w:lang w:bidi="en-US"/>
              </w:rPr>
            </w:pPr>
            <w:r w:rsidRPr="00C730B2">
              <w:rPr>
                <w:kern w:val="1"/>
                <w:szCs w:val="24"/>
                <w:lang w:bidi="en-US"/>
              </w:rPr>
              <w:t>8</w:t>
            </w:r>
          </w:p>
        </w:tc>
        <w:tc>
          <w:tcPr>
            <w:tcW w:w="2338" w:type="dxa"/>
            <w:tcBorders>
              <w:top w:val="single" w:sz="8" w:space="0" w:color="auto"/>
              <w:left w:val="single" w:sz="8" w:space="0" w:color="auto"/>
              <w:bottom w:val="single" w:sz="8" w:space="0" w:color="auto"/>
              <w:right w:val="single" w:sz="8" w:space="0" w:color="auto"/>
            </w:tcBorders>
            <w:vAlign w:val="center"/>
          </w:tcPr>
          <w:p w:rsidR="00362086" w:rsidRPr="00C730B2" w:rsidRDefault="00362086" w:rsidP="00BD1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Cs w:val="24"/>
                <w:lang w:bidi="en-US"/>
              </w:rPr>
            </w:pPr>
            <w:r w:rsidRPr="00C730B2">
              <w:rPr>
                <w:kern w:val="1"/>
                <w:szCs w:val="24"/>
                <w:lang w:bidi="en-US"/>
              </w:rPr>
              <w:t>-</w:t>
            </w:r>
          </w:p>
        </w:tc>
        <w:tc>
          <w:tcPr>
            <w:tcW w:w="2341" w:type="dxa"/>
            <w:tcBorders>
              <w:top w:val="single" w:sz="8" w:space="0" w:color="auto"/>
              <w:left w:val="single" w:sz="8" w:space="0" w:color="auto"/>
              <w:bottom w:val="single" w:sz="8" w:space="0" w:color="auto"/>
              <w:right w:val="single" w:sz="8" w:space="0" w:color="auto"/>
            </w:tcBorders>
            <w:tcMar>
              <w:top w:w="100" w:type="nil"/>
              <w:left w:w="100" w:type="nil"/>
              <w:bottom w:w="100" w:type="nil"/>
              <w:right w:w="100" w:type="nil"/>
            </w:tcMar>
            <w:vAlign w:val="center"/>
          </w:tcPr>
          <w:p w:rsidR="00362086" w:rsidRPr="00C730B2" w:rsidRDefault="00362086" w:rsidP="00BD1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Cs w:val="24"/>
                <w:lang w:bidi="en-US"/>
              </w:rPr>
            </w:pPr>
            <w:r w:rsidRPr="00C730B2">
              <w:rPr>
                <w:kern w:val="1"/>
                <w:szCs w:val="24"/>
                <w:lang w:bidi="en-US"/>
              </w:rPr>
              <w:t>-</w:t>
            </w:r>
          </w:p>
        </w:tc>
        <w:tc>
          <w:tcPr>
            <w:tcW w:w="99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362086" w:rsidRPr="00C730B2" w:rsidRDefault="00362086" w:rsidP="00BD1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Cs w:val="24"/>
                <w:lang w:bidi="en-US"/>
              </w:rPr>
            </w:pPr>
            <w:r w:rsidRPr="00C730B2">
              <w:rPr>
                <w:kern w:val="1"/>
                <w:szCs w:val="24"/>
                <w:lang w:bidi="en-US"/>
              </w:rPr>
              <w:t>8</w:t>
            </w:r>
          </w:p>
        </w:tc>
        <w:tc>
          <w:tcPr>
            <w:tcW w:w="3059" w:type="dxa"/>
            <w:tcBorders>
              <w:top w:val="single" w:sz="8" w:space="0" w:color="auto"/>
              <w:left w:val="single" w:sz="8" w:space="0" w:color="auto"/>
              <w:bottom w:val="single" w:sz="8" w:space="0" w:color="auto"/>
              <w:right w:val="single" w:sz="8" w:space="0" w:color="auto"/>
            </w:tcBorders>
          </w:tcPr>
          <w:p w:rsidR="00362086" w:rsidRPr="00C730B2" w:rsidRDefault="00362086" w:rsidP="00BD1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kern w:val="1"/>
                <w:szCs w:val="24"/>
                <w:lang w:bidi="en-US"/>
              </w:rPr>
            </w:pPr>
          </w:p>
        </w:tc>
      </w:tr>
      <w:tr w:rsidR="00362086" w:rsidRPr="00032F17" w:rsidTr="00BD1D4D">
        <w:tblPrEx>
          <w:tblBorders>
            <w:top w:val="none" w:sz="0" w:space="0" w:color="auto"/>
          </w:tblBorders>
        </w:tblPrEx>
        <w:trPr>
          <w:trHeight w:val="520"/>
        </w:trPr>
        <w:tc>
          <w:tcPr>
            <w:tcW w:w="2808" w:type="dxa"/>
            <w:tcBorders>
              <w:top w:val="single" w:sz="8" w:space="0" w:color="auto"/>
              <w:left w:val="single" w:sz="8" w:space="0" w:color="auto"/>
              <w:bottom w:val="single" w:sz="8" w:space="0" w:color="auto"/>
              <w:right w:val="single" w:sz="8" w:space="0" w:color="auto"/>
            </w:tcBorders>
            <w:tcMar>
              <w:top w:w="100" w:type="nil"/>
              <w:left w:w="100" w:type="nil"/>
              <w:bottom w:w="100" w:type="nil"/>
              <w:right w:w="100" w:type="nil"/>
            </w:tcMar>
            <w:vAlign w:val="center"/>
          </w:tcPr>
          <w:p w:rsidR="00362086" w:rsidRPr="00032F17" w:rsidRDefault="00362086" w:rsidP="00BD1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szCs w:val="24"/>
                <w:lang w:bidi="en-US"/>
              </w:rPr>
            </w:pPr>
            <w:r w:rsidRPr="00032F17">
              <w:rPr>
                <w:rFonts w:cs="Palatino-Roman"/>
                <w:b/>
                <w:bCs/>
                <w:szCs w:val="24"/>
                <w:lang w:bidi="en-US"/>
              </w:rPr>
              <w:t>Dimension Totals</w:t>
            </w:r>
          </w:p>
        </w:tc>
        <w:tc>
          <w:tcPr>
            <w:tcW w:w="2432" w:type="dxa"/>
            <w:tcBorders>
              <w:top w:val="single" w:sz="8" w:space="0" w:color="auto"/>
              <w:left w:val="single" w:sz="8" w:space="0" w:color="auto"/>
              <w:bottom w:val="single" w:sz="8" w:space="0" w:color="auto"/>
              <w:right w:val="single" w:sz="8" w:space="0" w:color="auto"/>
            </w:tcBorders>
            <w:tcMar>
              <w:top w:w="100" w:type="nil"/>
              <w:left w:w="100" w:type="nil"/>
              <w:bottom w:w="100" w:type="nil"/>
              <w:right w:w="100" w:type="nil"/>
            </w:tcMar>
            <w:vAlign w:val="center"/>
          </w:tcPr>
          <w:p w:rsidR="00362086" w:rsidRPr="00C730B2" w:rsidRDefault="00362086" w:rsidP="00BD1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Cs w:val="24"/>
                <w:lang w:bidi="en-US"/>
              </w:rPr>
            </w:pPr>
            <w:r w:rsidRPr="00C730B2">
              <w:rPr>
                <w:kern w:val="1"/>
                <w:szCs w:val="24"/>
                <w:lang w:bidi="en-US"/>
              </w:rPr>
              <w:t>28</w:t>
            </w:r>
          </w:p>
        </w:tc>
        <w:tc>
          <w:tcPr>
            <w:tcW w:w="2338" w:type="dxa"/>
            <w:tcBorders>
              <w:top w:val="single" w:sz="8" w:space="0" w:color="auto"/>
              <w:left w:val="single" w:sz="8" w:space="0" w:color="auto"/>
              <w:bottom w:val="single" w:sz="8" w:space="0" w:color="auto"/>
              <w:right w:val="single" w:sz="8" w:space="0" w:color="auto"/>
            </w:tcBorders>
            <w:tcMar>
              <w:top w:w="100" w:type="nil"/>
              <w:left w:w="100" w:type="nil"/>
              <w:bottom w:w="100" w:type="nil"/>
              <w:right w:w="100" w:type="nil"/>
            </w:tcMar>
            <w:vAlign w:val="center"/>
          </w:tcPr>
          <w:p w:rsidR="00362086" w:rsidRPr="00C730B2" w:rsidRDefault="00362086" w:rsidP="00BD1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Cs w:val="24"/>
                <w:lang w:bidi="en-US"/>
              </w:rPr>
            </w:pPr>
            <w:r w:rsidRPr="00C730B2">
              <w:rPr>
                <w:kern w:val="1"/>
                <w:szCs w:val="24"/>
                <w:lang w:bidi="en-US"/>
              </w:rPr>
              <w:t>8</w:t>
            </w:r>
          </w:p>
        </w:tc>
        <w:tc>
          <w:tcPr>
            <w:tcW w:w="2341" w:type="dxa"/>
            <w:tcBorders>
              <w:top w:val="single" w:sz="8" w:space="0" w:color="auto"/>
              <w:left w:val="single" w:sz="8" w:space="0" w:color="auto"/>
              <w:bottom w:val="single" w:sz="8" w:space="0" w:color="auto"/>
              <w:right w:val="single" w:sz="8" w:space="0" w:color="auto"/>
            </w:tcBorders>
            <w:shd w:val="clear" w:color="auto" w:fill="auto"/>
            <w:tcMar>
              <w:top w:w="100" w:type="nil"/>
              <w:left w:w="100" w:type="nil"/>
              <w:bottom w:w="100" w:type="nil"/>
              <w:right w:w="100" w:type="nil"/>
            </w:tcMar>
            <w:vAlign w:val="center"/>
          </w:tcPr>
          <w:p w:rsidR="00362086" w:rsidRPr="00C730B2" w:rsidRDefault="00362086" w:rsidP="00BD1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Cs w:val="24"/>
                <w:lang w:bidi="en-US"/>
              </w:rPr>
            </w:pPr>
            <w:r w:rsidRPr="00C730B2">
              <w:rPr>
                <w:kern w:val="1"/>
                <w:szCs w:val="24"/>
                <w:lang w:bidi="en-US"/>
              </w:rPr>
              <w:t>20</w:t>
            </w:r>
          </w:p>
        </w:tc>
        <w:tc>
          <w:tcPr>
            <w:tcW w:w="990" w:type="dxa"/>
            <w:tcBorders>
              <w:top w:val="single" w:sz="8" w:space="0" w:color="auto"/>
              <w:left w:val="single" w:sz="8" w:space="0" w:color="auto"/>
              <w:bottom w:val="single" w:sz="8" w:space="0" w:color="auto"/>
              <w:right w:val="single" w:sz="8" w:space="0" w:color="auto"/>
            </w:tcBorders>
            <w:shd w:val="clear" w:color="auto" w:fill="auto"/>
            <w:tcMar>
              <w:top w:w="100" w:type="nil"/>
              <w:left w:w="100" w:type="nil"/>
              <w:bottom w:w="100" w:type="nil"/>
              <w:right w:w="100" w:type="nil"/>
            </w:tcMar>
            <w:vAlign w:val="center"/>
          </w:tcPr>
          <w:p w:rsidR="00362086" w:rsidRPr="00C730B2" w:rsidRDefault="00362086" w:rsidP="00BD1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kern w:val="1"/>
                <w:szCs w:val="24"/>
                <w:lang w:bidi="en-US"/>
              </w:rPr>
            </w:pPr>
            <w:r w:rsidRPr="00C730B2">
              <w:rPr>
                <w:b/>
                <w:kern w:val="1"/>
                <w:szCs w:val="24"/>
                <w:lang w:bidi="en-US"/>
              </w:rPr>
              <w:t>56</w:t>
            </w:r>
          </w:p>
        </w:tc>
        <w:tc>
          <w:tcPr>
            <w:tcW w:w="3059" w:type="dxa"/>
            <w:tcBorders>
              <w:top w:val="single" w:sz="8" w:space="0" w:color="auto"/>
              <w:left w:val="single" w:sz="8" w:space="0" w:color="auto"/>
              <w:bottom w:val="single" w:sz="8" w:space="0" w:color="auto"/>
              <w:right w:val="single" w:sz="8" w:space="0" w:color="auto"/>
            </w:tcBorders>
            <w:shd w:val="clear" w:color="auto" w:fill="auto"/>
          </w:tcPr>
          <w:p w:rsidR="00362086" w:rsidRPr="00C730B2" w:rsidRDefault="00362086" w:rsidP="00BD1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szCs w:val="24"/>
                <w:lang w:bidi="en-US"/>
              </w:rPr>
            </w:pPr>
          </w:p>
        </w:tc>
      </w:tr>
    </w:tbl>
    <w:p w:rsidR="00362086" w:rsidRPr="00DD413A" w:rsidRDefault="00362086" w:rsidP="00362086">
      <w:pPr>
        <w:rPr>
          <w:color w:val="0000FF"/>
          <w:szCs w:val="24"/>
        </w:rPr>
        <w:sectPr w:rsidR="00362086" w:rsidRPr="00DD413A" w:rsidSect="000439B7">
          <w:pgSz w:w="15840" w:h="12240" w:orient="landscape"/>
          <w:pgMar w:top="720" w:right="720" w:bottom="720" w:left="720" w:header="720" w:footer="720" w:gutter="0"/>
          <w:cols w:space="720"/>
          <w:docGrid w:linePitch="326"/>
        </w:sectPr>
      </w:pPr>
    </w:p>
    <w:p w:rsidR="005D5219" w:rsidRDefault="005D5219" w:rsidP="005D52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12" w:lineRule="auto"/>
        <w:jc w:val="center"/>
        <w:rPr>
          <w:b/>
          <w:szCs w:val="24"/>
        </w:rPr>
      </w:pPr>
      <w:r>
        <w:rPr>
          <w:b/>
          <w:bCs/>
          <w:lang w:eastAsia="ja-JP"/>
        </w:rPr>
        <w:lastRenderedPageBreak/>
        <w:t xml:space="preserve">Appendix B: </w:t>
      </w:r>
      <w:r w:rsidRPr="005D5219">
        <w:rPr>
          <w:b/>
          <w:szCs w:val="24"/>
        </w:rPr>
        <w:t>Turnaround Practices and Implementation Benchmarks Guidance</w:t>
      </w:r>
    </w:p>
    <w:p w:rsidR="005D5219" w:rsidRPr="00697767" w:rsidRDefault="00697767" w:rsidP="006977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line="312" w:lineRule="auto"/>
        <w:rPr>
          <w:b/>
          <w:szCs w:val="24"/>
          <w:u w:val="single"/>
        </w:rPr>
      </w:pPr>
      <w:r w:rsidRPr="00697767">
        <w:rPr>
          <w:b/>
          <w:szCs w:val="24"/>
          <w:u w:val="single"/>
        </w:rPr>
        <w:t xml:space="preserve">Turnaround Practices </w:t>
      </w:r>
    </w:p>
    <w:p w:rsidR="00697767" w:rsidRPr="00697767" w:rsidRDefault="00CF48A8" w:rsidP="006977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libri"/>
          <w:sz w:val="22"/>
          <w:szCs w:val="22"/>
        </w:rPr>
      </w:pPr>
      <w:r w:rsidRPr="00697767">
        <w:rPr>
          <w:rFonts w:eastAsia="Calibri"/>
          <w:sz w:val="22"/>
          <w:szCs w:val="22"/>
        </w:rPr>
        <w:t>As the</w:t>
      </w:r>
      <w:r w:rsidR="00EE3957">
        <w:rPr>
          <w:rFonts w:eastAsia="Calibri"/>
          <w:sz w:val="22"/>
          <w:szCs w:val="22"/>
        </w:rPr>
        <w:t xml:space="preserve"> </w:t>
      </w:r>
      <w:hyperlink r:id="rId29" w:history="1">
        <w:r w:rsidR="00EE3957" w:rsidRPr="00EE3957">
          <w:rPr>
            <w:rStyle w:val="Hyperlink"/>
            <w:rFonts w:eastAsia="Calibri"/>
            <w:sz w:val="22"/>
            <w:szCs w:val="22"/>
          </w:rPr>
          <w:t>2014 and 2016 researc</w:t>
        </w:r>
        <w:r w:rsidR="00EE3957" w:rsidRPr="00EE3957">
          <w:rPr>
            <w:rStyle w:val="Hyperlink"/>
            <w:rFonts w:eastAsia="Calibri"/>
            <w:sz w:val="22"/>
            <w:szCs w:val="22"/>
          </w:rPr>
          <w:t>h</w:t>
        </w:r>
        <w:r w:rsidR="00EE3957" w:rsidRPr="00EE3957">
          <w:rPr>
            <w:rStyle w:val="Hyperlink"/>
            <w:rFonts w:eastAsia="Calibri"/>
            <w:sz w:val="22"/>
            <w:szCs w:val="22"/>
          </w:rPr>
          <w:t xml:space="preserve"> reports on Turnaround Practices</w:t>
        </w:r>
      </w:hyperlink>
      <w:r w:rsidR="00EE3957">
        <w:rPr>
          <w:rFonts w:eastAsia="Calibri"/>
          <w:sz w:val="22"/>
          <w:szCs w:val="22"/>
        </w:rPr>
        <w:t xml:space="preserve"> </w:t>
      </w:r>
      <w:r w:rsidR="00EE3957">
        <w:rPr>
          <w:bCs/>
          <w:sz w:val="22"/>
          <w:szCs w:val="22"/>
          <w:lang w:eastAsia="ja-JP"/>
        </w:rPr>
        <w:t>show</w:t>
      </w:r>
      <w:r w:rsidRPr="00697767">
        <w:rPr>
          <w:bCs/>
          <w:sz w:val="22"/>
          <w:szCs w:val="22"/>
          <w:lang w:eastAsia="ja-JP"/>
        </w:rPr>
        <w:t xml:space="preserve">, </w:t>
      </w:r>
      <w:r w:rsidRPr="00697767">
        <w:rPr>
          <w:rFonts w:eastAsia="Calibri"/>
          <w:sz w:val="22"/>
          <w:szCs w:val="22"/>
        </w:rPr>
        <w:t>Massachusetts schools that achieved dramatic academic and non-academic improvements have actively utilized the authorities afforded to them through Level 4 accountability status, utilized funding that was directly aligned to their needs, provided targeted instruction to students, and embedded district systems of support and monitoring to maximize the impacts of these fundamental conditions.  With those conditions in place, the schools focused their work in the following</w:t>
      </w:r>
      <w:r w:rsidR="00697767">
        <w:rPr>
          <w:rFonts w:eastAsia="Calibri"/>
          <w:sz w:val="22"/>
          <w:szCs w:val="22"/>
        </w:rPr>
        <w:t xml:space="preserve"> four</w:t>
      </w:r>
      <w:r w:rsidRPr="00697767">
        <w:rPr>
          <w:rFonts w:eastAsia="Calibri"/>
          <w:sz w:val="22"/>
          <w:szCs w:val="22"/>
        </w:rPr>
        <w:t xml:space="preserve"> </w:t>
      </w:r>
      <w:r w:rsidR="00697767" w:rsidRPr="00697767">
        <w:rPr>
          <w:rFonts w:eastAsia="Calibri"/>
          <w:sz w:val="22"/>
          <w:szCs w:val="22"/>
        </w:rPr>
        <w:t xml:space="preserve">Turnaround Practice </w:t>
      </w:r>
      <w:r w:rsidRPr="00697767">
        <w:rPr>
          <w:rFonts w:eastAsia="Calibri"/>
          <w:sz w:val="22"/>
          <w:szCs w:val="22"/>
        </w:rPr>
        <w:t>areas</w:t>
      </w:r>
      <w:r w:rsidR="00697767" w:rsidRPr="00697767">
        <w:rPr>
          <w:rFonts w:eastAsia="Calibri"/>
          <w:sz w:val="22"/>
          <w:szCs w:val="22"/>
        </w:rPr>
        <w:t xml:space="preserve">: </w:t>
      </w:r>
    </w:p>
    <w:p w:rsidR="00697767" w:rsidRPr="00697767" w:rsidRDefault="00697767" w:rsidP="006977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libri"/>
          <w:sz w:val="22"/>
          <w:szCs w:val="22"/>
        </w:rPr>
      </w:pPr>
    </w:p>
    <w:p w:rsidR="00AF709B" w:rsidRPr="00AF709B" w:rsidRDefault="00CF48A8" w:rsidP="00E221DE">
      <w:pPr>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sz w:val="22"/>
          <w:szCs w:val="22"/>
          <w:lang w:eastAsia="ja-JP"/>
        </w:rPr>
      </w:pPr>
      <w:r w:rsidRPr="00AF709B">
        <w:rPr>
          <w:b/>
          <w:bCs/>
          <w:sz w:val="22"/>
          <w:szCs w:val="22"/>
          <w:lang w:eastAsia="ja-JP"/>
        </w:rPr>
        <w:t>Leadership, shared responsibility and professional collaboration</w:t>
      </w:r>
      <w:r w:rsidR="00AF709B" w:rsidRPr="00AF709B">
        <w:rPr>
          <w:b/>
          <w:bCs/>
          <w:sz w:val="22"/>
          <w:szCs w:val="22"/>
          <w:lang w:eastAsia="ja-JP"/>
        </w:rPr>
        <w:t xml:space="preserve">: </w:t>
      </w:r>
      <w:r w:rsidR="00AF709B" w:rsidRPr="00AF709B">
        <w:rPr>
          <w:sz w:val="22"/>
          <w:szCs w:val="22"/>
        </w:rPr>
        <w:t xml:space="preserve">The school has established a community of practice through leadership, shared responsibility for all students and professional collaboration </w:t>
      </w:r>
    </w:p>
    <w:p w:rsidR="00AF709B" w:rsidRDefault="00AF709B" w:rsidP="00E221DE">
      <w:pPr>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sz w:val="22"/>
          <w:szCs w:val="22"/>
          <w:lang w:eastAsia="ja-JP"/>
        </w:rPr>
      </w:pPr>
      <w:r w:rsidRPr="00AF709B">
        <w:rPr>
          <w:b/>
          <w:bCs/>
          <w:sz w:val="22"/>
          <w:szCs w:val="22"/>
          <w:lang w:eastAsia="ja-JP"/>
        </w:rPr>
        <w:t xml:space="preserve">Intentional practices for improving instruction: </w:t>
      </w:r>
      <w:r w:rsidRPr="00AF709B">
        <w:rPr>
          <w:bCs/>
          <w:sz w:val="22"/>
          <w:szCs w:val="22"/>
          <w:lang w:eastAsia="ja-JP"/>
        </w:rPr>
        <w:t xml:space="preserve">The school employs intentional practices for improving teacher-specific and student-responsive instruction </w:t>
      </w:r>
    </w:p>
    <w:p w:rsidR="00AF709B" w:rsidRPr="00AF709B" w:rsidRDefault="00CF48A8" w:rsidP="00E221DE">
      <w:pPr>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sz w:val="22"/>
          <w:szCs w:val="22"/>
          <w:lang w:eastAsia="ja-JP"/>
        </w:rPr>
      </w:pPr>
      <w:r w:rsidRPr="00AF709B">
        <w:rPr>
          <w:b/>
          <w:bCs/>
          <w:sz w:val="22"/>
          <w:szCs w:val="22"/>
          <w:lang w:eastAsia="ja-JP"/>
        </w:rPr>
        <w:t>Student-specific supports and instruction to all students</w:t>
      </w:r>
      <w:r w:rsidR="00AF709B" w:rsidRPr="00AF709B">
        <w:rPr>
          <w:b/>
          <w:bCs/>
          <w:sz w:val="22"/>
          <w:szCs w:val="22"/>
          <w:lang w:eastAsia="ja-JP"/>
        </w:rPr>
        <w:t xml:space="preserve">: </w:t>
      </w:r>
      <w:r w:rsidR="00AF709B" w:rsidRPr="00AF709B">
        <w:rPr>
          <w:sz w:val="22"/>
          <w:szCs w:val="22"/>
        </w:rPr>
        <w:t>The school is able to provide student-specific supports and interventions informed by data and the identification of student-specific needs</w:t>
      </w:r>
      <w:r w:rsidR="00AF709B">
        <w:rPr>
          <w:sz w:val="22"/>
          <w:szCs w:val="22"/>
        </w:rPr>
        <w:t xml:space="preserve"> </w:t>
      </w:r>
    </w:p>
    <w:p w:rsidR="00AF709B" w:rsidRPr="00AF709B" w:rsidRDefault="00CF48A8" w:rsidP="00E221DE">
      <w:pPr>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sz w:val="22"/>
          <w:szCs w:val="22"/>
          <w:lang w:eastAsia="ja-JP"/>
        </w:rPr>
      </w:pPr>
      <w:r w:rsidRPr="00AF709B">
        <w:rPr>
          <w:b/>
          <w:bCs/>
          <w:sz w:val="22"/>
          <w:szCs w:val="22"/>
          <w:lang w:eastAsia="ja-JP"/>
        </w:rPr>
        <w:t>School Culture and Climate</w:t>
      </w:r>
      <w:r w:rsidR="00AF709B" w:rsidRPr="00AF709B">
        <w:rPr>
          <w:b/>
          <w:bCs/>
          <w:sz w:val="22"/>
          <w:szCs w:val="22"/>
          <w:lang w:eastAsia="ja-JP"/>
        </w:rPr>
        <w:t xml:space="preserve">: </w:t>
      </w:r>
      <w:r w:rsidR="00AF709B" w:rsidRPr="00AF709B">
        <w:rPr>
          <w:sz w:val="22"/>
          <w:szCs w:val="22"/>
        </w:rPr>
        <w:t>A safe, orderly and respectful environment for students and a collegial and collaborative culture among teachers</w:t>
      </w:r>
      <w:r w:rsidR="00AF709B">
        <w:rPr>
          <w:sz w:val="22"/>
          <w:szCs w:val="22"/>
        </w:rPr>
        <w:t xml:space="preserve"> </w:t>
      </w:r>
    </w:p>
    <w:p w:rsidR="005D5219" w:rsidRPr="00697767" w:rsidRDefault="005D5219" w:rsidP="00CF48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12" w:lineRule="auto"/>
        <w:rPr>
          <w:b/>
          <w:szCs w:val="24"/>
        </w:rPr>
      </w:pPr>
    </w:p>
    <w:p w:rsidR="005D5219" w:rsidRPr="00697767" w:rsidRDefault="005D5219" w:rsidP="00697767">
      <w:pPr>
        <w:rPr>
          <w:b/>
          <w:u w:val="single"/>
        </w:rPr>
      </w:pPr>
      <w:r w:rsidRPr="00697767">
        <w:rPr>
          <w:b/>
          <w:u w:val="single"/>
        </w:rPr>
        <w:t>Interim Benchmarks</w:t>
      </w:r>
    </w:p>
    <w:p w:rsidR="00697767" w:rsidRDefault="00697767" w:rsidP="00697767">
      <w:pPr>
        <w:rPr>
          <w:b/>
          <w:u w:val="single"/>
        </w:rPr>
      </w:pPr>
    </w:p>
    <w:p w:rsidR="005D5219" w:rsidRPr="00DC06D1" w:rsidRDefault="002A730E" w:rsidP="005D5219">
      <w:pPr>
        <w:rPr>
          <w:b/>
          <w:sz w:val="22"/>
          <w:szCs w:val="22"/>
          <w:u w:val="single"/>
        </w:rPr>
      </w:pPr>
      <w:r w:rsidRPr="00DC06D1">
        <w:rPr>
          <w:sz w:val="22"/>
          <w:szCs w:val="22"/>
        </w:rPr>
        <w:t>Interim benchmarks will be used to assess progress in this Tur</w:t>
      </w:r>
      <w:r w:rsidR="00B64A43">
        <w:rPr>
          <w:sz w:val="22"/>
          <w:szCs w:val="22"/>
        </w:rPr>
        <w:t>naround Practice during the 2017-18</w:t>
      </w:r>
      <w:r w:rsidRPr="00DC06D1">
        <w:rPr>
          <w:sz w:val="22"/>
          <w:szCs w:val="22"/>
        </w:rPr>
        <w:t xml:space="preserve"> school year</w:t>
      </w:r>
      <w:r w:rsidR="00DC06D1" w:rsidRPr="00DC06D1">
        <w:rPr>
          <w:sz w:val="22"/>
          <w:szCs w:val="22"/>
        </w:rPr>
        <w:t xml:space="preserve"> by both the school and district</w:t>
      </w:r>
      <w:r w:rsidRPr="00DC06D1">
        <w:rPr>
          <w:sz w:val="22"/>
          <w:szCs w:val="22"/>
        </w:rPr>
        <w:t>.</w:t>
      </w:r>
      <w:r w:rsidRPr="00DC06D1">
        <w:rPr>
          <w:b/>
          <w:sz w:val="22"/>
          <w:szCs w:val="22"/>
        </w:rPr>
        <w:t xml:space="preserve"> </w:t>
      </w:r>
      <w:r w:rsidR="005D5219" w:rsidRPr="00DC06D1">
        <w:rPr>
          <w:sz w:val="22"/>
          <w:szCs w:val="22"/>
        </w:rPr>
        <w:t xml:space="preserve">These ‘proof points’ will be used to ensure progress is being made, determine where additional support and assistance is needed and inform mid-course corrections when it is not.  </w:t>
      </w:r>
    </w:p>
    <w:p w:rsidR="005D5219" w:rsidRPr="00697767" w:rsidRDefault="005D5219" w:rsidP="005D5219">
      <w:r w:rsidRPr="00697767">
        <w:t xml:space="preserve"> </w:t>
      </w:r>
    </w:p>
    <w:p w:rsidR="005D5219" w:rsidRPr="00697767" w:rsidRDefault="005D5219" w:rsidP="00E221DE">
      <w:pPr>
        <w:pStyle w:val="ListParagraph"/>
        <w:numPr>
          <w:ilvl w:val="0"/>
          <w:numId w:val="17"/>
        </w:numPr>
        <w:contextualSpacing/>
        <w:rPr>
          <w:sz w:val="22"/>
          <w:szCs w:val="22"/>
        </w:rPr>
      </w:pPr>
      <w:r w:rsidRPr="00697767">
        <w:rPr>
          <w:b/>
          <w:sz w:val="22"/>
          <w:szCs w:val="22"/>
        </w:rPr>
        <w:t>Interim Benchmarks for Teachers and Practitioners</w:t>
      </w:r>
      <w:r w:rsidRPr="00697767">
        <w:rPr>
          <w:sz w:val="22"/>
          <w:szCs w:val="22"/>
        </w:rPr>
        <w:t xml:space="preserve"> </w:t>
      </w:r>
      <w:r w:rsidRPr="00697767">
        <w:rPr>
          <w:sz w:val="22"/>
        </w:rPr>
        <w:t xml:space="preserve">are indicators that adult practice is changing and is helping the school make progress toward improving student learning, as evidenced by meeting their MAGs.   They </w:t>
      </w:r>
      <w:r w:rsidRPr="00697767">
        <w:rPr>
          <w:sz w:val="22"/>
          <w:szCs w:val="22"/>
        </w:rPr>
        <w:t xml:space="preserve">articulate and represent what the adults will be doing differently as a result of the strategies described for this Turnaround practice.  They should reflect meaningful changes in actions, discourse, belief, expectations, and instructional practice.  </w:t>
      </w:r>
    </w:p>
    <w:p w:rsidR="005D5219" w:rsidRPr="00697767" w:rsidRDefault="005D5219" w:rsidP="005D5219">
      <w:pPr>
        <w:pStyle w:val="ListParagraph"/>
        <w:ind w:left="360"/>
        <w:rPr>
          <w:sz w:val="22"/>
          <w:szCs w:val="22"/>
        </w:rPr>
      </w:pPr>
    </w:p>
    <w:p w:rsidR="005D5219" w:rsidRPr="00697767" w:rsidRDefault="005D5219" w:rsidP="00E221DE">
      <w:pPr>
        <w:pStyle w:val="ListParagraph"/>
        <w:numPr>
          <w:ilvl w:val="0"/>
          <w:numId w:val="17"/>
        </w:numPr>
        <w:contextualSpacing/>
        <w:rPr>
          <w:sz w:val="22"/>
          <w:szCs w:val="22"/>
        </w:rPr>
      </w:pPr>
      <w:r w:rsidRPr="00697767">
        <w:rPr>
          <w:b/>
          <w:sz w:val="22"/>
          <w:szCs w:val="22"/>
        </w:rPr>
        <w:t>Interim Benchmarks for Students</w:t>
      </w:r>
      <w:r w:rsidR="002A730E">
        <w:rPr>
          <w:sz w:val="22"/>
          <w:szCs w:val="22"/>
        </w:rPr>
        <w:t xml:space="preserve"> </w:t>
      </w:r>
      <w:r w:rsidRPr="00697767">
        <w:rPr>
          <w:sz w:val="22"/>
          <w:szCs w:val="22"/>
        </w:rPr>
        <w:t xml:space="preserve">are indicators that student learning and tasks are changing as a result of the changes in educator practice; and that the school is making progress toward meeting their MAGs.  They are interim indicators that the school is on track for end-of-year results, or that adjustments are needed to get on track. </w:t>
      </w:r>
    </w:p>
    <w:p w:rsidR="005D5219" w:rsidRPr="00697767" w:rsidRDefault="005D5219" w:rsidP="005D5219">
      <w:pPr>
        <w:rPr>
          <w:sz w:val="22"/>
          <w:szCs w:val="22"/>
        </w:rPr>
      </w:pPr>
    </w:p>
    <w:p w:rsidR="00AF709B" w:rsidRPr="00DC06D1" w:rsidRDefault="002A730E" w:rsidP="00DC06D1">
      <w:pPr>
        <w:rPr>
          <w:sz w:val="22"/>
          <w:szCs w:val="22"/>
        </w:rPr>
      </w:pPr>
      <w:r w:rsidRPr="00AC2C5B">
        <w:rPr>
          <w:b/>
          <w:sz w:val="22"/>
          <w:szCs w:val="22"/>
        </w:rPr>
        <w:t xml:space="preserve">Additional guidance and </w:t>
      </w:r>
      <w:r w:rsidR="00AC2C5B" w:rsidRPr="00AC2C5B">
        <w:rPr>
          <w:b/>
          <w:sz w:val="22"/>
          <w:szCs w:val="22"/>
        </w:rPr>
        <w:t>s</w:t>
      </w:r>
      <w:r w:rsidR="005D5219" w:rsidRPr="00AC2C5B">
        <w:rPr>
          <w:b/>
          <w:sz w:val="22"/>
          <w:szCs w:val="22"/>
        </w:rPr>
        <w:t>ample benchmarks</w:t>
      </w:r>
      <w:r w:rsidR="005D5219" w:rsidRPr="00AC2C5B">
        <w:rPr>
          <w:sz w:val="22"/>
          <w:szCs w:val="22"/>
        </w:rPr>
        <w:t xml:space="preserve"> </w:t>
      </w:r>
      <w:r w:rsidRPr="00AC2C5B">
        <w:rPr>
          <w:sz w:val="22"/>
          <w:szCs w:val="22"/>
        </w:rPr>
        <w:t xml:space="preserve">for all Turnaround Practice areas are available in the </w:t>
      </w:r>
      <w:hyperlink r:id="rId30" w:history="1">
        <w:r w:rsidRPr="00AC2C5B">
          <w:rPr>
            <w:rStyle w:val="Hyperlink"/>
            <w:sz w:val="22"/>
            <w:szCs w:val="22"/>
          </w:rPr>
          <w:t>Level 4 Turnaround Pla</w:t>
        </w:r>
        <w:r w:rsidRPr="00AC2C5B">
          <w:rPr>
            <w:rStyle w:val="Hyperlink"/>
            <w:sz w:val="22"/>
            <w:szCs w:val="22"/>
          </w:rPr>
          <w:t>n</w:t>
        </w:r>
        <w:r w:rsidRPr="00AC2C5B">
          <w:rPr>
            <w:rStyle w:val="Hyperlink"/>
            <w:sz w:val="22"/>
            <w:szCs w:val="22"/>
          </w:rPr>
          <w:t xml:space="preserve"> Guidance Document</w:t>
        </w:r>
      </w:hyperlink>
      <w:r w:rsidRPr="00AC2C5B">
        <w:rPr>
          <w:sz w:val="22"/>
          <w:szCs w:val="22"/>
        </w:rPr>
        <w:t xml:space="preserve">. Sample benchmarks are intended to </w:t>
      </w:r>
      <w:r w:rsidR="00AC2C5B" w:rsidRPr="00AC2C5B">
        <w:rPr>
          <w:sz w:val="22"/>
          <w:szCs w:val="22"/>
        </w:rPr>
        <w:t xml:space="preserve">prompt the team’s thinking and </w:t>
      </w:r>
      <w:r w:rsidR="005D5219" w:rsidRPr="00AC2C5B">
        <w:rPr>
          <w:sz w:val="22"/>
          <w:szCs w:val="22"/>
        </w:rPr>
        <w:t>to offer guidance only.  It is essential for school and district teams to develop meaningful benchmarks that capture and measure progress on the identified strategies for this Turnaround Practice in order to effectively monitor progress throughout the year.</w:t>
      </w:r>
    </w:p>
    <w:sectPr w:rsidR="00AF709B" w:rsidRPr="00DC06D1" w:rsidSect="005D5219">
      <w:pgSz w:w="12240" w:h="15840"/>
      <w:pgMar w:top="1584" w:right="1440" w:bottom="1296"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3F4F" w:rsidRDefault="00843F4F" w:rsidP="00F90D6A">
      <w:r>
        <w:separator/>
      </w:r>
    </w:p>
  </w:endnote>
  <w:endnote w:type="continuationSeparator" w:id="0">
    <w:p w:rsidR="00843F4F" w:rsidRDefault="00843F4F" w:rsidP="00F90D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Palatino-Roman">
    <w:altName w:val="Book Antiqu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957" w:rsidRDefault="00EE3957" w:rsidP="00F90D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E3957" w:rsidRDefault="00EE3957" w:rsidP="00F90D6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957" w:rsidRPr="00A33972" w:rsidRDefault="00EE3957" w:rsidP="00BE4FF9">
    <w:pPr>
      <w:pStyle w:val="Footer"/>
      <w:rPr>
        <w:sz w:val="22"/>
        <w:szCs w:val="22"/>
      </w:rPr>
    </w:pPr>
    <w:r w:rsidRPr="00A33972">
      <w:rPr>
        <w:sz w:val="22"/>
        <w:szCs w:val="22"/>
      </w:rPr>
      <w:tab/>
    </w:r>
    <w:r w:rsidRPr="00A33972">
      <w:rPr>
        <w:sz w:val="22"/>
        <w:szCs w:val="22"/>
      </w:rPr>
      <w:tab/>
    </w:r>
    <w:r>
      <w:rPr>
        <w:sz w:val="22"/>
        <w:szCs w:val="22"/>
        <w:lang w:val="en-US"/>
      </w:rPr>
      <w:t xml:space="preserve">Directions - </w:t>
    </w:r>
    <w:r w:rsidRPr="00A33972">
      <w:rPr>
        <w:sz w:val="22"/>
        <w:szCs w:val="22"/>
      </w:rPr>
      <w:fldChar w:fldCharType="begin"/>
    </w:r>
    <w:r w:rsidRPr="00A33972">
      <w:rPr>
        <w:sz w:val="22"/>
        <w:szCs w:val="22"/>
      </w:rPr>
      <w:instrText xml:space="preserve"> PAGE   \* MERGEFORMAT </w:instrText>
    </w:r>
    <w:r w:rsidRPr="00A33972">
      <w:rPr>
        <w:sz w:val="22"/>
        <w:szCs w:val="22"/>
      </w:rPr>
      <w:fldChar w:fldCharType="separate"/>
    </w:r>
    <w:r w:rsidR="00D27105">
      <w:rPr>
        <w:noProof/>
        <w:sz w:val="22"/>
        <w:szCs w:val="22"/>
      </w:rPr>
      <w:t>12</w:t>
    </w:r>
    <w:r w:rsidRPr="00A33972">
      <w:rPr>
        <w:noProof/>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3F4F" w:rsidRDefault="00843F4F" w:rsidP="00F90D6A">
      <w:r>
        <w:separator/>
      </w:r>
    </w:p>
  </w:footnote>
  <w:footnote w:type="continuationSeparator" w:id="0">
    <w:p w:rsidR="00843F4F" w:rsidRDefault="00843F4F" w:rsidP="00F90D6A">
      <w:r>
        <w:continuationSeparator/>
      </w:r>
    </w:p>
  </w:footnote>
  <w:footnote w:id="1">
    <w:p w:rsidR="00EE3957" w:rsidRDefault="00EE3957">
      <w:pPr>
        <w:pStyle w:val="FootnoteText"/>
        <w:rPr>
          <w:sz w:val="22"/>
          <w:szCs w:val="22"/>
          <w:lang w:val="en-US"/>
        </w:rPr>
      </w:pPr>
      <w:r w:rsidRPr="00CE165B">
        <w:rPr>
          <w:rStyle w:val="FootnoteReference"/>
          <w:sz w:val="22"/>
          <w:szCs w:val="22"/>
        </w:rPr>
        <w:footnoteRef/>
      </w:r>
      <w:r w:rsidRPr="00CE165B">
        <w:rPr>
          <w:sz w:val="22"/>
          <w:szCs w:val="22"/>
        </w:rPr>
        <w:t xml:space="preserve"> </w:t>
      </w:r>
      <w:hyperlink r:id="rId1" w:history="1">
        <w:r w:rsidRPr="00CE165B">
          <w:rPr>
            <w:rStyle w:val="Hyperlink"/>
            <w:sz w:val="22"/>
            <w:szCs w:val="22"/>
          </w:rPr>
          <w:t>http://www.mass.gov/edu/government/departments-and-boards/ese/programs/accountability/support-for-level-3-4-and-5-districts-and-schools/school-and-district-turnaround/school-redesign-grants/s</w:t>
        </w:r>
        <w:r w:rsidRPr="00CE165B">
          <w:rPr>
            <w:rStyle w:val="Hyperlink"/>
            <w:sz w:val="22"/>
            <w:szCs w:val="22"/>
          </w:rPr>
          <w:t>c</w:t>
        </w:r>
        <w:r w:rsidRPr="00CE165B">
          <w:rPr>
            <w:rStyle w:val="Hyperlink"/>
            <w:sz w:val="22"/>
            <w:szCs w:val="22"/>
          </w:rPr>
          <w:t>hool-redesign-grants-information.html</w:t>
        </w:r>
      </w:hyperlink>
      <w:r w:rsidRPr="00CE165B">
        <w:rPr>
          <w:sz w:val="22"/>
          <w:szCs w:val="22"/>
          <w:lang w:val="en-US"/>
        </w:rPr>
        <w:t xml:space="preserve"> </w:t>
      </w:r>
    </w:p>
    <w:p w:rsidR="00CE165B" w:rsidRPr="00CE165B" w:rsidRDefault="00CE165B">
      <w:pPr>
        <w:pStyle w:val="FootnoteText"/>
        <w:rPr>
          <w:sz w:val="22"/>
          <w:szCs w:val="22"/>
          <w:lang w:val="en-US"/>
        </w:rPr>
      </w:pPr>
    </w:p>
  </w:footnote>
  <w:footnote w:id="2">
    <w:p w:rsidR="00CE165B" w:rsidRPr="00CE165B" w:rsidRDefault="00CE165B">
      <w:pPr>
        <w:pStyle w:val="FootnoteText"/>
        <w:rPr>
          <w:lang w:val="en-US"/>
        </w:rPr>
      </w:pPr>
      <w:r w:rsidRPr="00CE165B">
        <w:rPr>
          <w:rStyle w:val="FootnoteReference"/>
          <w:sz w:val="22"/>
          <w:szCs w:val="22"/>
        </w:rPr>
        <w:footnoteRef/>
      </w:r>
      <w:r w:rsidRPr="00CE165B">
        <w:rPr>
          <w:sz w:val="22"/>
          <w:szCs w:val="22"/>
        </w:rPr>
        <w:t xml:space="preserve"> MAGs are met by meeting accountability targets set by the ESE.  The ESE accountability system is currently being revised to meet the requirements of ESSA and more information will be provided in the coming months</w:t>
      </w:r>
      <w:r w:rsidRPr="00CE165B">
        <w:rPr>
          <w:sz w:val="22"/>
          <w:szCs w:val="22"/>
          <w:lang w:val="en-US"/>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957" w:rsidRPr="00F90D6A" w:rsidRDefault="00EE3957" w:rsidP="00731A8D">
    <w:pPr>
      <w:pStyle w:val="Header"/>
      <w:jc w:val="center"/>
      <w:rPr>
        <w:rFonts w:ascii="Palatino" w:hAnsi="Palatino"/>
        <w:b/>
      </w:rPr>
    </w:pPr>
    <w:r w:rsidRPr="00F90D6A">
      <w:rPr>
        <w:rFonts w:ascii="Palatino" w:hAnsi="Palatino"/>
        <w:b/>
      </w:rPr>
      <w:t>School Redesign Grant Renewal: Application for Year Two Renewal</w:t>
    </w:r>
  </w:p>
  <w:p w:rsidR="00EE3957" w:rsidRDefault="00EE3957">
    <w:pPr>
      <w:pStyle w:val="Header"/>
      <w:rPr>
        <w:rFonts w:ascii="Palatino" w:hAnsi="Palatino"/>
        <w:b/>
      </w:rPr>
    </w:pPr>
  </w:p>
  <w:p w:rsidR="00EE3957" w:rsidRDefault="00EE3957" w:rsidP="00BF3022">
    <w:pPr>
      <w:pStyle w:val="Header"/>
      <w:jc w:val="center"/>
    </w:pPr>
    <w:r>
      <w:rPr>
        <w:rFonts w:ascii="Palatino" w:hAnsi="Palatino"/>
        <w:b/>
      </w:rPr>
      <w:t>School Reflection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957" w:rsidRDefault="00EE3957" w:rsidP="005024BF">
    <w:pPr>
      <w:pStyle w:val="Header"/>
      <w:jc w:val="center"/>
      <w:rPr>
        <w:rFonts w:ascii="Palatino" w:hAnsi="Palatino"/>
        <w:b/>
      </w:rPr>
    </w:pPr>
  </w:p>
  <w:p w:rsidR="00EE3957" w:rsidRDefault="00D27105" w:rsidP="00CE23A2">
    <w:pPr>
      <w:pStyle w:val="Header"/>
      <w:jc w:val="center"/>
      <w:rPr>
        <w:rFonts w:ascii="Palatino" w:hAnsi="Palatino"/>
        <w:b/>
        <w:lang w:val="en-US"/>
      </w:rPr>
    </w:pPr>
    <w:r>
      <w:rPr>
        <w:rFonts w:ascii="Palatino" w:hAnsi="Palatino"/>
        <w:b/>
        <w:noProof/>
        <w:lang w:val="en-US" w:eastAsia="zh-CN"/>
      </w:rPr>
      <w:drawing>
        <wp:inline distT="0" distB="0" distL="0" distR="0">
          <wp:extent cx="2152650" cy="876300"/>
          <wp:effectExtent l="19050" t="0" r="0" b="0"/>
          <wp:docPr id="1" name="Picture 1"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sachusetts Department of Elementary and Secondary Education logo"/>
                  <pic:cNvPicPr>
                    <a:picLocks noChangeAspect="1" noChangeArrowheads="1"/>
                  </pic:cNvPicPr>
                </pic:nvPicPr>
                <pic:blipFill>
                  <a:blip r:embed="rId1"/>
                  <a:srcRect/>
                  <a:stretch>
                    <a:fillRect/>
                  </a:stretch>
                </pic:blipFill>
                <pic:spPr bwMode="auto">
                  <a:xfrm>
                    <a:off x="0" y="0"/>
                    <a:ext cx="2152650" cy="876300"/>
                  </a:xfrm>
                  <a:prstGeom prst="rect">
                    <a:avLst/>
                  </a:prstGeom>
                  <a:noFill/>
                  <a:ln w="9525">
                    <a:noFill/>
                    <a:miter lim="800000"/>
                    <a:headEnd/>
                    <a:tailEnd/>
                  </a:ln>
                </pic:spPr>
              </pic:pic>
            </a:graphicData>
          </a:graphic>
        </wp:inline>
      </w:drawing>
    </w:r>
  </w:p>
  <w:p w:rsidR="00EE3957" w:rsidRDefault="00EE3957" w:rsidP="00CE23A2">
    <w:pPr>
      <w:pStyle w:val="Header"/>
      <w:jc w:val="center"/>
      <w:rPr>
        <w:rFonts w:ascii="Palatino" w:hAnsi="Palatino"/>
        <w:b/>
        <w:lang w:val="en-US"/>
      </w:rPr>
    </w:pPr>
  </w:p>
  <w:p w:rsidR="00EE3957" w:rsidRDefault="00EE3957" w:rsidP="00CE23A2">
    <w:pPr>
      <w:pStyle w:val="Header"/>
      <w:jc w:val="center"/>
      <w:rPr>
        <w:rFonts w:ascii="Palatino" w:hAnsi="Palatino"/>
        <w:b/>
        <w:lang w:val="en-US"/>
      </w:rPr>
    </w:pPr>
  </w:p>
  <w:p w:rsidR="00EE3957" w:rsidRPr="0087453D" w:rsidRDefault="00EE3957" w:rsidP="0087453D">
    <w:pPr>
      <w:pStyle w:val="Header"/>
      <w:rPr>
        <w:rFonts w:ascii="Palatino" w:hAnsi="Palatino"/>
        <w:b/>
        <w:lang w:val="en-US"/>
      </w:rPr>
    </w:pPr>
  </w:p>
  <w:p w:rsidR="00EE3957" w:rsidRPr="00201ABA" w:rsidRDefault="00EE3957" w:rsidP="00CE23A2">
    <w:pPr>
      <w:pStyle w:val="Header"/>
      <w:jc w:val="center"/>
      <w:rPr>
        <w:b/>
        <w:lang w:val="en-US"/>
      </w:rPr>
    </w:pPr>
    <w:r w:rsidRPr="00BA62C6">
      <w:rPr>
        <w:b/>
      </w:rPr>
      <w:t xml:space="preserve">School Redesign Grant: </w:t>
    </w:r>
    <w:r>
      <w:rPr>
        <w:b/>
        <w:lang w:val="en-US"/>
      </w:rPr>
      <w:t xml:space="preserve">FY18 </w:t>
    </w:r>
    <w:r w:rsidRPr="00BA62C6">
      <w:rPr>
        <w:b/>
      </w:rPr>
      <w:t xml:space="preserve">Renewal Application </w:t>
    </w:r>
    <w:r>
      <w:rPr>
        <w:b/>
        <w:lang w:val="en-US"/>
      </w:rPr>
      <w:t>Directions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957" w:rsidRDefault="00D27105" w:rsidP="007F0BBB">
    <w:pPr>
      <w:pStyle w:val="Header"/>
      <w:jc w:val="center"/>
      <w:rPr>
        <w:rFonts w:ascii="Palatino" w:hAnsi="Palatino"/>
        <w:b/>
      </w:rPr>
    </w:pPr>
    <w:r>
      <w:rPr>
        <w:rFonts w:ascii="Palatino" w:hAnsi="Palatino"/>
        <w:b/>
        <w:noProof/>
        <w:lang w:val="en-US" w:eastAsia="zh-CN"/>
      </w:rPr>
      <w:drawing>
        <wp:inline distT="0" distB="0" distL="0" distR="0">
          <wp:extent cx="1333500" cy="552450"/>
          <wp:effectExtent l="19050" t="0" r="0" b="0"/>
          <wp:docPr id="2" name="Picture 2"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Department of Elementary and Secondary Education logo"/>
                  <pic:cNvPicPr>
                    <a:picLocks noChangeAspect="1" noChangeArrowheads="1"/>
                  </pic:cNvPicPr>
                </pic:nvPicPr>
                <pic:blipFill>
                  <a:blip r:embed="rId1"/>
                  <a:srcRect/>
                  <a:stretch>
                    <a:fillRect/>
                  </a:stretch>
                </pic:blipFill>
                <pic:spPr bwMode="auto">
                  <a:xfrm>
                    <a:off x="0" y="0"/>
                    <a:ext cx="1333500" cy="552450"/>
                  </a:xfrm>
                  <a:prstGeom prst="rect">
                    <a:avLst/>
                  </a:prstGeom>
                  <a:noFill/>
                  <a:ln w="9525">
                    <a:noFill/>
                    <a:miter lim="800000"/>
                    <a:headEnd/>
                    <a:tailEnd/>
                  </a:ln>
                </pic:spPr>
              </pic:pic>
            </a:graphicData>
          </a:graphic>
        </wp:inline>
      </w:drawing>
    </w:r>
  </w:p>
  <w:p w:rsidR="00EE3957" w:rsidRDefault="00EE3957" w:rsidP="00CE23A2">
    <w:pPr>
      <w:pStyle w:val="Header"/>
      <w:jc w:val="center"/>
      <w:rPr>
        <w:b/>
        <w:lang w:val="en-US"/>
      </w:rPr>
    </w:pPr>
  </w:p>
  <w:p w:rsidR="00EE3957" w:rsidRPr="00201ABA" w:rsidRDefault="00EE3957" w:rsidP="00CE23A2">
    <w:pPr>
      <w:pStyle w:val="Header"/>
      <w:jc w:val="center"/>
      <w:rPr>
        <w:b/>
        <w:lang w:val="en-US"/>
      </w:rPr>
    </w:pPr>
    <w:r w:rsidRPr="00BA62C6">
      <w:rPr>
        <w:b/>
      </w:rPr>
      <w:t xml:space="preserve">School Redesign Grant: </w:t>
    </w:r>
    <w:r>
      <w:rPr>
        <w:b/>
        <w:lang w:val="en-US"/>
      </w:rPr>
      <w:t xml:space="preserve">FY18 </w:t>
    </w:r>
    <w:r w:rsidRPr="00BA62C6">
      <w:rPr>
        <w:b/>
      </w:rPr>
      <w:t>Renewal Application</w:t>
    </w:r>
    <w:r>
      <w:rPr>
        <w:b/>
        <w:lang w:val="en-US"/>
      </w:rPr>
      <w:t xml:space="preserve"> Directions</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957" w:rsidRDefault="00D27105" w:rsidP="007F0BBB">
    <w:pPr>
      <w:pStyle w:val="Header"/>
      <w:jc w:val="center"/>
      <w:rPr>
        <w:rFonts w:ascii="Palatino" w:hAnsi="Palatino"/>
        <w:b/>
      </w:rPr>
    </w:pPr>
    <w:r>
      <w:rPr>
        <w:rFonts w:ascii="Palatino" w:hAnsi="Palatino"/>
        <w:b/>
        <w:noProof/>
        <w:lang w:val="en-US" w:eastAsia="zh-CN"/>
      </w:rPr>
      <w:drawing>
        <wp:inline distT="0" distB="0" distL="0" distR="0">
          <wp:extent cx="1333500" cy="552450"/>
          <wp:effectExtent l="19050" t="0" r="0" b="0"/>
          <wp:docPr id="3" name="Picture 3"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sachusetts Department of Elementary and Secondary Education logo"/>
                  <pic:cNvPicPr>
                    <a:picLocks noChangeAspect="1" noChangeArrowheads="1"/>
                  </pic:cNvPicPr>
                </pic:nvPicPr>
                <pic:blipFill>
                  <a:blip r:embed="rId1"/>
                  <a:srcRect/>
                  <a:stretch>
                    <a:fillRect/>
                  </a:stretch>
                </pic:blipFill>
                <pic:spPr bwMode="auto">
                  <a:xfrm>
                    <a:off x="0" y="0"/>
                    <a:ext cx="1333500" cy="552450"/>
                  </a:xfrm>
                  <a:prstGeom prst="rect">
                    <a:avLst/>
                  </a:prstGeom>
                  <a:noFill/>
                  <a:ln w="9525">
                    <a:noFill/>
                    <a:miter lim="800000"/>
                    <a:headEnd/>
                    <a:tailEnd/>
                  </a:ln>
                </pic:spPr>
              </pic:pic>
            </a:graphicData>
          </a:graphic>
        </wp:inline>
      </w:drawing>
    </w:r>
  </w:p>
  <w:p w:rsidR="00EE3957" w:rsidRDefault="00EE3957" w:rsidP="007F0BBB">
    <w:pPr>
      <w:pStyle w:val="Header"/>
      <w:jc w:val="center"/>
      <w:rPr>
        <w:rFonts w:ascii="Palatino" w:hAnsi="Palatino"/>
        <w:b/>
        <w:lang w:val="en-US"/>
      </w:rPr>
    </w:pPr>
  </w:p>
  <w:p w:rsidR="00EE3957" w:rsidRPr="00201ABA" w:rsidRDefault="00EE3957" w:rsidP="007F0BBB">
    <w:pPr>
      <w:pStyle w:val="Header"/>
      <w:jc w:val="center"/>
      <w:rPr>
        <w:b/>
        <w:lang w:val="en-US"/>
      </w:rPr>
    </w:pPr>
    <w:r w:rsidRPr="009259F4">
      <w:rPr>
        <w:b/>
      </w:rPr>
      <w:t xml:space="preserve">School Redesign Grant: </w:t>
    </w:r>
    <w:r>
      <w:rPr>
        <w:b/>
        <w:lang w:val="en-US"/>
      </w:rPr>
      <w:t>FY18</w:t>
    </w:r>
    <w:r w:rsidRPr="009259F4">
      <w:rPr>
        <w:b/>
        <w:lang w:val="en-US"/>
      </w:rPr>
      <w:t xml:space="preserve"> </w:t>
    </w:r>
    <w:r w:rsidRPr="009259F4">
      <w:rPr>
        <w:b/>
      </w:rPr>
      <w:t>Renewal Application</w:t>
    </w:r>
    <w:r>
      <w:rPr>
        <w:b/>
        <w:lang w:val="en-US"/>
      </w:rPr>
      <w:t xml:space="preserve"> Directions</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957" w:rsidRDefault="00EE3957" w:rsidP="00CE23A2">
    <w:pPr>
      <w:pStyle w:val="Header"/>
      <w:jc w:val="center"/>
      <w:rPr>
        <w:rFonts w:ascii="Palatino" w:hAnsi="Palatino"/>
        <w:b/>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957" w:rsidRDefault="00D27105" w:rsidP="008B42AB">
    <w:pPr>
      <w:pStyle w:val="Header"/>
      <w:jc w:val="center"/>
      <w:rPr>
        <w:rFonts w:ascii="Palatino" w:hAnsi="Palatino"/>
        <w:b/>
      </w:rPr>
    </w:pPr>
    <w:r>
      <w:rPr>
        <w:rFonts w:ascii="Palatino" w:hAnsi="Palatino"/>
        <w:b/>
        <w:noProof/>
        <w:lang w:val="en-US" w:eastAsia="zh-CN"/>
      </w:rPr>
      <w:drawing>
        <wp:inline distT="0" distB="0" distL="0" distR="0">
          <wp:extent cx="1333500" cy="552450"/>
          <wp:effectExtent l="19050" t="0" r="0" b="0"/>
          <wp:docPr id="4" name="Picture 4"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ssachusetts Department of Elementary and Secondary Education logo"/>
                  <pic:cNvPicPr>
                    <a:picLocks noChangeAspect="1" noChangeArrowheads="1"/>
                  </pic:cNvPicPr>
                </pic:nvPicPr>
                <pic:blipFill>
                  <a:blip r:embed="rId1"/>
                  <a:srcRect/>
                  <a:stretch>
                    <a:fillRect/>
                  </a:stretch>
                </pic:blipFill>
                <pic:spPr bwMode="auto">
                  <a:xfrm>
                    <a:off x="0" y="0"/>
                    <a:ext cx="1333500" cy="552450"/>
                  </a:xfrm>
                  <a:prstGeom prst="rect">
                    <a:avLst/>
                  </a:prstGeom>
                  <a:noFill/>
                  <a:ln w="9525">
                    <a:noFill/>
                    <a:miter lim="800000"/>
                    <a:headEnd/>
                    <a:tailEnd/>
                  </a:ln>
                </pic:spPr>
              </pic:pic>
            </a:graphicData>
          </a:graphic>
        </wp:inline>
      </w:drawing>
    </w:r>
  </w:p>
  <w:p w:rsidR="00EE3957" w:rsidRDefault="00EE3957" w:rsidP="008B42AB">
    <w:pPr>
      <w:pStyle w:val="Header"/>
      <w:jc w:val="center"/>
      <w:rPr>
        <w:b/>
        <w:lang w:val="en-US"/>
      </w:rPr>
    </w:pPr>
  </w:p>
  <w:p w:rsidR="00EE3957" w:rsidRPr="00201ABA" w:rsidRDefault="00EE3957" w:rsidP="009259F4">
    <w:pPr>
      <w:pStyle w:val="Header"/>
      <w:jc w:val="center"/>
      <w:rPr>
        <w:b/>
        <w:lang w:val="en-US"/>
      </w:rPr>
    </w:pPr>
    <w:r w:rsidRPr="00BA62C6">
      <w:rPr>
        <w:b/>
      </w:rPr>
      <w:t>School Rede</w:t>
    </w:r>
    <w:r>
      <w:rPr>
        <w:b/>
      </w:rPr>
      <w:t xml:space="preserve">sign Grant: </w:t>
    </w:r>
    <w:r>
      <w:rPr>
        <w:b/>
        <w:lang w:val="en-US"/>
      </w:rPr>
      <w:t xml:space="preserve">FY18 </w:t>
    </w:r>
    <w:r>
      <w:rPr>
        <w:b/>
      </w:rPr>
      <w:t>Renewal Application</w:t>
    </w:r>
    <w:r>
      <w:rPr>
        <w:b/>
        <w:lang w:val="en-US"/>
      </w:rPr>
      <w:t xml:space="preserve"> Directions</w:t>
    </w:r>
  </w:p>
  <w:p w:rsidR="00EE3957" w:rsidRPr="009259F4" w:rsidRDefault="00EE3957" w:rsidP="009259F4">
    <w:pPr>
      <w:pStyle w:val="Header"/>
      <w:jc w:val="center"/>
      <w:rPr>
        <w:b/>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94EE873"/>
    <w:lvl w:ilvl="0">
      <w:numFmt w:val="bullet"/>
      <w:lvlText w:val="•"/>
      <w:lvlJc w:val="left"/>
      <w:pPr>
        <w:tabs>
          <w:tab w:val="num" w:pos="180"/>
        </w:tabs>
        <w:ind w:left="180" w:firstLine="12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1">
    <w:nsid w:val="04240F4D"/>
    <w:multiLevelType w:val="hybridMultilevel"/>
    <w:tmpl w:val="5ECE915E"/>
    <w:lvl w:ilvl="0" w:tplc="0409000F">
      <w:start w:val="1"/>
      <w:numFmt w:val="decimal"/>
      <w:lvlText w:val="%1."/>
      <w:lvlJc w:val="left"/>
      <w:pPr>
        <w:ind w:left="720" w:hanging="360"/>
      </w:pPr>
      <w:rPr>
        <w:rFonts w:hint="default"/>
      </w:rPr>
    </w:lvl>
    <w:lvl w:ilvl="1" w:tplc="63B6C25E">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1046B8"/>
    <w:multiLevelType w:val="hybridMultilevel"/>
    <w:tmpl w:val="841A7A04"/>
    <w:lvl w:ilvl="0" w:tplc="7898CD82">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B704C2A"/>
    <w:multiLevelType w:val="hybridMultilevel"/>
    <w:tmpl w:val="6B5AE6E4"/>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EBB3248"/>
    <w:multiLevelType w:val="hybridMultilevel"/>
    <w:tmpl w:val="73923F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1267484"/>
    <w:multiLevelType w:val="hybridMultilevel"/>
    <w:tmpl w:val="15223A3A"/>
    <w:lvl w:ilvl="0" w:tplc="4F3287F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7D1EEC"/>
    <w:multiLevelType w:val="hybridMultilevel"/>
    <w:tmpl w:val="821E1608"/>
    <w:lvl w:ilvl="0" w:tplc="7B32B694">
      <w:start w:val="1"/>
      <w:numFmt w:val="decimal"/>
      <w:lvlText w:val="%1."/>
      <w:lvlJc w:val="left"/>
      <w:pPr>
        <w:ind w:left="360" w:hanging="360"/>
      </w:pPr>
      <w:rPr>
        <w:rFonts w:hint="default"/>
        <w:b w:val="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03F13C2"/>
    <w:multiLevelType w:val="hybridMultilevel"/>
    <w:tmpl w:val="3DD0E2F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3231340C"/>
    <w:multiLevelType w:val="hybridMultilevel"/>
    <w:tmpl w:val="F13E59D8"/>
    <w:lvl w:ilvl="0" w:tplc="C1CAF8F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135553"/>
    <w:multiLevelType w:val="hybridMultilevel"/>
    <w:tmpl w:val="FD02E4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551B2F4A"/>
    <w:multiLevelType w:val="hybridMultilevel"/>
    <w:tmpl w:val="DE72659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873DF2"/>
    <w:multiLevelType w:val="hybridMultilevel"/>
    <w:tmpl w:val="FA345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662E3C"/>
    <w:multiLevelType w:val="hybridMultilevel"/>
    <w:tmpl w:val="FD044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35D4227"/>
    <w:multiLevelType w:val="hybridMultilevel"/>
    <w:tmpl w:val="501CBFD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EE93C0E"/>
    <w:multiLevelType w:val="hybridMultilevel"/>
    <w:tmpl w:val="9206656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714005FB"/>
    <w:multiLevelType w:val="hybridMultilevel"/>
    <w:tmpl w:val="18C45D04"/>
    <w:lvl w:ilvl="0" w:tplc="F438CA08">
      <w:start w:val="1"/>
      <w:numFmt w:val="upperRoman"/>
      <w:lvlText w:val="%1."/>
      <w:lvlJc w:val="left"/>
      <w:pPr>
        <w:ind w:left="720" w:hanging="72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27E26A3"/>
    <w:multiLevelType w:val="hybridMultilevel"/>
    <w:tmpl w:val="8EACBFB6"/>
    <w:lvl w:ilvl="0" w:tplc="C1CAF8F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5C1518E"/>
    <w:multiLevelType w:val="hybridMultilevel"/>
    <w:tmpl w:val="E9F05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A49242D"/>
    <w:multiLevelType w:val="hybridMultilevel"/>
    <w:tmpl w:val="F7228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
  </w:num>
  <w:num w:numId="3">
    <w:abstractNumId w:val="12"/>
  </w:num>
  <w:num w:numId="4">
    <w:abstractNumId w:val="6"/>
  </w:num>
  <w:num w:numId="5">
    <w:abstractNumId w:val="13"/>
  </w:num>
  <w:num w:numId="6">
    <w:abstractNumId w:val="7"/>
  </w:num>
  <w:num w:numId="7">
    <w:abstractNumId w:val="10"/>
  </w:num>
  <w:num w:numId="8">
    <w:abstractNumId w:val="15"/>
  </w:num>
  <w:num w:numId="9">
    <w:abstractNumId w:val="0"/>
  </w:num>
  <w:num w:numId="10">
    <w:abstractNumId w:val="17"/>
  </w:num>
  <w:num w:numId="11">
    <w:abstractNumId w:val="5"/>
  </w:num>
  <w:num w:numId="12">
    <w:abstractNumId w:val="9"/>
  </w:num>
  <w:num w:numId="13">
    <w:abstractNumId w:val="14"/>
  </w:num>
  <w:num w:numId="14">
    <w:abstractNumId w:val="8"/>
  </w:num>
  <w:num w:numId="15">
    <w:abstractNumId w:val="16"/>
  </w:num>
  <w:num w:numId="16">
    <w:abstractNumId w:val="3"/>
  </w:num>
  <w:num w:numId="17">
    <w:abstractNumId w:val="4"/>
  </w:num>
  <w:num w:numId="18">
    <w:abstractNumId w:val="2"/>
  </w:num>
  <w:num w:numId="19">
    <w:abstractNumId w:val="1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rawingGridHorizontalSpacing w:val="120"/>
  <w:displayHorizontalDrawingGridEvery w:val="0"/>
  <w:displayVerticalDrawingGridEvery w:val="0"/>
  <w:noPunctuationKerning/>
  <w:characterSpacingControl w:val="doNotCompress"/>
  <w:hdrShapeDefaults>
    <o:shapedefaults v:ext="edit" spidmax="3074"/>
  </w:hdrShapeDefaults>
  <w:footnotePr>
    <w:footnote w:id="-1"/>
    <w:footnote w:id="0"/>
  </w:footnotePr>
  <w:endnotePr>
    <w:endnote w:id="-1"/>
    <w:endnote w:id="0"/>
  </w:endnotePr>
  <w:compat>
    <w:useFELayout/>
  </w:compat>
  <w:rsids>
    <w:rsidRoot w:val="00F90D6A"/>
    <w:rsid w:val="000016D8"/>
    <w:rsid w:val="00001EBC"/>
    <w:rsid w:val="000039DC"/>
    <w:rsid w:val="00004143"/>
    <w:rsid w:val="000077C0"/>
    <w:rsid w:val="00007CC7"/>
    <w:rsid w:val="000111EE"/>
    <w:rsid w:val="000117C0"/>
    <w:rsid w:val="000137AC"/>
    <w:rsid w:val="00013BEF"/>
    <w:rsid w:val="00016434"/>
    <w:rsid w:val="000167E2"/>
    <w:rsid w:val="00016CDB"/>
    <w:rsid w:val="00017AE4"/>
    <w:rsid w:val="0002346A"/>
    <w:rsid w:val="00023FEB"/>
    <w:rsid w:val="00026859"/>
    <w:rsid w:val="00027B3F"/>
    <w:rsid w:val="00031DA0"/>
    <w:rsid w:val="000321AF"/>
    <w:rsid w:val="00032C2C"/>
    <w:rsid w:val="00034278"/>
    <w:rsid w:val="000355A7"/>
    <w:rsid w:val="000417BA"/>
    <w:rsid w:val="0004359A"/>
    <w:rsid w:val="00043719"/>
    <w:rsid w:val="000439B7"/>
    <w:rsid w:val="00044263"/>
    <w:rsid w:val="0004582C"/>
    <w:rsid w:val="000462E5"/>
    <w:rsid w:val="000475ED"/>
    <w:rsid w:val="00050E40"/>
    <w:rsid w:val="00051576"/>
    <w:rsid w:val="000520E3"/>
    <w:rsid w:val="00053CC2"/>
    <w:rsid w:val="000554F6"/>
    <w:rsid w:val="0005559F"/>
    <w:rsid w:val="00056632"/>
    <w:rsid w:val="000577EA"/>
    <w:rsid w:val="00057F90"/>
    <w:rsid w:val="000612B8"/>
    <w:rsid w:val="00066528"/>
    <w:rsid w:val="00066EE9"/>
    <w:rsid w:val="0007206D"/>
    <w:rsid w:val="00072296"/>
    <w:rsid w:val="0007267D"/>
    <w:rsid w:val="00076081"/>
    <w:rsid w:val="000764E7"/>
    <w:rsid w:val="000767FF"/>
    <w:rsid w:val="000768FC"/>
    <w:rsid w:val="00076AEA"/>
    <w:rsid w:val="00081134"/>
    <w:rsid w:val="00081C96"/>
    <w:rsid w:val="000840B3"/>
    <w:rsid w:val="000859FF"/>
    <w:rsid w:val="00087AEF"/>
    <w:rsid w:val="00090686"/>
    <w:rsid w:val="00091819"/>
    <w:rsid w:val="000945FD"/>
    <w:rsid w:val="0009521D"/>
    <w:rsid w:val="0009706C"/>
    <w:rsid w:val="000A1911"/>
    <w:rsid w:val="000A280B"/>
    <w:rsid w:val="000A7630"/>
    <w:rsid w:val="000A7C7C"/>
    <w:rsid w:val="000B0B3E"/>
    <w:rsid w:val="000B20AE"/>
    <w:rsid w:val="000B2F27"/>
    <w:rsid w:val="000B3BCA"/>
    <w:rsid w:val="000B3D0C"/>
    <w:rsid w:val="000B5018"/>
    <w:rsid w:val="000B5F8D"/>
    <w:rsid w:val="000C060E"/>
    <w:rsid w:val="000C1C3A"/>
    <w:rsid w:val="000C1C8E"/>
    <w:rsid w:val="000C5198"/>
    <w:rsid w:val="000C5264"/>
    <w:rsid w:val="000C64D5"/>
    <w:rsid w:val="000D0552"/>
    <w:rsid w:val="000D1F70"/>
    <w:rsid w:val="000D45D5"/>
    <w:rsid w:val="000D4CEE"/>
    <w:rsid w:val="000D6195"/>
    <w:rsid w:val="000D7B88"/>
    <w:rsid w:val="000D7E4B"/>
    <w:rsid w:val="000E0E65"/>
    <w:rsid w:val="000E132E"/>
    <w:rsid w:val="000E51AE"/>
    <w:rsid w:val="000E7083"/>
    <w:rsid w:val="000E70C7"/>
    <w:rsid w:val="000E7952"/>
    <w:rsid w:val="000F0ABB"/>
    <w:rsid w:val="000F2909"/>
    <w:rsid w:val="000F4773"/>
    <w:rsid w:val="000F4A3B"/>
    <w:rsid w:val="000F7987"/>
    <w:rsid w:val="001004D4"/>
    <w:rsid w:val="0010112D"/>
    <w:rsid w:val="001016A5"/>
    <w:rsid w:val="00106A4E"/>
    <w:rsid w:val="00107C07"/>
    <w:rsid w:val="00110553"/>
    <w:rsid w:val="0011517B"/>
    <w:rsid w:val="00115DF5"/>
    <w:rsid w:val="001161F3"/>
    <w:rsid w:val="0011717D"/>
    <w:rsid w:val="00120857"/>
    <w:rsid w:val="00121746"/>
    <w:rsid w:val="001228B1"/>
    <w:rsid w:val="001229CC"/>
    <w:rsid w:val="001233CF"/>
    <w:rsid w:val="001249BD"/>
    <w:rsid w:val="00125F19"/>
    <w:rsid w:val="00126D6D"/>
    <w:rsid w:val="001277DC"/>
    <w:rsid w:val="0013250C"/>
    <w:rsid w:val="00132638"/>
    <w:rsid w:val="001330F6"/>
    <w:rsid w:val="00134385"/>
    <w:rsid w:val="00136AFA"/>
    <w:rsid w:val="00137FCF"/>
    <w:rsid w:val="00141E6F"/>
    <w:rsid w:val="00141F64"/>
    <w:rsid w:val="0014270C"/>
    <w:rsid w:val="00143639"/>
    <w:rsid w:val="001437D6"/>
    <w:rsid w:val="00145569"/>
    <w:rsid w:val="00146BF3"/>
    <w:rsid w:val="00146FA4"/>
    <w:rsid w:val="001473FA"/>
    <w:rsid w:val="00151454"/>
    <w:rsid w:val="001553CD"/>
    <w:rsid w:val="0016093D"/>
    <w:rsid w:val="0016146D"/>
    <w:rsid w:val="00161D03"/>
    <w:rsid w:val="00161E0A"/>
    <w:rsid w:val="00162C86"/>
    <w:rsid w:val="00162E35"/>
    <w:rsid w:val="001631F5"/>
    <w:rsid w:val="0016394A"/>
    <w:rsid w:val="00163AF5"/>
    <w:rsid w:val="00165F35"/>
    <w:rsid w:val="00166440"/>
    <w:rsid w:val="00167B6C"/>
    <w:rsid w:val="00170FB8"/>
    <w:rsid w:val="00171D41"/>
    <w:rsid w:val="00174FC6"/>
    <w:rsid w:val="00175E41"/>
    <w:rsid w:val="0018199B"/>
    <w:rsid w:val="00185AFB"/>
    <w:rsid w:val="00185DF6"/>
    <w:rsid w:val="0018715E"/>
    <w:rsid w:val="001938BD"/>
    <w:rsid w:val="00195E3F"/>
    <w:rsid w:val="00196CAE"/>
    <w:rsid w:val="00196EE9"/>
    <w:rsid w:val="001A301D"/>
    <w:rsid w:val="001A33A3"/>
    <w:rsid w:val="001A6716"/>
    <w:rsid w:val="001A675B"/>
    <w:rsid w:val="001B39D5"/>
    <w:rsid w:val="001B4335"/>
    <w:rsid w:val="001B4F1E"/>
    <w:rsid w:val="001B5536"/>
    <w:rsid w:val="001B67A2"/>
    <w:rsid w:val="001B6B6B"/>
    <w:rsid w:val="001B6FC6"/>
    <w:rsid w:val="001C0F57"/>
    <w:rsid w:val="001C147F"/>
    <w:rsid w:val="001C1624"/>
    <w:rsid w:val="001C342D"/>
    <w:rsid w:val="001C4668"/>
    <w:rsid w:val="001D0402"/>
    <w:rsid w:val="001D454E"/>
    <w:rsid w:val="001D5C31"/>
    <w:rsid w:val="001D6ADB"/>
    <w:rsid w:val="001E182F"/>
    <w:rsid w:val="001E1B73"/>
    <w:rsid w:val="001E4256"/>
    <w:rsid w:val="001E5AC5"/>
    <w:rsid w:val="001E69BD"/>
    <w:rsid w:val="001F060D"/>
    <w:rsid w:val="001F4515"/>
    <w:rsid w:val="001F69D1"/>
    <w:rsid w:val="001F7136"/>
    <w:rsid w:val="00200BF9"/>
    <w:rsid w:val="00201661"/>
    <w:rsid w:val="00201ABA"/>
    <w:rsid w:val="00201B7C"/>
    <w:rsid w:val="00202263"/>
    <w:rsid w:val="002032AF"/>
    <w:rsid w:val="0020508D"/>
    <w:rsid w:val="002064D7"/>
    <w:rsid w:val="002100CE"/>
    <w:rsid w:val="00211009"/>
    <w:rsid w:val="0021290A"/>
    <w:rsid w:val="002178C4"/>
    <w:rsid w:val="00217BDF"/>
    <w:rsid w:val="002232A4"/>
    <w:rsid w:val="002246F3"/>
    <w:rsid w:val="00224761"/>
    <w:rsid w:val="00225ADC"/>
    <w:rsid w:val="00227D5C"/>
    <w:rsid w:val="002301FF"/>
    <w:rsid w:val="00233688"/>
    <w:rsid w:val="0023375B"/>
    <w:rsid w:val="00233B39"/>
    <w:rsid w:val="00235DD4"/>
    <w:rsid w:val="00241A28"/>
    <w:rsid w:val="00245DB3"/>
    <w:rsid w:val="0024680C"/>
    <w:rsid w:val="00250702"/>
    <w:rsid w:val="00250777"/>
    <w:rsid w:val="0025533E"/>
    <w:rsid w:val="00255812"/>
    <w:rsid w:val="00255C76"/>
    <w:rsid w:val="0025605D"/>
    <w:rsid w:val="00260A2E"/>
    <w:rsid w:val="002628D6"/>
    <w:rsid w:val="00262979"/>
    <w:rsid w:val="00262D0D"/>
    <w:rsid w:val="00266557"/>
    <w:rsid w:val="0026751D"/>
    <w:rsid w:val="00267CAE"/>
    <w:rsid w:val="00271A92"/>
    <w:rsid w:val="002721EC"/>
    <w:rsid w:val="0027255C"/>
    <w:rsid w:val="00273796"/>
    <w:rsid w:val="00275C22"/>
    <w:rsid w:val="002760E4"/>
    <w:rsid w:val="00276872"/>
    <w:rsid w:val="00281E56"/>
    <w:rsid w:val="00282180"/>
    <w:rsid w:val="002823C7"/>
    <w:rsid w:val="00282582"/>
    <w:rsid w:val="00284B85"/>
    <w:rsid w:val="00294ACC"/>
    <w:rsid w:val="00294D96"/>
    <w:rsid w:val="00295325"/>
    <w:rsid w:val="00295D7C"/>
    <w:rsid w:val="002969CF"/>
    <w:rsid w:val="00297A27"/>
    <w:rsid w:val="002A019E"/>
    <w:rsid w:val="002A0876"/>
    <w:rsid w:val="002A2B85"/>
    <w:rsid w:val="002A38DF"/>
    <w:rsid w:val="002A3CEA"/>
    <w:rsid w:val="002A468F"/>
    <w:rsid w:val="002A730E"/>
    <w:rsid w:val="002A7D9B"/>
    <w:rsid w:val="002A7EBF"/>
    <w:rsid w:val="002B0CEA"/>
    <w:rsid w:val="002B1F0B"/>
    <w:rsid w:val="002B31D5"/>
    <w:rsid w:val="002B35EE"/>
    <w:rsid w:val="002B4FCE"/>
    <w:rsid w:val="002B6D7F"/>
    <w:rsid w:val="002C0079"/>
    <w:rsid w:val="002C080B"/>
    <w:rsid w:val="002C1C12"/>
    <w:rsid w:val="002C3D02"/>
    <w:rsid w:val="002C3E43"/>
    <w:rsid w:val="002C46E4"/>
    <w:rsid w:val="002C6B25"/>
    <w:rsid w:val="002D3B1E"/>
    <w:rsid w:val="002D5DE3"/>
    <w:rsid w:val="002D609E"/>
    <w:rsid w:val="002E09FF"/>
    <w:rsid w:val="002E0CD2"/>
    <w:rsid w:val="002E46D9"/>
    <w:rsid w:val="002E5403"/>
    <w:rsid w:val="002E55DB"/>
    <w:rsid w:val="002E56EE"/>
    <w:rsid w:val="002F1A53"/>
    <w:rsid w:val="002F45C9"/>
    <w:rsid w:val="002F545F"/>
    <w:rsid w:val="002F79E6"/>
    <w:rsid w:val="00300D51"/>
    <w:rsid w:val="003012BE"/>
    <w:rsid w:val="003018EA"/>
    <w:rsid w:val="00302D84"/>
    <w:rsid w:val="003070B5"/>
    <w:rsid w:val="003113A5"/>
    <w:rsid w:val="00311BE3"/>
    <w:rsid w:val="00313744"/>
    <w:rsid w:val="00314883"/>
    <w:rsid w:val="00314D45"/>
    <w:rsid w:val="00317383"/>
    <w:rsid w:val="00317DD9"/>
    <w:rsid w:val="00326DA5"/>
    <w:rsid w:val="00330051"/>
    <w:rsid w:val="003311B2"/>
    <w:rsid w:val="003326B6"/>
    <w:rsid w:val="00333A49"/>
    <w:rsid w:val="003341BD"/>
    <w:rsid w:val="0033513B"/>
    <w:rsid w:val="0033613A"/>
    <w:rsid w:val="00340D6D"/>
    <w:rsid w:val="00342556"/>
    <w:rsid w:val="00342E22"/>
    <w:rsid w:val="00344385"/>
    <w:rsid w:val="00345A92"/>
    <w:rsid w:val="003466EA"/>
    <w:rsid w:val="00346C9B"/>
    <w:rsid w:val="003511F5"/>
    <w:rsid w:val="003516DE"/>
    <w:rsid w:val="003527E9"/>
    <w:rsid w:val="00352978"/>
    <w:rsid w:val="00361AF5"/>
    <w:rsid w:val="00362086"/>
    <w:rsid w:val="00363A3F"/>
    <w:rsid w:val="00364126"/>
    <w:rsid w:val="00364587"/>
    <w:rsid w:val="003645B9"/>
    <w:rsid w:val="003674FA"/>
    <w:rsid w:val="00370756"/>
    <w:rsid w:val="00370ED4"/>
    <w:rsid w:val="003714A9"/>
    <w:rsid w:val="003715BA"/>
    <w:rsid w:val="00371F14"/>
    <w:rsid w:val="00372BB6"/>
    <w:rsid w:val="0037362E"/>
    <w:rsid w:val="00373BA7"/>
    <w:rsid w:val="00374F47"/>
    <w:rsid w:val="00377A68"/>
    <w:rsid w:val="00377EDB"/>
    <w:rsid w:val="0038254B"/>
    <w:rsid w:val="00382E02"/>
    <w:rsid w:val="00383DC6"/>
    <w:rsid w:val="00385F17"/>
    <w:rsid w:val="00386D3A"/>
    <w:rsid w:val="00390020"/>
    <w:rsid w:val="00396920"/>
    <w:rsid w:val="003A6C8D"/>
    <w:rsid w:val="003B2648"/>
    <w:rsid w:val="003B27AD"/>
    <w:rsid w:val="003B2F60"/>
    <w:rsid w:val="003B4BDA"/>
    <w:rsid w:val="003B5ADC"/>
    <w:rsid w:val="003B6080"/>
    <w:rsid w:val="003B614F"/>
    <w:rsid w:val="003B6CCE"/>
    <w:rsid w:val="003B7129"/>
    <w:rsid w:val="003B7418"/>
    <w:rsid w:val="003C4403"/>
    <w:rsid w:val="003C6E75"/>
    <w:rsid w:val="003C73D2"/>
    <w:rsid w:val="003C7885"/>
    <w:rsid w:val="003D29EC"/>
    <w:rsid w:val="003D4D84"/>
    <w:rsid w:val="003D5FE8"/>
    <w:rsid w:val="003D6E1A"/>
    <w:rsid w:val="003E1F15"/>
    <w:rsid w:val="003E47A0"/>
    <w:rsid w:val="003F1131"/>
    <w:rsid w:val="003F1670"/>
    <w:rsid w:val="003F27CC"/>
    <w:rsid w:val="003F3BA8"/>
    <w:rsid w:val="003F3F63"/>
    <w:rsid w:val="004006A0"/>
    <w:rsid w:val="00401F7A"/>
    <w:rsid w:val="0040322F"/>
    <w:rsid w:val="0040599D"/>
    <w:rsid w:val="00405A90"/>
    <w:rsid w:val="00405D26"/>
    <w:rsid w:val="004069E0"/>
    <w:rsid w:val="00406CEE"/>
    <w:rsid w:val="00407CB2"/>
    <w:rsid w:val="00410CEF"/>
    <w:rsid w:val="00413270"/>
    <w:rsid w:val="004132A4"/>
    <w:rsid w:val="00414E2F"/>
    <w:rsid w:val="00415036"/>
    <w:rsid w:val="004157BC"/>
    <w:rsid w:val="0041628B"/>
    <w:rsid w:val="00417AD3"/>
    <w:rsid w:val="00417C4A"/>
    <w:rsid w:val="00417E36"/>
    <w:rsid w:val="00417F87"/>
    <w:rsid w:val="00420BF1"/>
    <w:rsid w:val="00421ADB"/>
    <w:rsid w:val="00422D19"/>
    <w:rsid w:val="00430475"/>
    <w:rsid w:val="00431495"/>
    <w:rsid w:val="00433457"/>
    <w:rsid w:val="00433B25"/>
    <w:rsid w:val="004345B6"/>
    <w:rsid w:val="004363BC"/>
    <w:rsid w:val="0043796C"/>
    <w:rsid w:val="00440A63"/>
    <w:rsid w:val="00442021"/>
    <w:rsid w:val="004422A7"/>
    <w:rsid w:val="00442559"/>
    <w:rsid w:val="00442ED9"/>
    <w:rsid w:val="004442F4"/>
    <w:rsid w:val="00450ABF"/>
    <w:rsid w:val="00452334"/>
    <w:rsid w:val="0045246A"/>
    <w:rsid w:val="00455BA2"/>
    <w:rsid w:val="004564C8"/>
    <w:rsid w:val="0046047A"/>
    <w:rsid w:val="00460AD6"/>
    <w:rsid w:val="00460BCD"/>
    <w:rsid w:val="004611E6"/>
    <w:rsid w:val="004651CF"/>
    <w:rsid w:val="00466042"/>
    <w:rsid w:val="00470B64"/>
    <w:rsid w:val="00470BD9"/>
    <w:rsid w:val="00471526"/>
    <w:rsid w:val="00473991"/>
    <w:rsid w:val="00476169"/>
    <w:rsid w:val="00480826"/>
    <w:rsid w:val="004836F1"/>
    <w:rsid w:val="004837B2"/>
    <w:rsid w:val="00487350"/>
    <w:rsid w:val="00487889"/>
    <w:rsid w:val="0049151E"/>
    <w:rsid w:val="004922A8"/>
    <w:rsid w:val="004924B9"/>
    <w:rsid w:val="0049389A"/>
    <w:rsid w:val="00494F69"/>
    <w:rsid w:val="004A0A81"/>
    <w:rsid w:val="004A2253"/>
    <w:rsid w:val="004A3AAB"/>
    <w:rsid w:val="004A68D4"/>
    <w:rsid w:val="004A6C48"/>
    <w:rsid w:val="004B036B"/>
    <w:rsid w:val="004B0371"/>
    <w:rsid w:val="004B4005"/>
    <w:rsid w:val="004B4502"/>
    <w:rsid w:val="004B73FA"/>
    <w:rsid w:val="004B7A56"/>
    <w:rsid w:val="004C057B"/>
    <w:rsid w:val="004C1238"/>
    <w:rsid w:val="004C14BB"/>
    <w:rsid w:val="004C1C9B"/>
    <w:rsid w:val="004C200F"/>
    <w:rsid w:val="004C7F35"/>
    <w:rsid w:val="004D04AE"/>
    <w:rsid w:val="004D4602"/>
    <w:rsid w:val="004D4641"/>
    <w:rsid w:val="004D4F24"/>
    <w:rsid w:val="004D57D6"/>
    <w:rsid w:val="004D5B0F"/>
    <w:rsid w:val="004D7242"/>
    <w:rsid w:val="004D7690"/>
    <w:rsid w:val="004E1763"/>
    <w:rsid w:val="004E19FD"/>
    <w:rsid w:val="004E4B01"/>
    <w:rsid w:val="004E4B97"/>
    <w:rsid w:val="004E4C25"/>
    <w:rsid w:val="004E6F2B"/>
    <w:rsid w:val="004E7D4C"/>
    <w:rsid w:val="004F0708"/>
    <w:rsid w:val="004F15F0"/>
    <w:rsid w:val="004F277B"/>
    <w:rsid w:val="004F5A34"/>
    <w:rsid w:val="004F6C24"/>
    <w:rsid w:val="00501334"/>
    <w:rsid w:val="005024BF"/>
    <w:rsid w:val="00503916"/>
    <w:rsid w:val="005049DC"/>
    <w:rsid w:val="00507214"/>
    <w:rsid w:val="005072C1"/>
    <w:rsid w:val="0050731C"/>
    <w:rsid w:val="005152DE"/>
    <w:rsid w:val="00515A6E"/>
    <w:rsid w:val="00515DA3"/>
    <w:rsid w:val="0051712E"/>
    <w:rsid w:val="00517484"/>
    <w:rsid w:val="00517CD8"/>
    <w:rsid w:val="0052100E"/>
    <w:rsid w:val="005230BC"/>
    <w:rsid w:val="00524B73"/>
    <w:rsid w:val="00524CE7"/>
    <w:rsid w:val="00524DB8"/>
    <w:rsid w:val="005250DF"/>
    <w:rsid w:val="00525F90"/>
    <w:rsid w:val="00527C7F"/>
    <w:rsid w:val="00531513"/>
    <w:rsid w:val="00534321"/>
    <w:rsid w:val="00534A5F"/>
    <w:rsid w:val="00535945"/>
    <w:rsid w:val="00536DFE"/>
    <w:rsid w:val="005413AD"/>
    <w:rsid w:val="00541C04"/>
    <w:rsid w:val="00541EA7"/>
    <w:rsid w:val="005454E4"/>
    <w:rsid w:val="00546840"/>
    <w:rsid w:val="0055344D"/>
    <w:rsid w:val="005540BD"/>
    <w:rsid w:val="005540FC"/>
    <w:rsid w:val="00555379"/>
    <w:rsid w:val="00555A38"/>
    <w:rsid w:val="00555F98"/>
    <w:rsid w:val="005563BF"/>
    <w:rsid w:val="00557461"/>
    <w:rsid w:val="00562358"/>
    <w:rsid w:val="00562B69"/>
    <w:rsid w:val="00563823"/>
    <w:rsid w:val="00563E3D"/>
    <w:rsid w:val="00563F3F"/>
    <w:rsid w:val="005650EE"/>
    <w:rsid w:val="00565C6B"/>
    <w:rsid w:val="00566B48"/>
    <w:rsid w:val="005718F9"/>
    <w:rsid w:val="0057462F"/>
    <w:rsid w:val="005804A3"/>
    <w:rsid w:val="00583366"/>
    <w:rsid w:val="0058386F"/>
    <w:rsid w:val="00583EE8"/>
    <w:rsid w:val="005860D1"/>
    <w:rsid w:val="0058692B"/>
    <w:rsid w:val="00587094"/>
    <w:rsid w:val="00590C6E"/>
    <w:rsid w:val="00591862"/>
    <w:rsid w:val="00591991"/>
    <w:rsid w:val="0059406E"/>
    <w:rsid w:val="00595942"/>
    <w:rsid w:val="00597FC4"/>
    <w:rsid w:val="005A1421"/>
    <w:rsid w:val="005A20B1"/>
    <w:rsid w:val="005B0031"/>
    <w:rsid w:val="005B03A4"/>
    <w:rsid w:val="005B0492"/>
    <w:rsid w:val="005B13F9"/>
    <w:rsid w:val="005B156E"/>
    <w:rsid w:val="005B15D9"/>
    <w:rsid w:val="005B21B4"/>
    <w:rsid w:val="005B40EE"/>
    <w:rsid w:val="005B4ABA"/>
    <w:rsid w:val="005B5218"/>
    <w:rsid w:val="005B7980"/>
    <w:rsid w:val="005B79CF"/>
    <w:rsid w:val="005C1775"/>
    <w:rsid w:val="005C19B6"/>
    <w:rsid w:val="005C2479"/>
    <w:rsid w:val="005C2DBE"/>
    <w:rsid w:val="005C56B9"/>
    <w:rsid w:val="005C633B"/>
    <w:rsid w:val="005C7C5E"/>
    <w:rsid w:val="005D05D8"/>
    <w:rsid w:val="005D1573"/>
    <w:rsid w:val="005D3EF5"/>
    <w:rsid w:val="005D3FA4"/>
    <w:rsid w:val="005D5219"/>
    <w:rsid w:val="005D5A0C"/>
    <w:rsid w:val="005D5AEF"/>
    <w:rsid w:val="005E04B5"/>
    <w:rsid w:val="005E0558"/>
    <w:rsid w:val="005E2124"/>
    <w:rsid w:val="005E3051"/>
    <w:rsid w:val="005E3C39"/>
    <w:rsid w:val="005E6EE2"/>
    <w:rsid w:val="005E704E"/>
    <w:rsid w:val="005F0AE0"/>
    <w:rsid w:val="005F0CD0"/>
    <w:rsid w:val="005F1475"/>
    <w:rsid w:val="005F235E"/>
    <w:rsid w:val="005F3181"/>
    <w:rsid w:val="005F3E06"/>
    <w:rsid w:val="006004D6"/>
    <w:rsid w:val="00600FB2"/>
    <w:rsid w:val="0060663F"/>
    <w:rsid w:val="00606A93"/>
    <w:rsid w:val="0060722F"/>
    <w:rsid w:val="00607642"/>
    <w:rsid w:val="00610503"/>
    <w:rsid w:val="00610D84"/>
    <w:rsid w:val="00615D75"/>
    <w:rsid w:val="006171F5"/>
    <w:rsid w:val="006204EE"/>
    <w:rsid w:val="00620737"/>
    <w:rsid w:val="00624229"/>
    <w:rsid w:val="00624D8C"/>
    <w:rsid w:val="00626EA7"/>
    <w:rsid w:val="0062746F"/>
    <w:rsid w:val="006313C6"/>
    <w:rsid w:val="006325BE"/>
    <w:rsid w:val="00634160"/>
    <w:rsid w:val="00634EEE"/>
    <w:rsid w:val="00636F23"/>
    <w:rsid w:val="00640C21"/>
    <w:rsid w:val="0064476C"/>
    <w:rsid w:val="00645207"/>
    <w:rsid w:val="00645301"/>
    <w:rsid w:val="006454F9"/>
    <w:rsid w:val="00646306"/>
    <w:rsid w:val="006515DD"/>
    <w:rsid w:val="0065179E"/>
    <w:rsid w:val="00652A40"/>
    <w:rsid w:val="006531E9"/>
    <w:rsid w:val="00654438"/>
    <w:rsid w:val="006544B6"/>
    <w:rsid w:val="00654A31"/>
    <w:rsid w:val="0065724E"/>
    <w:rsid w:val="0065749E"/>
    <w:rsid w:val="00657F7D"/>
    <w:rsid w:val="00661A10"/>
    <w:rsid w:val="00662FE1"/>
    <w:rsid w:val="00662FF7"/>
    <w:rsid w:val="0066486E"/>
    <w:rsid w:val="00664D15"/>
    <w:rsid w:val="006674D3"/>
    <w:rsid w:val="006705C2"/>
    <w:rsid w:val="00672632"/>
    <w:rsid w:val="0067310F"/>
    <w:rsid w:val="00673156"/>
    <w:rsid w:val="00673A3A"/>
    <w:rsid w:val="00673C8A"/>
    <w:rsid w:val="00675D8A"/>
    <w:rsid w:val="00677F46"/>
    <w:rsid w:val="006805E5"/>
    <w:rsid w:val="006806EB"/>
    <w:rsid w:val="0068546C"/>
    <w:rsid w:val="0068632D"/>
    <w:rsid w:val="00686D5E"/>
    <w:rsid w:val="00687111"/>
    <w:rsid w:val="006872A3"/>
    <w:rsid w:val="006943C0"/>
    <w:rsid w:val="00694F8E"/>
    <w:rsid w:val="006960E9"/>
    <w:rsid w:val="00696368"/>
    <w:rsid w:val="00696A44"/>
    <w:rsid w:val="00697767"/>
    <w:rsid w:val="00697CBF"/>
    <w:rsid w:val="006A096A"/>
    <w:rsid w:val="006A22A6"/>
    <w:rsid w:val="006A2736"/>
    <w:rsid w:val="006A50F0"/>
    <w:rsid w:val="006A62FC"/>
    <w:rsid w:val="006A7E0D"/>
    <w:rsid w:val="006B067A"/>
    <w:rsid w:val="006B1095"/>
    <w:rsid w:val="006B3B07"/>
    <w:rsid w:val="006B421F"/>
    <w:rsid w:val="006B79AC"/>
    <w:rsid w:val="006B7E27"/>
    <w:rsid w:val="006B7FF8"/>
    <w:rsid w:val="006C036D"/>
    <w:rsid w:val="006C0596"/>
    <w:rsid w:val="006C0D6E"/>
    <w:rsid w:val="006C1201"/>
    <w:rsid w:val="006C1DDB"/>
    <w:rsid w:val="006C2444"/>
    <w:rsid w:val="006C4D3C"/>
    <w:rsid w:val="006C67B2"/>
    <w:rsid w:val="006C7142"/>
    <w:rsid w:val="006D0889"/>
    <w:rsid w:val="006D308D"/>
    <w:rsid w:val="006D34FC"/>
    <w:rsid w:val="006D5DCE"/>
    <w:rsid w:val="006E25CD"/>
    <w:rsid w:val="006E3034"/>
    <w:rsid w:val="006E407D"/>
    <w:rsid w:val="006E656E"/>
    <w:rsid w:val="006E7DBF"/>
    <w:rsid w:val="006F226C"/>
    <w:rsid w:val="006F2A2E"/>
    <w:rsid w:val="006F2DFC"/>
    <w:rsid w:val="006F33A1"/>
    <w:rsid w:val="006F3430"/>
    <w:rsid w:val="006F4E15"/>
    <w:rsid w:val="006F62D3"/>
    <w:rsid w:val="006F67C3"/>
    <w:rsid w:val="006F78FD"/>
    <w:rsid w:val="006F7AD3"/>
    <w:rsid w:val="00700A89"/>
    <w:rsid w:val="00706913"/>
    <w:rsid w:val="00706B83"/>
    <w:rsid w:val="00710627"/>
    <w:rsid w:val="007106FD"/>
    <w:rsid w:val="0071138B"/>
    <w:rsid w:val="0071245B"/>
    <w:rsid w:val="00712B53"/>
    <w:rsid w:val="00712ED3"/>
    <w:rsid w:val="007226C5"/>
    <w:rsid w:val="0072394E"/>
    <w:rsid w:val="00725DBF"/>
    <w:rsid w:val="00731A8D"/>
    <w:rsid w:val="00732CF0"/>
    <w:rsid w:val="007331BF"/>
    <w:rsid w:val="00736D76"/>
    <w:rsid w:val="007375B6"/>
    <w:rsid w:val="00740274"/>
    <w:rsid w:val="007411D3"/>
    <w:rsid w:val="00743211"/>
    <w:rsid w:val="00744E15"/>
    <w:rsid w:val="007455BD"/>
    <w:rsid w:val="0074563F"/>
    <w:rsid w:val="00745948"/>
    <w:rsid w:val="007465E9"/>
    <w:rsid w:val="007466E1"/>
    <w:rsid w:val="00747589"/>
    <w:rsid w:val="007513BE"/>
    <w:rsid w:val="00752AAB"/>
    <w:rsid w:val="007542D8"/>
    <w:rsid w:val="007548A5"/>
    <w:rsid w:val="007555D6"/>
    <w:rsid w:val="00755AD8"/>
    <w:rsid w:val="00761215"/>
    <w:rsid w:val="00761F3E"/>
    <w:rsid w:val="00767773"/>
    <w:rsid w:val="00771200"/>
    <w:rsid w:val="0077148E"/>
    <w:rsid w:val="00771A2A"/>
    <w:rsid w:val="00771DB4"/>
    <w:rsid w:val="00771E45"/>
    <w:rsid w:val="0077209D"/>
    <w:rsid w:val="007725AA"/>
    <w:rsid w:val="00773F75"/>
    <w:rsid w:val="0077468E"/>
    <w:rsid w:val="0078352B"/>
    <w:rsid w:val="00783726"/>
    <w:rsid w:val="007838EB"/>
    <w:rsid w:val="007839C9"/>
    <w:rsid w:val="00786132"/>
    <w:rsid w:val="00787245"/>
    <w:rsid w:val="00787D4C"/>
    <w:rsid w:val="007902AE"/>
    <w:rsid w:val="00793BC2"/>
    <w:rsid w:val="00794202"/>
    <w:rsid w:val="00795C1F"/>
    <w:rsid w:val="00797252"/>
    <w:rsid w:val="00797AE6"/>
    <w:rsid w:val="007A1640"/>
    <w:rsid w:val="007A4E09"/>
    <w:rsid w:val="007A5CE8"/>
    <w:rsid w:val="007A6317"/>
    <w:rsid w:val="007A6A6E"/>
    <w:rsid w:val="007B1799"/>
    <w:rsid w:val="007B50AD"/>
    <w:rsid w:val="007C12C9"/>
    <w:rsid w:val="007C3631"/>
    <w:rsid w:val="007C4A3E"/>
    <w:rsid w:val="007C6787"/>
    <w:rsid w:val="007C6C2E"/>
    <w:rsid w:val="007C6D5E"/>
    <w:rsid w:val="007D2AF6"/>
    <w:rsid w:val="007D3A43"/>
    <w:rsid w:val="007D3DD9"/>
    <w:rsid w:val="007D47D0"/>
    <w:rsid w:val="007D5236"/>
    <w:rsid w:val="007E2789"/>
    <w:rsid w:val="007E3DDE"/>
    <w:rsid w:val="007E6EF0"/>
    <w:rsid w:val="007E78C3"/>
    <w:rsid w:val="007E7AB8"/>
    <w:rsid w:val="007E7DAD"/>
    <w:rsid w:val="007F0BBB"/>
    <w:rsid w:val="007F0F6A"/>
    <w:rsid w:val="007F1255"/>
    <w:rsid w:val="007F289B"/>
    <w:rsid w:val="007F5465"/>
    <w:rsid w:val="007F54B3"/>
    <w:rsid w:val="007F5CB9"/>
    <w:rsid w:val="007F5E62"/>
    <w:rsid w:val="007F785D"/>
    <w:rsid w:val="008014FF"/>
    <w:rsid w:val="00805285"/>
    <w:rsid w:val="0080576A"/>
    <w:rsid w:val="008057D9"/>
    <w:rsid w:val="00805800"/>
    <w:rsid w:val="00807778"/>
    <w:rsid w:val="00813469"/>
    <w:rsid w:val="008143EA"/>
    <w:rsid w:val="00814E3D"/>
    <w:rsid w:val="00816487"/>
    <w:rsid w:val="00816578"/>
    <w:rsid w:val="00817327"/>
    <w:rsid w:val="00820D19"/>
    <w:rsid w:val="00821584"/>
    <w:rsid w:val="00821A82"/>
    <w:rsid w:val="00822C70"/>
    <w:rsid w:val="008255DE"/>
    <w:rsid w:val="00825E84"/>
    <w:rsid w:val="0083056C"/>
    <w:rsid w:val="00831D70"/>
    <w:rsid w:val="00832ADA"/>
    <w:rsid w:val="00834142"/>
    <w:rsid w:val="0083575F"/>
    <w:rsid w:val="00835D56"/>
    <w:rsid w:val="008368BB"/>
    <w:rsid w:val="0084118A"/>
    <w:rsid w:val="00841BA8"/>
    <w:rsid w:val="00843109"/>
    <w:rsid w:val="00843F4F"/>
    <w:rsid w:val="00844216"/>
    <w:rsid w:val="00844307"/>
    <w:rsid w:val="00844698"/>
    <w:rsid w:val="00844E42"/>
    <w:rsid w:val="008468F2"/>
    <w:rsid w:val="0085045E"/>
    <w:rsid w:val="00850AEA"/>
    <w:rsid w:val="008515BB"/>
    <w:rsid w:val="00851F70"/>
    <w:rsid w:val="0085368C"/>
    <w:rsid w:val="00853BF4"/>
    <w:rsid w:val="00854664"/>
    <w:rsid w:val="00855ED4"/>
    <w:rsid w:val="008569DE"/>
    <w:rsid w:val="00856E3E"/>
    <w:rsid w:val="00857AF0"/>
    <w:rsid w:val="00861B56"/>
    <w:rsid w:val="00866817"/>
    <w:rsid w:val="00867785"/>
    <w:rsid w:val="00867FC2"/>
    <w:rsid w:val="008703D6"/>
    <w:rsid w:val="00871427"/>
    <w:rsid w:val="00871943"/>
    <w:rsid w:val="008721AE"/>
    <w:rsid w:val="00873E37"/>
    <w:rsid w:val="0087453D"/>
    <w:rsid w:val="00877386"/>
    <w:rsid w:val="00882EB9"/>
    <w:rsid w:val="0088391A"/>
    <w:rsid w:val="00885460"/>
    <w:rsid w:val="00887740"/>
    <w:rsid w:val="00887BCF"/>
    <w:rsid w:val="00887CC1"/>
    <w:rsid w:val="0089017F"/>
    <w:rsid w:val="00890618"/>
    <w:rsid w:val="00890A5B"/>
    <w:rsid w:val="00891F93"/>
    <w:rsid w:val="00893CCB"/>
    <w:rsid w:val="00893D7B"/>
    <w:rsid w:val="00895B65"/>
    <w:rsid w:val="00896677"/>
    <w:rsid w:val="008A32BB"/>
    <w:rsid w:val="008A428B"/>
    <w:rsid w:val="008A55FB"/>
    <w:rsid w:val="008A59C5"/>
    <w:rsid w:val="008B03CC"/>
    <w:rsid w:val="008B1A6D"/>
    <w:rsid w:val="008B230D"/>
    <w:rsid w:val="008B35B8"/>
    <w:rsid w:val="008B42AB"/>
    <w:rsid w:val="008B42CF"/>
    <w:rsid w:val="008B5716"/>
    <w:rsid w:val="008C7DDF"/>
    <w:rsid w:val="008D04E4"/>
    <w:rsid w:val="008D15DC"/>
    <w:rsid w:val="008D2506"/>
    <w:rsid w:val="008D5F74"/>
    <w:rsid w:val="008D6342"/>
    <w:rsid w:val="008E04FF"/>
    <w:rsid w:val="008E0D3D"/>
    <w:rsid w:val="008E1C5D"/>
    <w:rsid w:val="008E1F7F"/>
    <w:rsid w:val="008E2D1C"/>
    <w:rsid w:val="008E62BC"/>
    <w:rsid w:val="008E6A57"/>
    <w:rsid w:val="008E74DF"/>
    <w:rsid w:val="008E798C"/>
    <w:rsid w:val="008E7D1B"/>
    <w:rsid w:val="008F121D"/>
    <w:rsid w:val="008F181C"/>
    <w:rsid w:val="008F2915"/>
    <w:rsid w:val="008F5013"/>
    <w:rsid w:val="009007A1"/>
    <w:rsid w:val="00902F03"/>
    <w:rsid w:val="009038D9"/>
    <w:rsid w:val="00904A21"/>
    <w:rsid w:val="0090691C"/>
    <w:rsid w:val="009074FA"/>
    <w:rsid w:val="009102A2"/>
    <w:rsid w:val="00910403"/>
    <w:rsid w:val="009130ED"/>
    <w:rsid w:val="009135B9"/>
    <w:rsid w:val="00913A9D"/>
    <w:rsid w:val="00914C82"/>
    <w:rsid w:val="00915AC1"/>
    <w:rsid w:val="00915BED"/>
    <w:rsid w:val="00915BF3"/>
    <w:rsid w:val="009165E3"/>
    <w:rsid w:val="009259F4"/>
    <w:rsid w:val="009267F3"/>
    <w:rsid w:val="00927339"/>
    <w:rsid w:val="00930970"/>
    <w:rsid w:val="00932599"/>
    <w:rsid w:val="009326DA"/>
    <w:rsid w:val="009329FC"/>
    <w:rsid w:val="0093372B"/>
    <w:rsid w:val="00933F1B"/>
    <w:rsid w:val="00934745"/>
    <w:rsid w:val="009355BA"/>
    <w:rsid w:val="00940583"/>
    <w:rsid w:val="00944587"/>
    <w:rsid w:val="009459EF"/>
    <w:rsid w:val="00945C9B"/>
    <w:rsid w:val="00946549"/>
    <w:rsid w:val="00950147"/>
    <w:rsid w:val="00950DAC"/>
    <w:rsid w:val="009525C8"/>
    <w:rsid w:val="0096108F"/>
    <w:rsid w:val="00961B96"/>
    <w:rsid w:val="00962211"/>
    <w:rsid w:val="009639BE"/>
    <w:rsid w:val="00965F96"/>
    <w:rsid w:val="00966191"/>
    <w:rsid w:val="00966F34"/>
    <w:rsid w:val="00967A99"/>
    <w:rsid w:val="0097075E"/>
    <w:rsid w:val="009711D8"/>
    <w:rsid w:val="009730E7"/>
    <w:rsid w:val="009757BD"/>
    <w:rsid w:val="00975987"/>
    <w:rsid w:val="009819D3"/>
    <w:rsid w:val="00982FCD"/>
    <w:rsid w:val="009832D0"/>
    <w:rsid w:val="00983BDD"/>
    <w:rsid w:val="00984D03"/>
    <w:rsid w:val="00986A1E"/>
    <w:rsid w:val="0098792C"/>
    <w:rsid w:val="00990543"/>
    <w:rsid w:val="00991548"/>
    <w:rsid w:val="009961E3"/>
    <w:rsid w:val="009A040A"/>
    <w:rsid w:val="009A1F77"/>
    <w:rsid w:val="009A24C3"/>
    <w:rsid w:val="009A3E7A"/>
    <w:rsid w:val="009A460C"/>
    <w:rsid w:val="009A564B"/>
    <w:rsid w:val="009A72BD"/>
    <w:rsid w:val="009B1969"/>
    <w:rsid w:val="009B1E50"/>
    <w:rsid w:val="009B367A"/>
    <w:rsid w:val="009C0BF2"/>
    <w:rsid w:val="009C3027"/>
    <w:rsid w:val="009C5F75"/>
    <w:rsid w:val="009C6BF9"/>
    <w:rsid w:val="009C7219"/>
    <w:rsid w:val="009D1D99"/>
    <w:rsid w:val="009D260F"/>
    <w:rsid w:val="009D416A"/>
    <w:rsid w:val="009D51EE"/>
    <w:rsid w:val="009E2526"/>
    <w:rsid w:val="009E4D52"/>
    <w:rsid w:val="009E53A2"/>
    <w:rsid w:val="009E6203"/>
    <w:rsid w:val="009F5B61"/>
    <w:rsid w:val="009F7690"/>
    <w:rsid w:val="00A04D42"/>
    <w:rsid w:val="00A05019"/>
    <w:rsid w:val="00A058EA"/>
    <w:rsid w:val="00A05986"/>
    <w:rsid w:val="00A06FE3"/>
    <w:rsid w:val="00A11CCC"/>
    <w:rsid w:val="00A124A8"/>
    <w:rsid w:val="00A14C12"/>
    <w:rsid w:val="00A16D2F"/>
    <w:rsid w:val="00A1751A"/>
    <w:rsid w:val="00A20FD9"/>
    <w:rsid w:val="00A255A9"/>
    <w:rsid w:val="00A26EF8"/>
    <w:rsid w:val="00A3033C"/>
    <w:rsid w:val="00A30379"/>
    <w:rsid w:val="00A30654"/>
    <w:rsid w:val="00A31895"/>
    <w:rsid w:val="00A33972"/>
    <w:rsid w:val="00A350A8"/>
    <w:rsid w:val="00A36BA7"/>
    <w:rsid w:val="00A37AA3"/>
    <w:rsid w:val="00A448F1"/>
    <w:rsid w:val="00A478C2"/>
    <w:rsid w:val="00A50626"/>
    <w:rsid w:val="00A51CD8"/>
    <w:rsid w:val="00A52097"/>
    <w:rsid w:val="00A53C89"/>
    <w:rsid w:val="00A55251"/>
    <w:rsid w:val="00A559FE"/>
    <w:rsid w:val="00A56587"/>
    <w:rsid w:val="00A57385"/>
    <w:rsid w:val="00A57DCB"/>
    <w:rsid w:val="00A60C41"/>
    <w:rsid w:val="00A6210C"/>
    <w:rsid w:val="00A62BC9"/>
    <w:rsid w:val="00A6324D"/>
    <w:rsid w:val="00A6386E"/>
    <w:rsid w:val="00A65695"/>
    <w:rsid w:val="00A728B8"/>
    <w:rsid w:val="00A7532E"/>
    <w:rsid w:val="00A86A45"/>
    <w:rsid w:val="00A86BB7"/>
    <w:rsid w:val="00A9127A"/>
    <w:rsid w:val="00A91890"/>
    <w:rsid w:val="00A91BD9"/>
    <w:rsid w:val="00A91EA0"/>
    <w:rsid w:val="00A9452B"/>
    <w:rsid w:val="00A96880"/>
    <w:rsid w:val="00A9762C"/>
    <w:rsid w:val="00A97674"/>
    <w:rsid w:val="00AA0130"/>
    <w:rsid w:val="00AA0EDC"/>
    <w:rsid w:val="00AA21DA"/>
    <w:rsid w:val="00AA26D0"/>
    <w:rsid w:val="00AA5309"/>
    <w:rsid w:val="00AB2535"/>
    <w:rsid w:val="00AB75DE"/>
    <w:rsid w:val="00AC1C22"/>
    <w:rsid w:val="00AC2053"/>
    <w:rsid w:val="00AC2C5B"/>
    <w:rsid w:val="00AC3F5A"/>
    <w:rsid w:val="00AC420A"/>
    <w:rsid w:val="00AC54B5"/>
    <w:rsid w:val="00AD0BC5"/>
    <w:rsid w:val="00AD2DB4"/>
    <w:rsid w:val="00AD545F"/>
    <w:rsid w:val="00AD69ED"/>
    <w:rsid w:val="00AE19BC"/>
    <w:rsid w:val="00AE1D5A"/>
    <w:rsid w:val="00AE2E9B"/>
    <w:rsid w:val="00AE5843"/>
    <w:rsid w:val="00AE61EC"/>
    <w:rsid w:val="00AF1A21"/>
    <w:rsid w:val="00AF317C"/>
    <w:rsid w:val="00AF51B9"/>
    <w:rsid w:val="00AF709B"/>
    <w:rsid w:val="00AF7795"/>
    <w:rsid w:val="00B01299"/>
    <w:rsid w:val="00B01300"/>
    <w:rsid w:val="00B027DD"/>
    <w:rsid w:val="00B04388"/>
    <w:rsid w:val="00B04E8E"/>
    <w:rsid w:val="00B078AB"/>
    <w:rsid w:val="00B07A53"/>
    <w:rsid w:val="00B1480C"/>
    <w:rsid w:val="00B153E1"/>
    <w:rsid w:val="00B16834"/>
    <w:rsid w:val="00B20184"/>
    <w:rsid w:val="00B22591"/>
    <w:rsid w:val="00B22CEB"/>
    <w:rsid w:val="00B22D8B"/>
    <w:rsid w:val="00B24007"/>
    <w:rsid w:val="00B24BC2"/>
    <w:rsid w:val="00B26009"/>
    <w:rsid w:val="00B27F99"/>
    <w:rsid w:val="00B307E3"/>
    <w:rsid w:val="00B34C30"/>
    <w:rsid w:val="00B355C5"/>
    <w:rsid w:val="00B36B10"/>
    <w:rsid w:val="00B40EE5"/>
    <w:rsid w:val="00B41697"/>
    <w:rsid w:val="00B44191"/>
    <w:rsid w:val="00B4459A"/>
    <w:rsid w:val="00B46879"/>
    <w:rsid w:val="00B474C4"/>
    <w:rsid w:val="00B50EA3"/>
    <w:rsid w:val="00B52552"/>
    <w:rsid w:val="00B54ABB"/>
    <w:rsid w:val="00B54C7E"/>
    <w:rsid w:val="00B578A9"/>
    <w:rsid w:val="00B600DB"/>
    <w:rsid w:val="00B61596"/>
    <w:rsid w:val="00B62732"/>
    <w:rsid w:val="00B63127"/>
    <w:rsid w:val="00B64A43"/>
    <w:rsid w:val="00B67B2E"/>
    <w:rsid w:val="00B706EA"/>
    <w:rsid w:val="00B7169F"/>
    <w:rsid w:val="00B71FB5"/>
    <w:rsid w:val="00B736A6"/>
    <w:rsid w:val="00B7459F"/>
    <w:rsid w:val="00B75E10"/>
    <w:rsid w:val="00B80EDD"/>
    <w:rsid w:val="00B82F0A"/>
    <w:rsid w:val="00B8376D"/>
    <w:rsid w:val="00B84633"/>
    <w:rsid w:val="00B851DD"/>
    <w:rsid w:val="00B86604"/>
    <w:rsid w:val="00B90CA9"/>
    <w:rsid w:val="00B91209"/>
    <w:rsid w:val="00B91424"/>
    <w:rsid w:val="00B92822"/>
    <w:rsid w:val="00B95755"/>
    <w:rsid w:val="00B960E7"/>
    <w:rsid w:val="00B9655D"/>
    <w:rsid w:val="00BA578E"/>
    <w:rsid w:val="00BA6082"/>
    <w:rsid w:val="00BA6087"/>
    <w:rsid w:val="00BA62C6"/>
    <w:rsid w:val="00BA645B"/>
    <w:rsid w:val="00BA6901"/>
    <w:rsid w:val="00BB0689"/>
    <w:rsid w:val="00BB18C7"/>
    <w:rsid w:val="00BB2644"/>
    <w:rsid w:val="00BB2C14"/>
    <w:rsid w:val="00BB2DBB"/>
    <w:rsid w:val="00BB3B85"/>
    <w:rsid w:val="00BB53C5"/>
    <w:rsid w:val="00BB7858"/>
    <w:rsid w:val="00BC19C4"/>
    <w:rsid w:val="00BC5DBA"/>
    <w:rsid w:val="00BD04AA"/>
    <w:rsid w:val="00BD08E9"/>
    <w:rsid w:val="00BD0EF8"/>
    <w:rsid w:val="00BD1D4D"/>
    <w:rsid w:val="00BD1DFD"/>
    <w:rsid w:val="00BD35FC"/>
    <w:rsid w:val="00BD3C15"/>
    <w:rsid w:val="00BD41A2"/>
    <w:rsid w:val="00BD6BC4"/>
    <w:rsid w:val="00BE078E"/>
    <w:rsid w:val="00BE23DB"/>
    <w:rsid w:val="00BE3103"/>
    <w:rsid w:val="00BE4FF9"/>
    <w:rsid w:val="00BE51F6"/>
    <w:rsid w:val="00BE54ED"/>
    <w:rsid w:val="00BE5B24"/>
    <w:rsid w:val="00BE65A7"/>
    <w:rsid w:val="00BF0313"/>
    <w:rsid w:val="00BF0CCD"/>
    <w:rsid w:val="00BF3022"/>
    <w:rsid w:val="00BF33F1"/>
    <w:rsid w:val="00BF3B27"/>
    <w:rsid w:val="00BF40D0"/>
    <w:rsid w:val="00BF479D"/>
    <w:rsid w:val="00BF67F6"/>
    <w:rsid w:val="00BF74B3"/>
    <w:rsid w:val="00C022EB"/>
    <w:rsid w:val="00C0318F"/>
    <w:rsid w:val="00C04B9D"/>
    <w:rsid w:val="00C04CB3"/>
    <w:rsid w:val="00C04EEB"/>
    <w:rsid w:val="00C052DC"/>
    <w:rsid w:val="00C0574A"/>
    <w:rsid w:val="00C05CE6"/>
    <w:rsid w:val="00C07758"/>
    <w:rsid w:val="00C0778A"/>
    <w:rsid w:val="00C07875"/>
    <w:rsid w:val="00C11625"/>
    <w:rsid w:val="00C20637"/>
    <w:rsid w:val="00C20CA1"/>
    <w:rsid w:val="00C2262B"/>
    <w:rsid w:val="00C22C39"/>
    <w:rsid w:val="00C256C0"/>
    <w:rsid w:val="00C27923"/>
    <w:rsid w:val="00C27CFF"/>
    <w:rsid w:val="00C30889"/>
    <w:rsid w:val="00C30C87"/>
    <w:rsid w:val="00C30EA6"/>
    <w:rsid w:val="00C311FD"/>
    <w:rsid w:val="00C320AD"/>
    <w:rsid w:val="00C32B7F"/>
    <w:rsid w:val="00C35697"/>
    <w:rsid w:val="00C35A5C"/>
    <w:rsid w:val="00C3677A"/>
    <w:rsid w:val="00C36A6F"/>
    <w:rsid w:val="00C40032"/>
    <w:rsid w:val="00C400BF"/>
    <w:rsid w:val="00C41110"/>
    <w:rsid w:val="00C412F3"/>
    <w:rsid w:val="00C41317"/>
    <w:rsid w:val="00C4344F"/>
    <w:rsid w:val="00C46028"/>
    <w:rsid w:val="00C463B1"/>
    <w:rsid w:val="00C50F67"/>
    <w:rsid w:val="00C5199A"/>
    <w:rsid w:val="00C52DAD"/>
    <w:rsid w:val="00C53B7F"/>
    <w:rsid w:val="00C53DCC"/>
    <w:rsid w:val="00C600AA"/>
    <w:rsid w:val="00C61CE2"/>
    <w:rsid w:val="00C63773"/>
    <w:rsid w:val="00C641F7"/>
    <w:rsid w:val="00C65E55"/>
    <w:rsid w:val="00C6693F"/>
    <w:rsid w:val="00C67405"/>
    <w:rsid w:val="00C676D7"/>
    <w:rsid w:val="00C735F4"/>
    <w:rsid w:val="00C75A89"/>
    <w:rsid w:val="00C762B6"/>
    <w:rsid w:val="00C76938"/>
    <w:rsid w:val="00C8212C"/>
    <w:rsid w:val="00C8271B"/>
    <w:rsid w:val="00C82D75"/>
    <w:rsid w:val="00C8560C"/>
    <w:rsid w:val="00C8684B"/>
    <w:rsid w:val="00C86E64"/>
    <w:rsid w:val="00C902E6"/>
    <w:rsid w:val="00C90B10"/>
    <w:rsid w:val="00C93186"/>
    <w:rsid w:val="00C93F62"/>
    <w:rsid w:val="00C9401A"/>
    <w:rsid w:val="00C95F20"/>
    <w:rsid w:val="00C96F67"/>
    <w:rsid w:val="00CA0049"/>
    <w:rsid w:val="00CA0485"/>
    <w:rsid w:val="00CA114C"/>
    <w:rsid w:val="00CA2F65"/>
    <w:rsid w:val="00CA418D"/>
    <w:rsid w:val="00CA4DBD"/>
    <w:rsid w:val="00CA68AF"/>
    <w:rsid w:val="00CA699D"/>
    <w:rsid w:val="00CA6F90"/>
    <w:rsid w:val="00CA7CFA"/>
    <w:rsid w:val="00CB1F6F"/>
    <w:rsid w:val="00CB53AA"/>
    <w:rsid w:val="00CB6778"/>
    <w:rsid w:val="00CB7CD5"/>
    <w:rsid w:val="00CC030A"/>
    <w:rsid w:val="00CC0990"/>
    <w:rsid w:val="00CC140F"/>
    <w:rsid w:val="00CC215B"/>
    <w:rsid w:val="00CC2EB7"/>
    <w:rsid w:val="00CC3B27"/>
    <w:rsid w:val="00CC58EC"/>
    <w:rsid w:val="00CC7230"/>
    <w:rsid w:val="00CC779A"/>
    <w:rsid w:val="00CD10C2"/>
    <w:rsid w:val="00CD1769"/>
    <w:rsid w:val="00CD25F1"/>
    <w:rsid w:val="00CD5497"/>
    <w:rsid w:val="00CD60B9"/>
    <w:rsid w:val="00CD6406"/>
    <w:rsid w:val="00CE09FB"/>
    <w:rsid w:val="00CE165B"/>
    <w:rsid w:val="00CE23A2"/>
    <w:rsid w:val="00CE2664"/>
    <w:rsid w:val="00CE2C37"/>
    <w:rsid w:val="00CE33F6"/>
    <w:rsid w:val="00CE34C8"/>
    <w:rsid w:val="00CE5D05"/>
    <w:rsid w:val="00CF0C83"/>
    <w:rsid w:val="00CF1660"/>
    <w:rsid w:val="00CF1FD6"/>
    <w:rsid w:val="00CF48A8"/>
    <w:rsid w:val="00D00DAC"/>
    <w:rsid w:val="00D01BFA"/>
    <w:rsid w:val="00D0387D"/>
    <w:rsid w:val="00D06975"/>
    <w:rsid w:val="00D10302"/>
    <w:rsid w:val="00D125BE"/>
    <w:rsid w:val="00D12D2C"/>
    <w:rsid w:val="00D13B76"/>
    <w:rsid w:val="00D1459D"/>
    <w:rsid w:val="00D14948"/>
    <w:rsid w:val="00D14FA8"/>
    <w:rsid w:val="00D1738D"/>
    <w:rsid w:val="00D20D70"/>
    <w:rsid w:val="00D210B0"/>
    <w:rsid w:val="00D22EC7"/>
    <w:rsid w:val="00D2500D"/>
    <w:rsid w:val="00D256E3"/>
    <w:rsid w:val="00D263CC"/>
    <w:rsid w:val="00D27105"/>
    <w:rsid w:val="00D273D6"/>
    <w:rsid w:val="00D30149"/>
    <w:rsid w:val="00D31355"/>
    <w:rsid w:val="00D3359E"/>
    <w:rsid w:val="00D3427E"/>
    <w:rsid w:val="00D3629C"/>
    <w:rsid w:val="00D41F00"/>
    <w:rsid w:val="00D43E1F"/>
    <w:rsid w:val="00D43E4D"/>
    <w:rsid w:val="00D4440A"/>
    <w:rsid w:val="00D448C6"/>
    <w:rsid w:val="00D46623"/>
    <w:rsid w:val="00D46E24"/>
    <w:rsid w:val="00D50BCD"/>
    <w:rsid w:val="00D518CA"/>
    <w:rsid w:val="00D520C4"/>
    <w:rsid w:val="00D55CA1"/>
    <w:rsid w:val="00D5615B"/>
    <w:rsid w:val="00D5649B"/>
    <w:rsid w:val="00D60C74"/>
    <w:rsid w:val="00D63422"/>
    <w:rsid w:val="00D6344B"/>
    <w:rsid w:val="00D63FB6"/>
    <w:rsid w:val="00D654E3"/>
    <w:rsid w:val="00D66556"/>
    <w:rsid w:val="00D70A7A"/>
    <w:rsid w:val="00D70E50"/>
    <w:rsid w:val="00D71397"/>
    <w:rsid w:val="00D734AF"/>
    <w:rsid w:val="00D7414F"/>
    <w:rsid w:val="00D74DA7"/>
    <w:rsid w:val="00D753C5"/>
    <w:rsid w:val="00D81683"/>
    <w:rsid w:val="00D81DF5"/>
    <w:rsid w:val="00D83559"/>
    <w:rsid w:val="00D862A0"/>
    <w:rsid w:val="00D8685E"/>
    <w:rsid w:val="00D91B07"/>
    <w:rsid w:val="00D921A5"/>
    <w:rsid w:val="00D9374C"/>
    <w:rsid w:val="00D97A0F"/>
    <w:rsid w:val="00DA1191"/>
    <w:rsid w:val="00DA2EBD"/>
    <w:rsid w:val="00DA4BA3"/>
    <w:rsid w:val="00DA53DF"/>
    <w:rsid w:val="00DA5739"/>
    <w:rsid w:val="00DA5FB1"/>
    <w:rsid w:val="00DB13FF"/>
    <w:rsid w:val="00DB2615"/>
    <w:rsid w:val="00DB4FC8"/>
    <w:rsid w:val="00DB671C"/>
    <w:rsid w:val="00DB74BB"/>
    <w:rsid w:val="00DC06D1"/>
    <w:rsid w:val="00DC1569"/>
    <w:rsid w:val="00DC2A93"/>
    <w:rsid w:val="00DC43E7"/>
    <w:rsid w:val="00DD0704"/>
    <w:rsid w:val="00DD413A"/>
    <w:rsid w:val="00DD4432"/>
    <w:rsid w:val="00DD7B6D"/>
    <w:rsid w:val="00DE0495"/>
    <w:rsid w:val="00DE1FA7"/>
    <w:rsid w:val="00DE2587"/>
    <w:rsid w:val="00DE626B"/>
    <w:rsid w:val="00DE66C2"/>
    <w:rsid w:val="00DE7CCA"/>
    <w:rsid w:val="00DF1603"/>
    <w:rsid w:val="00DF5539"/>
    <w:rsid w:val="00E007A1"/>
    <w:rsid w:val="00E00BEA"/>
    <w:rsid w:val="00E03D76"/>
    <w:rsid w:val="00E05854"/>
    <w:rsid w:val="00E069D9"/>
    <w:rsid w:val="00E10428"/>
    <w:rsid w:val="00E106F4"/>
    <w:rsid w:val="00E1114B"/>
    <w:rsid w:val="00E13B85"/>
    <w:rsid w:val="00E162F2"/>
    <w:rsid w:val="00E2032F"/>
    <w:rsid w:val="00E221DE"/>
    <w:rsid w:val="00E223FC"/>
    <w:rsid w:val="00E243BD"/>
    <w:rsid w:val="00E25777"/>
    <w:rsid w:val="00E262F0"/>
    <w:rsid w:val="00E32C38"/>
    <w:rsid w:val="00E354C1"/>
    <w:rsid w:val="00E36FBF"/>
    <w:rsid w:val="00E40146"/>
    <w:rsid w:val="00E42A7D"/>
    <w:rsid w:val="00E45567"/>
    <w:rsid w:val="00E502FA"/>
    <w:rsid w:val="00E50AEA"/>
    <w:rsid w:val="00E51FE5"/>
    <w:rsid w:val="00E53AE8"/>
    <w:rsid w:val="00E54F79"/>
    <w:rsid w:val="00E57638"/>
    <w:rsid w:val="00E62B76"/>
    <w:rsid w:val="00E633D7"/>
    <w:rsid w:val="00E63A7A"/>
    <w:rsid w:val="00E64D08"/>
    <w:rsid w:val="00E64DA3"/>
    <w:rsid w:val="00E651E7"/>
    <w:rsid w:val="00E67602"/>
    <w:rsid w:val="00E67D6C"/>
    <w:rsid w:val="00E72F70"/>
    <w:rsid w:val="00E74136"/>
    <w:rsid w:val="00E745C9"/>
    <w:rsid w:val="00E747A8"/>
    <w:rsid w:val="00E7495B"/>
    <w:rsid w:val="00E76322"/>
    <w:rsid w:val="00E7776C"/>
    <w:rsid w:val="00E80728"/>
    <w:rsid w:val="00E8274D"/>
    <w:rsid w:val="00E83609"/>
    <w:rsid w:val="00E83E57"/>
    <w:rsid w:val="00E84675"/>
    <w:rsid w:val="00E8518E"/>
    <w:rsid w:val="00E8593E"/>
    <w:rsid w:val="00E863AB"/>
    <w:rsid w:val="00E8643B"/>
    <w:rsid w:val="00E86A1E"/>
    <w:rsid w:val="00E86BE1"/>
    <w:rsid w:val="00E87DFB"/>
    <w:rsid w:val="00E903E7"/>
    <w:rsid w:val="00E914DE"/>
    <w:rsid w:val="00E91D4D"/>
    <w:rsid w:val="00E9560B"/>
    <w:rsid w:val="00E9630C"/>
    <w:rsid w:val="00E9686B"/>
    <w:rsid w:val="00E976D2"/>
    <w:rsid w:val="00E97BCE"/>
    <w:rsid w:val="00EA094D"/>
    <w:rsid w:val="00EA0A37"/>
    <w:rsid w:val="00EA1195"/>
    <w:rsid w:val="00EA2408"/>
    <w:rsid w:val="00EA2916"/>
    <w:rsid w:val="00EA3461"/>
    <w:rsid w:val="00EA40BA"/>
    <w:rsid w:val="00EA43BF"/>
    <w:rsid w:val="00EA7AD5"/>
    <w:rsid w:val="00EA7CA6"/>
    <w:rsid w:val="00EB00CC"/>
    <w:rsid w:val="00EB0496"/>
    <w:rsid w:val="00EB16E4"/>
    <w:rsid w:val="00EB1DAB"/>
    <w:rsid w:val="00EB2F11"/>
    <w:rsid w:val="00EB3B59"/>
    <w:rsid w:val="00EB3ED1"/>
    <w:rsid w:val="00EB650C"/>
    <w:rsid w:val="00EB7D15"/>
    <w:rsid w:val="00EC0AB6"/>
    <w:rsid w:val="00EC1145"/>
    <w:rsid w:val="00EC33C0"/>
    <w:rsid w:val="00EC75B4"/>
    <w:rsid w:val="00EC7769"/>
    <w:rsid w:val="00ED0E3B"/>
    <w:rsid w:val="00ED564F"/>
    <w:rsid w:val="00ED7738"/>
    <w:rsid w:val="00ED7827"/>
    <w:rsid w:val="00EE0139"/>
    <w:rsid w:val="00EE1B10"/>
    <w:rsid w:val="00EE2FCD"/>
    <w:rsid w:val="00EE37BA"/>
    <w:rsid w:val="00EE3957"/>
    <w:rsid w:val="00EE3B2C"/>
    <w:rsid w:val="00EE3D61"/>
    <w:rsid w:val="00EE557E"/>
    <w:rsid w:val="00EE5DD1"/>
    <w:rsid w:val="00EE7077"/>
    <w:rsid w:val="00EE7E30"/>
    <w:rsid w:val="00EF11F7"/>
    <w:rsid w:val="00EF13B0"/>
    <w:rsid w:val="00EF1DAB"/>
    <w:rsid w:val="00EF26DD"/>
    <w:rsid w:val="00EF29F1"/>
    <w:rsid w:val="00EF2B15"/>
    <w:rsid w:val="00EF3F4F"/>
    <w:rsid w:val="00EF6DB2"/>
    <w:rsid w:val="00EF6FF0"/>
    <w:rsid w:val="00EF7C3A"/>
    <w:rsid w:val="00F033A6"/>
    <w:rsid w:val="00F04C89"/>
    <w:rsid w:val="00F04E91"/>
    <w:rsid w:val="00F07F5E"/>
    <w:rsid w:val="00F10DF7"/>
    <w:rsid w:val="00F11578"/>
    <w:rsid w:val="00F11907"/>
    <w:rsid w:val="00F11E4B"/>
    <w:rsid w:val="00F1369B"/>
    <w:rsid w:val="00F1393C"/>
    <w:rsid w:val="00F13B93"/>
    <w:rsid w:val="00F20055"/>
    <w:rsid w:val="00F20526"/>
    <w:rsid w:val="00F20C6A"/>
    <w:rsid w:val="00F2128A"/>
    <w:rsid w:val="00F21462"/>
    <w:rsid w:val="00F21FBF"/>
    <w:rsid w:val="00F22F61"/>
    <w:rsid w:val="00F242D6"/>
    <w:rsid w:val="00F24B31"/>
    <w:rsid w:val="00F24D82"/>
    <w:rsid w:val="00F26DBD"/>
    <w:rsid w:val="00F2749F"/>
    <w:rsid w:val="00F30CBC"/>
    <w:rsid w:val="00F31757"/>
    <w:rsid w:val="00F31FC5"/>
    <w:rsid w:val="00F32D3B"/>
    <w:rsid w:val="00F33AB3"/>
    <w:rsid w:val="00F33F4D"/>
    <w:rsid w:val="00F347BE"/>
    <w:rsid w:val="00F35F34"/>
    <w:rsid w:val="00F36B09"/>
    <w:rsid w:val="00F37361"/>
    <w:rsid w:val="00F37BD7"/>
    <w:rsid w:val="00F37D9B"/>
    <w:rsid w:val="00F41044"/>
    <w:rsid w:val="00F4204E"/>
    <w:rsid w:val="00F4248F"/>
    <w:rsid w:val="00F428B4"/>
    <w:rsid w:val="00F45B9B"/>
    <w:rsid w:val="00F45FA1"/>
    <w:rsid w:val="00F45FD6"/>
    <w:rsid w:val="00F47FC2"/>
    <w:rsid w:val="00F5127D"/>
    <w:rsid w:val="00F5308A"/>
    <w:rsid w:val="00F54D63"/>
    <w:rsid w:val="00F604E8"/>
    <w:rsid w:val="00F61632"/>
    <w:rsid w:val="00F62370"/>
    <w:rsid w:val="00F638C6"/>
    <w:rsid w:val="00F6520C"/>
    <w:rsid w:val="00F67994"/>
    <w:rsid w:val="00F67BF8"/>
    <w:rsid w:val="00F71DFA"/>
    <w:rsid w:val="00F7429B"/>
    <w:rsid w:val="00F74BFD"/>
    <w:rsid w:val="00F75715"/>
    <w:rsid w:val="00F77D7A"/>
    <w:rsid w:val="00F80F6E"/>
    <w:rsid w:val="00F83C5A"/>
    <w:rsid w:val="00F845DA"/>
    <w:rsid w:val="00F90D6A"/>
    <w:rsid w:val="00F91E4B"/>
    <w:rsid w:val="00F91E5D"/>
    <w:rsid w:val="00F91FBC"/>
    <w:rsid w:val="00F97150"/>
    <w:rsid w:val="00FA0DC4"/>
    <w:rsid w:val="00FA19C1"/>
    <w:rsid w:val="00FA272D"/>
    <w:rsid w:val="00FA6C98"/>
    <w:rsid w:val="00FA789A"/>
    <w:rsid w:val="00FA7BD2"/>
    <w:rsid w:val="00FA7ED5"/>
    <w:rsid w:val="00FB0C59"/>
    <w:rsid w:val="00FB7E2B"/>
    <w:rsid w:val="00FC0F51"/>
    <w:rsid w:val="00FC1822"/>
    <w:rsid w:val="00FC77CA"/>
    <w:rsid w:val="00FD33F8"/>
    <w:rsid w:val="00FD3EA6"/>
    <w:rsid w:val="00FD3F85"/>
    <w:rsid w:val="00FD6228"/>
    <w:rsid w:val="00FD6439"/>
    <w:rsid w:val="00FE5CF6"/>
    <w:rsid w:val="00FE5F30"/>
    <w:rsid w:val="00FE61FE"/>
    <w:rsid w:val="00FF06F6"/>
    <w:rsid w:val="00FF135E"/>
    <w:rsid w:val="00FF1B83"/>
    <w:rsid w:val="00FF57C8"/>
    <w:rsid w:val="00FF683B"/>
    <w:rsid w:val="00FF7A35"/>
    <w:rsid w:val="00FF7D84"/>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2">
    <w:name w:val="heading 2"/>
    <w:next w:val="Body"/>
    <w:link w:val="Heading2Char"/>
    <w:qFormat/>
    <w:rsid w:val="00385F17"/>
    <w:pPr>
      <w:keepNext/>
      <w:outlineLvl w:val="1"/>
    </w:pPr>
    <w:rPr>
      <w:rFonts w:ascii="Helvetica" w:eastAsia="ヒラギノ角ゴ Pro W3" w:hAnsi="Helvetica"/>
      <w:b/>
      <w:color w:val="000000"/>
      <w:sz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72914"/>
    <w:rPr>
      <w:rFonts w:ascii="Lucida Grande" w:hAnsi="Lucida Grande"/>
      <w:sz w:val="18"/>
      <w:szCs w:val="18"/>
    </w:rPr>
  </w:style>
  <w:style w:type="paragraph" w:styleId="Header">
    <w:name w:val="header"/>
    <w:basedOn w:val="Normal"/>
    <w:link w:val="HeaderChar"/>
    <w:uiPriority w:val="99"/>
    <w:unhideWhenUsed/>
    <w:rsid w:val="00F90D6A"/>
    <w:pPr>
      <w:tabs>
        <w:tab w:val="center" w:pos="4320"/>
        <w:tab w:val="right" w:pos="8640"/>
      </w:tabs>
    </w:pPr>
    <w:rPr>
      <w:lang/>
    </w:rPr>
  </w:style>
  <w:style w:type="character" w:customStyle="1" w:styleId="HeaderChar">
    <w:name w:val="Header Char"/>
    <w:link w:val="Header"/>
    <w:uiPriority w:val="99"/>
    <w:rsid w:val="00F90D6A"/>
    <w:rPr>
      <w:sz w:val="24"/>
      <w:lang w:eastAsia="en-US"/>
    </w:rPr>
  </w:style>
  <w:style w:type="paragraph" w:styleId="Footer">
    <w:name w:val="footer"/>
    <w:basedOn w:val="Normal"/>
    <w:link w:val="FooterChar"/>
    <w:uiPriority w:val="99"/>
    <w:unhideWhenUsed/>
    <w:rsid w:val="00F90D6A"/>
    <w:pPr>
      <w:tabs>
        <w:tab w:val="center" w:pos="4320"/>
        <w:tab w:val="right" w:pos="8640"/>
      </w:tabs>
    </w:pPr>
    <w:rPr>
      <w:lang/>
    </w:rPr>
  </w:style>
  <w:style w:type="character" w:customStyle="1" w:styleId="FooterChar">
    <w:name w:val="Footer Char"/>
    <w:link w:val="Footer"/>
    <w:uiPriority w:val="99"/>
    <w:rsid w:val="00F90D6A"/>
    <w:rPr>
      <w:sz w:val="24"/>
      <w:lang w:eastAsia="en-US"/>
    </w:rPr>
  </w:style>
  <w:style w:type="character" w:styleId="PageNumber">
    <w:name w:val="page number"/>
    <w:basedOn w:val="DefaultParagraphFont"/>
    <w:uiPriority w:val="99"/>
    <w:semiHidden/>
    <w:unhideWhenUsed/>
    <w:rsid w:val="00F90D6A"/>
  </w:style>
  <w:style w:type="table" w:styleId="TableGrid">
    <w:name w:val="Table Grid"/>
    <w:basedOn w:val="TableNormal"/>
    <w:uiPriority w:val="59"/>
    <w:rsid w:val="00F90D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Grid3">
    <w:name w:val="Medium Grid 3"/>
    <w:basedOn w:val="TableNormal"/>
    <w:uiPriority w:val="60"/>
    <w:rsid w:val="00F90D6A"/>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lorfulList-Accent11">
    <w:name w:val="Colorful List - Accent 11"/>
    <w:basedOn w:val="Normal"/>
    <w:qFormat/>
    <w:rsid w:val="00731A8D"/>
    <w:pPr>
      <w:ind w:left="720"/>
      <w:contextualSpacing/>
    </w:pPr>
  </w:style>
  <w:style w:type="table" w:customStyle="1" w:styleId="IntenseQuote1">
    <w:name w:val="Intense Quote1"/>
    <w:basedOn w:val="TableNormal"/>
    <w:uiPriority w:val="60"/>
    <w:qFormat/>
    <w:rsid w:val="00731A8D"/>
    <w:rPr>
      <w:rFonts w:ascii="Cambria" w:hAnsi="Cambria"/>
      <w:color w:val="365F91"/>
      <w:sz w:val="22"/>
      <w:szCs w:val="22"/>
      <w:lang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ormalWeb">
    <w:name w:val="Normal (Web)"/>
    <w:basedOn w:val="Normal"/>
    <w:uiPriority w:val="99"/>
    <w:semiHidden/>
    <w:unhideWhenUsed/>
    <w:rsid w:val="0077209D"/>
    <w:pPr>
      <w:spacing w:before="100" w:beforeAutospacing="1" w:after="100" w:afterAutospacing="1"/>
    </w:pPr>
    <w:rPr>
      <w:rFonts w:ascii="Times" w:hAnsi="Times"/>
      <w:sz w:val="20"/>
    </w:rPr>
  </w:style>
  <w:style w:type="character" w:styleId="CommentReference">
    <w:name w:val="annotation reference"/>
    <w:uiPriority w:val="99"/>
    <w:semiHidden/>
    <w:unhideWhenUsed/>
    <w:rsid w:val="00C8212C"/>
    <w:rPr>
      <w:sz w:val="18"/>
      <w:szCs w:val="18"/>
    </w:rPr>
  </w:style>
  <w:style w:type="paragraph" w:styleId="CommentText">
    <w:name w:val="annotation text"/>
    <w:basedOn w:val="Normal"/>
    <w:link w:val="CommentTextChar"/>
    <w:uiPriority w:val="99"/>
    <w:semiHidden/>
    <w:unhideWhenUsed/>
    <w:rsid w:val="00C8212C"/>
    <w:rPr>
      <w:szCs w:val="24"/>
      <w:lang/>
    </w:rPr>
  </w:style>
  <w:style w:type="character" w:customStyle="1" w:styleId="CommentTextChar">
    <w:name w:val="Comment Text Char"/>
    <w:link w:val="CommentText"/>
    <w:uiPriority w:val="99"/>
    <w:semiHidden/>
    <w:rsid w:val="00C8212C"/>
    <w:rPr>
      <w:sz w:val="24"/>
      <w:szCs w:val="24"/>
      <w:lang w:eastAsia="en-US"/>
    </w:rPr>
  </w:style>
  <w:style w:type="paragraph" w:styleId="CommentSubject">
    <w:name w:val="annotation subject"/>
    <w:basedOn w:val="CommentText"/>
    <w:next w:val="CommentText"/>
    <w:link w:val="CommentSubjectChar"/>
    <w:uiPriority w:val="99"/>
    <w:semiHidden/>
    <w:unhideWhenUsed/>
    <w:rsid w:val="00C8212C"/>
    <w:rPr>
      <w:b/>
      <w:bCs/>
    </w:rPr>
  </w:style>
  <w:style w:type="character" w:customStyle="1" w:styleId="CommentSubjectChar">
    <w:name w:val="Comment Subject Char"/>
    <w:link w:val="CommentSubject"/>
    <w:uiPriority w:val="99"/>
    <w:semiHidden/>
    <w:rsid w:val="00C8212C"/>
    <w:rPr>
      <w:b/>
      <w:bCs/>
      <w:sz w:val="24"/>
      <w:szCs w:val="24"/>
      <w:lang w:eastAsia="en-US"/>
    </w:rPr>
  </w:style>
  <w:style w:type="paragraph" w:styleId="FootnoteText">
    <w:name w:val="footnote text"/>
    <w:basedOn w:val="Normal"/>
    <w:link w:val="FootnoteTextChar"/>
    <w:uiPriority w:val="99"/>
    <w:unhideWhenUsed/>
    <w:rsid w:val="002232A4"/>
    <w:rPr>
      <w:szCs w:val="24"/>
      <w:lang/>
    </w:rPr>
  </w:style>
  <w:style w:type="character" w:customStyle="1" w:styleId="FootnoteTextChar">
    <w:name w:val="Footnote Text Char"/>
    <w:link w:val="FootnoteText"/>
    <w:uiPriority w:val="99"/>
    <w:rsid w:val="002232A4"/>
    <w:rPr>
      <w:sz w:val="24"/>
      <w:szCs w:val="24"/>
      <w:lang w:eastAsia="en-US"/>
    </w:rPr>
  </w:style>
  <w:style w:type="character" w:styleId="FootnoteReference">
    <w:name w:val="footnote reference"/>
    <w:uiPriority w:val="99"/>
    <w:unhideWhenUsed/>
    <w:rsid w:val="002232A4"/>
    <w:rPr>
      <w:vertAlign w:val="superscript"/>
    </w:rPr>
  </w:style>
  <w:style w:type="paragraph" w:styleId="DocumentMap">
    <w:name w:val="Document Map"/>
    <w:basedOn w:val="Normal"/>
    <w:link w:val="DocumentMapChar"/>
    <w:uiPriority w:val="99"/>
    <w:semiHidden/>
    <w:unhideWhenUsed/>
    <w:rsid w:val="00BF3B27"/>
    <w:rPr>
      <w:rFonts w:ascii="Lucida Grande" w:hAnsi="Lucida Grande"/>
      <w:szCs w:val="24"/>
      <w:lang/>
    </w:rPr>
  </w:style>
  <w:style w:type="character" w:customStyle="1" w:styleId="DocumentMapChar">
    <w:name w:val="Document Map Char"/>
    <w:link w:val="DocumentMap"/>
    <w:uiPriority w:val="99"/>
    <w:semiHidden/>
    <w:rsid w:val="00BF3B27"/>
    <w:rPr>
      <w:rFonts w:ascii="Lucida Grande" w:hAnsi="Lucida Grande" w:cs="Lucida Grande"/>
      <w:sz w:val="24"/>
      <w:szCs w:val="24"/>
      <w:lang w:eastAsia="en-US"/>
    </w:rPr>
  </w:style>
  <w:style w:type="paragraph" w:customStyle="1" w:styleId="ColorfulShading-Accent11">
    <w:name w:val="Colorful Shading - Accent 11"/>
    <w:hidden/>
    <w:uiPriority w:val="99"/>
    <w:semiHidden/>
    <w:rsid w:val="00C86E64"/>
    <w:rPr>
      <w:sz w:val="24"/>
      <w:lang w:eastAsia="en-US"/>
    </w:rPr>
  </w:style>
  <w:style w:type="character" w:styleId="HTMLCite">
    <w:name w:val="HTML Cite"/>
    <w:uiPriority w:val="99"/>
    <w:semiHidden/>
    <w:unhideWhenUsed/>
    <w:rsid w:val="00835D56"/>
    <w:rPr>
      <w:i/>
      <w:iCs/>
    </w:rPr>
  </w:style>
  <w:style w:type="character" w:styleId="Hyperlink">
    <w:name w:val="Hyperlink"/>
    <w:rsid w:val="00950147"/>
    <w:rPr>
      <w:color w:val="0000FF"/>
      <w:u w:val="single"/>
    </w:rPr>
  </w:style>
  <w:style w:type="paragraph" w:styleId="ColorfulList-Accent1">
    <w:name w:val="Colorful List Accent 1"/>
    <w:basedOn w:val="Normal"/>
    <w:qFormat/>
    <w:rsid w:val="00377EDB"/>
    <w:pPr>
      <w:ind w:left="720"/>
      <w:contextualSpacing/>
    </w:pPr>
  </w:style>
  <w:style w:type="character" w:customStyle="1" w:styleId="epc">
    <w:name w:val="epc"/>
    <w:semiHidden/>
    <w:rsid w:val="00195E3F"/>
    <w:rPr>
      <w:rFonts w:ascii="Garamond" w:hAnsi="Garamond"/>
      <w:b w:val="0"/>
      <w:bCs w:val="0"/>
      <w:i w:val="0"/>
      <w:iCs w:val="0"/>
      <w:strike w:val="0"/>
      <w:color w:val="auto"/>
      <w:sz w:val="24"/>
      <w:szCs w:val="24"/>
      <w:u w:val="none"/>
    </w:rPr>
  </w:style>
  <w:style w:type="character" w:customStyle="1" w:styleId="Heading2Char">
    <w:name w:val="Heading 2 Char"/>
    <w:basedOn w:val="DefaultParagraphFont"/>
    <w:link w:val="Heading2"/>
    <w:rsid w:val="00385F17"/>
    <w:rPr>
      <w:rFonts w:ascii="Helvetica" w:eastAsia="ヒラギノ角ゴ Pro W3" w:hAnsi="Helvetica"/>
      <w:b/>
      <w:color w:val="000000"/>
      <w:sz w:val="24"/>
      <w:lang w:val="en-US" w:eastAsia="en-US" w:bidi="ar-SA"/>
    </w:rPr>
  </w:style>
  <w:style w:type="paragraph" w:customStyle="1" w:styleId="Body">
    <w:name w:val="Body"/>
    <w:rsid w:val="00385F17"/>
    <w:rPr>
      <w:rFonts w:ascii="Helvetica" w:eastAsia="ヒラギノ角ゴ Pro W3" w:hAnsi="Helvetica"/>
      <w:color w:val="000000"/>
      <w:sz w:val="24"/>
      <w:lang w:eastAsia="en-US"/>
    </w:rPr>
  </w:style>
  <w:style w:type="paragraph" w:customStyle="1" w:styleId="FreeForm">
    <w:name w:val="Free Form"/>
    <w:rsid w:val="00385F17"/>
    <w:rPr>
      <w:rFonts w:ascii="Helvetica" w:eastAsia="ヒラギノ角ゴ Pro W3" w:hAnsi="Helvetica"/>
      <w:color w:val="000000"/>
      <w:sz w:val="24"/>
      <w:lang w:eastAsia="en-US"/>
    </w:rPr>
  </w:style>
  <w:style w:type="paragraph" w:styleId="Title">
    <w:name w:val="Title"/>
    <w:basedOn w:val="Normal"/>
    <w:link w:val="TitleChar"/>
    <w:qFormat/>
    <w:rsid w:val="00F45FA1"/>
    <w:pPr>
      <w:jc w:val="center"/>
    </w:pPr>
    <w:rPr>
      <w:rFonts w:eastAsia="Times New Roman"/>
      <w:b/>
      <w:bCs/>
      <w:sz w:val="28"/>
      <w:szCs w:val="24"/>
    </w:rPr>
  </w:style>
  <w:style w:type="character" w:customStyle="1" w:styleId="TitleChar">
    <w:name w:val="Title Char"/>
    <w:basedOn w:val="DefaultParagraphFont"/>
    <w:link w:val="Title"/>
    <w:rsid w:val="00F45FA1"/>
    <w:rPr>
      <w:rFonts w:eastAsia="Times New Roman"/>
      <w:b/>
      <w:bCs/>
      <w:sz w:val="28"/>
      <w:szCs w:val="24"/>
    </w:rPr>
  </w:style>
  <w:style w:type="paragraph" w:styleId="ListParagraph">
    <w:name w:val="List Paragraph"/>
    <w:basedOn w:val="Normal"/>
    <w:link w:val="ListParagraphChar"/>
    <w:uiPriority w:val="34"/>
    <w:qFormat/>
    <w:rsid w:val="00F45FA1"/>
    <w:pPr>
      <w:ind w:left="720"/>
    </w:pPr>
    <w:rPr>
      <w:rFonts w:eastAsia="Times New Roman"/>
      <w:sz w:val="20"/>
      <w:lang/>
    </w:rPr>
  </w:style>
  <w:style w:type="character" w:customStyle="1" w:styleId="ListParagraphChar">
    <w:name w:val="List Paragraph Char"/>
    <w:link w:val="ListParagraph"/>
    <w:uiPriority w:val="34"/>
    <w:locked/>
    <w:rsid w:val="005D5219"/>
    <w:rPr>
      <w:rFonts w:eastAsia="Times New Roman"/>
    </w:rPr>
  </w:style>
  <w:style w:type="character" w:styleId="FollowedHyperlink">
    <w:name w:val="FollowedHyperlink"/>
    <w:basedOn w:val="DefaultParagraphFont"/>
    <w:uiPriority w:val="99"/>
    <w:semiHidden/>
    <w:unhideWhenUsed/>
    <w:rsid w:val="00EB2F11"/>
    <w:rPr>
      <w:color w:val="800080"/>
      <w:u w:val="single"/>
    </w:rPr>
  </w:style>
</w:styles>
</file>

<file path=word/webSettings.xml><?xml version="1.0" encoding="utf-8"?>
<w:webSettings xmlns:r="http://schemas.openxmlformats.org/officeDocument/2006/relationships" xmlns:w="http://schemas.openxmlformats.org/wordprocessingml/2006/main">
  <w:divs>
    <w:div w:id="193229532">
      <w:bodyDiv w:val="1"/>
      <w:marLeft w:val="0"/>
      <w:marRight w:val="0"/>
      <w:marTop w:val="0"/>
      <w:marBottom w:val="0"/>
      <w:divBdr>
        <w:top w:val="none" w:sz="0" w:space="0" w:color="auto"/>
        <w:left w:val="none" w:sz="0" w:space="0" w:color="auto"/>
        <w:bottom w:val="none" w:sz="0" w:space="0" w:color="auto"/>
        <w:right w:val="none" w:sz="0" w:space="0" w:color="auto"/>
      </w:divBdr>
    </w:div>
    <w:div w:id="584151496">
      <w:bodyDiv w:val="1"/>
      <w:marLeft w:val="0"/>
      <w:marRight w:val="0"/>
      <w:marTop w:val="0"/>
      <w:marBottom w:val="0"/>
      <w:divBdr>
        <w:top w:val="none" w:sz="0" w:space="0" w:color="auto"/>
        <w:left w:val="none" w:sz="0" w:space="0" w:color="auto"/>
        <w:bottom w:val="none" w:sz="0" w:space="0" w:color="auto"/>
        <w:right w:val="none" w:sz="0" w:space="0" w:color="auto"/>
      </w:divBdr>
      <w:divsChild>
        <w:div w:id="164445922">
          <w:marLeft w:val="0"/>
          <w:marRight w:val="0"/>
          <w:marTop w:val="0"/>
          <w:marBottom w:val="0"/>
          <w:divBdr>
            <w:top w:val="none" w:sz="0" w:space="0" w:color="auto"/>
            <w:left w:val="none" w:sz="0" w:space="0" w:color="auto"/>
            <w:bottom w:val="none" w:sz="0" w:space="0" w:color="auto"/>
            <w:right w:val="none" w:sz="0" w:space="0" w:color="auto"/>
          </w:divBdr>
          <w:divsChild>
            <w:div w:id="459693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2206729">
                  <w:marLeft w:val="0"/>
                  <w:marRight w:val="0"/>
                  <w:marTop w:val="0"/>
                  <w:marBottom w:val="0"/>
                  <w:divBdr>
                    <w:top w:val="none" w:sz="0" w:space="0" w:color="auto"/>
                    <w:left w:val="none" w:sz="0" w:space="0" w:color="auto"/>
                    <w:bottom w:val="none" w:sz="0" w:space="0" w:color="auto"/>
                    <w:right w:val="none" w:sz="0" w:space="0" w:color="auto"/>
                  </w:divBdr>
                </w:div>
              </w:divsChild>
            </w:div>
            <w:div w:id="1193032588">
              <w:marLeft w:val="0"/>
              <w:marRight w:val="0"/>
              <w:marTop w:val="0"/>
              <w:marBottom w:val="0"/>
              <w:divBdr>
                <w:top w:val="none" w:sz="0" w:space="0" w:color="auto"/>
                <w:left w:val="none" w:sz="0" w:space="0" w:color="auto"/>
                <w:bottom w:val="none" w:sz="0" w:space="0" w:color="auto"/>
                <w:right w:val="none" w:sz="0" w:space="0" w:color="auto"/>
              </w:divBdr>
            </w:div>
          </w:divsChild>
        </w:div>
        <w:div w:id="214393245">
          <w:marLeft w:val="0"/>
          <w:marRight w:val="0"/>
          <w:marTop w:val="0"/>
          <w:marBottom w:val="0"/>
          <w:divBdr>
            <w:top w:val="none" w:sz="0" w:space="0" w:color="auto"/>
            <w:left w:val="none" w:sz="0" w:space="0" w:color="auto"/>
            <w:bottom w:val="none" w:sz="0" w:space="0" w:color="auto"/>
            <w:right w:val="none" w:sz="0" w:space="0" w:color="auto"/>
          </w:divBdr>
        </w:div>
        <w:div w:id="237402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4695839">
              <w:marLeft w:val="0"/>
              <w:marRight w:val="0"/>
              <w:marTop w:val="0"/>
              <w:marBottom w:val="0"/>
              <w:divBdr>
                <w:top w:val="none" w:sz="0" w:space="0" w:color="auto"/>
                <w:left w:val="none" w:sz="0" w:space="0" w:color="auto"/>
                <w:bottom w:val="none" w:sz="0" w:space="0" w:color="auto"/>
                <w:right w:val="none" w:sz="0" w:space="0" w:color="auto"/>
              </w:divBdr>
            </w:div>
          </w:divsChild>
        </w:div>
        <w:div w:id="681274759">
          <w:marLeft w:val="0"/>
          <w:marRight w:val="0"/>
          <w:marTop w:val="0"/>
          <w:marBottom w:val="0"/>
          <w:divBdr>
            <w:top w:val="none" w:sz="0" w:space="0" w:color="auto"/>
            <w:left w:val="none" w:sz="0" w:space="0" w:color="auto"/>
            <w:bottom w:val="none" w:sz="0" w:space="0" w:color="auto"/>
            <w:right w:val="none" w:sz="0" w:space="0" w:color="auto"/>
          </w:divBdr>
        </w:div>
        <w:div w:id="729579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4393936">
              <w:marLeft w:val="0"/>
              <w:marRight w:val="0"/>
              <w:marTop w:val="0"/>
              <w:marBottom w:val="0"/>
              <w:divBdr>
                <w:top w:val="none" w:sz="0" w:space="0" w:color="auto"/>
                <w:left w:val="none" w:sz="0" w:space="0" w:color="auto"/>
                <w:bottom w:val="none" w:sz="0" w:space="0" w:color="auto"/>
                <w:right w:val="none" w:sz="0" w:space="0" w:color="auto"/>
              </w:divBdr>
            </w:div>
            <w:div w:id="1699114810">
              <w:marLeft w:val="0"/>
              <w:marRight w:val="0"/>
              <w:marTop w:val="0"/>
              <w:marBottom w:val="0"/>
              <w:divBdr>
                <w:top w:val="none" w:sz="0" w:space="0" w:color="auto"/>
                <w:left w:val="none" w:sz="0" w:space="0" w:color="auto"/>
                <w:bottom w:val="none" w:sz="0" w:space="0" w:color="auto"/>
                <w:right w:val="none" w:sz="0" w:space="0" w:color="auto"/>
              </w:divBdr>
            </w:div>
          </w:divsChild>
        </w:div>
        <w:div w:id="998268862">
          <w:marLeft w:val="0"/>
          <w:marRight w:val="0"/>
          <w:marTop w:val="0"/>
          <w:marBottom w:val="0"/>
          <w:divBdr>
            <w:top w:val="none" w:sz="0" w:space="0" w:color="auto"/>
            <w:left w:val="none" w:sz="0" w:space="0" w:color="auto"/>
            <w:bottom w:val="none" w:sz="0" w:space="0" w:color="auto"/>
            <w:right w:val="none" w:sz="0" w:space="0" w:color="auto"/>
          </w:divBdr>
        </w:div>
        <w:div w:id="1663970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19130">
              <w:marLeft w:val="0"/>
              <w:marRight w:val="0"/>
              <w:marTop w:val="0"/>
              <w:marBottom w:val="0"/>
              <w:divBdr>
                <w:top w:val="none" w:sz="0" w:space="0" w:color="auto"/>
                <w:left w:val="none" w:sz="0" w:space="0" w:color="auto"/>
                <w:bottom w:val="none" w:sz="0" w:space="0" w:color="auto"/>
                <w:right w:val="none" w:sz="0" w:space="0" w:color="auto"/>
              </w:divBdr>
            </w:div>
            <w:div w:id="44838487">
              <w:marLeft w:val="0"/>
              <w:marRight w:val="0"/>
              <w:marTop w:val="0"/>
              <w:marBottom w:val="0"/>
              <w:divBdr>
                <w:top w:val="none" w:sz="0" w:space="0" w:color="auto"/>
                <w:left w:val="none" w:sz="0" w:space="0" w:color="auto"/>
                <w:bottom w:val="none" w:sz="0" w:space="0" w:color="auto"/>
                <w:right w:val="none" w:sz="0" w:space="0" w:color="auto"/>
              </w:divBdr>
            </w:div>
            <w:div w:id="1175069291">
              <w:marLeft w:val="0"/>
              <w:marRight w:val="0"/>
              <w:marTop w:val="0"/>
              <w:marBottom w:val="0"/>
              <w:divBdr>
                <w:top w:val="none" w:sz="0" w:space="0" w:color="auto"/>
                <w:left w:val="none" w:sz="0" w:space="0" w:color="auto"/>
                <w:bottom w:val="none" w:sz="0" w:space="0" w:color="auto"/>
                <w:right w:val="none" w:sz="0" w:space="0" w:color="auto"/>
              </w:divBdr>
            </w:div>
            <w:div w:id="1181969615">
              <w:marLeft w:val="0"/>
              <w:marRight w:val="0"/>
              <w:marTop w:val="0"/>
              <w:marBottom w:val="0"/>
              <w:divBdr>
                <w:top w:val="none" w:sz="0" w:space="0" w:color="auto"/>
                <w:left w:val="none" w:sz="0" w:space="0" w:color="auto"/>
                <w:bottom w:val="none" w:sz="0" w:space="0" w:color="auto"/>
                <w:right w:val="none" w:sz="0" w:space="0" w:color="auto"/>
              </w:divBdr>
            </w:div>
            <w:div w:id="2020354328">
              <w:marLeft w:val="0"/>
              <w:marRight w:val="0"/>
              <w:marTop w:val="0"/>
              <w:marBottom w:val="0"/>
              <w:divBdr>
                <w:top w:val="none" w:sz="0" w:space="0" w:color="auto"/>
                <w:left w:val="none" w:sz="0" w:space="0" w:color="auto"/>
                <w:bottom w:val="none" w:sz="0" w:space="0" w:color="auto"/>
                <w:right w:val="none" w:sz="0" w:space="0" w:color="auto"/>
              </w:divBdr>
            </w:div>
          </w:divsChild>
        </w:div>
        <w:div w:id="1668559850">
          <w:marLeft w:val="0"/>
          <w:marRight w:val="0"/>
          <w:marTop w:val="0"/>
          <w:marBottom w:val="0"/>
          <w:divBdr>
            <w:top w:val="none" w:sz="0" w:space="0" w:color="auto"/>
            <w:left w:val="none" w:sz="0" w:space="0" w:color="auto"/>
            <w:bottom w:val="none" w:sz="0" w:space="0" w:color="auto"/>
            <w:right w:val="none" w:sz="0" w:space="0" w:color="auto"/>
          </w:divBdr>
        </w:div>
        <w:div w:id="1675761215">
          <w:marLeft w:val="0"/>
          <w:marRight w:val="0"/>
          <w:marTop w:val="0"/>
          <w:marBottom w:val="0"/>
          <w:divBdr>
            <w:top w:val="none" w:sz="0" w:space="0" w:color="auto"/>
            <w:left w:val="none" w:sz="0" w:space="0" w:color="auto"/>
            <w:bottom w:val="none" w:sz="0" w:space="0" w:color="auto"/>
            <w:right w:val="none" w:sz="0" w:space="0" w:color="auto"/>
          </w:divBdr>
          <w:divsChild>
            <w:div w:id="2009795441">
              <w:marLeft w:val="0"/>
              <w:marRight w:val="0"/>
              <w:marTop w:val="0"/>
              <w:marBottom w:val="0"/>
              <w:divBdr>
                <w:top w:val="none" w:sz="0" w:space="0" w:color="auto"/>
                <w:left w:val="none" w:sz="0" w:space="0" w:color="auto"/>
                <w:bottom w:val="none" w:sz="0" w:space="0" w:color="auto"/>
                <w:right w:val="none" w:sz="0" w:space="0" w:color="auto"/>
              </w:divBdr>
            </w:div>
          </w:divsChild>
        </w:div>
        <w:div w:id="2093576979">
          <w:marLeft w:val="0"/>
          <w:marRight w:val="0"/>
          <w:marTop w:val="0"/>
          <w:marBottom w:val="0"/>
          <w:divBdr>
            <w:top w:val="none" w:sz="0" w:space="0" w:color="auto"/>
            <w:left w:val="none" w:sz="0" w:space="0" w:color="auto"/>
            <w:bottom w:val="none" w:sz="0" w:space="0" w:color="auto"/>
            <w:right w:val="none" w:sz="0" w:space="0" w:color="auto"/>
          </w:divBdr>
        </w:div>
      </w:divsChild>
    </w:div>
  </w:divs>
  <w:allowPNG/>
  <w:pixelsPerInch w:val="72"/>
  <w:targetScreenSz w:val="1024x768"/>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mailto:srg@doe.mass.edu" TargetMode="External"/><Relationship Id="rId26" Type="http://schemas.openxmlformats.org/officeDocument/2006/relationships/hyperlink" Target="http://www.mass.gov/edu/docs/ese/accountability/district-standards-indicators.pdf"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SRG@doe.mass.edu" TargetMode="External"/><Relationship Id="rId25" Type="http://schemas.openxmlformats.org/officeDocument/2006/relationships/hyperlink" Target="http://www.mass.gov/edu/docs/ese/accountability/school-effect-self-assessment.pdf"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29" Type="http://schemas.openxmlformats.org/officeDocument/2006/relationships/hyperlink" Target="http://www.mass.gov/edu/government/departments-and-boards/ese/programs/accountability/support-for-level-3-4-and-5-districts-and-schools/school-and-district-turnaround/turnaround-in-massachusetts/turnaround-and-emerging-practices-reports.htm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mass.gov/edu/docs/ese/accountability/turnaround/level-4-turnaround-plan-guidance.pdf"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mass.gov/edu/docs/ese/accountability/turnaround/practices-report-2014.pdf" TargetMode="External"/><Relationship Id="rId28"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header" Target="head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www.mass.gov/edu/government/departments-and-boards/ese/programs/accountability/support-for-level-3-4-and-5-districts-and-schools/school-and-district-turnaround/turnaround-in-massachusetts/turnaround-and-emerging-practices-reports.html" TargetMode="External"/><Relationship Id="rId27" Type="http://schemas.openxmlformats.org/officeDocument/2006/relationships/hyperlink" Target="http://www.mass.gov/edu/government/departments-and-boards/ese/programs/accountability/support-for-level-3-4-and-5-districts-and-schools/school-and-district-turnaround/school-redesign-grants/school-redesign-grants-information.html" TargetMode="External"/><Relationship Id="rId30" Type="http://schemas.openxmlformats.org/officeDocument/2006/relationships/hyperlink" Target="http://www.mass.gov/edu/docs/ese/accountability/turnaround/level-4-turnaround-plan-guidance.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mass.gov/edu/government/departments-and-boards/ese/programs/accountability/support-for-level-3-4-and-5-districts-and-schools/school-and-district-turnaround/school-redesign-grants/school-redesign-grants-information.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documentManagement>
    <_vti_RoutingExistingProperties xmlns="0a4e05da-b9bc-4326-ad73-01ef31b95567" xsi:nil="true"/>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212D74-7F70-41AE-953E-F069653BA1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0E2A06-17CE-4BA9-BFE3-336326B2F531}">
  <ds:schemaRefs>
    <ds:schemaRef ds:uri="http://schemas.microsoft.com/office/2006/metadata/longProperties"/>
  </ds:schemaRefs>
</ds:datastoreItem>
</file>

<file path=customXml/itemProps3.xml><?xml version="1.0" encoding="utf-8"?>
<ds:datastoreItem xmlns:ds="http://schemas.openxmlformats.org/officeDocument/2006/customXml" ds:itemID="{C416F12D-6C74-4E04-AB70-27C8FEA6D3C2}">
  <ds:schemaRefs>
    <ds:schemaRef ds:uri="http://schemas.microsoft.com/sharepoint/v3/contenttype/forms"/>
  </ds:schemaRefs>
</ds:datastoreItem>
</file>

<file path=customXml/itemProps4.xml><?xml version="1.0" encoding="utf-8"?>
<ds:datastoreItem xmlns:ds="http://schemas.openxmlformats.org/officeDocument/2006/customXml" ds:itemID="{624D2F99-794E-4F57-B43C-DA8E18635FC0}">
  <ds:schemaRefs>
    <ds:schemaRef ds:uri="http://schemas.microsoft.com/sharepoint/events"/>
  </ds:schemaRefs>
</ds:datastoreItem>
</file>

<file path=customXml/itemProps5.xml><?xml version="1.0" encoding="utf-8"?>
<ds:datastoreItem xmlns:ds="http://schemas.openxmlformats.org/officeDocument/2006/customXml" ds:itemID="{3F2E5AE2-EEB5-4675-A0D4-66188F1B2D42}">
  <ds:schemaRefs>
    <ds:schemaRef ds:uri="http://schemas.microsoft.com/office/2006/metadata/properties"/>
    <ds:schemaRef ds:uri="0a4e05da-b9bc-4326-ad73-01ef31b95567"/>
  </ds:schemaRefs>
</ds:datastoreItem>
</file>

<file path=customXml/itemProps6.xml><?xml version="1.0" encoding="utf-8"?>
<ds:datastoreItem xmlns:ds="http://schemas.openxmlformats.org/officeDocument/2006/customXml" ds:itemID="{DC968F91-DC29-4EF8-A6F4-688E2B318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4397</Words>
  <Characters>25067</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FY2018 Fund Code 511 School Redesign Renewal Directions </vt:lpstr>
    </vt:vector>
  </TitlesOfParts>
  <Company/>
  <LinksUpToDate>false</LinksUpToDate>
  <CharactersWithSpaces>29406</CharactersWithSpaces>
  <SharedDoc>false</SharedDoc>
  <HLinks>
    <vt:vector size="66" baseType="variant">
      <vt:variant>
        <vt:i4>7274538</vt:i4>
      </vt:variant>
      <vt:variant>
        <vt:i4>27</vt:i4>
      </vt:variant>
      <vt:variant>
        <vt:i4>0</vt:i4>
      </vt:variant>
      <vt:variant>
        <vt:i4>5</vt:i4>
      </vt:variant>
      <vt:variant>
        <vt:lpwstr>http://www.mass.gov/edu/docs/ese/accountability/turnaround/level-4-turnaround-plan-guidance.pdf</vt:lpwstr>
      </vt:variant>
      <vt:variant>
        <vt:lpwstr/>
      </vt:variant>
      <vt:variant>
        <vt:i4>5439514</vt:i4>
      </vt:variant>
      <vt:variant>
        <vt:i4>24</vt:i4>
      </vt:variant>
      <vt:variant>
        <vt:i4>0</vt:i4>
      </vt:variant>
      <vt:variant>
        <vt:i4>5</vt:i4>
      </vt:variant>
      <vt:variant>
        <vt:lpwstr>http://www.mass.gov/edu/government/departments-and-boards/ese/programs/accountability/support-for-level-3-4-and-5-districts-and-schools/school-and-district-turnaround/turnaround-in-massachusetts/turnaround-and-emerging-practices-reports.html</vt:lpwstr>
      </vt:variant>
      <vt:variant>
        <vt:lpwstr/>
      </vt:variant>
      <vt:variant>
        <vt:i4>4325469</vt:i4>
      </vt:variant>
      <vt:variant>
        <vt:i4>21</vt:i4>
      </vt:variant>
      <vt:variant>
        <vt:i4>0</vt:i4>
      </vt:variant>
      <vt:variant>
        <vt:i4>5</vt:i4>
      </vt:variant>
      <vt:variant>
        <vt:lpwstr>http://www.mass.gov/edu/government/departments-and-boards/ese/programs/accountability/support-for-level-3-4-and-5-districts-and-schools/school-and-district-turnaround/school-redesign-grants/school-redesign-grants-information.html</vt:lpwstr>
      </vt:variant>
      <vt:variant>
        <vt:lpwstr/>
      </vt:variant>
      <vt:variant>
        <vt:i4>983134</vt:i4>
      </vt:variant>
      <vt:variant>
        <vt:i4>18</vt:i4>
      </vt:variant>
      <vt:variant>
        <vt:i4>0</vt:i4>
      </vt:variant>
      <vt:variant>
        <vt:i4>5</vt:i4>
      </vt:variant>
      <vt:variant>
        <vt:lpwstr>http://www.mass.gov/edu/docs/ese/accountability/district-standards-indicators.pdf</vt:lpwstr>
      </vt:variant>
      <vt:variant>
        <vt:lpwstr/>
      </vt:variant>
      <vt:variant>
        <vt:i4>6029397</vt:i4>
      </vt:variant>
      <vt:variant>
        <vt:i4>15</vt:i4>
      </vt:variant>
      <vt:variant>
        <vt:i4>0</vt:i4>
      </vt:variant>
      <vt:variant>
        <vt:i4>5</vt:i4>
      </vt:variant>
      <vt:variant>
        <vt:lpwstr>http://www.mass.gov/edu/docs/ese/accountability/school-effect-self-assessment.pdf</vt:lpwstr>
      </vt:variant>
      <vt:variant>
        <vt:lpwstr/>
      </vt:variant>
      <vt:variant>
        <vt:i4>7274538</vt:i4>
      </vt:variant>
      <vt:variant>
        <vt:i4>12</vt:i4>
      </vt:variant>
      <vt:variant>
        <vt:i4>0</vt:i4>
      </vt:variant>
      <vt:variant>
        <vt:i4>5</vt:i4>
      </vt:variant>
      <vt:variant>
        <vt:lpwstr>http://www.mass.gov/edu/docs/ese/accountability/turnaround/level-4-turnaround-plan-guidance.pdf</vt:lpwstr>
      </vt:variant>
      <vt:variant>
        <vt:lpwstr/>
      </vt:variant>
      <vt:variant>
        <vt:i4>1572867</vt:i4>
      </vt:variant>
      <vt:variant>
        <vt:i4>9</vt:i4>
      </vt:variant>
      <vt:variant>
        <vt:i4>0</vt:i4>
      </vt:variant>
      <vt:variant>
        <vt:i4>5</vt:i4>
      </vt:variant>
      <vt:variant>
        <vt:lpwstr>http://www.mass.gov/edu/docs/ese/accountability/turnaround/practices-report-2014.pdf</vt:lpwstr>
      </vt:variant>
      <vt:variant>
        <vt:lpwstr/>
      </vt:variant>
      <vt:variant>
        <vt:i4>5439514</vt:i4>
      </vt:variant>
      <vt:variant>
        <vt:i4>6</vt:i4>
      </vt:variant>
      <vt:variant>
        <vt:i4>0</vt:i4>
      </vt:variant>
      <vt:variant>
        <vt:i4>5</vt:i4>
      </vt:variant>
      <vt:variant>
        <vt:lpwstr>http://www.mass.gov/edu/government/departments-and-boards/ese/programs/accountability/support-for-level-3-4-and-5-districts-and-schools/school-and-district-turnaround/turnaround-in-massachusetts/turnaround-and-emerging-practices-reports.html</vt:lpwstr>
      </vt:variant>
      <vt:variant>
        <vt:lpwstr/>
      </vt:variant>
      <vt:variant>
        <vt:i4>2293838</vt:i4>
      </vt:variant>
      <vt:variant>
        <vt:i4>3</vt:i4>
      </vt:variant>
      <vt:variant>
        <vt:i4>0</vt:i4>
      </vt:variant>
      <vt:variant>
        <vt:i4>5</vt:i4>
      </vt:variant>
      <vt:variant>
        <vt:lpwstr>mailto:srg@doe.mass.edu</vt:lpwstr>
      </vt:variant>
      <vt:variant>
        <vt:lpwstr/>
      </vt:variant>
      <vt:variant>
        <vt:i4>2293838</vt:i4>
      </vt:variant>
      <vt:variant>
        <vt:i4>0</vt:i4>
      </vt:variant>
      <vt:variant>
        <vt:i4>0</vt:i4>
      </vt:variant>
      <vt:variant>
        <vt:i4>5</vt:i4>
      </vt:variant>
      <vt:variant>
        <vt:lpwstr>mailto:SRG@doe.mass.edu</vt:lpwstr>
      </vt:variant>
      <vt:variant>
        <vt:lpwstr/>
      </vt:variant>
      <vt:variant>
        <vt:i4>4325469</vt:i4>
      </vt:variant>
      <vt:variant>
        <vt:i4>0</vt:i4>
      </vt:variant>
      <vt:variant>
        <vt:i4>0</vt:i4>
      </vt:variant>
      <vt:variant>
        <vt:i4>5</vt:i4>
      </vt:variant>
      <vt:variant>
        <vt:lpwstr>http://www.mass.gov/edu/government/departments-and-boards/ese/programs/accountability/support-for-level-3-4-and-5-districts-and-schools/school-and-district-turnaround/school-redesign-grants/school-redesign-grants-information.html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FY2018 Fund Code 511 School Redesign Renewal Directions</dc:title>
  <dc:creator>ESE</dc:creator>
  <cp:lastModifiedBy>dzou</cp:lastModifiedBy>
  <cp:revision>2</cp:revision>
  <cp:lastPrinted>2013-02-15T18:18:00Z</cp:lastPrinted>
  <dcterms:created xsi:type="dcterms:W3CDTF">2017-04-05T17:40:00Z</dcterms:created>
  <dcterms:modified xsi:type="dcterms:W3CDTF">2017-04-05T17:40:00Z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5 2017</vt:lpwstr>
  </property>
</Properties>
</file>