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20662" w:rsidRDefault="00F20662" w:rsidP="00F20662">
      <w:pPr>
        <w:pStyle w:val="Heading5"/>
        <w:spacing w:after="120"/>
        <w:jc w:val="both"/>
        <w:rPr>
          <w:rFonts w:cs="Arial"/>
          <w:b/>
          <w:bCs/>
          <w:sz w:val="20"/>
        </w:rPr>
      </w:pPr>
    </w:p>
    <w:p w:rsidR="008E7F42" w:rsidRPr="00A146B9" w:rsidRDefault="00CF7B59" w:rsidP="00884B70">
      <w:pPr>
        <w:pStyle w:val="Heading5"/>
        <w:spacing w:after="120"/>
        <w:jc w:val="center"/>
        <w:rPr>
          <w:rFonts w:cs="Arial"/>
          <w:b/>
          <w:bCs/>
          <w:sz w:val="20"/>
        </w:rPr>
      </w:pPr>
      <w:r w:rsidRPr="00B424A6">
        <w:rPr>
          <w:rFonts w:cs="Arial"/>
          <w:b/>
          <w:bCs/>
          <w:sz w:val="20"/>
        </w:rPr>
        <w:t>FY201</w:t>
      </w:r>
      <w:r w:rsidR="00F36D73">
        <w:rPr>
          <w:rFonts w:cs="Arial"/>
          <w:b/>
          <w:bCs/>
          <w:sz w:val="20"/>
        </w:rPr>
        <w:t>8</w:t>
      </w:r>
      <w:r w:rsidR="008E7F42" w:rsidRPr="00A146B9">
        <w:rPr>
          <w:rFonts w:cs="Arial"/>
          <w:b/>
          <w:bCs/>
          <w:sz w:val="20"/>
        </w:rPr>
        <w:t xml:space="preserve"> ADULT BASIC EDUCATION INSTRUCTIONAL GRANTS</w:t>
      </w:r>
    </w:p>
    <w:p w:rsidR="008E7F42" w:rsidRPr="00A146B9" w:rsidRDefault="008E7F42" w:rsidP="00884B70">
      <w:pPr>
        <w:pStyle w:val="Heading1"/>
      </w:pPr>
      <w:r w:rsidRPr="00A146B9">
        <w:t>STATEMENT OF ASSURANCES FOR THE ABOVE LISTED FUND CODES</w:t>
      </w:r>
    </w:p>
    <w:p w:rsidR="008E7F42" w:rsidRPr="00A146B9" w:rsidRDefault="008E7F42" w:rsidP="00F20662">
      <w:pPr>
        <w:jc w:val="both"/>
      </w:pPr>
    </w:p>
    <w:p w:rsidR="008E7F42" w:rsidRPr="00A146B9" w:rsidRDefault="008E7F42" w:rsidP="00F20662">
      <w:pPr>
        <w:pStyle w:val="Heading3"/>
        <w:jc w:val="both"/>
      </w:pPr>
      <w:r w:rsidRPr="00A146B9">
        <w:t xml:space="preserve">Organization Name: </w:t>
      </w:r>
      <w:r w:rsidR="0031065C">
        <w:t>__________________________________________________________________</w:t>
      </w:r>
    </w:p>
    <w:p w:rsidR="000459CD" w:rsidRPr="002B0DA7" w:rsidRDefault="000459CD" w:rsidP="00F20662">
      <w:pPr>
        <w:tabs>
          <w:tab w:val="left" w:pos="432"/>
        </w:tabs>
        <w:spacing w:before="120" w:after="240"/>
        <w:jc w:val="both"/>
        <w:rPr>
          <w:rFonts w:ascii="Arial" w:hAnsi="Arial" w:cs="Arial"/>
          <w:i/>
          <w:sz w:val="18"/>
          <w:szCs w:val="18"/>
        </w:rPr>
      </w:pPr>
      <w:r w:rsidRPr="002B0DA7">
        <w:rPr>
          <w:rFonts w:ascii="Arial" w:hAnsi="Arial" w:cs="Arial"/>
          <w:i/>
          <w:sz w:val="18"/>
          <w:szCs w:val="18"/>
        </w:rPr>
        <w:t xml:space="preserve">(The Organization Name must match the </w:t>
      </w:r>
      <w:r w:rsidR="00837383" w:rsidRPr="002B0DA7">
        <w:rPr>
          <w:rFonts w:ascii="Arial" w:hAnsi="Arial" w:cs="Arial"/>
          <w:i/>
          <w:sz w:val="18"/>
          <w:szCs w:val="18"/>
        </w:rPr>
        <w:t>Applicant N</w:t>
      </w:r>
      <w:r w:rsidRPr="002B0DA7">
        <w:rPr>
          <w:rFonts w:ascii="Arial" w:hAnsi="Arial" w:cs="Arial"/>
          <w:i/>
          <w:sz w:val="18"/>
          <w:szCs w:val="18"/>
        </w:rPr>
        <w:t>ame on Lines A on the Standard Contract Form and Application for Program Grants, Program Unit Signature - Part I of Required Forms</w:t>
      </w:r>
      <w:r w:rsidR="00724E13">
        <w:rPr>
          <w:rFonts w:ascii="Arial" w:hAnsi="Arial" w:cs="Arial"/>
          <w:i/>
          <w:sz w:val="18"/>
          <w:szCs w:val="18"/>
        </w:rPr>
        <w:t>.</w:t>
      </w:r>
      <w:r w:rsidRPr="002B0DA7">
        <w:rPr>
          <w:rFonts w:ascii="Arial" w:hAnsi="Arial" w:cs="Arial"/>
          <w:i/>
          <w:sz w:val="18"/>
          <w:szCs w:val="18"/>
        </w:rPr>
        <w:t>)</w:t>
      </w:r>
    </w:p>
    <w:p w:rsidR="00755F0F" w:rsidRPr="00755F0F" w:rsidRDefault="00755F0F" w:rsidP="00F20662">
      <w:pPr>
        <w:numPr>
          <w:ilvl w:val="0"/>
          <w:numId w:val="1"/>
        </w:numPr>
        <w:tabs>
          <w:tab w:val="left" w:pos="-1440"/>
          <w:tab w:val="num" w:pos="540"/>
        </w:tabs>
        <w:spacing w:before="240"/>
        <w:ind w:left="540" w:hanging="540"/>
        <w:jc w:val="both"/>
        <w:rPr>
          <w:rFonts w:ascii="Arial" w:hAnsi="Arial" w:cs="Arial"/>
          <w:color w:val="000000"/>
          <w:sz w:val="20"/>
        </w:rPr>
      </w:pPr>
      <w:r w:rsidRPr="00755F0F">
        <w:rPr>
          <w:rFonts w:ascii="Arial" w:hAnsi="Arial" w:cs="Arial"/>
          <w:color w:val="000000"/>
          <w:sz w:val="20"/>
        </w:rPr>
        <w:t>The grant recipient hereby assures the Massachusetts Department of Elementary and Secondary Education (</w:t>
      </w:r>
      <w:r w:rsidR="00581A91">
        <w:rPr>
          <w:rFonts w:ascii="Arial" w:hAnsi="Arial" w:cs="Arial"/>
          <w:color w:val="000000"/>
          <w:sz w:val="20"/>
        </w:rPr>
        <w:t xml:space="preserve">The Department, or </w:t>
      </w:r>
      <w:r w:rsidRPr="00755F0F">
        <w:rPr>
          <w:rFonts w:ascii="Arial" w:hAnsi="Arial" w:cs="Arial"/>
          <w:color w:val="000000"/>
          <w:sz w:val="20"/>
        </w:rPr>
        <w:t>ESE) that</w:t>
      </w:r>
      <w:r w:rsidR="00BC1A54">
        <w:rPr>
          <w:rFonts w:ascii="Arial" w:hAnsi="Arial" w:cs="Arial"/>
          <w:color w:val="000000"/>
          <w:sz w:val="20"/>
        </w:rPr>
        <w:t xml:space="preserve"> t</w:t>
      </w:r>
      <w:r w:rsidR="00DB4417" w:rsidRPr="00755F0F">
        <w:rPr>
          <w:rFonts w:ascii="Arial" w:hAnsi="Arial" w:cs="Arial"/>
          <w:color w:val="000000"/>
          <w:sz w:val="20"/>
        </w:rPr>
        <w:t xml:space="preserve">he grant recipient will administer the program covered in the application in accordance with the provisions and conditions of all applicable federal and state statutes, regulations, program plans, and applications. </w:t>
      </w:r>
    </w:p>
    <w:p w:rsidR="00755F0F" w:rsidRPr="006A2029" w:rsidRDefault="00755F0F" w:rsidP="00F20662">
      <w:pPr>
        <w:pStyle w:val="BodyText2"/>
        <w:spacing w:before="240" w:after="0"/>
        <w:rPr>
          <w:rFonts w:ascii="Arial" w:hAnsi="Arial" w:cs="Arial"/>
          <w:b/>
        </w:rPr>
      </w:pPr>
      <w:r w:rsidRPr="006A2029">
        <w:rPr>
          <w:rFonts w:ascii="Arial" w:hAnsi="Arial" w:cs="Arial"/>
          <w:b/>
        </w:rPr>
        <w:t xml:space="preserve">FISCAL </w:t>
      </w:r>
      <w:r>
        <w:rPr>
          <w:rFonts w:ascii="Arial" w:hAnsi="Arial" w:cs="Arial"/>
          <w:b/>
        </w:rPr>
        <w:t>AND DATA ASSURANCES</w:t>
      </w:r>
      <w:r w:rsidRPr="006A2029">
        <w:rPr>
          <w:rFonts w:ascii="Arial" w:hAnsi="Arial" w:cs="Arial"/>
          <w:b/>
        </w:rPr>
        <w:t>:</w:t>
      </w:r>
    </w:p>
    <w:p w:rsidR="00755F0F" w:rsidRPr="00755F0F" w:rsidRDefault="00755F0F" w:rsidP="00F20662">
      <w:pPr>
        <w:pStyle w:val="BodyText2"/>
        <w:spacing w:before="120" w:after="0"/>
        <w:rPr>
          <w:rFonts w:ascii="Arial" w:hAnsi="Arial" w:cs="Arial"/>
          <w:b/>
          <w:i/>
        </w:rPr>
      </w:pPr>
      <w:r w:rsidRPr="00755F0F">
        <w:rPr>
          <w:rFonts w:ascii="Arial" w:hAnsi="Arial" w:cs="Arial"/>
          <w:b/>
          <w:i/>
        </w:rPr>
        <w:t>The grant recipient assures ESE that:</w:t>
      </w:r>
    </w:p>
    <w:p w:rsidR="008E7F42" w:rsidRPr="00A146B9" w:rsidRDefault="00DB4417" w:rsidP="00F20662">
      <w:pPr>
        <w:numPr>
          <w:ilvl w:val="0"/>
          <w:numId w:val="1"/>
        </w:numPr>
        <w:tabs>
          <w:tab w:val="left" w:pos="-1440"/>
          <w:tab w:val="num" w:pos="540"/>
        </w:tabs>
        <w:spacing w:before="120"/>
        <w:ind w:left="547" w:hanging="547"/>
        <w:jc w:val="both"/>
      </w:pPr>
      <w:r w:rsidRPr="00DB4417">
        <w:t xml:space="preserve"> </w:t>
      </w:r>
      <w:r w:rsidR="008E7F42" w:rsidRPr="00C32167">
        <w:rPr>
          <w:rFonts w:ascii="Arial" w:hAnsi="Arial" w:cs="Arial"/>
          <w:color w:val="000000"/>
          <w:sz w:val="20"/>
        </w:rPr>
        <w:t>Where a private non-profit organization is the grant recipient:</w:t>
      </w:r>
      <w:r w:rsidR="0080653E" w:rsidRPr="00C32167">
        <w:rPr>
          <w:rFonts w:ascii="Arial" w:hAnsi="Arial" w:cs="Arial"/>
          <w:color w:val="000000"/>
          <w:sz w:val="20"/>
        </w:rPr>
        <w:fldChar w:fldCharType="begin"/>
      </w:r>
      <w:r w:rsidR="008E7F42" w:rsidRPr="00C32167">
        <w:rPr>
          <w:rFonts w:ascii="Arial" w:hAnsi="Arial" w:cs="Arial"/>
          <w:color w:val="000000"/>
          <w:sz w:val="20"/>
        </w:rPr>
        <w:instrText>ADVANCE \u0</w:instrText>
      </w:r>
      <w:r w:rsidR="0080653E" w:rsidRPr="00C32167">
        <w:rPr>
          <w:rFonts w:ascii="Arial" w:hAnsi="Arial" w:cs="Arial"/>
          <w:color w:val="000000"/>
          <w:sz w:val="20"/>
        </w:rPr>
        <w:fldChar w:fldCharType="end"/>
      </w:r>
      <w:r w:rsidR="0080653E" w:rsidRPr="00C32167">
        <w:rPr>
          <w:rFonts w:ascii="Arial" w:hAnsi="Arial" w:cs="Arial"/>
          <w:color w:val="000000"/>
          <w:sz w:val="20"/>
        </w:rPr>
        <w:fldChar w:fldCharType="begin"/>
      </w:r>
      <w:r w:rsidR="008E7F42" w:rsidRPr="00C32167">
        <w:rPr>
          <w:rFonts w:ascii="Arial" w:hAnsi="Arial" w:cs="Arial"/>
          <w:color w:val="000000"/>
          <w:sz w:val="20"/>
        </w:rPr>
        <w:instrText>ADVANCE \u2</w:instrText>
      </w:r>
      <w:r w:rsidR="0080653E" w:rsidRPr="00C32167">
        <w:rPr>
          <w:rFonts w:ascii="Arial" w:hAnsi="Arial" w:cs="Arial"/>
          <w:color w:val="000000"/>
          <w:sz w:val="20"/>
        </w:rPr>
        <w:fldChar w:fldCharType="end"/>
      </w:r>
    </w:p>
    <w:p w:rsidR="008E7F42" w:rsidRPr="00DD6F82" w:rsidRDefault="00DD6F82" w:rsidP="00F20662">
      <w:pPr>
        <w:numPr>
          <w:ilvl w:val="1"/>
          <w:numId w:val="1"/>
        </w:numPr>
        <w:tabs>
          <w:tab w:val="left" w:pos="-1440"/>
        </w:tabs>
        <w:spacing w:before="80"/>
        <w:jc w:val="both"/>
        <w:rPr>
          <w:rFonts w:ascii="Arial" w:hAnsi="Arial" w:cs="Arial"/>
          <w:color w:val="000000"/>
          <w:sz w:val="20"/>
        </w:rPr>
      </w:pPr>
      <w:r>
        <w:rPr>
          <w:rFonts w:ascii="Arial" w:hAnsi="Arial" w:cs="Arial"/>
          <w:color w:val="000000"/>
          <w:sz w:val="20"/>
        </w:rPr>
        <w:t>a</w:t>
      </w:r>
      <w:r w:rsidR="008E7F42" w:rsidRPr="00DD6F82">
        <w:rPr>
          <w:rFonts w:ascii="Arial" w:hAnsi="Arial" w:cs="Arial"/>
          <w:color w:val="000000"/>
          <w:sz w:val="20"/>
        </w:rPr>
        <w:t xml:space="preserve"> governing board will be significantly independent of the director and will ensure proper and adequate review and approval of the program’s expenditure of funds;</w:t>
      </w:r>
      <w:r w:rsidR="0080653E" w:rsidRPr="00DD6F82">
        <w:rPr>
          <w:rFonts w:ascii="Arial" w:hAnsi="Arial" w:cs="Arial"/>
          <w:color w:val="000000"/>
          <w:sz w:val="20"/>
        </w:rPr>
        <w:fldChar w:fldCharType="begin"/>
      </w:r>
      <w:r w:rsidR="008E7F42" w:rsidRPr="00DD6F82">
        <w:rPr>
          <w:rFonts w:ascii="Arial" w:hAnsi="Arial" w:cs="Arial"/>
          <w:color w:val="000000"/>
          <w:sz w:val="20"/>
        </w:rPr>
        <w:instrText>ADVANCE \u2</w:instrText>
      </w:r>
      <w:r w:rsidR="0080653E" w:rsidRPr="00DD6F82">
        <w:rPr>
          <w:rFonts w:ascii="Arial" w:hAnsi="Arial" w:cs="Arial"/>
          <w:color w:val="000000"/>
          <w:sz w:val="20"/>
        </w:rPr>
        <w:fldChar w:fldCharType="end"/>
      </w:r>
    </w:p>
    <w:p w:rsidR="008E7F42" w:rsidRPr="00DD6F82" w:rsidRDefault="008E7F42" w:rsidP="00F20662">
      <w:pPr>
        <w:numPr>
          <w:ilvl w:val="1"/>
          <w:numId w:val="1"/>
        </w:numPr>
        <w:tabs>
          <w:tab w:val="left" w:pos="-1440"/>
        </w:tabs>
        <w:spacing w:before="80"/>
        <w:jc w:val="both"/>
        <w:rPr>
          <w:rFonts w:ascii="Arial" w:hAnsi="Arial" w:cs="Arial"/>
          <w:color w:val="000000"/>
          <w:sz w:val="20"/>
        </w:rPr>
      </w:pPr>
      <w:r w:rsidRPr="00DD6F82">
        <w:rPr>
          <w:rFonts w:ascii="Arial" w:hAnsi="Arial" w:cs="Arial"/>
          <w:color w:val="000000"/>
          <w:sz w:val="20"/>
        </w:rPr>
        <w:t xml:space="preserve">no Board member, staff member, or other person affiliated with the grant recipient organization will sign any checks or authorize any payments to her/himself without written authorization of another officer of the Board with authority to do so; </w:t>
      </w:r>
    </w:p>
    <w:p w:rsidR="008E7F42" w:rsidRPr="00DD6F82" w:rsidRDefault="008E7F42" w:rsidP="00F20662">
      <w:pPr>
        <w:numPr>
          <w:ilvl w:val="1"/>
          <w:numId w:val="1"/>
        </w:numPr>
        <w:tabs>
          <w:tab w:val="left" w:pos="-1440"/>
        </w:tabs>
        <w:spacing w:before="80"/>
        <w:jc w:val="both"/>
        <w:rPr>
          <w:rFonts w:ascii="Arial" w:hAnsi="Arial" w:cs="Arial"/>
          <w:color w:val="000000"/>
          <w:sz w:val="20"/>
        </w:rPr>
      </w:pPr>
      <w:r w:rsidRPr="00DD6F82">
        <w:rPr>
          <w:rFonts w:ascii="Arial" w:hAnsi="Arial" w:cs="Arial"/>
          <w:color w:val="000000"/>
          <w:sz w:val="20"/>
        </w:rPr>
        <w:t xml:space="preserve">if the grant recipient allows paid staff to sign checks or to authorize certain payments without the co-signature of the Treasurer or other designated governing Board member, the grant recipient will provide </w:t>
      </w:r>
      <w:r w:rsidR="0090168F" w:rsidRPr="00DD6F82">
        <w:rPr>
          <w:rFonts w:ascii="Arial" w:hAnsi="Arial" w:cs="Arial"/>
          <w:color w:val="000000"/>
          <w:sz w:val="20"/>
        </w:rPr>
        <w:t>ESE</w:t>
      </w:r>
      <w:r w:rsidRPr="00DD6F82">
        <w:rPr>
          <w:rFonts w:ascii="Arial" w:hAnsi="Arial" w:cs="Arial"/>
          <w:color w:val="000000"/>
          <w:sz w:val="20"/>
        </w:rPr>
        <w:t xml:space="preserve"> with a letter stipulating the terms and limits of such check writing or payment authorizing authority and will assure </w:t>
      </w:r>
      <w:r w:rsidR="0090168F" w:rsidRPr="00DD6F82">
        <w:rPr>
          <w:rFonts w:ascii="Arial" w:hAnsi="Arial" w:cs="Arial"/>
          <w:color w:val="000000"/>
          <w:sz w:val="20"/>
        </w:rPr>
        <w:t>ESE</w:t>
      </w:r>
      <w:r w:rsidRPr="00DD6F82">
        <w:rPr>
          <w:rFonts w:ascii="Arial" w:hAnsi="Arial" w:cs="Arial"/>
          <w:color w:val="000000"/>
          <w:sz w:val="20"/>
        </w:rPr>
        <w:t xml:space="preserve"> that all disbursements will be made consistent with the terms and conditions contained in the letter; and</w:t>
      </w:r>
      <w:r w:rsidR="0080653E" w:rsidRPr="00DD6F82">
        <w:rPr>
          <w:rFonts w:ascii="Arial" w:hAnsi="Arial" w:cs="Arial"/>
          <w:color w:val="000000"/>
          <w:sz w:val="20"/>
        </w:rPr>
        <w:fldChar w:fldCharType="begin"/>
      </w:r>
      <w:r w:rsidRPr="00DD6F82">
        <w:rPr>
          <w:rFonts w:ascii="Arial" w:hAnsi="Arial" w:cs="Arial"/>
          <w:color w:val="000000"/>
          <w:sz w:val="20"/>
        </w:rPr>
        <w:instrText>ADVANCE \u2</w:instrText>
      </w:r>
      <w:r w:rsidR="0080653E" w:rsidRPr="00DD6F82">
        <w:rPr>
          <w:rFonts w:ascii="Arial" w:hAnsi="Arial" w:cs="Arial"/>
          <w:color w:val="000000"/>
          <w:sz w:val="20"/>
        </w:rPr>
        <w:fldChar w:fldCharType="end"/>
      </w:r>
    </w:p>
    <w:p w:rsidR="008E7F42" w:rsidRDefault="008E7F42" w:rsidP="00F20662">
      <w:pPr>
        <w:numPr>
          <w:ilvl w:val="1"/>
          <w:numId w:val="1"/>
        </w:numPr>
        <w:tabs>
          <w:tab w:val="left" w:pos="-1440"/>
        </w:tabs>
        <w:spacing w:before="80"/>
        <w:jc w:val="both"/>
        <w:rPr>
          <w:rFonts w:ascii="Arial" w:hAnsi="Arial" w:cs="Arial"/>
          <w:color w:val="000000"/>
          <w:sz w:val="20"/>
        </w:rPr>
      </w:pPr>
      <w:r w:rsidRPr="00DD6F82">
        <w:rPr>
          <w:rFonts w:ascii="Arial" w:hAnsi="Arial" w:cs="Arial"/>
          <w:color w:val="000000"/>
          <w:sz w:val="20"/>
        </w:rPr>
        <w:t xml:space="preserve">an annual audit will be conducted and provided to </w:t>
      </w:r>
      <w:r w:rsidR="0090168F" w:rsidRPr="00DD6F82">
        <w:rPr>
          <w:rFonts w:ascii="Arial" w:hAnsi="Arial" w:cs="Arial"/>
          <w:color w:val="000000"/>
          <w:sz w:val="20"/>
        </w:rPr>
        <w:t>ESE</w:t>
      </w:r>
      <w:r w:rsidR="00F354BE">
        <w:rPr>
          <w:rFonts w:ascii="Arial" w:hAnsi="Arial" w:cs="Arial"/>
          <w:color w:val="000000"/>
          <w:sz w:val="20"/>
        </w:rPr>
        <w:t>.</w:t>
      </w:r>
    </w:p>
    <w:p w:rsidR="00DB4417" w:rsidRPr="00DA6693" w:rsidRDefault="00DB4417" w:rsidP="00F20662">
      <w:pPr>
        <w:numPr>
          <w:ilvl w:val="0"/>
          <w:numId w:val="1"/>
        </w:numPr>
        <w:tabs>
          <w:tab w:val="left" w:pos="-1440"/>
          <w:tab w:val="num" w:pos="540"/>
        </w:tabs>
        <w:spacing w:before="120"/>
        <w:ind w:left="547" w:hanging="547"/>
        <w:jc w:val="both"/>
        <w:rPr>
          <w:rFonts w:ascii="Arial" w:hAnsi="Arial" w:cs="Arial"/>
          <w:sz w:val="20"/>
        </w:rPr>
      </w:pPr>
      <w:r w:rsidRPr="00DB4417">
        <w:rPr>
          <w:rFonts w:ascii="Arial" w:hAnsi="Arial" w:cs="Arial"/>
          <w:color w:val="000000"/>
          <w:sz w:val="20"/>
        </w:rPr>
        <w:t xml:space="preserve">Grant award funds will not be used to pay for expenses that have been paid for by any other state </w:t>
      </w:r>
      <w:r w:rsidRPr="00DA6693">
        <w:rPr>
          <w:rFonts w:ascii="Arial" w:hAnsi="Arial" w:cs="Arial"/>
          <w:sz w:val="20"/>
        </w:rPr>
        <w:t>or federal award.</w:t>
      </w:r>
      <w:r w:rsidR="0080653E" w:rsidRPr="00DA6693">
        <w:rPr>
          <w:rFonts w:ascii="Arial" w:hAnsi="Arial" w:cs="Arial"/>
          <w:sz w:val="20"/>
        </w:rPr>
        <w:fldChar w:fldCharType="begin"/>
      </w:r>
      <w:r w:rsidRPr="00DA6693">
        <w:rPr>
          <w:rFonts w:ascii="Arial" w:hAnsi="Arial" w:cs="Arial"/>
          <w:sz w:val="20"/>
        </w:rPr>
        <w:instrText>ADVANCE \u2</w:instrText>
      </w:r>
      <w:r w:rsidR="0080653E" w:rsidRPr="00DA6693">
        <w:rPr>
          <w:rFonts w:ascii="Arial" w:hAnsi="Arial" w:cs="Arial"/>
          <w:sz w:val="20"/>
        </w:rPr>
        <w:fldChar w:fldCharType="end"/>
      </w:r>
    </w:p>
    <w:p w:rsidR="003E29E9" w:rsidRPr="00C32167" w:rsidRDefault="003E29E9" w:rsidP="00F20662">
      <w:pPr>
        <w:numPr>
          <w:ilvl w:val="0"/>
          <w:numId w:val="1"/>
        </w:numPr>
        <w:tabs>
          <w:tab w:val="left" w:pos="-1440"/>
          <w:tab w:val="num" w:pos="540"/>
        </w:tabs>
        <w:spacing w:before="120"/>
        <w:ind w:left="547" w:hanging="547"/>
        <w:jc w:val="both"/>
        <w:rPr>
          <w:rFonts w:ascii="Arial" w:hAnsi="Arial" w:cs="Arial"/>
          <w:color w:val="000000"/>
          <w:sz w:val="20"/>
        </w:rPr>
      </w:pPr>
      <w:r>
        <w:rPr>
          <w:rFonts w:ascii="Arial" w:hAnsi="Arial" w:cs="Arial"/>
          <w:color w:val="000000"/>
          <w:sz w:val="20"/>
        </w:rPr>
        <w:t>S</w:t>
      </w:r>
      <w:r w:rsidRPr="00A146B9">
        <w:rPr>
          <w:rFonts w:ascii="Arial" w:hAnsi="Arial" w:cs="Arial"/>
          <w:color w:val="000000"/>
          <w:sz w:val="20"/>
        </w:rPr>
        <w:t xml:space="preserve">eparate and auditable records </w:t>
      </w:r>
      <w:r>
        <w:rPr>
          <w:rFonts w:ascii="Arial" w:hAnsi="Arial" w:cs="Arial"/>
          <w:color w:val="000000"/>
          <w:sz w:val="20"/>
        </w:rPr>
        <w:t>will</w:t>
      </w:r>
      <w:r w:rsidRPr="00A146B9">
        <w:rPr>
          <w:rFonts w:ascii="Arial" w:hAnsi="Arial" w:cs="Arial"/>
          <w:color w:val="000000"/>
          <w:sz w:val="20"/>
        </w:rPr>
        <w:t xml:space="preserve"> be maintained for each project for which the grant recipient receives funds</w:t>
      </w:r>
      <w:r>
        <w:rPr>
          <w:rFonts w:ascii="Arial" w:hAnsi="Arial" w:cs="Arial"/>
          <w:color w:val="000000"/>
          <w:sz w:val="20"/>
        </w:rPr>
        <w:t>; time</w:t>
      </w:r>
      <w:r w:rsidRPr="00A146B9">
        <w:rPr>
          <w:rFonts w:ascii="Arial" w:hAnsi="Arial" w:cs="Arial"/>
          <w:color w:val="000000"/>
          <w:sz w:val="20"/>
        </w:rPr>
        <w:t xml:space="preserve"> and attendance records </w:t>
      </w:r>
      <w:r>
        <w:rPr>
          <w:rFonts w:ascii="Arial" w:hAnsi="Arial" w:cs="Arial"/>
          <w:color w:val="000000"/>
          <w:sz w:val="20"/>
        </w:rPr>
        <w:t>will</w:t>
      </w:r>
      <w:r w:rsidRPr="00A146B9">
        <w:rPr>
          <w:rFonts w:ascii="Arial" w:hAnsi="Arial" w:cs="Arial"/>
          <w:color w:val="000000"/>
          <w:sz w:val="20"/>
        </w:rPr>
        <w:t xml:space="preserve"> support payrolls</w:t>
      </w:r>
      <w:r>
        <w:rPr>
          <w:rFonts w:ascii="Arial" w:hAnsi="Arial" w:cs="Arial"/>
          <w:color w:val="000000"/>
          <w:sz w:val="20"/>
        </w:rPr>
        <w:t>; and, t</w:t>
      </w:r>
      <w:r w:rsidRPr="00A146B9">
        <w:rPr>
          <w:rFonts w:ascii="Arial" w:hAnsi="Arial" w:cs="Arial"/>
          <w:color w:val="000000"/>
          <w:sz w:val="20"/>
        </w:rPr>
        <w:t xml:space="preserve">ime distribution records </w:t>
      </w:r>
      <w:r>
        <w:rPr>
          <w:rFonts w:ascii="Arial" w:hAnsi="Arial" w:cs="Arial"/>
          <w:color w:val="000000"/>
          <w:sz w:val="20"/>
        </w:rPr>
        <w:t>will support</w:t>
      </w:r>
      <w:r w:rsidRPr="00A146B9">
        <w:rPr>
          <w:rFonts w:ascii="Arial" w:hAnsi="Arial" w:cs="Arial"/>
          <w:color w:val="000000"/>
          <w:sz w:val="20"/>
        </w:rPr>
        <w:t xml:space="preserve"> salaries and wages of employees chargeable to more than one grant program.</w:t>
      </w:r>
      <w:r w:rsidR="0080653E" w:rsidRPr="00A146B9">
        <w:rPr>
          <w:rFonts w:ascii="Arial" w:hAnsi="Arial" w:cs="Arial"/>
          <w:color w:val="000000"/>
          <w:sz w:val="20"/>
        </w:rPr>
        <w:fldChar w:fldCharType="begin"/>
      </w:r>
      <w:r w:rsidRPr="00A146B9">
        <w:rPr>
          <w:rFonts w:ascii="Arial" w:hAnsi="Arial" w:cs="Arial"/>
          <w:color w:val="000000"/>
          <w:sz w:val="20"/>
        </w:rPr>
        <w:instrText>ADVANCE \u2</w:instrText>
      </w:r>
      <w:r w:rsidR="0080653E" w:rsidRPr="00A146B9">
        <w:rPr>
          <w:rFonts w:ascii="Arial" w:hAnsi="Arial" w:cs="Arial"/>
          <w:color w:val="000000"/>
          <w:sz w:val="20"/>
        </w:rPr>
        <w:fldChar w:fldCharType="end"/>
      </w:r>
    </w:p>
    <w:p w:rsidR="003E29E9" w:rsidRPr="00C32167" w:rsidRDefault="00C50CF7" w:rsidP="00F20662">
      <w:pPr>
        <w:numPr>
          <w:ilvl w:val="0"/>
          <w:numId w:val="1"/>
        </w:numPr>
        <w:tabs>
          <w:tab w:val="left" w:pos="-1440"/>
          <w:tab w:val="num" w:pos="540"/>
        </w:tabs>
        <w:spacing w:before="120"/>
        <w:ind w:left="547" w:hanging="547"/>
        <w:jc w:val="both"/>
        <w:rPr>
          <w:rFonts w:ascii="Arial" w:hAnsi="Arial" w:cs="Arial"/>
          <w:color w:val="000000"/>
          <w:sz w:val="20"/>
        </w:rPr>
      </w:pPr>
      <w:r w:rsidRPr="0077179B">
        <w:rPr>
          <w:rFonts w:ascii="Arial" w:hAnsi="Arial" w:cs="Arial"/>
          <w:color w:val="000000"/>
          <w:sz w:val="20"/>
          <w:szCs w:val="20"/>
        </w:rPr>
        <w:t xml:space="preserve">The </w:t>
      </w:r>
      <w:r>
        <w:rPr>
          <w:rFonts w:ascii="Arial" w:hAnsi="Arial" w:cs="Arial"/>
          <w:color w:val="000000"/>
          <w:sz w:val="20"/>
          <w:szCs w:val="20"/>
        </w:rPr>
        <w:t xml:space="preserve">grant recipient </w:t>
      </w:r>
      <w:r w:rsidRPr="0077179B">
        <w:rPr>
          <w:rFonts w:ascii="Arial" w:hAnsi="Arial" w:cs="Arial"/>
          <w:color w:val="000000"/>
          <w:sz w:val="20"/>
          <w:szCs w:val="20"/>
        </w:rPr>
        <w:t xml:space="preserve">will maintain and document </w:t>
      </w:r>
      <w:r w:rsidR="003E29E9" w:rsidRPr="00C32167">
        <w:rPr>
          <w:rFonts w:ascii="Arial" w:hAnsi="Arial" w:cs="Arial"/>
          <w:color w:val="000000"/>
          <w:sz w:val="20"/>
        </w:rPr>
        <w:t>an appropriate and auditable matching share of not less than 20% of the grant a</w:t>
      </w:r>
      <w:r w:rsidR="00964C42">
        <w:rPr>
          <w:rFonts w:ascii="Arial" w:hAnsi="Arial" w:cs="Arial"/>
          <w:color w:val="000000"/>
          <w:sz w:val="20"/>
        </w:rPr>
        <w:t xml:space="preserve">ward. </w:t>
      </w:r>
      <w:r w:rsidR="00964C42" w:rsidRPr="00F45177">
        <w:rPr>
          <w:rFonts w:ascii="Arial" w:hAnsi="Arial" w:cs="Arial"/>
          <w:color w:val="000000"/>
          <w:sz w:val="20"/>
        </w:rPr>
        <w:t>Commitments made in FY2013</w:t>
      </w:r>
      <w:r w:rsidR="003E29E9" w:rsidRPr="00F45177">
        <w:rPr>
          <w:rFonts w:ascii="Arial" w:hAnsi="Arial" w:cs="Arial"/>
          <w:color w:val="000000"/>
          <w:sz w:val="20"/>
        </w:rPr>
        <w:t xml:space="preserve"> to provide matching</w:t>
      </w:r>
      <w:r w:rsidR="003E29E9" w:rsidRPr="00C32167">
        <w:rPr>
          <w:rFonts w:ascii="Arial" w:hAnsi="Arial" w:cs="Arial"/>
          <w:color w:val="000000"/>
          <w:sz w:val="20"/>
        </w:rPr>
        <w:t xml:space="preserve"> funds will be maintained in each</w:t>
      </w:r>
      <w:r w:rsidR="003E29E9">
        <w:rPr>
          <w:rFonts w:ascii="Arial" w:hAnsi="Arial" w:cs="Arial"/>
          <w:color w:val="000000"/>
          <w:sz w:val="20"/>
        </w:rPr>
        <w:t xml:space="preserve"> </w:t>
      </w:r>
      <w:r w:rsidR="003E29E9" w:rsidRPr="00C32167">
        <w:rPr>
          <w:rFonts w:ascii="Arial" w:hAnsi="Arial" w:cs="Arial"/>
          <w:color w:val="000000"/>
          <w:sz w:val="20"/>
        </w:rPr>
        <w:t>subsequent year of this multi-year grant award</w:t>
      </w:r>
      <w:r w:rsidR="003E29E9">
        <w:rPr>
          <w:rFonts w:ascii="Arial" w:hAnsi="Arial" w:cs="Arial"/>
          <w:color w:val="000000"/>
          <w:sz w:val="20"/>
        </w:rPr>
        <w:t xml:space="preserve"> period.  </w:t>
      </w:r>
    </w:p>
    <w:p w:rsidR="006A2029" w:rsidRPr="00DA6693" w:rsidRDefault="006A2029" w:rsidP="00F20662">
      <w:pPr>
        <w:numPr>
          <w:ilvl w:val="0"/>
          <w:numId w:val="1"/>
        </w:numPr>
        <w:tabs>
          <w:tab w:val="left" w:pos="-1440"/>
          <w:tab w:val="num" w:pos="540"/>
        </w:tabs>
        <w:spacing w:before="120"/>
        <w:ind w:left="547" w:hanging="547"/>
        <w:jc w:val="both"/>
        <w:rPr>
          <w:rFonts w:ascii="Arial" w:hAnsi="Arial" w:cs="Arial"/>
          <w:sz w:val="20"/>
        </w:rPr>
      </w:pPr>
      <w:r w:rsidRPr="00DA6693">
        <w:rPr>
          <w:rFonts w:ascii="Arial" w:hAnsi="Arial" w:cs="Arial"/>
          <w:sz w:val="20"/>
        </w:rPr>
        <w:t xml:space="preserve">Where the grant recipient assigns grant funds to one or more </w:t>
      </w:r>
      <w:r w:rsidR="00DA6693" w:rsidRPr="00DA6693">
        <w:rPr>
          <w:rFonts w:ascii="Arial" w:hAnsi="Arial" w:cs="Arial"/>
          <w:sz w:val="20"/>
        </w:rPr>
        <w:t>subcontractors</w:t>
      </w:r>
      <w:r w:rsidRPr="00DA6693">
        <w:rPr>
          <w:rFonts w:ascii="Arial" w:hAnsi="Arial" w:cs="Arial"/>
          <w:sz w:val="20"/>
        </w:rPr>
        <w:t>:</w:t>
      </w:r>
    </w:p>
    <w:p w:rsidR="006A2029" w:rsidRPr="00DA6693" w:rsidRDefault="006A2029" w:rsidP="00F20662">
      <w:pPr>
        <w:numPr>
          <w:ilvl w:val="1"/>
          <w:numId w:val="1"/>
        </w:numPr>
        <w:tabs>
          <w:tab w:val="left" w:pos="-1440"/>
        </w:tabs>
        <w:spacing w:before="80"/>
        <w:jc w:val="both"/>
        <w:rPr>
          <w:rFonts w:ascii="Arial" w:hAnsi="Arial" w:cs="Arial"/>
          <w:sz w:val="20"/>
        </w:rPr>
      </w:pPr>
      <w:r w:rsidRPr="00DA6693">
        <w:rPr>
          <w:rFonts w:ascii="Arial" w:hAnsi="Arial" w:cs="Arial"/>
          <w:sz w:val="20"/>
        </w:rPr>
        <w:t xml:space="preserve">the grant recipient assumes responsibility for effective management of the entire grant, including any funds committed to </w:t>
      </w:r>
      <w:r w:rsidR="00DA6693" w:rsidRPr="00DA6693">
        <w:rPr>
          <w:rFonts w:ascii="Arial" w:hAnsi="Arial" w:cs="Arial"/>
          <w:sz w:val="20"/>
        </w:rPr>
        <w:t>subcontractor</w:t>
      </w:r>
      <w:r w:rsidR="0058119A">
        <w:rPr>
          <w:rFonts w:ascii="Arial" w:hAnsi="Arial" w:cs="Arial"/>
          <w:sz w:val="20"/>
        </w:rPr>
        <w:t>s</w:t>
      </w:r>
      <w:r w:rsidRPr="00DA6693">
        <w:rPr>
          <w:rFonts w:ascii="Arial" w:hAnsi="Arial" w:cs="Arial"/>
          <w:sz w:val="20"/>
        </w:rPr>
        <w:t xml:space="preserve"> to purchase student services</w:t>
      </w:r>
      <w:r w:rsidR="00DA6693" w:rsidRPr="00DA6693">
        <w:rPr>
          <w:rFonts w:ascii="Arial" w:hAnsi="Arial" w:cs="Arial"/>
          <w:sz w:val="20"/>
        </w:rPr>
        <w:t>; and,</w:t>
      </w:r>
    </w:p>
    <w:p w:rsidR="006A2029" w:rsidRPr="00DA6693" w:rsidRDefault="006A2029" w:rsidP="00F20662">
      <w:pPr>
        <w:numPr>
          <w:ilvl w:val="1"/>
          <w:numId w:val="1"/>
        </w:numPr>
        <w:tabs>
          <w:tab w:val="left" w:pos="-1440"/>
        </w:tabs>
        <w:spacing w:before="80"/>
        <w:jc w:val="both"/>
        <w:rPr>
          <w:rFonts w:ascii="Arial" w:hAnsi="Arial" w:cs="Arial"/>
          <w:sz w:val="20"/>
        </w:rPr>
      </w:pPr>
      <w:r w:rsidRPr="00DA6693">
        <w:rPr>
          <w:rFonts w:ascii="Arial" w:hAnsi="Arial" w:cs="Arial"/>
          <w:sz w:val="20"/>
        </w:rPr>
        <w:t xml:space="preserve">the grant recipient will monitor contractual services and ensure that all grant funds are fully expended as articulated in a signed Memorandum of Agreement and in a timely manner. </w:t>
      </w:r>
    </w:p>
    <w:p w:rsidR="006A2029" w:rsidRPr="002D43FB" w:rsidRDefault="006A2029" w:rsidP="00F20662">
      <w:pPr>
        <w:numPr>
          <w:ilvl w:val="0"/>
          <w:numId w:val="1"/>
        </w:numPr>
        <w:tabs>
          <w:tab w:val="left" w:pos="-1440"/>
          <w:tab w:val="num" w:pos="540"/>
        </w:tabs>
        <w:spacing w:before="120"/>
        <w:ind w:left="547" w:hanging="547"/>
        <w:jc w:val="both"/>
        <w:rPr>
          <w:rFonts w:ascii="Arial" w:hAnsi="Arial" w:cs="Arial"/>
          <w:sz w:val="20"/>
          <w:szCs w:val="20"/>
        </w:rPr>
      </w:pPr>
      <w:r w:rsidRPr="002D43FB">
        <w:rPr>
          <w:rFonts w:ascii="Arial" w:hAnsi="Arial" w:cs="Arial"/>
          <w:sz w:val="20"/>
          <w:szCs w:val="20"/>
        </w:rPr>
        <w:t>The grant recipient will notify ESE as soon as possible if funds may be</w:t>
      </w:r>
      <w:r w:rsidR="00DA6693" w:rsidRPr="002D43FB">
        <w:rPr>
          <w:rFonts w:ascii="Arial" w:hAnsi="Arial" w:cs="Arial"/>
          <w:sz w:val="20"/>
          <w:szCs w:val="20"/>
        </w:rPr>
        <w:t xml:space="preserve"> </w:t>
      </w:r>
      <w:r w:rsidRPr="002D43FB">
        <w:rPr>
          <w:rFonts w:ascii="Arial" w:hAnsi="Arial" w:cs="Arial"/>
          <w:sz w:val="20"/>
          <w:szCs w:val="20"/>
        </w:rPr>
        <w:t xml:space="preserve">unspent, including funds assigned to </w:t>
      </w:r>
      <w:r w:rsidR="00DA6693" w:rsidRPr="002D43FB">
        <w:rPr>
          <w:rFonts w:ascii="Arial" w:hAnsi="Arial" w:cs="Arial"/>
          <w:sz w:val="20"/>
          <w:szCs w:val="20"/>
        </w:rPr>
        <w:t>subcontractors</w:t>
      </w:r>
      <w:r w:rsidRPr="002D43FB">
        <w:rPr>
          <w:rFonts w:ascii="Arial" w:hAnsi="Arial" w:cs="Arial"/>
          <w:sz w:val="20"/>
          <w:szCs w:val="20"/>
        </w:rPr>
        <w:t>, and will amend the grant down so that the funds can be reallocated as may be needed to other programs.</w:t>
      </w:r>
      <w:r w:rsidR="00A76B79" w:rsidRPr="002D43FB">
        <w:rPr>
          <w:rFonts w:ascii="Arial" w:hAnsi="Arial" w:cs="Arial"/>
          <w:sz w:val="20"/>
          <w:szCs w:val="20"/>
        </w:rPr>
        <w:t xml:space="preserve"> Programs that return funds above 1% of the grant amount more than once within a funding cycle may trigger a fiscal audit. Programs that inform ACLS in a timely manner regarding funds that need to be returned and submit an amendment will be held harmless. Programs that repeatedly return funds (including under 1%) may get their subsequent award reduced by that amount and may not be eligible for any increases offered during the year.</w:t>
      </w:r>
    </w:p>
    <w:p w:rsidR="00B424A6" w:rsidRPr="00DA6693" w:rsidRDefault="00B424A6" w:rsidP="00B424A6">
      <w:pPr>
        <w:tabs>
          <w:tab w:val="left" w:pos="-1440"/>
          <w:tab w:val="num" w:pos="540"/>
        </w:tabs>
        <w:spacing w:before="120"/>
        <w:ind w:left="547"/>
        <w:jc w:val="both"/>
        <w:rPr>
          <w:rFonts w:ascii="Arial" w:hAnsi="Arial" w:cs="Arial"/>
          <w:sz w:val="20"/>
        </w:rPr>
      </w:pPr>
    </w:p>
    <w:p w:rsidR="00B424A6" w:rsidRDefault="00B424A6" w:rsidP="00B424A6">
      <w:pPr>
        <w:tabs>
          <w:tab w:val="left" w:pos="-1440"/>
        </w:tabs>
        <w:jc w:val="both"/>
        <w:rPr>
          <w:rFonts w:ascii="Arial" w:hAnsi="Arial" w:cs="Arial"/>
          <w:sz w:val="20"/>
        </w:rPr>
      </w:pPr>
      <w:r>
        <w:rPr>
          <w:rFonts w:ascii="Arial" w:hAnsi="Arial" w:cs="Arial"/>
          <w:sz w:val="20"/>
        </w:rPr>
        <w:t xml:space="preserve">8)       </w:t>
      </w:r>
      <w:r w:rsidR="006A2029" w:rsidRPr="00B424A6">
        <w:rPr>
          <w:rFonts w:ascii="Arial" w:hAnsi="Arial" w:cs="Arial"/>
          <w:sz w:val="20"/>
        </w:rPr>
        <w:t>The grant recipient will report and return to the state all funds unexpended by the close of the grant</w:t>
      </w:r>
      <w:r>
        <w:rPr>
          <w:rFonts w:ascii="Arial" w:hAnsi="Arial" w:cs="Arial"/>
          <w:sz w:val="20"/>
        </w:rPr>
        <w:t xml:space="preserve"> </w:t>
      </w:r>
    </w:p>
    <w:p w:rsidR="006A2029" w:rsidRPr="00B424A6" w:rsidRDefault="00B424A6" w:rsidP="00B424A6">
      <w:pPr>
        <w:tabs>
          <w:tab w:val="left" w:pos="-1440"/>
          <w:tab w:val="num" w:pos="540"/>
        </w:tabs>
        <w:jc w:val="both"/>
        <w:rPr>
          <w:rFonts w:ascii="Arial" w:hAnsi="Arial" w:cs="Arial"/>
          <w:sz w:val="20"/>
        </w:rPr>
      </w:pPr>
      <w:r>
        <w:rPr>
          <w:rFonts w:ascii="Arial" w:hAnsi="Arial" w:cs="Arial"/>
          <w:sz w:val="20"/>
        </w:rPr>
        <w:t xml:space="preserve">        </w:t>
      </w:r>
      <w:r w:rsidR="006A2029" w:rsidRPr="00B424A6">
        <w:rPr>
          <w:rFonts w:ascii="Arial" w:hAnsi="Arial" w:cs="Arial"/>
          <w:sz w:val="20"/>
        </w:rPr>
        <w:t xml:space="preserve"> period, whether or not it recovers unexpended contracted funds from </w:t>
      </w:r>
      <w:r w:rsidR="00DA6693" w:rsidRPr="00B424A6">
        <w:rPr>
          <w:rFonts w:ascii="Arial" w:hAnsi="Arial" w:cs="Arial"/>
          <w:sz w:val="20"/>
        </w:rPr>
        <w:t>subcontractors</w:t>
      </w:r>
      <w:r w:rsidR="006A2029" w:rsidRPr="00B424A6">
        <w:rPr>
          <w:rFonts w:ascii="Arial" w:hAnsi="Arial" w:cs="Arial"/>
          <w:sz w:val="20"/>
        </w:rPr>
        <w:t>.</w:t>
      </w:r>
      <w:r w:rsidR="00D71E15" w:rsidRPr="00B424A6">
        <w:rPr>
          <w:rFonts w:ascii="Arial" w:hAnsi="Arial" w:cs="Arial"/>
          <w:sz w:val="20"/>
        </w:rPr>
        <w:t xml:space="preserve"> </w:t>
      </w:r>
    </w:p>
    <w:p w:rsidR="000855CD" w:rsidRPr="00B424A6" w:rsidRDefault="000855CD" w:rsidP="00B424A6">
      <w:pPr>
        <w:pStyle w:val="ListParagraph"/>
        <w:numPr>
          <w:ilvl w:val="0"/>
          <w:numId w:val="16"/>
        </w:numPr>
        <w:tabs>
          <w:tab w:val="left" w:pos="-1440"/>
          <w:tab w:val="num" w:pos="540"/>
        </w:tabs>
        <w:spacing w:before="120"/>
        <w:ind w:left="360"/>
        <w:jc w:val="both"/>
        <w:rPr>
          <w:rFonts w:ascii="Arial" w:hAnsi="Arial" w:cs="Arial"/>
          <w:color w:val="000000"/>
          <w:sz w:val="20"/>
        </w:rPr>
      </w:pPr>
      <w:r w:rsidRPr="00B424A6">
        <w:rPr>
          <w:rFonts w:ascii="Arial" w:hAnsi="Arial" w:cs="Arial"/>
          <w:color w:val="000000"/>
          <w:sz w:val="20"/>
        </w:rPr>
        <w:t>Adults enrolled in the ABE Instructional Grant program shall not be charged tuition, non-refundable fees or any other charges, nor shall they be required to purchase books or any other materials that are needed for participation in the program.</w:t>
      </w:r>
    </w:p>
    <w:p w:rsidR="000855CD" w:rsidRPr="00C32167" w:rsidRDefault="000855CD" w:rsidP="00B424A6">
      <w:pPr>
        <w:numPr>
          <w:ilvl w:val="0"/>
          <w:numId w:val="16"/>
        </w:numPr>
        <w:tabs>
          <w:tab w:val="left" w:pos="-1440"/>
          <w:tab w:val="num" w:pos="540"/>
        </w:tabs>
        <w:spacing w:before="120"/>
        <w:ind w:left="547" w:hanging="547"/>
        <w:jc w:val="both"/>
        <w:rPr>
          <w:rFonts w:ascii="Arial" w:hAnsi="Arial" w:cs="Arial"/>
          <w:color w:val="000000"/>
          <w:sz w:val="20"/>
        </w:rPr>
      </w:pPr>
      <w:r w:rsidRPr="00C32167">
        <w:rPr>
          <w:rFonts w:ascii="Arial" w:hAnsi="Arial" w:cs="Arial"/>
          <w:color w:val="000000"/>
          <w:sz w:val="20"/>
        </w:rPr>
        <w:t xml:space="preserve">If the grant recipient chooses to charge a deposit for </w:t>
      </w:r>
      <w:r w:rsidR="004A661A">
        <w:rPr>
          <w:rFonts w:ascii="Arial" w:hAnsi="Arial" w:cs="Arial"/>
          <w:color w:val="000000"/>
          <w:sz w:val="20"/>
        </w:rPr>
        <w:t>instructional materials</w:t>
      </w:r>
      <w:r w:rsidRPr="00C32167">
        <w:rPr>
          <w:rFonts w:ascii="Arial" w:hAnsi="Arial" w:cs="Arial"/>
          <w:color w:val="000000"/>
          <w:sz w:val="20"/>
        </w:rPr>
        <w:t xml:space="preserve"> used to review at home, the deposit will be refundable, and the grant recipient will provide to both the student and the Department a written copy of the policies for accepting and refunding deposits, will maintain fully documented and auditable financial records, and will include in each annual report to the Department what percent of deposits were not refunded.</w:t>
      </w:r>
    </w:p>
    <w:p w:rsidR="000855CD" w:rsidRPr="00C32167" w:rsidRDefault="000855CD" w:rsidP="00B424A6">
      <w:pPr>
        <w:numPr>
          <w:ilvl w:val="0"/>
          <w:numId w:val="16"/>
        </w:numPr>
        <w:tabs>
          <w:tab w:val="left" w:pos="-1440"/>
          <w:tab w:val="num" w:pos="540"/>
        </w:tabs>
        <w:spacing w:before="120"/>
        <w:ind w:left="547" w:hanging="547"/>
        <w:jc w:val="both"/>
        <w:rPr>
          <w:rFonts w:ascii="Arial" w:hAnsi="Arial" w:cs="Arial"/>
          <w:color w:val="000000"/>
          <w:sz w:val="20"/>
        </w:rPr>
      </w:pPr>
      <w:r w:rsidRPr="00C32167">
        <w:rPr>
          <w:rFonts w:ascii="Arial" w:hAnsi="Arial" w:cs="Arial"/>
          <w:color w:val="000000"/>
          <w:sz w:val="20"/>
        </w:rPr>
        <w:t>If the grant recipient operates a fee-based program that provides similar services (i.e., services or instruction in Adult Basic Education, English for Speakers of Other Languages, or Family Literacy services), it will ensure that:</w:t>
      </w:r>
    </w:p>
    <w:p w:rsidR="000855CD" w:rsidRPr="006E1852" w:rsidRDefault="000855CD" w:rsidP="00B424A6">
      <w:pPr>
        <w:numPr>
          <w:ilvl w:val="1"/>
          <w:numId w:val="16"/>
        </w:numPr>
        <w:tabs>
          <w:tab w:val="left" w:pos="-1440"/>
        </w:tabs>
        <w:spacing w:before="80"/>
        <w:jc w:val="both"/>
        <w:rPr>
          <w:rFonts w:ascii="Arial" w:hAnsi="Arial" w:cs="Arial"/>
          <w:color w:val="000000"/>
          <w:sz w:val="20"/>
        </w:rPr>
      </w:pPr>
      <w:r w:rsidRPr="006E1852">
        <w:rPr>
          <w:rFonts w:ascii="Arial" w:hAnsi="Arial" w:cs="Arial"/>
          <w:color w:val="000000"/>
          <w:sz w:val="20"/>
        </w:rPr>
        <w:t>enrollment will be non-discriminatory; specifically, students will not be directed to either the grant-funded or fee-based program on the basis of skill level or anticipated time to reach goals;</w:t>
      </w:r>
    </w:p>
    <w:p w:rsidR="000855CD" w:rsidRPr="006E1852" w:rsidRDefault="000855CD" w:rsidP="00B424A6">
      <w:pPr>
        <w:numPr>
          <w:ilvl w:val="1"/>
          <w:numId w:val="16"/>
        </w:numPr>
        <w:tabs>
          <w:tab w:val="left" w:pos="-1440"/>
        </w:tabs>
        <w:spacing w:before="80"/>
        <w:jc w:val="both"/>
        <w:rPr>
          <w:rFonts w:ascii="Arial" w:hAnsi="Arial" w:cs="Arial"/>
          <w:color w:val="000000"/>
          <w:sz w:val="20"/>
        </w:rPr>
      </w:pPr>
      <w:r w:rsidRPr="006E1852">
        <w:rPr>
          <w:rFonts w:ascii="Arial" w:hAnsi="Arial" w:cs="Arial"/>
          <w:color w:val="000000"/>
          <w:sz w:val="20"/>
        </w:rPr>
        <w:t>the resources charged to the ESE grant-funded program, both personnel and non-personnel, will support only the students enrolled in the grant program, and that any services provided to fee-paying students will not be charged to the ESE grant; and,</w:t>
      </w:r>
    </w:p>
    <w:p w:rsidR="000855CD" w:rsidRPr="006E1852" w:rsidRDefault="000855CD" w:rsidP="00B424A6">
      <w:pPr>
        <w:numPr>
          <w:ilvl w:val="1"/>
          <w:numId w:val="16"/>
        </w:numPr>
        <w:tabs>
          <w:tab w:val="left" w:pos="-1440"/>
        </w:tabs>
        <w:spacing w:before="80"/>
        <w:jc w:val="both"/>
        <w:rPr>
          <w:rFonts w:ascii="Arial" w:hAnsi="Arial" w:cs="Arial"/>
          <w:color w:val="000000"/>
          <w:sz w:val="20"/>
        </w:rPr>
      </w:pPr>
      <w:r w:rsidRPr="006E1852">
        <w:rPr>
          <w:rFonts w:ascii="Arial" w:hAnsi="Arial" w:cs="Arial"/>
          <w:color w:val="000000"/>
          <w:sz w:val="20"/>
        </w:rPr>
        <w:t>fee income from an ABE, ESOL, or Family Literacy program shall not be used as match for the ESE grant-funded program.</w:t>
      </w:r>
    </w:p>
    <w:p w:rsidR="006A2029" w:rsidRPr="00B424A6" w:rsidRDefault="00217FC4" w:rsidP="00B424A6">
      <w:pPr>
        <w:numPr>
          <w:ilvl w:val="0"/>
          <w:numId w:val="16"/>
        </w:numPr>
        <w:tabs>
          <w:tab w:val="left" w:pos="-1440"/>
          <w:tab w:val="num" w:pos="540"/>
        </w:tabs>
        <w:spacing w:before="120"/>
        <w:ind w:left="547" w:hanging="547"/>
        <w:jc w:val="both"/>
        <w:rPr>
          <w:rFonts w:ascii="Arial" w:hAnsi="Arial" w:cs="Arial"/>
          <w:color w:val="000000"/>
          <w:sz w:val="20"/>
        </w:rPr>
      </w:pPr>
      <w:r>
        <w:rPr>
          <w:rFonts w:ascii="Arial" w:hAnsi="Arial" w:cs="Arial"/>
          <w:color w:val="000000"/>
          <w:sz w:val="20"/>
        </w:rPr>
        <w:t xml:space="preserve">Adults enrolled in the ABE Instructional Grant </w:t>
      </w:r>
      <w:r w:rsidRPr="00C32167">
        <w:rPr>
          <w:rFonts w:ascii="Arial" w:hAnsi="Arial" w:cs="Arial"/>
          <w:color w:val="000000"/>
          <w:sz w:val="20"/>
        </w:rPr>
        <w:t xml:space="preserve">program </w:t>
      </w:r>
      <w:r w:rsidR="006A2029" w:rsidRPr="00993D9C">
        <w:rPr>
          <w:rFonts w:ascii="Arial" w:hAnsi="Arial" w:cs="Arial"/>
          <w:color w:val="000000"/>
          <w:sz w:val="20"/>
        </w:rPr>
        <w:t xml:space="preserve">will be asked in a neutral manner to provide their Social Security Number and to sign a release of information form for the purpose of facilitating </w:t>
      </w:r>
      <w:r w:rsidR="006A2029" w:rsidRPr="00B424A6">
        <w:rPr>
          <w:rFonts w:ascii="Arial" w:hAnsi="Arial" w:cs="Arial"/>
          <w:color w:val="000000"/>
          <w:sz w:val="20"/>
        </w:rPr>
        <w:t>access to appropriate additional and subsequent services</w:t>
      </w:r>
      <w:r w:rsidR="008D3E58" w:rsidRPr="00B424A6">
        <w:rPr>
          <w:rFonts w:ascii="Arial" w:hAnsi="Arial" w:cs="Arial"/>
          <w:color w:val="000000"/>
          <w:sz w:val="20"/>
        </w:rPr>
        <w:t>,</w:t>
      </w:r>
      <w:r w:rsidR="006A2029" w:rsidRPr="00B424A6">
        <w:rPr>
          <w:rFonts w:ascii="Arial" w:hAnsi="Arial" w:cs="Arial"/>
          <w:color w:val="000000"/>
          <w:sz w:val="20"/>
        </w:rPr>
        <w:t xml:space="preserve"> and </w:t>
      </w:r>
      <w:r w:rsidR="008D3E58" w:rsidRPr="00B424A6">
        <w:rPr>
          <w:rFonts w:ascii="Arial" w:hAnsi="Arial" w:cs="Arial"/>
          <w:color w:val="000000"/>
          <w:sz w:val="20"/>
        </w:rPr>
        <w:t>to follow up on goals attained.</w:t>
      </w:r>
    </w:p>
    <w:p w:rsidR="009159C9" w:rsidRPr="002D43FB" w:rsidRDefault="009159C9" w:rsidP="00B424A6">
      <w:pPr>
        <w:numPr>
          <w:ilvl w:val="0"/>
          <w:numId w:val="16"/>
        </w:numPr>
        <w:tabs>
          <w:tab w:val="left" w:pos="-1440"/>
          <w:tab w:val="num" w:pos="540"/>
        </w:tabs>
        <w:spacing w:before="120"/>
        <w:ind w:left="547" w:hanging="547"/>
        <w:jc w:val="both"/>
        <w:rPr>
          <w:rFonts w:ascii="Arial" w:hAnsi="Arial" w:cs="Arial"/>
          <w:sz w:val="20"/>
          <w:szCs w:val="20"/>
        </w:rPr>
      </w:pPr>
      <w:r w:rsidRPr="002D43FB">
        <w:rPr>
          <w:rFonts w:ascii="Arial" w:hAnsi="Arial" w:cs="Arial"/>
          <w:sz w:val="20"/>
          <w:szCs w:val="20"/>
        </w:rPr>
        <w:t xml:space="preserve">The grant recipient will ensure that data entry in the System for Managing Accountability </w:t>
      </w:r>
      <w:r w:rsidR="00947140" w:rsidRPr="002D43FB">
        <w:rPr>
          <w:rFonts w:ascii="Arial" w:hAnsi="Arial" w:cs="Arial"/>
          <w:sz w:val="20"/>
          <w:szCs w:val="20"/>
        </w:rPr>
        <w:t xml:space="preserve">and Results </w:t>
      </w:r>
      <w:r w:rsidRPr="002D43FB">
        <w:rPr>
          <w:rFonts w:ascii="Arial" w:hAnsi="Arial" w:cs="Arial"/>
          <w:sz w:val="20"/>
          <w:szCs w:val="20"/>
        </w:rPr>
        <w:t>Through Technology for ABE (SMARTT ABE), will be brought up to date not less than monthly. </w:t>
      </w:r>
      <w:r w:rsidR="00A04283" w:rsidRPr="002D43FB">
        <w:rPr>
          <w:rFonts w:ascii="Arial" w:hAnsi="Arial" w:cs="Arial"/>
          <w:sz w:val="20"/>
          <w:szCs w:val="20"/>
        </w:rPr>
        <w:t xml:space="preserve">The Department reserves the right to deduct funds from the grant award to programs that fail to meet this requirement. </w:t>
      </w:r>
      <w:r w:rsidRPr="002D43FB">
        <w:rPr>
          <w:rFonts w:ascii="Arial" w:hAnsi="Arial" w:cs="Arial"/>
          <w:sz w:val="20"/>
          <w:szCs w:val="20"/>
        </w:rPr>
        <w:t xml:space="preserve">The grant recipient is advised that the Department will permanently close off enrollment and attendance data entry for each month by the last day of the second succeeding month, and </w:t>
      </w:r>
      <w:r w:rsidR="00D94CCD" w:rsidRPr="002D43FB">
        <w:rPr>
          <w:rFonts w:ascii="Arial" w:hAnsi="Arial" w:cs="Arial"/>
          <w:sz w:val="20"/>
          <w:szCs w:val="20"/>
        </w:rPr>
        <w:t xml:space="preserve">data </w:t>
      </w:r>
      <w:r w:rsidR="00B424A6" w:rsidRPr="002D43FB">
        <w:rPr>
          <w:rFonts w:ascii="Arial" w:hAnsi="Arial" w:cs="Arial"/>
          <w:sz w:val="20"/>
          <w:szCs w:val="20"/>
        </w:rPr>
        <w:t>may</w:t>
      </w:r>
      <w:r w:rsidRPr="002D43FB">
        <w:rPr>
          <w:rFonts w:ascii="Arial" w:hAnsi="Arial" w:cs="Arial"/>
          <w:sz w:val="20"/>
          <w:szCs w:val="20"/>
        </w:rPr>
        <w:t xml:space="preserve"> not be allowed to be entered retroactively. </w:t>
      </w:r>
      <w:r w:rsidR="00A76B79" w:rsidRPr="002D43FB">
        <w:rPr>
          <w:rFonts w:ascii="Arial" w:hAnsi="Arial" w:cs="Arial"/>
          <w:sz w:val="20"/>
          <w:szCs w:val="20"/>
        </w:rPr>
        <w:t xml:space="preserve">If a program misses a data lock-out they can send a hard copy letter to ACLS administrator and copy their PS to request to send their data in after the lock out. Requests will be considered on a case by case basis. Repeated requests may trigger a data and or fiscal audit. </w:t>
      </w:r>
      <w:r w:rsidRPr="002D43FB">
        <w:rPr>
          <w:rFonts w:ascii="Arial" w:hAnsi="Arial" w:cs="Arial"/>
          <w:sz w:val="20"/>
          <w:szCs w:val="20"/>
        </w:rPr>
        <w:t xml:space="preserve"> </w:t>
      </w:r>
    </w:p>
    <w:p w:rsidR="006A2029" w:rsidRPr="00B424A6" w:rsidRDefault="006A2029" w:rsidP="00B424A6">
      <w:pPr>
        <w:numPr>
          <w:ilvl w:val="0"/>
          <w:numId w:val="16"/>
        </w:numPr>
        <w:tabs>
          <w:tab w:val="left" w:pos="-1440"/>
          <w:tab w:val="num" w:pos="540"/>
        </w:tabs>
        <w:spacing w:before="120"/>
        <w:ind w:left="547" w:hanging="547"/>
        <w:jc w:val="both"/>
        <w:rPr>
          <w:rFonts w:ascii="Arial" w:hAnsi="Arial" w:cs="Arial"/>
          <w:color w:val="000000"/>
          <w:sz w:val="20"/>
        </w:rPr>
      </w:pPr>
      <w:r w:rsidRPr="00B424A6">
        <w:rPr>
          <w:rFonts w:ascii="Arial" w:hAnsi="Arial" w:cs="Arial"/>
          <w:color w:val="000000"/>
          <w:sz w:val="20"/>
        </w:rPr>
        <w:t xml:space="preserve">Fiscal reports </w:t>
      </w:r>
      <w:r w:rsidR="00981A6E" w:rsidRPr="00B424A6">
        <w:rPr>
          <w:rFonts w:ascii="Arial" w:hAnsi="Arial" w:cs="Arial"/>
          <w:color w:val="000000"/>
          <w:sz w:val="20"/>
        </w:rPr>
        <w:t xml:space="preserve">and program data </w:t>
      </w:r>
      <w:r w:rsidRPr="00B424A6">
        <w:rPr>
          <w:rFonts w:ascii="Arial" w:hAnsi="Arial" w:cs="Arial"/>
          <w:color w:val="000000"/>
          <w:sz w:val="20"/>
        </w:rPr>
        <w:t>will be submitted by the deadline</w:t>
      </w:r>
      <w:r w:rsidR="00947140" w:rsidRPr="00B424A6">
        <w:rPr>
          <w:rFonts w:ascii="Arial" w:hAnsi="Arial" w:cs="Arial"/>
          <w:color w:val="000000"/>
          <w:sz w:val="20"/>
        </w:rPr>
        <w:t>s</w:t>
      </w:r>
      <w:r w:rsidRPr="00B424A6">
        <w:rPr>
          <w:rFonts w:ascii="Arial" w:hAnsi="Arial" w:cs="Arial"/>
          <w:color w:val="000000"/>
          <w:sz w:val="20"/>
        </w:rPr>
        <w:t xml:space="preserve"> established by ESE unless the grant recipient acquires a prior written waiver.  Failure to submit/transmit timely and accurate reports </w:t>
      </w:r>
      <w:r w:rsidR="00B424A6" w:rsidRPr="00B424A6">
        <w:rPr>
          <w:rFonts w:ascii="Arial" w:hAnsi="Arial" w:cs="Arial"/>
          <w:color w:val="000000"/>
          <w:sz w:val="20"/>
        </w:rPr>
        <w:t>may</w:t>
      </w:r>
      <w:r w:rsidRPr="00B424A6">
        <w:rPr>
          <w:rFonts w:ascii="Arial" w:hAnsi="Arial" w:cs="Arial"/>
          <w:color w:val="000000"/>
          <w:sz w:val="20"/>
        </w:rPr>
        <w:t xml:space="preserve"> result in a suspension of further payments until ESE receives </w:t>
      </w:r>
      <w:r w:rsidR="00981A6E" w:rsidRPr="00B424A6">
        <w:rPr>
          <w:rFonts w:ascii="Arial" w:hAnsi="Arial" w:cs="Arial"/>
          <w:color w:val="000000"/>
          <w:sz w:val="20"/>
        </w:rPr>
        <w:t>accurate and complete reports. ESE</w:t>
      </w:r>
      <w:r w:rsidRPr="00B424A6">
        <w:rPr>
          <w:rFonts w:ascii="Arial" w:hAnsi="Arial" w:cs="Arial"/>
          <w:color w:val="000000"/>
          <w:sz w:val="20"/>
        </w:rPr>
        <w:t xml:space="preserve"> programmatic and fiscal data collection and reporting systems are official records and, as such, any submission of data/information that can reasonably be determined to be known by the grant recipient or that should have been known by the grant recipient to be false is grounds for immediate termination of the grant and the return of all grant funds related to the falsified data/information. </w:t>
      </w:r>
    </w:p>
    <w:p w:rsidR="006A2029" w:rsidRDefault="00874703" w:rsidP="00F20662">
      <w:pPr>
        <w:pStyle w:val="BodyText2"/>
        <w:spacing w:before="240" w:after="0"/>
        <w:rPr>
          <w:rFonts w:ascii="Arial" w:hAnsi="Arial" w:cs="Arial"/>
          <w:b/>
        </w:rPr>
      </w:pPr>
      <w:r>
        <w:rPr>
          <w:rFonts w:ascii="Arial" w:hAnsi="Arial" w:cs="Arial"/>
          <w:b/>
        </w:rPr>
        <w:t>PROGRAMMATIC ASSURANCES</w:t>
      </w:r>
      <w:r w:rsidR="006A2029" w:rsidRPr="006A2029">
        <w:rPr>
          <w:rFonts w:ascii="Arial" w:hAnsi="Arial" w:cs="Arial"/>
          <w:b/>
        </w:rPr>
        <w:t>:</w:t>
      </w:r>
    </w:p>
    <w:p w:rsidR="006A2029" w:rsidRPr="00DD6F82" w:rsidRDefault="006A2029" w:rsidP="00F20662">
      <w:pPr>
        <w:tabs>
          <w:tab w:val="left" w:pos="-1440"/>
        </w:tabs>
        <w:spacing w:before="120"/>
        <w:jc w:val="both"/>
        <w:rPr>
          <w:rFonts w:ascii="Arial" w:hAnsi="Arial" w:cs="Arial"/>
          <w:b/>
          <w:i/>
          <w:color w:val="000000"/>
          <w:sz w:val="20"/>
          <w:szCs w:val="20"/>
        </w:rPr>
      </w:pPr>
      <w:r w:rsidRPr="00DD6F82">
        <w:rPr>
          <w:rFonts w:ascii="Arial" w:hAnsi="Arial" w:cs="Arial"/>
          <w:b/>
          <w:i/>
          <w:color w:val="000000"/>
          <w:sz w:val="20"/>
          <w:szCs w:val="20"/>
        </w:rPr>
        <w:t>The grant recipient assures ESE that:</w:t>
      </w:r>
    </w:p>
    <w:p w:rsidR="004174D9" w:rsidRPr="006B310A" w:rsidRDefault="00DA6693" w:rsidP="00B424A6">
      <w:pPr>
        <w:numPr>
          <w:ilvl w:val="0"/>
          <w:numId w:val="16"/>
        </w:numPr>
        <w:tabs>
          <w:tab w:val="left" w:pos="-1440"/>
          <w:tab w:val="num" w:pos="540"/>
        </w:tabs>
        <w:spacing w:before="120"/>
        <w:ind w:left="547" w:hanging="547"/>
        <w:jc w:val="both"/>
        <w:rPr>
          <w:rFonts w:ascii="Arial" w:hAnsi="Arial" w:cs="Arial"/>
          <w:sz w:val="20"/>
        </w:rPr>
      </w:pPr>
      <w:r w:rsidRPr="006B310A">
        <w:rPr>
          <w:rFonts w:ascii="Arial" w:hAnsi="Arial" w:cs="Arial"/>
          <w:sz w:val="20"/>
        </w:rPr>
        <w:t xml:space="preserve">When staff turnover occurs, the minimum required qualifications presented in the originally approved grant will be retained for replacement staff. The grant recipient is advised that the staff qualifications included in the grant proposal were considered in scoring </w:t>
      </w:r>
      <w:r w:rsidR="006B310A" w:rsidRPr="006B310A">
        <w:rPr>
          <w:rFonts w:ascii="Arial" w:hAnsi="Arial" w:cs="Arial"/>
          <w:sz w:val="20"/>
        </w:rPr>
        <w:t xml:space="preserve">the original proposal and </w:t>
      </w:r>
      <w:r w:rsidR="006B310A">
        <w:rPr>
          <w:rFonts w:ascii="Arial" w:hAnsi="Arial" w:cs="Arial"/>
          <w:sz w:val="20"/>
        </w:rPr>
        <w:t xml:space="preserve">thus influenced the decision to fund </w:t>
      </w:r>
      <w:r w:rsidR="003B73FE">
        <w:rPr>
          <w:rFonts w:ascii="Arial" w:hAnsi="Arial" w:cs="Arial"/>
          <w:sz w:val="20"/>
        </w:rPr>
        <w:t>the proposal</w:t>
      </w:r>
      <w:r w:rsidR="006B310A">
        <w:rPr>
          <w:rFonts w:ascii="Arial" w:hAnsi="Arial" w:cs="Arial"/>
          <w:sz w:val="20"/>
        </w:rPr>
        <w:t>, and that a</w:t>
      </w:r>
      <w:r w:rsidR="00FF1B70" w:rsidRPr="006B310A">
        <w:rPr>
          <w:rFonts w:ascii="Arial" w:hAnsi="Arial" w:cs="Arial"/>
          <w:sz w:val="20"/>
        </w:rPr>
        <w:t xml:space="preserve">ny subsequent changes </w:t>
      </w:r>
      <w:r w:rsidRPr="006B310A">
        <w:rPr>
          <w:rFonts w:ascii="Arial" w:hAnsi="Arial" w:cs="Arial"/>
          <w:sz w:val="20"/>
        </w:rPr>
        <w:t xml:space="preserve">to staff minimum requirements </w:t>
      </w:r>
      <w:r w:rsidR="00DD7561" w:rsidRPr="006B310A">
        <w:rPr>
          <w:rFonts w:ascii="Arial" w:hAnsi="Arial" w:cs="Arial"/>
          <w:sz w:val="20"/>
        </w:rPr>
        <w:t xml:space="preserve">during the multi-year grant period </w:t>
      </w:r>
      <w:r w:rsidR="00FF1B70" w:rsidRPr="006B310A">
        <w:rPr>
          <w:rFonts w:ascii="Arial" w:hAnsi="Arial" w:cs="Arial"/>
          <w:sz w:val="20"/>
        </w:rPr>
        <w:t>require prior Departmental approval.</w:t>
      </w:r>
      <w:r w:rsidR="004174D9" w:rsidRPr="006B310A">
        <w:rPr>
          <w:rFonts w:ascii="Arial" w:hAnsi="Arial" w:cs="Arial"/>
          <w:sz w:val="20"/>
        </w:rPr>
        <w:t xml:space="preserve">  </w:t>
      </w:r>
    </w:p>
    <w:p w:rsidR="00DA6693" w:rsidRPr="006B310A" w:rsidRDefault="006B310A" w:rsidP="00B424A6">
      <w:pPr>
        <w:numPr>
          <w:ilvl w:val="0"/>
          <w:numId w:val="16"/>
        </w:numPr>
        <w:tabs>
          <w:tab w:val="left" w:pos="-1440"/>
          <w:tab w:val="num" w:pos="540"/>
        </w:tabs>
        <w:spacing w:before="120"/>
        <w:ind w:left="547" w:hanging="547"/>
        <w:jc w:val="both"/>
        <w:rPr>
          <w:rFonts w:ascii="Arial" w:hAnsi="Arial" w:cs="Arial"/>
          <w:sz w:val="20"/>
        </w:rPr>
      </w:pPr>
      <w:r>
        <w:rPr>
          <w:rFonts w:ascii="Arial" w:hAnsi="Arial" w:cs="Arial"/>
          <w:sz w:val="20"/>
        </w:rPr>
        <w:lastRenderedPageBreak/>
        <w:t>T</w:t>
      </w:r>
      <w:r w:rsidR="00DA6693" w:rsidRPr="006B310A">
        <w:rPr>
          <w:rFonts w:ascii="Arial" w:hAnsi="Arial" w:cs="Arial"/>
          <w:sz w:val="20"/>
        </w:rPr>
        <w:t xml:space="preserve">he </w:t>
      </w:r>
      <w:r w:rsidRPr="006B310A">
        <w:rPr>
          <w:rFonts w:ascii="Arial" w:hAnsi="Arial" w:cs="Arial"/>
          <w:sz w:val="20"/>
        </w:rPr>
        <w:t xml:space="preserve">grant recipient is advised that </w:t>
      </w:r>
      <w:r w:rsidR="00DA6693" w:rsidRPr="006B310A">
        <w:rPr>
          <w:rFonts w:ascii="Arial" w:hAnsi="Arial" w:cs="Arial"/>
          <w:sz w:val="20"/>
        </w:rPr>
        <w:t xml:space="preserve">programmatic elements included in the grant proposal and approved grant award, including funded services and location of services, </w:t>
      </w:r>
      <w:r w:rsidRPr="006B310A">
        <w:rPr>
          <w:rFonts w:ascii="Arial" w:hAnsi="Arial" w:cs="Arial"/>
          <w:sz w:val="20"/>
        </w:rPr>
        <w:t xml:space="preserve">were considered in scoring the original proposal and </w:t>
      </w:r>
      <w:r>
        <w:rPr>
          <w:rFonts w:ascii="Arial" w:hAnsi="Arial" w:cs="Arial"/>
          <w:sz w:val="20"/>
        </w:rPr>
        <w:t xml:space="preserve">thus influenced the decision to fund </w:t>
      </w:r>
      <w:r w:rsidR="009A217F">
        <w:rPr>
          <w:rFonts w:ascii="Arial" w:hAnsi="Arial" w:cs="Arial"/>
          <w:sz w:val="20"/>
        </w:rPr>
        <w:t>the proposal</w:t>
      </w:r>
      <w:r>
        <w:rPr>
          <w:rFonts w:ascii="Arial" w:hAnsi="Arial" w:cs="Arial"/>
          <w:sz w:val="20"/>
        </w:rPr>
        <w:t>,</w:t>
      </w:r>
      <w:r w:rsidRPr="006B310A">
        <w:rPr>
          <w:rFonts w:ascii="Arial" w:hAnsi="Arial" w:cs="Arial"/>
          <w:sz w:val="20"/>
        </w:rPr>
        <w:t xml:space="preserve"> </w:t>
      </w:r>
      <w:r>
        <w:rPr>
          <w:rFonts w:ascii="Arial" w:hAnsi="Arial" w:cs="Arial"/>
          <w:sz w:val="20"/>
        </w:rPr>
        <w:t>and that a</w:t>
      </w:r>
      <w:r w:rsidRPr="006B310A">
        <w:rPr>
          <w:rFonts w:ascii="Arial" w:hAnsi="Arial" w:cs="Arial"/>
          <w:sz w:val="20"/>
        </w:rPr>
        <w:t>ny subsequent changes during the multi-year grant period to s</w:t>
      </w:r>
      <w:r>
        <w:rPr>
          <w:rFonts w:ascii="Arial" w:hAnsi="Arial" w:cs="Arial"/>
          <w:sz w:val="20"/>
        </w:rPr>
        <w:t xml:space="preserve">ervices or their location </w:t>
      </w:r>
      <w:r w:rsidRPr="006B310A">
        <w:rPr>
          <w:rFonts w:ascii="Arial" w:hAnsi="Arial" w:cs="Arial"/>
          <w:sz w:val="20"/>
        </w:rPr>
        <w:t xml:space="preserve">require prior Departmental approval.  </w:t>
      </w:r>
    </w:p>
    <w:p w:rsidR="00D2076E" w:rsidRPr="00D2076E" w:rsidRDefault="006D62AA" w:rsidP="00B424A6">
      <w:pPr>
        <w:numPr>
          <w:ilvl w:val="0"/>
          <w:numId w:val="16"/>
        </w:numPr>
        <w:tabs>
          <w:tab w:val="left" w:pos="-1440"/>
          <w:tab w:val="num" w:pos="540"/>
        </w:tabs>
        <w:spacing w:before="120"/>
        <w:ind w:left="547" w:hanging="547"/>
        <w:jc w:val="both"/>
        <w:rPr>
          <w:rFonts w:ascii="Arial" w:hAnsi="Arial" w:cs="Arial"/>
          <w:sz w:val="20"/>
        </w:rPr>
      </w:pPr>
      <w:r>
        <w:rPr>
          <w:rFonts w:ascii="Arial" w:hAnsi="Arial" w:cs="Arial"/>
          <w:sz w:val="20"/>
        </w:rPr>
        <w:t>Student a</w:t>
      </w:r>
      <w:r w:rsidR="004B2D57">
        <w:rPr>
          <w:rFonts w:ascii="Arial" w:hAnsi="Arial" w:cs="Arial"/>
          <w:sz w:val="20"/>
        </w:rPr>
        <w:t>ccess to computers and technologies described in the proposal will be maintained</w:t>
      </w:r>
      <w:r>
        <w:rPr>
          <w:rFonts w:ascii="Arial" w:hAnsi="Arial" w:cs="Arial"/>
          <w:sz w:val="20"/>
        </w:rPr>
        <w:t xml:space="preserve"> throughout the multi-year grant period</w:t>
      </w:r>
      <w:r w:rsidR="004B2D57">
        <w:rPr>
          <w:rFonts w:ascii="Arial" w:hAnsi="Arial" w:cs="Arial"/>
          <w:sz w:val="20"/>
        </w:rPr>
        <w:t>.</w:t>
      </w:r>
    </w:p>
    <w:p w:rsidR="00D2076E" w:rsidRPr="00143D4C" w:rsidRDefault="006A2029" w:rsidP="00B424A6">
      <w:pPr>
        <w:pStyle w:val="ListParagraph"/>
        <w:numPr>
          <w:ilvl w:val="0"/>
          <w:numId w:val="16"/>
        </w:numPr>
        <w:autoSpaceDE w:val="0"/>
        <w:autoSpaceDN w:val="0"/>
        <w:adjustRightInd w:val="0"/>
        <w:spacing w:before="120"/>
        <w:ind w:left="547" w:hanging="547"/>
        <w:jc w:val="both"/>
        <w:rPr>
          <w:rFonts w:ascii="Arial" w:hAnsi="Arial" w:cs="Arial"/>
          <w:sz w:val="20"/>
          <w:szCs w:val="20"/>
        </w:rPr>
      </w:pPr>
      <w:r w:rsidRPr="00143D4C">
        <w:rPr>
          <w:rFonts w:ascii="Arial" w:hAnsi="Arial" w:cs="Arial"/>
          <w:sz w:val="20"/>
          <w:szCs w:val="20"/>
        </w:rPr>
        <w:t>The grant recipient</w:t>
      </w:r>
      <w:r w:rsidR="00C83392" w:rsidRPr="00143D4C">
        <w:rPr>
          <w:rFonts w:ascii="Arial" w:hAnsi="Arial" w:cs="Arial"/>
          <w:sz w:val="20"/>
          <w:szCs w:val="20"/>
        </w:rPr>
        <w:t xml:space="preserve"> for ABE</w:t>
      </w:r>
      <w:r w:rsidRPr="00143D4C">
        <w:rPr>
          <w:rFonts w:ascii="Arial" w:hAnsi="Arial" w:cs="Arial"/>
          <w:sz w:val="20"/>
          <w:szCs w:val="20"/>
        </w:rPr>
        <w:t xml:space="preserve"> </w:t>
      </w:r>
      <w:r w:rsidR="00CE2793" w:rsidRPr="00143D4C">
        <w:rPr>
          <w:rFonts w:ascii="Arial" w:hAnsi="Arial" w:cs="Arial"/>
          <w:bCs/>
          <w:color w:val="000000"/>
          <w:sz w:val="20"/>
          <w:szCs w:val="20"/>
        </w:rPr>
        <w:t>instruction is</w:t>
      </w:r>
      <w:r w:rsidR="00D2076E" w:rsidRPr="00143D4C">
        <w:rPr>
          <w:rFonts w:ascii="Arial" w:hAnsi="Arial" w:cs="Arial"/>
          <w:bCs/>
          <w:color w:val="000000"/>
          <w:sz w:val="20"/>
          <w:szCs w:val="20"/>
        </w:rPr>
        <w:t xml:space="preserve"> prepared to implement a program-wide curriculum aligned with the level-specific standards of the College and Career Readiness Standards for Adult Education.</w:t>
      </w:r>
    </w:p>
    <w:p w:rsidR="006A2029" w:rsidRPr="00143D4C" w:rsidRDefault="006B310A" w:rsidP="00B424A6">
      <w:pPr>
        <w:numPr>
          <w:ilvl w:val="0"/>
          <w:numId w:val="16"/>
        </w:numPr>
        <w:tabs>
          <w:tab w:val="left" w:pos="-1440"/>
          <w:tab w:val="num" w:pos="540"/>
        </w:tabs>
        <w:spacing w:before="120"/>
        <w:ind w:left="547" w:hanging="547"/>
        <w:jc w:val="both"/>
        <w:rPr>
          <w:rFonts w:ascii="Arial" w:hAnsi="Arial" w:cs="Arial"/>
          <w:sz w:val="20"/>
        </w:rPr>
      </w:pPr>
      <w:r w:rsidRPr="00143D4C">
        <w:rPr>
          <w:rFonts w:ascii="Arial" w:hAnsi="Arial" w:cs="Arial"/>
          <w:sz w:val="20"/>
        </w:rPr>
        <w:t xml:space="preserve">The grant recipient </w:t>
      </w:r>
      <w:r w:rsidR="00C83392" w:rsidRPr="00143D4C">
        <w:rPr>
          <w:rFonts w:ascii="Arial" w:hAnsi="Arial" w:cs="Arial"/>
          <w:sz w:val="20"/>
        </w:rPr>
        <w:t xml:space="preserve">for ESOL </w:t>
      </w:r>
      <w:r w:rsidR="00CE2793" w:rsidRPr="00143D4C">
        <w:rPr>
          <w:rFonts w:ascii="Arial" w:hAnsi="Arial" w:cs="Arial"/>
          <w:sz w:val="20"/>
        </w:rPr>
        <w:t>instruction is prepared to implement a program-wide curriculum that</w:t>
      </w:r>
      <w:r w:rsidR="00D2076E" w:rsidRPr="00143D4C">
        <w:rPr>
          <w:rFonts w:ascii="Arial" w:hAnsi="Arial" w:cs="Arial"/>
          <w:sz w:val="20"/>
        </w:rPr>
        <w:t xml:space="preserve"> is aligned with </w:t>
      </w:r>
      <w:r w:rsidR="00CE2793" w:rsidRPr="00143D4C">
        <w:rPr>
          <w:rFonts w:ascii="Arial" w:hAnsi="Arial" w:cs="Arial"/>
          <w:sz w:val="20"/>
        </w:rPr>
        <w:t xml:space="preserve">the </w:t>
      </w:r>
      <w:r w:rsidR="00D2076E" w:rsidRPr="00143D4C">
        <w:rPr>
          <w:rFonts w:ascii="Arial" w:hAnsi="Arial" w:cs="Arial"/>
          <w:sz w:val="20"/>
        </w:rPr>
        <w:t>MA ABE Curriculum Framework for ESOL and also incorporate</w:t>
      </w:r>
      <w:r w:rsidR="00CE2793" w:rsidRPr="00143D4C">
        <w:rPr>
          <w:rFonts w:ascii="Arial" w:hAnsi="Arial" w:cs="Arial"/>
          <w:sz w:val="20"/>
        </w:rPr>
        <w:t>s</w:t>
      </w:r>
      <w:r w:rsidR="00D2076E" w:rsidRPr="00143D4C">
        <w:rPr>
          <w:rFonts w:ascii="Arial" w:hAnsi="Arial" w:cs="Arial"/>
          <w:sz w:val="20"/>
        </w:rPr>
        <w:t xml:space="preserve"> the College and Career Readiness Standards for A</w:t>
      </w:r>
      <w:r w:rsidR="00FF0CB2" w:rsidRPr="00143D4C">
        <w:rPr>
          <w:rFonts w:ascii="Arial" w:hAnsi="Arial" w:cs="Arial"/>
          <w:sz w:val="20"/>
        </w:rPr>
        <w:t>dult Education</w:t>
      </w:r>
      <w:r w:rsidR="006A2029" w:rsidRPr="00143D4C">
        <w:rPr>
          <w:rFonts w:ascii="Arial" w:hAnsi="Arial" w:cs="Arial"/>
          <w:sz w:val="20"/>
        </w:rPr>
        <w:t>.</w:t>
      </w:r>
    </w:p>
    <w:p w:rsidR="00A37BE7" w:rsidRPr="00FF0CB2" w:rsidRDefault="00FC6686" w:rsidP="00B424A6">
      <w:pPr>
        <w:pStyle w:val="ListParagraph"/>
        <w:numPr>
          <w:ilvl w:val="0"/>
          <w:numId w:val="16"/>
        </w:numPr>
        <w:tabs>
          <w:tab w:val="left" w:pos="-1440"/>
        </w:tabs>
        <w:spacing w:before="120"/>
        <w:ind w:left="547" w:hanging="547"/>
        <w:jc w:val="both"/>
        <w:rPr>
          <w:rFonts w:ascii="Arial" w:hAnsi="Arial" w:cs="Arial"/>
          <w:sz w:val="20"/>
        </w:rPr>
      </w:pPr>
      <w:r w:rsidRPr="00FF0CB2">
        <w:rPr>
          <w:rFonts w:ascii="Arial" w:hAnsi="Arial" w:cs="Arial"/>
          <w:sz w:val="20"/>
        </w:rPr>
        <w:t>The grant recipient will ensure that a</w:t>
      </w:r>
      <w:r w:rsidR="000D0C9A" w:rsidRPr="00FF0CB2">
        <w:rPr>
          <w:rFonts w:ascii="Arial" w:hAnsi="Arial" w:cs="Arial"/>
          <w:sz w:val="20"/>
        </w:rPr>
        <w:t xml:space="preserve">ll assessment administrators will </w:t>
      </w:r>
      <w:r w:rsidR="00A37BE7" w:rsidRPr="00FF0CB2">
        <w:rPr>
          <w:rFonts w:ascii="Arial" w:hAnsi="Arial" w:cs="Arial"/>
          <w:sz w:val="20"/>
        </w:rPr>
        <w:t>acquire and maintain the skills necessary to administer and score the required assessments</w:t>
      </w:r>
      <w:r w:rsidR="006B310A" w:rsidRPr="00FF0CB2">
        <w:rPr>
          <w:rFonts w:ascii="Arial" w:hAnsi="Arial" w:cs="Arial"/>
          <w:sz w:val="20"/>
        </w:rPr>
        <w:t xml:space="preserve">, and that the </w:t>
      </w:r>
      <w:r w:rsidR="0058119A" w:rsidRPr="00FF0CB2">
        <w:rPr>
          <w:rFonts w:ascii="Arial" w:hAnsi="Arial" w:cs="Arial"/>
          <w:color w:val="000000"/>
          <w:sz w:val="20"/>
        </w:rPr>
        <w:t xml:space="preserve">ABE Instructional Grant program </w:t>
      </w:r>
      <w:r w:rsidR="006B310A" w:rsidRPr="00FF0CB2">
        <w:rPr>
          <w:rFonts w:ascii="Arial" w:hAnsi="Arial" w:cs="Arial"/>
          <w:sz w:val="20"/>
        </w:rPr>
        <w:t>complies with ESE/ACLS assessment policies</w:t>
      </w:r>
      <w:r w:rsidR="009159C9" w:rsidRPr="00FF0CB2">
        <w:rPr>
          <w:rFonts w:ascii="Arial" w:hAnsi="Arial" w:cs="Arial"/>
          <w:sz w:val="20"/>
        </w:rPr>
        <w:t>.</w:t>
      </w:r>
    </w:p>
    <w:p w:rsidR="006A2029" w:rsidRPr="006B310A" w:rsidRDefault="006A2029" w:rsidP="00B424A6">
      <w:pPr>
        <w:numPr>
          <w:ilvl w:val="0"/>
          <w:numId w:val="16"/>
        </w:numPr>
        <w:tabs>
          <w:tab w:val="left" w:pos="-1440"/>
          <w:tab w:val="num" w:pos="540"/>
        </w:tabs>
        <w:spacing w:before="120"/>
        <w:ind w:left="547" w:hanging="547"/>
        <w:jc w:val="both"/>
        <w:rPr>
          <w:rFonts w:ascii="Arial" w:hAnsi="Arial" w:cs="Arial"/>
          <w:sz w:val="20"/>
        </w:rPr>
      </w:pPr>
      <w:r w:rsidRPr="006B310A">
        <w:rPr>
          <w:rFonts w:ascii="Arial" w:hAnsi="Arial" w:cs="Arial"/>
          <w:sz w:val="20"/>
        </w:rPr>
        <w:t>Where the grant recipient collaborates with other providers in order to provide the required sequence of services, the grant recipient assures ESE that:</w:t>
      </w:r>
    </w:p>
    <w:p w:rsidR="006A2029" w:rsidRPr="006B310A" w:rsidRDefault="006A2029" w:rsidP="00B424A6">
      <w:pPr>
        <w:numPr>
          <w:ilvl w:val="1"/>
          <w:numId w:val="16"/>
        </w:numPr>
        <w:tabs>
          <w:tab w:val="left" w:pos="-1440"/>
        </w:tabs>
        <w:spacing w:before="80"/>
        <w:jc w:val="both"/>
        <w:rPr>
          <w:rFonts w:ascii="Arial" w:hAnsi="Arial" w:cs="Arial"/>
          <w:sz w:val="20"/>
        </w:rPr>
      </w:pPr>
      <w:r w:rsidRPr="006B310A">
        <w:rPr>
          <w:rFonts w:ascii="Arial" w:hAnsi="Arial" w:cs="Arial"/>
          <w:sz w:val="20"/>
        </w:rPr>
        <w:t>students at all sites have access to advising, technology, and all required services;</w:t>
      </w:r>
    </w:p>
    <w:p w:rsidR="006A2029" w:rsidRPr="006B310A" w:rsidRDefault="006A2029" w:rsidP="00B424A6">
      <w:pPr>
        <w:numPr>
          <w:ilvl w:val="1"/>
          <w:numId w:val="16"/>
        </w:numPr>
        <w:tabs>
          <w:tab w:val="left" w:pos="-1440"/>
        </w:tabs>
        <w:spacing w:before="80"/>
        <w:jc w:val="both"/>
        <w:rPr>
          <w:rFonts w:ascii="Arial" w:hAnsi="Arial" w:cs="Arial"/>
          <w:sz w:val="20"/>
        </w:rPr>
      </w:pPr>
      <w:r w:rsidRPr="006B310A">
        <w:rPr>
          <w:rFonts w:ascii="Arial" w:hAnsi="Arial" w:cs="Arial"/>
          <w:sz w:val="20"/>
        </w:rPr>
        <w:t>curriculum among collaborating agencies is coordinated with common benchmarks to provide a seamless transition from one level to the next; and,</w:t>
      </w:r>
    </w:p>
    <w:p w:rsidR="006A2029" w:rsidRPr="006B310A" w:rsidRDefault="006A2029" w:rsidP="00B424A6">
      <w:pPr>
        <w:numPr>
          <w:ilvl w:val="1"/>
          <w:numId w:val="16"/>
        </w:numPr>
        <w:tabs>
          <w:tab w:val="left" w:pos="-1440"/>
        </w:tabs>
        <w:spacing w:before="80"/>
        <w:jc w:val="both"/>
        <w:rPr>
          <w:rFonts w:ascii="Arial" w:hAnsi="Arial" w:cs="Arial"/>
          <w:sz w:val="20"/>
        </w:rPr>
      </w:pPr>
      <w:r w:rsidRPr="006B310A">
        <w:rPr>
          <w:rFonts w:ascii="Arial" w:hAnsi="Arial" w:cs="Arial"/>
          <w:sz w:val="20"/>
        </w:rPr>
        <w:t xml:space="preserve">services at all sites meet all required standards as outlined in the multi-year Request for Proposals and in the current </w:t>
      </w:r>
      <w:r w:rsidRPr="006B310A">
        <w:rPr>
          <w:rFonts w:ascii="Arial" w:hAnsi="Arial" w:cs="Arial"/>
          <w:i/>
          <w:sz w:val="20"/>
        </w:rPr>
        <w:t xml:space="preserve">Massachusetts </w:t>
      </w:r>
      <w:r w:rsidR="00F45177">
        <w:rPr>
          <w:rFonts w:ascii="Arial" w:hAnsi="Arial" w:cs="Arial"/>
          <w:i/>
          <w:sz w:val="20"/>
        </w:rPr>
        <w:t>Policies</w:t>
      </w:r>
      <w:r w:rsidRPr="006B310A">
        <w:rPr>
          <w:rFonts w:ascii="Arial" w:hAnsi="Arial" w:cs="Arial"/>
          <w:i/>
          <w:sz w:val="20"/>
        </w:rPr>
        <w:t xml:space="preserve"> for Effective Adult Basic Education</w:t>
      </w:r>
      <w:r w:rsidRPr="006B310A">
        <w:rPr>
          <w:rFonts w:ascii="Arial" w:hAnsi="Arial" w:cs="Arial"/>
          <w:sz w:val="20"/>
        </w:rPr>
        <w:t>; and,</w:t>
      </w:r>
    </w:p>
    <w:p w:rsidR="006A2029" w:rsidRPr="006B310A" w:rsidRDefault="006A2029" w:rsidP="00B424A6">
      <w:pPr>
        <w:numPr>
          <w:ilvl w:val="1"/>
          <w:numId w:val="16"/>
        </w:numPr>
        <w:tabs>
          <w:tab w:val="left" w:pos="-1440"/>
        </w:tabs>
        <w:spacing w:before="80"/>
        <w:jc w:val="both"/>
        <w:rPr>
          <w:rFonts w:ascii="Arial" w:hAnsi="Arial" w:cs="Arial"/>
          <w:sz w:val="20"/>
        </w:rPr>
      </w:pPr>
      <w:r w:rsidRPr="006B310A">
        <w:rPr>
          <w:rFonts w:ascii="Arial" w:hAnsi="Arial" w:cs="Arial"/>
          <w:sz w:val="20"/>
        </w:rPr>
        <w:t>the collaboration is documented in a signed Memorandum of Agreement clearly delineating each partner's roles and responsibilities.</w:t>
      </w:r>
    </w:p>
    <w:p w:rsidR="00DB4417" w:rsidRPr="00143D4C" w:rsidRDefault="00C83392" w:rsidP="00B424A6">
      <w:pPr>
        <w:numPr>
          <w:ilvl w:val="0"/>
          <w:numId w:val="16"/>
        </w:numPr>
        <w:tabs>
          <w:tab w:val="left" w:pos="-1440"/>
          <w:tab w:val="num" w:pos="540"/>
        </w:tabs>
        <w:spacing w:before="120"/>
        <w:ind w:left="547" w:hanging="547"/>
        <w:jc w:val="both"/>
        <w:rPr>
          <w:rFonts w:ascii="Arial" w:hAnsi="Arial" w:cs="Arial"/>
          <w:color w:val="000000"/>
          <w:sz w:val="20"/>
        </w:rPr>
      </w:pPr>
      <w:r w:rsidRPr="00143D4C">
        <w:rPr>
          <w:rFonts w:ascii="Arial" w:hAnsi="Arial" w:cs="Arial"/>
          <w:color w:val="000000"/>
          <w:sz w:val="20"/>
        </w:rPr>
        <w:t>The grant recipient understands that the federal Americans with Disabilities Act, 42 U.S.C. 12101 et seq., places affirmative duties on public and private entities to ensure that individuals with disabilities can access and have equal opportunities to participate in all public services provided by ABE programs.  The grant recipient also understands that failure to comply with applicable provisions of the ADA may result in the loss of state and federal ABE funding, and that the Department may inform the federal Office for Civil Rights (OCR) and the Massachusetts Commission Against Discrimination (</w:t>
      </w:r>
      <w:r w:rsidR="00876CE8">
        <w:rPr>
          <w:rFonts w:ascii="Arial" w:hAnsi="Arial" w:cs="Arial"/>
          <w:color w:val="000000"/>
          <w:sz w:val="20"/>
        </w:rPr>
        <w:t>M</w:t>
      </w:r>
      <w:r w:rsidRPr="00143D4C">
        <w:rPr>
          <w:rFonts w:ascii="Arial" w:hAnsi="Arial" w:cs="Arial"/>
          <w:color w:val="000000"/>
          <w:sz w:val="20"/>
        </w:rPr>
        <w:t xml:space="preserve">CAD) about issues of non-compliance.  The grant recipient assures the Department that it understands its obligations under the ADA, and that its ABE program(s) is either ADA compliant or that it has submitted a Transition Plan for barrier removal </w:t>
      </w:r>
      <w:r w:rsidR="004C2EEA">
        <w:rPr>
          <w:rFonts w:ascii="Arial" w:hAnsi="Arial" w:cs="Arial"/>
          <w:color w:val="000000"/>
          <w:sz w:val="20"/>
        </w:rPr>
        <w:t>t</w:t>
      </w:r>
      <w:r w:rsidRPr="00143D4C">
        <w:rPr>
          <w:rFonts w:ascii="Arial" w:hAnsi="Arial" w:cs="Arial"/>
          <w:color w:val="000000"/>
          <w:sz w:val="20"/>
        </w:rPr>
        <w:t>hat will bring the program(s) into compliance.</w:t>
      </w:r>
    </w:p>
    <w:p w:rsidR="006A2029" w:rsidRPr="006A2029" w:rsidRDefault="006A2029" w:rsidP="00F20662">
      <w:pPr>
        <w:pStyle w:val="BodyText2"/>
        <w:spacing w:before="240" w:after="0"/>
        <w:rPr>
          <w:rFonts w:ascii="Arial" w:hAnsi="Arial" w:cs="Arial"/>
          <w:b/>
        </w:rPr>
      </w:pPr>
      <w:r>
        <w:rPr>
          <w:rFonts w:ascii="Arial" w:hAnsi="Arial" w:cs="Arial"/>
          <w:b/>
        </w:rPr>
        <w:t xml:space="preserve">PROFESSIONAL DEVELOPMENT </w:t>
      </w:r>
      <w:r w:rsidR="004066DD">
        <w:rPr>
          <w:rFonts w:ascii="Arial" w:hAnsi="Arial" w:cs="Arial"/>
          <w:b/>
        </w:rPr>
        <w:t>ASSURANCES:</w:t>
      </w:r>
    </w:p>
    <w:p w:rsidR="0058068F" w:rsidRPr="00DD6F82" w:rsidRDefault="006A2029" w:rsidP="00F20662">
      <w:pPr>
        <w:pStyle w:val="BodyTextIndent"/>
        <w:spacing w:before="120"/>
        <w:jc w:val="both"/>
        <w:rPr>
          <w:rFonts w:ascii="Arial" w:hAnsi="Arial" w:cs="Arial"/>
          <w:b/>
          <w:i/>
          <w:sz w:val="20"/>
        </w:rPr>
      </w:pPr>
      <w:r w:rsidRPr="00DD6F82">
        <w:rPr>
          <w:rFonts w:ascii="Arial" w:hAnsi="Arial" w:cs="Arial"/>
          <w:b/>
          <w:i/>
          <w:sz w:val="20"/>
        </w:rPr>
        <w:t>The grant recipient assures ESE that:</w:t>
      </w:r>
      <w:r w:rsidR="00DD6F82" w:rsidRPr="00DD6F82">
        <w:rPr>
          <w:rFonts w:ascii="Arial" w:hAnsi="Arial" w:cs="Arial"/>
          <w:b/>
          <w:i/>
          <w:sz w:val="20"/>
        </w:rPr>
        <w:t xml:space="preserve"> </w:t>
      </w:r>
    </w:p>
    <w:p w:rsidR="004066DD" w:rsidRPr="006B310A" w:rsidRDefault="004066DD" w:rsidP="00B424A6">
      <w:pPr>
        <w:numPr>
          <w:ilvl w:val="0"/>
          <w:numId w:val="16"/>
        </w:numPr>
        <w:tabs>
          <w:tab w:val="left" w:pos="-1440"/>
          <w:tab w:val="num" w:pos="540"/>
        </w:tabs>
        <w:spacing w:before="120"/>
        <w:ind w:left="547" w:hanging="547"/>
        <w:jc w:val="both"/>
        <w:rPr>
          <w:rFonts w:ascii="Arial" w:hAnsi="Arial" w:cs="Arial"/>
          <w:sz w:val="20"/>
        </w:rPr>
      </w:pPr>
      <w:r w:rsidRPr="006B310A">
        <w:rPr>
          <w:rFonts w:ascii="Arial" w:hAnsi="Arial" w:cs="Arial"/>
          <w:sz w:val="20"/>
        </w:rPr>
        <w:t>The grant recipient will ensure that:</w:t>
      </w:r>
    </w:p>
    <w:p w:rsidR="004066DD" w:rsidRPr="006E1852" w:rsidRDefault="004066DD" w:rsidP="00B424A6">
      <w:pPr>
        <w:numPr>
          <w:ilvl w:val="1"/>
          <w:numId w:val="16"/>
        </w:numPr>
        <w:tabs>
          <w:tab w:val="left" w:pos="-1440"/>
        </w:tabs>
        <w:spacing w:before="80"/>
        <w:jc w:val="both"/>
        <w:rPr>
          <w:rFonts w:ascii="Arial" w:hAnsi="Arial" w:cs="Arial"/>
          <w:color w:val="000000"/>
          <w:sz w:val="20"/>
        </w:rPr>
      </w:pPr>
      <w:r w:rsidRPr="006E1852">
        <w:rPr>
          <w:rFonts w:ascii="Arial" w:hAnsi="Arial" w:cs="Arial"/>
          <w:color w:val="000000"/>
          <w:sz w:val="20"/>
        </w:rPr>
        <w:t>each staff person has an individual professional development plan and participate</w:t>
      </w:r>
      <w:r w:rsidR="009A217F">
        <w:rPr>
          <w:rFonts w:ascii="Arial" w:hAnsi="Arial" w:cs="Arial"/>
          <w:color w:val="000000"/>
          <w:sz w:val="20"/>
        </w:rPr>
        <w:t>s</w:t>
      </w:r>
      <w:r w:rsidRPr="006E1852">
        <w:rPr>
          <w:rFonts w:ascii="Arial" w:hAnsi="Arial" w:cs="Arial"/>
          <w:color w:val="000000"/>
          <w:sz w:val="20"/>
        </w:rPr>
        <w:t xml:space="preserve"> in at least 12 paid hours of professional development annually;</w:t>
      </w:r>
    </w:p>
    <w:p w:rsidR="004066DD" w:rsidRPr="006E1852" w:rsidRDefault="004066DD" w:rsidP="00B424A6">
      <w:pPr>
        <w:numPr>
          <w:ilvl w:val="1"/>
          <w:numId w:val="16"/>
        </w:numPr>
        <w:tabs>
          <w:tab w:val="left" w:pos="-1440"/>
        </w:tabs>
        <w:spacing w:before="80"/>
        <w:jc w:val="both"/>
        <w:rPr>
          <w:rFonts w:ascii="Arial" w:hAnsi="Arial" w:cs="Arial"/>
          <w:color w:val="000000"/>
          <w:sz w:val="20"/>
        </w:rPr>
      </w:pPr>
      <w:r w:rsidRPr="006E1852">
        <w:rPr>
          <w:rFonts w:ascii="Arial" w:hAnsi="Arial" w:cs="Arial"/>
          <w:color w:val="000000"/>
          <w:sz w:val="20"/>
        </w:rPr>
        <w:t>the total professional development hours generated by the ABE Rates System will be utilized to compensate staff for time spent participating in professional development (i.e., the ABE Rates System provides funds equal to 2.5% of each staff person’s total paid hours to support staff participation in professional development on paid time); and,</w:t>
      </w:r>
    </w:p>
    <w:p w:rsidR="004066DD" w:rsidRPr="006E1852" w:rsidRDefault="004066DD" w:rsidP="00B424A6">
      <w:pPr>
        <w:numPr>
          <w:ilvl w:val="1"/>
          <w:numId w:val="16"/>
        </w:numPr>
        <w:tabs>
          <w:tab w:val="left" w:pos="-1440"/>
        </w:tabs>
        <w:spacing w:before="80"/>
        <w:jc w:val="both"/>
        <w:rPr>
          <w:rFonts w:ascii="Arial" w:hAnsi="Arial" w:cs="Arial"/>
          <w:color w:val="000000"/>
          <w:sz w:val="20"/>
        </w:rPr>
      </w:pPr>
      <w:r w:rsidRPr="006E1852">
        <w:rPr>
          <w:rFonts w:ascii="Arial" w:hAnsi="Arial" w:cs="Arial"/>
          <w:color w:val="000000"/>
          <w:sz w:val="20"/>
        </w:rPr>
        <w:t xml:space="preserve">any professional development hours (provided in the grant) above the minimum of 12 hours per individual </w:t>
      </w:r>
      <w:r w:rsidR="009A217F">
        <w:rPr>
          <w:rFonts w:ascii="Arial" w:hAnsi="Arial" w:cs="Arial"/>
          <w:color w:val="000000"/>
          <w:sz w:val="20"/>
        </w:rPr>
        <w:t>will</w:t>
      </w:r>
      <w:r w:rsidRPr="006E1852">
        <w:rPr>
          <w:rFonts w:ascii="Arial" w:hAnsi="Arial" w:cs="Arial"/>
          <w:color w:val="000000"/>
          <w:sz w:val="20"/>
        </w:rPr>
        <w:t xml:space="preserve"> be used </w:t>
      </w:r>
      <w:r w:rsidR="009A217F">
        <w:rPr>
          <w:rFonts w:ascii="Arial" w:hAnsi="Arial" w:cs="Arial"/>
          <w:color w:val="000000"/>
          <w:sz w:val="20"/>
        </w:rPr>
        <w:t xml:space="preserve">solely </w:t>
      </w:r>
      <w:r w:rsidRPr="006E1852">
        <w:rPr>
          <w:rFonts w:ascii="Arial" w:hAnsi="Arial" w:cs="Arial"/>
          <w:color w:val="000000"/>
          <w:sz w:val="20"/>
        </w:rPr>
        <w:t>to support professional development</w:t>
      </w:r>
      <w:r w:rsidR="009A217F">
        <w:rPr>
          <w:rFonts w:ascii="Arial" w:hAnsi="Arial" w:cs="Arial"/>
          <w:color w:val="000000"/>
          <w:sz w:val="20"/>
        </w:rPr>
        <w:t>,</w:t>
      </w:r>
      <w:r w:rsidRPr="006E1852">
        <w:rPr>
          <w:rFonts w:ascii="Arial" w:hAnsi="Arial" w:cs="Arial"/>
          <w:color w:val="000000"/>
          <w:sz w:val="20"/>
        </w:rPr>
        <w:t xml:space="preserve"> and </w:t>
      </w:r>
      <w:r w:rsidR="009A217F">
        <w:rPr>
          <w:rFonts w:ascii="Arial" w:hAnsi="Arial" w:cs="Arial"/>
          <w:color w:val="000000"/>
          <w:sz w:val="20"/>
        </w:rPr>
        <w:t>will</w:t>
      </w:r>
      <w:r w:rsidRPr="006E1852">
        <w:rPr>
          <w:rFonts w:ascii="Arial" w:hAnsi="Arial" w:cs="Arial"/>
          <w:color w:val="000000"/>
          <w:sz w:val="20"/>
        </w:rPr>
        <w:t xml:space="preserve"> be </w:t>
      </w:r>
      <w:r w:rsidRPr="006E1852">
        <w:rPr>
          <w:rFonts w:ascii="Arial" w:hAnsi="Arial" w:cs="Arial"/>
          <w:color w:val="000000"/>
          <w:sz w:val="20"/>
        </w:rPr>
        <w:lastRenderedPageBreak/>
        <w:t>distributed among program staff based on the need to improve student outcomes and support program improvement goals.</w:t>
      </w:r>
    </w:p>
    <w:p w:rsidR="008F58CE" w:rsidRPr="00F45177" w:rsidRDefault="004066DD" w:rsidP="00B424A6">
      <w:pPr>
        <w:numPr>
          <w:ilvl w:val="0"/>
          <w:numId w:val="16"/>
        </w:numPr>
        <w:tabs>
          <w:tab w:val="left" w:pos="-1440"/>
          <w:tab w:val="num" w:pos="540"/>
        </w:tabs>
        <w:spacing w:before="120"/>
        <w:ind w:left="547" w:hanging="547"/>
        <w:jc w:val="both"/>
        <w:rPr>
          <w:rFonts w:ascii="Arial" w:hAnsi="Arial" w:cs="Arial"/>
          <w:color w:val="000000"/>
          <w:sz w:val="20"/>
        </w:rPr>
      </w:pPr>
      <w:r w:rsidRPr="00C32167">
        <w:rPr>
          <w:rFonts w:ascii="Arial" w:hAnsi="Arial" w:cs="Arial"/>
          <w:color w:val="000000"/>
          <w:sz w:val="20"/>
        </w:rPr>
        <w:t xml:space="preserve">The grant recipient will ensure that </w:t>
      </w:r>
      <w:r w:rsidR="00C32167">
        <w:rPr>
          <w:rFonts w:ascii="Arial" w:hAnsi="Arial" w:cs="Arial"/>
          <w:color w:val="000000"/>
          <w:sz w:val="20"/>
        </w:rPr>
        <w:t xml:space="preserve">all </w:t>
      </w:r>
      <w:r w:rsidRPr="00C32167">
        <w:rPr>
          <w:rFonts w:ascii="Arial" w:hAnsi="Arial" w:cs="Arial"/>
          <w:color w:val="000000"/>
          <w:sz w:val="20"/>
        </w:rPr>
        <w:t xml:space="preserve">staff </w:t>
      </w:r>
      <w:r w:rsidR="00884B70" w:rsidRPr="00C32167">
        <w:rPr>
          <w:rFonts w:ascii="Arial" w:hAnsi="Arial" w:cs="Arial"/>
          <w:color w:val="000000"/>
          <w:sz w:val="20"/>
        </w:rPr>
        <w:t>participates</w:t>
      </w:r>
      <w:r w:rsidRPr="00C32167">
        <w:rPr>
          <w:rFonts w:ascii="Arial" w:hAnsi="Arial" w:cs="Arial"/>
          <w:color w:val="000000"/>
          <w:sz w:val="20"/>
        </w:rPr>
        <w:t xml:space="preserve"> in state-required trainings </w:t>
      </w:r>
      <w:r w:rsidR="008F58CE" w:rsidRPr="00C32167">
        <w:rPr>
          <w:rFonts w:ascii="Arial" w:hAnsi="Arial" w:cs="Arial"/>
          <w:color w:val="000000"/>
          <w:sz w:val="20"/>
        </w:rPr>
        <w:t>as i</w:t>
      </w:r>
      <w:r w:rsidR="00A765FD" w:rsidRPr="00C32167">
        <w:rPr>
          <w:rFonts w:ascii="Arial" w:hAnsi="Arial" w:cs="Arial"/>
          <w:color w:val="000000"/>
          <w:sz w:val="20"/>
        </w:rPr>
        <w:t>dentified</w:t>
      </w:r>
      <w:r w:rsidR="008F58CE" w:rsidRPr="00C32167">
        <w:rPr>
          <w:rFonts w:ascii="Arial" w:hAnsi="Arial" w:cs="Arial"/>
          <w:color w:val="000000"/>
          <w:sz w:val="20"/>
        </w:rPr>
        <w:t xml:space="preserve"> in the current </w:t>
      </w:r>
      <w:r w:rsidR="008F58CE" w:rsidRPr="00F45177">
        <w:rPr>
          <w:rFonts w:ascii="Arial" w:hAnsi="Arial" w:cs="Arial"/>
          <w:i/>
          <w:color w:val="000000"/>
          <w:sz w:val="20"/>
        </w:rPr>
        <w:t xml:space="preserve">Massachusetts </w:t>
      </w:r>
      <w:r w:rsidR="0041298A" w:rsidRPr="00F45177">
        <w:rPr>
          <w:rFonts w:ascii="Arial" w:hAnsi="Arial" w:cs="Arial"/>
          <w:i/>
          <w:color w:val="000000"/>
          <w:sz w:val="20"/>
        </w:rPr>
        <w:t xml:space="preserve">Policies </w:t>
      </w:r>
      <w:r w:rsidR="008F58CE" w:rsidRPr="00F45177">
        <w:rPr>
          <w:rFonts w:ascii="Arial" w:hAnsi="Arial" w:cs="Arial"/>
          <w:i/>
          <w:color w:val="000000"/>
          <w:sz w:val="20"/>
        </w:rPr>
        <w:t xml:space="preserve">for </w:t>
      </w:r>
      <w:r w:rsidR="00947140" w:rsidRPr="00F45177">
        <w:rPr>
          <w:rFonts w:ascii="Arial" w:hAnsi="Arial" w:cs="Arial"/>
          <w:i/>
          <w:color w:val="000000"/>
          <w:sz w:val="20"/>
        </w:rPr>
        <w:t xml:space="preserve">Effective </w:t>
      </w:r>
      <w:r w:rsidR="008F58CE" w:rsidRPr="00F45177">
        <w:rPr>
          <w:rFonts w:ascii="Arial" w:hAnsi="Arial" w:cs="Arial"/>
          <w:i/>
          <w:color w:val="000000"/>
          <w:sz w:val="20"/>
        </w:rPr>
        <w:t>Adult Basic Education</w:t>
      </w:r>
      <w:r w:rsidR="008F58CE" w:rsidRPr="00F45177">
        <w:rPr>
          <w:rFonts w:ascii="Arial" w:hAnsi="Arial" w:cs="Arial"/>
          <w:color w:val="000000"/>
          <w:sz w:val="20"/>
        </w:rPr>
        <w:t>.</w:t>
      </w:r>
    </w:p>
    <w:p w:rsidR="008E7F42" w:rsidRPr="00C32167" w:rsidRDefault="008E7F42" w:rsidP="00B424A6">
      <w:pPr>
        <w:numPr>
          <w:ilvl w:val="0"/>
          <w:numId w:val="16"/>
        </w:numPr>
        <w:tabs>
          <w:tab w:val="left" w:pos="-1440"/>
          <w:tab w:val="num" w:pos="540"/>
        </w:tabs>
        <w:spacing w:before="120"/>
        <w:ind w:left="547" w:hanging="547"/>
        <w:jc w:val="both"/>
        <w:rPr>
          <w:rFonts w:ascii="Arial" w:hAnsi="Arial" w:cs="Arial"/>
          <w:color w:val="000000"/>
          <w:sz w:val="20"/>
        </w:rPr>
      </w:pPr>
      <w:r w:rsidRPr="00F45177">
        <w:rPr>
          <w:rFonts w:ascii="Arial" w:hAnsi="Arial" w:cs="Arial"/>
          <w:color w:val="000000"/>
          <w:sz w:val="20"/>
        </w:rPr>
        <w:t>The grant recipient has adopted and will use effective</w:t>
      </w:r>
      <w:r w:rsidRPr="00C32167">
        <w:rPr>
          <w:rFonts w:ascii="Arial" w:hAnsi="Arial" w:cs="Arial"/>
          <w:color w:val="000000"/>
          <w:sz w:val="20"/>
        </w:rPr>
        <w:t xml:space="preserve"> procedures for acquiring and disseminating to teachers and administrators significant information from </w:t>
      </w:r>
      <w:r w:rsidR="00964C42">
        <w:rPr>
          <w:rFonts w:ascii="Arial" w:hAnsi="Arial" w:cs="Arial"/>
          <w:color w:val="000000"/>
          <w:sz w:val="20"/>
        </w:rPr>
        <w:t>the professional development system</w:t>
      </w:r>
      <w:r w:rsidRPr="00C32167">
        <w:rPr>
          <w:rFonts w:ascii="Arial" w:hAnsi="Arial" w:cs="Arial"/>
          <w:color w:val="000000"/>
          <w:sz w:val="20"/>
        </w:rPr>
        <w:t xml:space="preserve"> pertaining to </w:t>
      </w:r>
      <w:r w:rsidR="00225148" w:rsidRPr="00C32167">
        <w:rPr>
          <w:rFonts w:ascii="Arial" w:hAnsi="Arial" w:cs="Arial"/>
          <w:color w:val="000000"/>
          <w:sz w:val="20"/>
        </w:rPr>
        <w:t xml:space="preserve">all opportunities for professional development, </w:t>
      </w:r>
      <w:r w:rsidRPr="00C32167">
        <w:rPr>
          <w:rFonts w:ascii="Arial" w:hAnsi="Arial" w:cs="Arial"/>
          <w:color w:val="000000"/>
          <w:sz w:val="20"/>
        </w:rPr>
        <w:t xml:space="preserve">educational research, demonstrations and similar projects, and for adopting, where appropriate, promising education practices developed through such projects.  </w:t>
      </w:r>
    </w:p>
    <w:p w:rsidR="006A2029" w:rsidRPr="00C32167" w:rsidRDefault="006A2029" w:rsidP="00B424A6">
      <w:pPr>
        <w:numPr>
          <w:ilvl w:val="0"/>
          <w:numId w:val="16"/>
        </w:numPr>
        <w:tabs>
          <w:tab w:val="left" w:pos="-1440"/>
          <w:tab w:val="num" w:pos="540"/>
        </w:tabs>
        <w:spacing w:before="120"/>
        <w:ind w:left="547" w:hanging="547"/>
        <w:jc w:val="both"/>
        <w:rPr>
          <w:rFonts w:ascii="Arial" w:hAnsi="Arial" w:cs="Arial"/>
          <w:color w:val="000000"/>
          <w:sz w:val="20"/>
        </w:rPr>
      </w:pPr>
      <w:r w:rsidRPr="00A146B9">
        <w:rPr>
          <w:rFonts w:ascii="Arial" w:hAnsi="Arial" w:cs="Arial"/>
          <w:color w:val="000000"/>
          <w:sz w:val="20"/>
        </w:rPr>
        <w:t>The grant recipient agrees that the Director and staff of the agency will meet all requirements with regard to conference</w:t>
      </w:r>
      <w:r w:rsidR="008F58CE">
        <w:rPr>
          <w:rFonts w:ascii="Arial" w:hAnsi="Arial" w:cs="Arial"/>
          <w:color w:val="000000"/>
          <w:sz w:val="20"/>
        </w:rPr>
        <w:t xml:space="preserve"> and meeting</w:t>
      </w:r>
      <w:r w:rsidRPr="00A146B9">
        <w:rPr>
          <w:rFonts w:ascii="Arial" w:hAnsi="Arial" w:cs="Arial"/>
          <w:color w:val="000000"/>
          <w:sz w:val="20"/>
        </w:rPr>
        <w:t xml:space="preserve"> attendance.</w:t>
      </w:r>
    </w:p>
    <w:p w:rsidR="002F5025" w:rsidRPr="002F5025" w:rsidRDefault="002F5025" w:rsidP="00F20662">
      <w:pPr>
        <w:pStyle w:val="BodyText2"/>
        <w:spacing w:before="240" w:after="0"/>
        <w:rPr>
          <w:rFonts w:ascii="Arial" w:hAnsi="Arial" w:cs="Arial"/>
          <w:b/>
        </w:rPr>
      </w:pPr>
      <w:r w:rsidRPr="002F5025">
        <w:rPr>
          <w:rFonts w:ascii="Arial" w:hAnsi="Arial" w:cs="Arial"/>
          <w:b/>
        </w:rPr>
        <w:t>OTHER ASSURANCES:</w:t>
      </w:r>
    </w:p>
    <w:p w:rsidR="006814DD" w:rsidRPr="006E1852" w:rsidRDefault="008E7F42" w:rsidP="00B424A6">
      <w:pPr>
        <w:numPr>
          <w:ilvl w:val="0"/>
          <w:numId w:val="16"/>
        </w:numPr>
        <w:tabs>
          <w:tab w:val="left" w:pos="-1440"/>
          <w:tab w:val="num" w:pos="540"/>
        </w:tabs>
        <w:spacing w:before="120"/>
        <w:ind w:left="547" w:hanging="547"/>
        <w:jc w:val="both"/>
        <w:rPr>
          <w:rFonts w:ascii="Arial" w:hAnsi="Arial" w:cs="Arial"/>
          <w:color w:val="000000"/>
          <w:sz w:val="20"/>
        </w:rPr>
      </w:pPr>
      <w:r w:rsidRPr="006E1852">
        <w:rPr>
          <w:rFonts w:ascii="Arial" w:hAnsi="Arial" w:cs="Arial"/>
          <w:color w:val="000000"/>
          <w:sz w:val="20"/>
        </w:rPr>
        <w:t xml:space="preserve">The grant recipient is advised that the </w:t>
      </w:r>
      <w:r w:rsidR="00EB19D5" w:rsidRPr="006E1852">
        <w:rPr>
          <w:rFonts w:ascii="Arial" w:hAnsi="Arial" w:cs="Arial"/>
          <w:color w:val="000000"/>
          <w:sz w:val="20"/>
        </w:rPr>
        <w:t>ESE</w:t>
      </w:r>
      <w:r w:rsidRPr="006E1852">
        <w:rPr>
          <w:rFonts w:ascii="Arial" w:hAnsi="Arial" w:cs="Arial"/>
          <w:color w:val="000000"/>
          <w:sz w:val="20"/>
        </w:rPr>
        <w:t xml:space="preserve"> retains an unrestricted and irrevocable right to publish and distribute any materials developed under this grant.</w:t>
      </w:r>
      <w:r w:rsidR="0080653E" w:rsidRPr="006E1852">
        <w:rPr>
          <w:rFonts w:ascii="Arial" w:hAnsi="Arial" w:cs="Arial"/>
          <w:color w:val="000000"/>
          <w:sz w:val="20"/>
        </w:rPr>
        <w:fldChar w:fldCharType="begin"/>
      </w:r>
      <w:r w:rsidRPr="006E1852">
        <w:rPr>
          <w:rFonts w:ascii="Arial" w:hAnsi="Arial" w:cs="Arial"/>
          <w:color w:val="000000"/>
          <w:sz w:val="20"/>
        </w:rPr>
        <w:instrText>ADVANCE \u2</w:instrText>
      </w:r>
      <w:r w:rsidR="0080653E" w:rsidRPr="006E1852">
        <w:rPr>
          <w:rFonts w:ascii="Arial" w:hAnsi="Arial" w:cs="Arial"/>
          <w:color w:val="000000"/>
          <w:sz w:val="20"/>
        </w:rPr>
        <w:fldChar w:fldCharType="end"/>
      </w:r>
    </w:p>
    <w:p w:rsidR="008E7F42" w:rsidRPr="006E1852" w:rsidRDefault="008E7F42" w:rsidP="00B424A6">
      <w:pPr>
        <w:numPr>
          <w:ilvl w:val="0"/>
          <w:numId w:val="16"/>
        </w:numPr>
        <w:tabs>
          <w:tab w:val="left" w:pos="-1440"/>
          <w:tab w:val="num" w:pos="540"/>
        </w:tabs>
        <w:spacing w:before="120"/>
        <w:ind w:left="547" w:hanging="547"/>
        <w:jc w:val="both"/>
        <w:rPr>
          <w:rFonts w:ascii="Arial" w:hAnsi="Arial" w:cs="Arial"/>
          <w:color w:val="000000"/>
          <w:sz w:val="20"/>
        </w:rPr>
      </w:pPr>
      <w:r w:rsidRPr="006E1852">
        <w:rPr>
          <w:rFonts w:ascii="Arial" w:hAnsi="Arial" w:cs="Arial"/>
          <w:color w:val="000000"/>
          <w:sz w:val="20"/>
        </w:rPr>
        <w:t xml:space="preserve">The grant recipient commits to identifying the </w:t>
      </w:r>
      <w:r w:rsidR="00EB19D5" w:rsidRPr="006E1852">
        <w:rPr>
          <w:rFonts w:ascii="Arial" w:hAnsi="Arial" w:cs="Arial"/>
          <w:color w:val="000000"/>
          <w:sz w:val="20"/>
        </w:rPr>
        <w:t>ESE</w:t>
      </w:r>
      <w:r w:rsidRPr="006E1852">
        <w:rPr>
          <w:rFonts w:ascii="Arial" w:hAnsi="Arial" w:cs="Arial"/>
          <w:color w:val="000000"/>
          <w:sz w:val="20"/>
        </w:rPr>
        <w:t xml:space="preserve"> in any official correspondence as the entity supporting the delivery of services at the program.</w:t>
      </w:r>
    </w:p>
    <w:p w:rsidR="00A37BE7" w:rsidRPr="006B310A" w:rsidRDefault="00A37BE7" w:rsidP="00B424A6">
      <w:pPr>
        <w:numPr>
          <w:ilvl w:val="0"/>
          <w:numId w:val="16"/>
        </w:numPr>
        <w:tabs>
          <w:tab w:val="left" w:pos="-1440"/>
          <w:tab w:val="num" w:pos="540"/>
        </w:tabs>
        <w:spacing w:before="120"/>
        <w:ind w:left="547" w:hanging="547"/>
        <w:jc w:val="both"/>
        <w:rPr>
          <w:rFonts w:ascii="Arial" w:hAnsi="Arial" w:cs="Arial"/>
          <w:sz w:val="20"/>
        </w:rPr>
      </w:pPr>
      <w:r w:rsidRPr="00A146B9">
        <w:rPr>
          <w:rFonts w:ascii="Arial" w:hAnsi="Arial" w:cs="Arial"/>
          <w:color w:val="000000"/>
          <w:sz w:val="20"/>
        </w:rPr>
        <w:t xml:space="preserve">The grant recipient will notify the </w:t>
      </w:r>
      <w:r>
        <w:rPr>
          <w:rFonts w:ascii="Arial" w:hAnsi="Arial" w:cs="Arial"/>
          <w:color w:val="000000"/>
          <w:sz w:val="20"/>
        </w:rPr>
        <w:t>ESE</w:t>
      </w:r>
      <w:r w:rsidRPr="00A146B9">
        <w:rPr>
          <w:rFonts w:ascii="Arial" w:hAnsi="Arial" w:cs="Arial"/>
          <w:color w:val="000000"/>
          <w:sz w:val="20"/>
        </w:rPr>
        <w:t xml:space="preserve"> should it find any new performance criteria and/or standards implemented after the inception of the grant performance period to be unacceptable or contradictory to its organizational goals.  In such a case, the grant recipient, upon written notification to the </w:t>
      </w:r>
      <w:r>
        <w:rPr>
          <w:rFonts w:ascii="Arial" w:hAnsi="Arial" w:cs="Arial"/>
          <w:color w:val="000000"/>
          <w:sz w:val="20"/>
        </w:rPr>
        <w:t>ESE</w:t>
      </w:r>
      <w:r w:rsidRPr="00A146B9">
        <w:rPr>
          <w:rFonts w:ascii="Arial" w:hAnsi="Arial" w:cs="Arial"/>
          <w:color w:val="000000"/>
          <w:sz w:val="20"/>
        </w:rPr>
        <w:t xml:space="preserve">, may choose to terminate its commitment to provide the services outlined in its application or in its application as amended by the </w:t>
      </w:r>
      <w:r>
        <w:rPr>
          <w:rFonts w:ascii="Arial" w:hAnsi="Arial" w:cs="Arial"/>
          <w:color w:val="000000"/>
          <w:sz w:val="20"/>
        </w:rPr>
        <w:t>ESE</w:t>
      </w:r>
      <w:r w:rsidRPr="00A146B9">
        <w:rPr>
          <w:rFonts w:ascii="Arial" w:hAnsi="Arial" w:cs="Arial"/>
          <w:color w:val="000000"/>
          <w:sz w:val="20"/>
        </w:rPr>
        <w:t xml:space="preserve"> and to relinquish the remainder of its award. In such a case, any unexpended funds, inappropriately expended funds, and/or funds still </w:t>
      </w:r>
      <w:r w:rsidRPr="006B310A">
        <w:rPr>
          <w:rFonts w:ascii="Arial" w:hAnsi="Arial" w:cs="Arial"/>
          <w:sz w:val="20"/>
        </w:rPr>
        <w:t>on hand will be returned to the ESE within ninety (90) days of the termination of these services.</w:t>
      </w:r>
    </w:p>
    <w:p w:rsidR="00A37BE7" w:rsidRPr="00C7533D" w:rsidRDefault="002F5025" w:rsidP="00B424A6">
      <w:pPr>
        <w:numPr>
          <w:ilvl w:val="0"/>
          <w:numId w:val="16"/>
        </w:numPr>
        <w:tabs>
          <w:tab w:val="left" w:pos="-1440"/>
          <w:tab w:val="num" w:pos="540"/>
        </w:tabs>
        <w:spacing w:before="120"/>
        <w:ind w:left="547" w:hanging="547"/>
        <w:jc w:val="both"/>
        <w:rPr>
          <w:rFonts w:ascii="Arial" w:hAnsi="Arial" w:cs="Arial"/>
          <w:sz w:val="20"/>
          <w:szCs w:val="20"/>
        </w:rPr>
      </w:pPr>
      <w:r w:rsidRPr="006B310A">
        <w:rPr>
          <w:rFonts w:ascii="Arial" w:hAnsi="Arial" w:cs="Arial"/>
          <w:sz w:val="20"/>
        </w:rPr>
        <w:t xml:space="preserve">The </w:t>
      </w:r>
      <w:r w:rsidRPr="00C7533D">
        <w:rPr>
          <w:rFonts w:ascii="Arial" w:hAnsi="Arial" w:cs="Arial"/>
          <w:sz w:val="20"/>
          <w:szCs w:val="20"/>
        </w:rPr>
        <w:t>grant recipient is advised that f</w:t>
      </w:r>
      <w:r w:rsidR="00A37BE7" w:rsidRPr="00C7533D">
        <w:rPr>
          <w:rFonts w:ascii="Arial" w:hAnsi="Arial" w:cs="Arial"/>
          <w:sz w:val="20"/>
          <w:szCs w:val="20"/>
        </w:rPr>
        <w:t xml:space="preserve">ailure to fulfill the assurances </w:t>
      </w:r>
      <w:r w:rsidRPr="00C7533D">
        <w:rPr>
          <w:rFonts w:ascii="Arial" w:hAnsi="Arial" w:cs="Arial"/>
          <w:sz w:val="20"/>
          <w:szCs w:val="20"/>
        </w:rPr>
        <w:t xml:space="preserve">above </w:t>
      </w:r>
      <w:r w:rsidR="00A37BE7" w:rsidRPr="00C7533D">
        <w:rPr>
          <w:rFonts w:ascii="Arial" w:hAnsi="Arial" w:cs="Arial"/>
          <w:sz w:val="20"/>
          <w:szCs w:val="20"/>
        </w:rPr>
        <w:t>at any point during the grant cycle may be cause for withholding of payments and/or termination of the grant.</w:t>
      </w:r>
    </w:p>
    <w:p w:rsidR="00964C42" w:rsidRPr="00C7533D" w:rsidRDefault="00D56976" w:rsidP="00C7533D">
      <w:pPr>
        <w:pStyle w:val="NoSpacing"/>
        <w:ind w:firstLine="547"/>
        <w:rPr>
          <w:rFonts w:ascii="Arial" w:hAnsi="Arial" w:cs="Arial"/>
          <w:sz w:val="20"/>
          <w:szCs w:val="20"/>
        </w:rPr>
      </w:pPr>
      <w:r w:rsidRPr="00C7533D">
        <w:rPr>
          <w:rFonts w:ascii="Arial" w:hAnsi="Arial" w:cs="Arial"/>
          <w:sz w:val="20"/>
          <w:szCs w:val="20"/>
        </w:rPr>
        <w:t>The grant recipient will ensure that the administrative costs do not exceed the 25% cap.</w:t>
      </w:r>
    </w:p>
    <w:p w:rsidR="001915B4" w:rsidRPr="00B424A6" w:rsidRDefault="001915B4" w:rsidP="00C7533D">
      <w:pPr>
        <w:pStyle w:val="NoSpacing"/>
        <w:ind w:firstLine="540"/>
        <w:rPr>
          <w:rFonts w:ascii="Arial" w:hAnsi="Arial" w:cs="Arial"/>
          <w:sz w:val="20"/>
          <w:szCs w:val="20"/>
        </w:rPr>
      </w:pPr>
      <w:r w:rsidRPr="00B424A6">
        <w:rPr>
          <w:rFonts w:ascii="Arial" w:hAnsi="Arial" w:cs="Arial"/>
          <w:sz w:val="20"/>
          <w:szCs w:val="20"/>
        </w:rPr>
        <w:t>compliance.</w:t>
      </w:r>
    </w:p>
    <w:p w:rsidR="00082F1C" w:rsidRPr="00B424A6" w:rsidRDefault="00082F1C" w:rsidP="00C7533D">
      <w:pPr>
        <w:pStyle w:val="NoSpacing"/>
        <w:ind w:firstLine="540"/>
        <w:rPr>
          <w:rFonts w:ascii="Arial" w:hAnsi="Arial" w:cs="Arial"/>
          <w:sz w:val="20"/>
          <w:szCs w:val="20"/>
        </w:rPr>
      </w:pPr>
    </w:p>
    <w:p w:rsidR="00082F1C" w:rsidRPr="002D43FB" w:rsidRDefault="0041298A" w:rsidP="002D43FB">
      <w:pPr>
        <w:pStyle w:val="ListParagraph"/>
        <w:numPr>
          <w:ilvl w:val="0"/>
          <w:numId w:val="16"/>
        </w:numPr>
        <w:tabs>
          <w:tab w:val="left" w:pos="-1440"/>
          <w:tab w:val="num" w:pos="540"/>
        </w:tabs>
        <w:spacing w:after="120"/>
        <w:ind w:left="547" w:hanging="547"/>
        <w:jc w:val="both"/>
        <w:rPr>
          <w:rFonts w:ascii="Arial" w:hAnsi="Arial" w:cs="Arial"/>
          <w:b/>
          <w:color w:val="FF0000"/>
          <w:sz w:val="20"/>
          <w:szCs w:val="20"/>
        </w:rPr>
      </w:pPr>
      <w:r w:rsidRPr="00B424A6">
        <w:rPr>
          <w:rFonts w:ascii="Arial" w:hAnsi="Arial" w:cs="Arial"/>
          <w:sz w:val="20"/>
          <w:szCs w:val="20"/>
        </w:rPr>
        <w:t xml:space="preserve">The grant recipient commits to ACLS policies mandated by </w:t>
      </w:r>
      <w:r w:rsidR="00F45177" w:rsidRPr="00B424A6">
        <w:rPr>
          <w:rFonts w:ascii="Arial" w:hAnsi="Arial" w:cs="Arial"/>
          <w:sz w:val="20"/>
          <w:szCs w:val="20"/>
        </w:rPr>
        <w:t xml:space="preserve">the </w:t>
      </w:r>
      <w:r w:rsidRPr="00B424A6">
        <w:rPr>
          <w:rFonts w:ascii="Arial" w:hAnsi="Arial" w:cs="Arial"/>
          <w:sz w:val="20"/>
          <w:szCs w:val="20"/>
        </w:rPr>
        <w:t>Workforce Innovation and</w:t>
      </w:r>
      <w:r w:rsidRPr="00B424A6">
        <w:rPr>
          <w:rFonts w:ascii="Arial" w:hAnsi="Arial" w:cs="Arial"/>
          <w:color w:val="000000"/>
          <w:sz w:val="20"/>
          <w:szCs w:val="20"/>
        </w:rPr>
        <w:t xml:space="preserve"> Opportunity Act (WIOA)</w:t>
      </w:r>
      <w:r w:rsidR="001C0009" w:rsidRPr="00B424A6">
        <w:rPr>
          <w:rFonts w:ascii="Arial" w:hAnsi="Arial" w:cs="Arial"/>
          <w:color w:val="000000"/>
          <w:sz w:val="20"/>
          <w:szCs w:val="20"/>
        </w:rPr>
        <w:t>.</w:t>
      </w:r>
      <w:r w:rsidR="00D71E15" w:rsidRPr="00B424A6">
        <w:rPr>
          <w:rFonts w:ascii="Arial" w:hAnsi="Arial" w:cs="Arial"/>
          <w:color w:val="000000"/>
          <w:sz w:val="20"/>
          <w:szCs w:val="20"/>
        </w:rPr>
        <w:t xml:space="preserve">  </w:t>
      </w:r>
    </w:p>
    <w:p w:rsidR="002D43FB" w:rsidRDefault="002D43FB" w:rsidP="002D43F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color w:val="000000"/>
          <w:sz w:val="20"/>
        </w:rPr>
        <w:t xml:space="preserve">32. </w:t>
      </w:r>
      <w:r>
        <w:rPr>
          <w:rFonts w:ascii="Arial" w:hAnsi="Arial" w:cs="Arial"/>
          <w:color w:val="000000"/>
          <w:sz w:val="20"/>
        </w:rPr>
        <w:tab/>
        <w:t xml:space="preserve">  </w:t>
      </w:r>
      <w:r w:rsidRPr="00933BF8">
        <w:rPr>
          <w:rFonts w:ascii="Arial" w:hAnsi="Arial" w:cs="Arial"/>
          <w:sz w:val="20"/>
        </w:rPr>
        <w:t>To the best of our knowledge and belief, the application made herein is in accordance with the</w:t>
      </w:r>
    </w:p>
    <w:p w:rsidR="002D43FB" w:rsidRDefault="002D43FB" w:rsidP="002D43F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ab/>
        <w:t xml:space="preserve">        </w:t>
      </w:r>
      <w:r w:rsidRPr="00933BF8">
        <w:rPr>
          <w:rFonts w:ascii="Arial" w:hAnsi="Arial" w:cs="Arial"/>
          <w:sz w:val="20"/>
        </w:rPr>
        <w:t xml:space="preserve"> </w:t>
      </w:r>
      <w:r>
        <w:rPr>
          <w:rFonts w:ascii="Arial" w:hAnsi="Arial" w:cs="Arial"/>
          <w:sz w:val="20"/>
        </w:rPr>
        <w:t xml:space="preserve"> </w:t>
      </w:r>
      <w:r w:rsidRPr="00933BF8">
        <w:rPr>
          <w:rFonts w:ascii="Arial" w:hAnsi="Arial" w:cs="Arial"/>
          <w:sz w:val="20"/>
        </w:rPr>
        <w:t xml:space="preserve">terms of the Massachusetts </w:t>
      </w:r>
      <w:r>
        <w:rPr>
          <w:rFonts w:ascii="Arial" w:hAnsi="Arial" w:cs="Arial"/>
          <w:sz w:val="20"/>
        </w:rPr>
        <w:t xml:space="preserve">WIOA Combined </w:t>
      </w:r>
      <w:r w:rsidRPr="00933BF8">
        <w:rPr>
          <w:rFonts w:ascii="Arial" w:hAnsi="Arial" w:cs="Arial"/>
          <w:sz w:val="20"/>
        </w:rPr>
        <w:t>State Plan.  We agree to comply with all the</w:t>
      </w:r>
    </w:p>
    <w:p w:rsidR="002D43FB" w:rsidRDefault="002D43FB" w:rsidP="002D43F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        </w:t>
      </w:r>
      <w:r w:rsidRPr="00933BF8">
        <w:rPr>
          <w:rFonts w:ascii="Arial" w:hAnsi="Arial" w:cs="Arial"/>
          <w:sz w:val="20"/>
        </w:rPr>
        <w:t xml:space="preserve"> </w:t>
      </w:r>
      <w:r>
        <w:rPr>
          <w:rFonts w:ascii="Arial" w:hAnsi="Arial" w:cs="Arial"/>
          <w:sz w:val="20"/>
        </w:rPr>
        <w:t xml:space="preserve"> </w:t>
      </w:r>
      <w:r w:rsidRPr="00933BF8">
        <w:rPr>
          <w:rFonts w:ascii="Arial" w:hAnsi="Arial" w:cs="Arial"/>
          <w:sz w:val="20"/>
        </w:rPr>
        <w:t>preceding assurances and statements and Commonwealth Terms and Conditions. We further</w:t>
      </w:r>
    </w:p>
    <w:p w:rsidR="002D43FB" w:rsidRDefault="002D43FB" w:rsidP="002D43F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         </w:t>
      </w:r>
      <w:r w:rsidRPr="00933BF8">
        <w:rPr>
          <w:rFonts w:ascii="Arial" w:hAnsi="Arial" w:cs="Arial"/>
          <w:sz w:val="20"/>
        </w:rPr>
        <w:t xml:space="preserve"> agree that funds will be used as stipulated in the application and that supporting documents for </w:t>
      </w:r>
    </w:p>
    <w:p w:rsidR="002D43FB" w:rsidRPr="002D43FB" w:rsidRDefault="002D43FB" w:rsidP="002D43F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rPr>
      </w:pPr>
      <w:r>
        <w:rPr>
          <w:rFonts w:ascii="Arial" w:hAnsi="Arial" w:cs="Arial"/>
          <w:sz w:val="20"/>
        </w:rPr>
        <w:t xml:space="preserve">          </w:t>
      </w:r>
      <w:r w:rsidRPr="00933BF8">
        <w:rPr>
          <w:rFonts w:ascii="Arial" w:hAnsi="Arial" w:cs="Arial"/>
          <w:sz w:val="20"/>
        </w:rPr>
        <w:t>expenditures shall be made available for audit.</w:t>
      </w:r>
    </w:p>
    <w:p w:rsidR="008E7F42" w:rsidRPr="002D43FB" w:rsidRDefault="008E7F42" w:rsidP="00940984">
      <w:pPr>
        <w:pStyle w:val="ListParagraph"/>
        <w:tabs>
          <w:tab w:val="left" w:pos="-1440"/>
          <w:tab w:val="left" w:pos="-360"/>
          <w:tab w:val="left" w:pos="1"/>
          <w:tab w:val="left" w:pos="424"/>
          <w:tab w:val="left" w:pos="45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547"/>
        <w:jc w:val="both"/>
        <w:rPr>
          <w:rFonts w:ascii="Arial" w:hAnsi="Arial" w:cs="Arial"/>
          <w:b/>
          <w:sz w:val="20"/>
        </w:rPr>
      </w:pPr>
      <w:r w:rsidRPr="002D43FB">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2988"/>
        <w:gridCol w:w="5220"/>
        <w:gridCol w:w="1440"/>
      </w:tblGrid>
      <w:tr w:rsidR="008E7F42" w:rsidRPr="00A146B9" w:rsidTr="002D43FB">
        <w:trPr>
          <w:trHeight w:val="627"/>
        </w:trPr>
        <w:tc>
          <w:tcPr>
            <w:tcW w:w="2988" w:type="dxa"/>
            <w:tcBorders>
              <w:top w:val="double" w:sz="4" w:space="0" w:color="auto"/>
              <w:left w:val="double" w:sz="4" w:space="0" w:color="auto"/>
              <w:bottom w:val="single" w:sz="4" w:space="0" w:color="auto"/>
              <w:right w:val="single" w:sz="4" w:space="0" w:color="auto"/>
            </w:tcBorders>
          </w:tcPr>
          <w:p w:rsidR="008E7F42" w:rsidRPr="00A146B9"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8E7F4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DB191B" w:rsidRDefault="00DB191B"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DB191B" w:rsidRPr="00A146B9" w:rsidRDefault="00DB191B"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8E7F42" w:rsidRPr="00A146B9"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8E7F42" w:rsidRPr="00A146B9" w:rsidTr="002D43FB">
        <w:trPr>
          <w:trHeight w:val="647"/>
        </w:trPr>
        <w:tc>
          <w:tcPr>
            <w:tcW w:w="2988" w:type="dxa"/>
            <w:tcBorders>
              <w:top w:val="single" w:sz="4" w:space="0" w:color="auto"/>
              <w:left w:val="double" w:sz="4" w:space="0" w:color="auto"/>
              <w:bottom w:val="double" w:sz="4" w:space="0" w:color="auto"/>
              <w:right w:val="sing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sidR="006E1852">
              <w:rPr>
                <w:rFonts w:ascii="Arial" w:hAnsi="Arial" w:cs="Arial"/>
                <w:sz w:val="18"/>
                <w:szCs w:val="18"/>
              </w:rPr>
              <w:t xml:space="preserve"> </w:t>
            </w:r>
            <w:r w:rsidRPr="006E1852">
              <w:rPr>
                <w:rFonts w:ascii="Arial" w:hAnsi="Arial" w:cs="Arial"/>
                <w:sz w:val="18"/>
                <w:szCs w:val="18"/>
              </w:rPr>
              <w:t>(Superintendent of Schools, President, Executive Director</w:t>
            </w:r>
            <w:r w:rsidR="006E1852">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8E7F42" w:rsidRPr="00A146B9">
        <w:tc>
          <w:tcPr>
            <w:tcW w:w="2988" w:type="dxa"/>
            <w:tcBorders>
              <w:top w:val="double" w:sz="4" w:space="0" w:color="auto"/>
              <w:left w:val="double" w:sz="4" w:space="0" w:color="auto"/>
              <w:bottom w:val="single" w:sz="4" w:space="0" w:color="auto"/>
              <w:right w:val="single" w:sz="4" w:space="0" w:color="auto"/>
            </w:tcBorders>
          </w:tcPr>
          <w:p w:rsidR="008E7F42" w:rsidRPr="00A146B9"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8E7F4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8E7F42" w:rsidRPr="00A146B9"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8E7F42" w:rsidRPr="00A146B9"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8E7F42" w:rsidRPr="00A146B9">
        <w:tc>
          <w:tcPr>
            <w:tcW w:w="2988" w:type="dxa"/>
            <w:tcBorders>
              <w:top w:val="single" w:sz="4" w:space="0" w:color="auto"/>
              <w:left w:val="double" w:sz="4" w:space="0" w:color="auto"/>
              <w:bottom w:val="double" w:sz="4" w:space="0" w:color="auto"/>
              <w:right w:val="sing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sidR="006B310A">
              <w:rPr>
                <w:rFonts w:ascii="Arial" w:hAnsi="Arial" w:cs="Arial"/>
                <w:sz w:val="18"/>
                <w:szCs w:val="18"/>
              </w:rPr>
              <w:t xml:space="preserve">, </w:t>
            </w:r>
            <w:r w:rsidRPr="006E1852">
              <w:rPr>
                <w:rFonts w:ascii="Arial" w:hAnsi="Arial" w:cs="Arial"/>
                <w:sz w:val="18"/>
                <w:szCs w:val="18"/>
              </w:rPr>
              <w:t>Board</w:t>
            </w:r>
            <w:r w:rsidR="006B310A">
              <w:rPr>
                <w:rFonts w:ascii="Arial" w:hAnsi="Arial" w:cs="Arial"/>
                <w:sz w:val="18"/>
                <w:szCs w:val="18"/>
              </w:rPr>
              <w:t>,</w:t>
            </w:r>
            <w:r w:rsidRPr="006E1852">
              <w:rPr>
                <w:rFonts w:ascii="Arial" w:hAnsi="Arial" w:cs="Arial"/>
                <w:sz w:val="18"/>
                <w:szCs w:val="18"/>
              </w:rPr>
              <w:t xml:space="preserve"> or </w:t>
            </w:r>
            <w:r w:rsidR="00970F54" w:rsidRPr="006E1852">
              <w:rPr>
                <w:rFonts w:ascii="Arial" w:hAnsi="Arial" w:cs="Arial"/>
                <w:sz w:val="18"/>
                <w:szCs w:val="18"/>
              </w:rPr>
              <w:t>O</w:t>
            </w:r>
            <w:r w:rsidRPr="006E1852">
              <w:rPr>
                <w:rFonts w:ascii="Arial" w:hAnsi="Arial" w:cs="Arial"/>
                <w:sz w:val="18"/>
                <w:szCs w:val="18"/>
              </w:rPr>
              <w:t>ther Governing Body</w:t>
            </w:r>
          </w:p>
        </w:tc>
        <w:tc>
          <w:tcPr>
            <w:tcW w:w="1440" w:type="dxa"/>
            <w:tcBorders>
              <w:top w:val="single" w:sz="4" w:space="0" w:color="auto"/>
              <w:left w:val="single" w:sz="4" w:space="0" w:color="auto"/>
              <w:bottom w:val="double" w:sz="4" w:space="0" w:color="auto"/>
              <w:right w:val="doub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rsidR="008E7F42" w:rsidRDefault="008E7F42" w:rsidP="00F20662">
      <w:pPr>
        <w:jc w:val="both"/>
        <w:rPr>
          <w:sz w:val="22"/>
        </w:rPr>
      </w:pPr>
    </w:p>
    <w:sectPr w:rsidR="008E7F42" w:rsidSect="0092669C">
      <w:headerReference w:type="default" r:id="rId11"/>
      <w:pgSz w:w="12240" w:h="15840"/>
      <w:pgMar w:top="720"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10D" w:rsidRDefault="0015410D">
      <w:r>
        <w:separator/>
      </w:r>
    </w:p>
  </w:endnote>
  <w:endnote w:type="continuationSeparator" w:id="0">
    <w:p w:rsidR="0015410D" w:rsidRDefault="001541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mdITC Bk BT">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10D" w:rsidRDefault="0015410D">
      <w:r>
        <w:separator/>
      </w:r>
    </w:p>
  </w:footnote>
  <w:footnote w:type="continuationSeparator" w:id="0">
    <w:p w:rsidR="0015410D" w:rsidRDefault="00154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1A" w:rsidRPr="00A146B9" w:rsidRDefault="004A661A" w:rsidP="00F20662">
    <w:pPr>
      <w:pStyle w:val="Heading5"/>
      <w:rPr>
        <w:rFonts w:ascii="Times New Roman" w:hAnsi="Times New Roman"/>
        <w:b/>
        <w:bCs/>
        <w:i/>
        <w:sz w:val="20"/>
        <w:u w:val="single"/>
      </w:rPr>
    </w:pPr>
    <w:r w:rsidRPr="00A146B9">
      <w:rPr>
        <w:b/>
        <w:bCs/>
        <w:i/>
        <w:sz w:val="20"/>
        <w:u w:val="single"/>
      </w:rPr>
      <w:t xml:space="preserve">Massachusetts Department of Elementary and Secondary Education                  </w:t>
    </w:r>
    <w:r>
      <w:rPr>
        <w:b/>
        <w:bCs/>
        <w:i/>
        <w:sz w:val="20"/>
        <w:u w:val="single"/>
      </w:rPr>
      <w:t xml:space="preserve">  </w:t>
    </w:r>
    <w:r w:rsidRPr="00A146B9">
      <w:rPr>
        <w:b/>
        <w:bCs/>
        <w:i/>
        <w:sz w:val="20"/>
        <w:u w:val="single"/>
      </w:rPr>
      <w:t xml:space="preserve">                   </w:t>
    </w:r>
    <w:r w:rsidRPr="00B424A6">
      <w:rPr>
        <w:b/>
        <w:bCs/>
        <w:i/>
        <w:sz w:val="20"/>
        <w:u w:val="single"/>
      </w:rPr>
      <w:t>FY20</w:t>
    </w:r>
    <w:r w:rsidR="00964C42" w:rsidRPr="00B424A6">
      <w:rPr>
        <w:b/>
        <w:bCs/>
        <w:i/>
        <w:sz w:val="20"/>
        <w:u w:val="single"/>
      </w:rPr>
      <w:t>1</w:t>
    </w:r>
    <w:r w:rsidR="00CB47C9">
      <w:rPr>
        <w:b/>
        <w:bCs/>
        <w:i/>
        <w:sz w:val="20"/>
        <w:u w:val="single"/>
      </w:rPr>
      <w:t>8</w:t>
    </w:r>
  </w:p>
  <w:p w:rsidR="004A661A" w:rsidRPr="00A146B9" w:rsidRDefault="004A661A" w:rsidP="00F20662">
    <w:pPr>
      <w:pStyle w:val="Heading5"/>
      <w:spacing w:after="120"/>
      <w:jc w:val="center"/>
      <w:rPr>
        <w:rFonts w:ascii="Times New Roman" w:hAnsi="Times New Roman"/>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3870"/>
    </w:tblGrid>
    <w:tr w:rsidR="004A661A" w:rsidRPr="00A146B9" w:rsidTr="008377F3">
      <w:tc>
        <w:tcPr>
          <w:tcW w:w="5778" w:type="dxa"/>
          <w:tcBorders>
            <w:top w:val="double" w:sz="4" w:space="0" w:color="auto"/>
            <w:left w:val="double" w:sz="4" w:space="0" w:color="auto"/>
            <w:bottom w:val="double" w:sz="4" w:space="0" w:color="auto"/>
            <w:right w:val="nil"/>
          </w:tcBorders>
        </w:tcPr>
        <w:p w:rsidR="004A661A" w:rsidRPr="00A146B9" w:rsidRDefault="004A661A" w:rsidP="009C758F">
          <w:pPr>
            <w:pStyle w:val="Heading5"/>
            <w:spacing w:before="120"/>
            <w:rPr>
              <w:rFonts w:cs="Arial"/>
              <w:sz w:val="20"/>
            </w:rPr>
          </w:pPr>
          <w:r w:rsidRPr="00A146B9">
            <w:rPr>
              <w:rFonts w:cs="Arial"/>
              <w:b/>
              <w:bCs/>
              <w:sz w:val="20"/>
            </w:rPr>
            <w:t>Name of Grant Program:</w:t>
          </w:r>
          <w:r>
            <w:rPr>
              <w:rFonts w:cs="Arial"/>
              <w:sz w:val="20"/>
            </w:rPr>
            <w:t xml:space="preserve">  Adult Basic Education Instructional</w:t>
          </w:r>
        </w:p>
        <w:p w:rsidR="004A661A" w:rsidRPr="00A146B9" w:rsidRDefault="004A661A" w:rsidP="009C758F">
          <w:pPr>
            <w:pStyle w:val="Heading5"/>
            <w:spacing w:after="120"/>
            <w:rPr>
              <w:rFonts w:cs="Arial"/>
              <w:sz w:val="20"/>
            </w:rPr>
          </w:pPr>
          <w:r w:rsidRPr="00A146B9">
            <w:rPr>
              <w:rFonts w:cs="Arial"/>
              <w:sz w:val="20"/>
            </w:rPr>
            <w:t xml:space="preserve">                           </w:t>
          </w:r>
          <w:r>
            <w:rPr>
              <w:rFonts w:cs="Arial"/>
              <w:sz w:val="20"/>
            </w:rPr>
            <w:t xml:space="preserve">                 </w:t>
          </w:r>
          <w:r w:rsidRPr="00A146B9">
            <w:rPr>
              <w:rFonts w:cs="Arial"/>
              <w:sz w:val="20"/>
            </w:rPr>
            <w:t>Grant Program</w:t>
          </w:r>
          <w:r>
            <w:rPr>
              <w:rFonts w:cs="Arial"/>
              <w:sz w:val="20"/>
            </w:rPr>
            <w:t>s</w:t>
          </w:r>
        </w:p>
      </w:tc>
      <w:tc>
        <w:tcPr>
          <w:tcW w:w="3870" w:type="dxa"/>
          <w:tcBorders>
            <w:top w:val="double" w:sz="4" w:space="0" w:color="auto"/>
            <w:left w:val="nil"/>
            <w:bottom w:val="double" w:sz="4" w:space="0" w:color="auto"/>
            <w:right w:val="double" w:sz="4" w:space="0" w:color="auto"/>
          </w:tcBorders>
        </w:tcPr>
        <w:p w:rsidR="004A661A" w:rsidRPr="00A146B9" w:rsidRDefault="004A661A" w:rsidP="009C758F">
          <w:pPr>
            <w:pStyle w:val="Heading5"/>
            <w:spacing w:before="120"/>
            <w:ind w:firstLine="28"/>
            <w:rPr>
              <w:rFonts w:cs="Arial"/>
              <w:sz w:val="20"/>
            </w:rPr>
          </w:pPr>
          <w:r w:rsidRPr="00A146B9">
            <w:rPr>
              <w:rFonts w:cs="Arial"/>
              <w:b/>
              <w:bCs/>
              <w:sz w:val="20"/>
            </w:rPr>
            <w:t>Fund Codes:</w:t>
          </w:r>
          <w:r w:rsidRPr="00A146B9">
            <w:rPr>
              <w:rFonts w:cs="Arial"/>
              <w:sz w:val="20"/>
            </w:rPr>
            <w:t xml:space="preserve">          340</w:t>
          </w:r>
          <w:r w:rsidR="00FB1232">
            <w:rPr>
              <w:rFonts w:cs="Arial"/>
              <w:sz w:val="20"/>
            </w:rPr>
            <w:t>/345</w:t>
          </w:r>
          <w:r w:rsidRPr="0058119A">
            <w:rPr>
              <w:rFonts w:cs="Arial"/>
              <w:sz w:val="20"/>
            </w:rPr>
            <w:t>/285</w:t>
          </w:r>
          <w:r w:rsidRPr="00A146B9">
            <w:rPr>
              <w:rFonts w:cs="Arial"/>
              <w:sz w:val="20"/>
            </w:rPr>
            <w:t>/563/287/</w:t>
          </w:r>
          <w:r>
            <w:rPr>
              <w:rFonts w:cs="Arial"/>
              <w:sz w:val="20"/>
            </w:rPr>
            <w:t>669</w:t>
          </w:r>
        </w:p>
      </w:tc>
    </w:tr>
  </w:tbl>
  <w:p w:rsidR="004A661A" w:rsidRDefault="004A66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55D"/>
    <w:multiLevelType w:val="singleLevel"/>
    <w:tmpl w:val="0409000F"/>
    <w:lvl w:ilvl="0">
      <w:start w:val="1"/>
      <w:numFmt w:val="decimal"/>
      <w:lvlText w:val="%1."/>
      <w:lvlJc w:val="left"/>
      <w:pPr>
        <w:tabs>
          <w:tab w:val="num" w:pos="360"/>
        </w:tabs>
        <w:ind w:left="360" w:hanging="360"/>
      </w:pPr>
    </w:lvl>
  </w:abstractNum>
  <w:abstractNum w:abstractNumId="1">
    <w:nsid w:val="09E41DAD"/>
    <w:multiLevelType w:val="hybridMultilevel"/>
    <w:tmpl w:val="4F4807A8"/>
    <w:lvl w:ilvl="0" w:tplc="A4B89DB2">
      <w:start w:val="1"/>
      <w:numFmt w:val="bullet"/>
      <w:lvlText w:val=""/>
      <w:lvlJc w:val="left"/>
      <w:pPr>
        <w:tabs>
          <w:tab w:val="num" w:pos="360"/>
        </w:tabs>
        <w:ind w:left="360" w:hanging="360"/>
      </w:pPr>
      <w:rPr>
        <w:rFonts w:ascii="Symbol" w:hAnsi="Symbol" w:hint="default"/>
      </w:rPr>
    </w:lvl>
    <w:lvl w:ilvl="1" w:tplc="329C0B30" w:tentative="1">
      <w:start w:val="1"/>
      <w:numFmt w:val="bullet"/>
      <w:lvlText w:val="o"/>
      <w:lvlJc w:val="left"/>
      <w:pPr>
        <w:tabs>
          <w:tab w:val="num" w:pos="1080"/>
        </w:tabs>
        <w:ind w:left="1080" w:hanging="360"/>
      </w:pPr>
      <w:rPr>
        <w:rFonts w:ascii="Courier New" w:hAnsi="Courier New" w:hint="default"/>
      </w:rPr>
    </w:lvl>
    <w:lvl w:ilvl="2" w:tplc="78D2874E" w:tentative="1">
      <w:start w:val="1"/>
      <w:numFmt w:val="bullet"/>
      <w:lvlText w:val=""/>
      <w:lvlJc w:val="left"/>
      <w:pPr>
        <w:tabs>
          <w:tab w:val="num" w:pos="1800"/>
        </w:tabs>
        <w:ind w:left="1800" w:hanging="360"/>
      </w:pPr>
      <w:rPr>
        <w:rFonts w:ascii="Wingdings" w:hAnsi="Wingdings" w:hint="default"/>
      </w:rPr>
    </w:lvl>
    <w:lvl w:ilvl="3" w:tplc="27067640" w:tentative="1">
      <w:start w:val="1"/>
      <w:numFmt w:val="bullet"/>
      <w:lvlText w:val=""/>
      <w:lvlJc w:val="left"/>
      <w:pPr>
        <w:tabs>
          <w:tab w:val="num" w:pos="2520"/>
        </w:tabs>
        <w:ind w:left="2520" w:hanging="360"/>
      </w:pPr>
      <w:rPr>
        <w:rFonts w:ascii="Symbol" w:hAnsi="Symbol" w:hint="default"/>
      </w:rPr>
    </w:lvl>
    <w:lvl w:ilvl="4" w:tplc="FE2692E4" w:tentative="1">
      <w:start w:val="1"/>
      <w:numFmt w:val="bullet"/>
      <w:lvlText w:val="o"/>
      <w:lvlJc w:val="left"/>
      <w:pPr>
        <w:tabs>
          <w:tab w:val="num" w:pos="3240"/>
        </w:tabs>
        <w:ind w:left="3240" w:hanging="360"/>
      </w:pPr>
      <w:rPr>
        <w:rFonts w:ascii="Courier New" w:hAnsi="Courier New" w:hint="default"/>
      </w:rPr>
    </w:lvl>
    <w:lvl w:ilvl="5" w:tplc="C0AC2D44" w:tentative="1">
      <w:start w:val="1"/>
      <w:numFmt w:val="bullet"/>
      <w:lvlText w:val=""/>
      <w:lvlJc w:val="left"/>
      <w:pPr>
        <w:tabs>
          <w:tab w:val="num" w:pos="3960"/>
        </w:tabs>
        <w:ind w:left="3960" w:hanging="360"/>
      </w:pPr>
      <w:rPr>
        <w:rFonts w:ascii="Wingdings" w:hAnsi="Wingdings" w:hint="default"/>
      </w:rPr>
    </w:lvl>
    <w:lvl w:ilvl="6" w:tplc="FB9894D4" w:tentative="1">
      <w:start w:val="1"/>
      <w:numFmt w:val="bullet"/>
      <w:lvlText w:val=""/>
      <w:lvlJc w:val="left"/>
      <w:pPr>
        <w:tabs>
          <w:tab w:val="num" w:pos="4680"/>
        </w:tabs>
        <w:ind w:left="4680" w:hanging="360"/>
      </w:pPr>
      <w:rPr>
        <w:rFonts w:ascii="Symbol" w:hAnsi="Symbol" w:hint="default"/>
      </w:rPr>
    </w:lvl>
    <w:lvl w:ilvl="7" w:tplc="2FDEA5B0" w:tentative="1">
      <w:start w:val="1"/>
      <w:numFmt w:val="bullet"/>
      <w:lvlText w:val="o"/>
      <w:lvlJc w:val="left"/>
      <w:pPr>
        <w:tabs>
          <w:tab w:val="num" w:pos="5400"/>
        </w:tabs>
        <w:ind w:left="5400" w:hanging="360"/>
      </w:pPr>
      <w:rPr>
        <w:rFonts w:ascii="Courier New" w:hAnsi="Courier New" w:hint="default"/>
      </w:rPr>
    </w:lvl>
    <w:lvl w:ilvl="8" w:tplc="FADEA778" w:tentative="1">
      <w:start w:val="1"/>
      <w:numFmt w:val="bullet"/>
      <w:lvlText w:val=""/>
      <w:lvlJc w:val="left"/>
      <w:pPr>
        <w:tabs>
          <w:tab w:val="num" w:pos="6120"/>
        </w:tabs>
        <w:ind w:left="6120" w:hanging="360"/>
      </w:pPr>
      <w:rPr>
        <w:rFonts w:ascii="Wingdings" w:hAnsi="Wingdings" w:hint="default"/>
      </w:rPr>
    </w:lvl>
  </w:abstractNum>
  <w:abstractNum w:abstractNumId="2">
    <w:nsid w:val="129E7ABD"/>
    <w:multiLevelType w:val="singleLevel"/>
    <w:tmpl w:val="04090015"/>
    <w:lvl w:ilvl="0">
      <w:start w:val="1"/>
      <w:numFmt w:val="upperLetter"/>
      <w:lvlText w:val="%1."/>
      <w:lvlJc w:val="left"/>
      <w:pPr>
        <w:tabs>
          <w:tab w:val="num" w:pos="360"/>
        </w:tabs>
        <w:ind w:left="360" w:hanging="360"/>
      </w:pPr>
    </w:lvl>
  </w:abstractNum>
  <w:abstractNum w:abstractNumId="3">
    <w:nsid w:val="182A33D1"/>
    <w:multiLevelType w:val="hybridMultilevel"/>
    <w:tmpl w:val="2ECEEC98"/>
    <w:lvl w:ilvl="0" w:tplc="EB4A2226">
      <w:start w:val="1"/>
      <w:numFmt w:val="bullet"/>
      <w:lvlText w:val=""/>
      <w:lvlJc w:val="left"/>
      <w:pPr>
        <w:tabs>
          <w:tab w:val="num" w:pos="360"/>
        </w:tabs>
        <w:ind w:left="360" w:hanging="360"/>
      </w:pPr>
      <w:rPr>
        <w:rFonts w:ascii="Symbol" w:hAnsi="Symbol" w:hint="default"/>
      </w:rPr>
    </w:lvl>
    <w:lvl w:ilvl="1" w:tplc="6792B8C2" w:tentative="1">
      <w:start w:val="1"/>
      <w:numFmt w:val="bullet"/>
      <w:lvlText w:val="o"/>
      <w:lvlJc w:val="left"/>
      <w:pPr>
        <w:tabs>
          <w:tab w:val="num" w:pos="1080"/>
        </w:tabs>
        <w:ind w:left="1080" w:hanging="360"/>
      </w:pPr>
      <w:rPr>
        <w:rFonts w:ascii="Courier New" w:hAnsi="Courier New" w:hint="default"/>
      </w:rPr>
    </w:lvl>
    <w:lvl w:ilvl="2" w:tplc="629C6F9C" w:tentative="1">
      <w:start w:val="1"/>
      <w:numFmt w:val="bullet"/>
      <w:lvlText w:val=""/>
      <w:lvlJc w:val="left"/>
      <w:pPr>
        <w:tabs>
          <w:tab w:val="num" w:pos="1800"/>
        </w:tabs>
        <w:ind w:left="1800" w:hanging="360"/>
      </w:pPr>
      <w:rPr>
        <w:rFonts w:ascii="Wingdings" w:hAnsi="Wingdings" w:hint="default"/>
      </w:rPr>
    </w:lvl>
    <w:lvl w:ilvl="3" w:tplc="5054295E" w:tentative="1">
      <w:start w:val="1"/>
      <w:numFmt w:val="bullet"/>
      <w:lvlText w:val=""/>
      <w:lvlJc w:val="left"/>
      <w:pPr>
        <w:tabs>
          <w:tab w:val="num" w:pos="2520"/>
        </w:tabs>
        <w:ind w:left="2520" w:hanging="360"/>
      </w:pPr>
      <w:rPr>
        <w:rFonts w:ascii="Symbol" w:hAnsi="Symbol" w:hint="default"/>
      </w:rPr>
    </w:lvl>
    <w:lvl w:ilvl="4" w:tplc="6A76A240" w:tentative="1">
      <w:start w:val="1"/>
      <w:numFmt w:val="bullet"/>
      <w:lvlText w:val="o"/>
      <w:lvlJc w:val="left"/>
      <w:pPr>
        <w:tabs>
          <w:tab w:val="num" w:pos="3240"/>
        </w:tabs>
        <w:ind w:left="3240" w:hanging="360"/>
      </w:pPr>
      <w:rPr>
        <w:rFonts w:ascii="Courier New" w:hAnsi="Courier New" w:hint="default"/>
      </w:rPr>
    </w:lvl>
    <w:lvl w:ilvl="5" w:tplc="1F74FC80" w:tentative="1">
      <w:start w:val="1"/>
      <w:numFmt w:val="bullet"/>
      <w:lvlText w:val=""/>
      <w:lvlJc w:val="left"/>
      <w:pPr>
        <w:tabs>
          <w:tab w:val="num" w:pos="3960"/>
        </w:tabs>
        <w:ind w:left="3960" w:hanging="360"/>
      </w:pPr>
      <w:rPr>
        <w:rFonts w:ascii="Wingdings" w:hAnsi="Wingdings" w:hint="default"/>
      </w:rPr>
    </w:lvl>
    <w:lvl w:ilvl="6" w:tplc="6E4E43DA" w:tentative="1">
      <w:start w:val="1"/>
      <w:numFmt w:val="bullet"/>
      <w:lvlText w:val=""/>
      <w:lvlJc w:val="left"/>
      <w:pPr>
        <w:tabs>
          <w:tab w:val="num" w:pos="4680"/>
        </w:tabs>
        <w:ind w:left="4680" w:hanging="360"/>
      </w:pPr>
      <w:rPr>
        <w:rFonts w:ascii="Symbol" w:hAnsi="Symbol" w:hint="default"/>
      </w:rPr>
    </w:lvl>
    <w:lvl w:ilvl="7" w:tplc="4D2C0B9C" w:tentative="1">
      <w:start w:val="1"/>
      <w:numFmt w:val="bullet"/>
      <w:lvlText w:val="o"/>
      <w:lvlJc w:val="left"/>
      <w:pPr>
        <w:tabs>
          <w:tab w:val="num" w:pos="5400"/>
        </w:tabs>
        <w:ind w:left="5400" w:hanging="360"/>
      </w:pPr>
      <w:rPr>
        <w:rFonts w:ascii="Courier New" w:hAnsi="Courier New" w:hint="default"/>
      </w:rPr>
    </w:lvl>
    <w:lvl w:ilvl="8" w:tplc="C2CA6084" w:tentative="1">
      <w:start w:val="1"/>
      <w:numFmt w:val="bullet"/>
      <w:lvlText w:val=""/>
      <w:lvlJc w:val="left"/>
      <w:pPr>
        <w:tabs>
          <w:tab w:val="num" w:pos="6120"/>
        </w:tabs>
        <w:ind w:left="6120" w:hanging="360"/>
      </w:pPr>
      <w:rPr>
        <w:rFonts w:ascii="Wingdings" w:hAnsi="Wingdings" w:hint="default"/>
      </w:rPr>
    </w:lvl>
  </w:abstractNum>
  <w:abstractNum w:abstractNumId="4">
    <w:nsid w:val="1FA53380"/>
    <w:multiLevelType w:val="hybridMultilevel"/>
    <w:tmpl w:val="01D80C9E"/>
    <w:lvl w:ilvl="0" w:tplc="04090001">
      <w:start w:val="1"/>
      <w:numFmt w:val="bullet"/>
      <w:lvlText w:val=""/>
      <w:lvlJc w:val="left"/>
      <w:pPr>
        <w:tabs>
          <w:tab w:val="num" w:pos="2202"/>
        </w:tabs>
        <w:ind w:left="2202" w:hanging="360"/>
      </w:pPr>
      <w:rPr>
        <w:rFonts w:ascii="Symbol" w:hAnsi="Symbol" w:hint="default"/>
        <w:color w:val="auto"/>
        <w:sz w:val="20"/>
      </w:rPr>
    </w:lvl>
    <w:lvl w:ilvl="1" w:tplc="04090003" w:tentative="1">
      <w:start w:val="1"/>
      <w:numFmt w:val="bullet"/>
      <w:lvlText w:val="o"/>
      <w:lvlJc w:val="left"/>
      <w:pPr>
        <w:tabs>
          <w:tab w:val="num" w:pos="2523"/>
        </w:tabs>
        <w:ind w:left="2523" w:hanging="360"/>
      </w:pPr>
      <w:rPr>
        <w:rFonts w:ascii="Courier New" w:hAnsi="Courier New" w:cs="Courier New" w:hint="default"/>
      </w:rPr>
    </w:lvl>
    <w:lvl w:ilvl="2" w:tplc="04090005">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cs="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cs="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5">
    <w:nsid w:val="257E181D"/>
    <w:multiLevelType w:val="multilevel"/>
    <w:tmpl w:val="F26CD4B8"/>
    <w:lvl w:ilvl="0">
      <w:start w:val="1"/>
      <w:numFmt w:val="decimal"/>
      <w:lvlText w:val="%1)"/>
      <w:lvlJc w:val="left"/>
      <w:pPr>
        <w:tabs>
          <w:tab w:val="num" w:pos="360"/>
        </w:tabs>
        <w:ind w:left="360" w:hanging="360"/>
      </w:pPr>
      <w:rPr>
        <w:rFonts w:ascii="Arial" w:hAnsi="Arial" w:cs="Arial" w:hint="default"/>
        <w:b w:val="0"/>
        <w:color w:val="auto"/>
        <w:sz w:val="20"/>
        <w:szCs w:val="20"/>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25F25CFB"/>
    <w:multiLevelType w:val="hybridMultilevel"/>
    <w:tmpl w:val="3708A802"/>
    <w:lvl w:ilvl="0" w:tplc="D3B2F5F4">
      <w:start w:val="9"/>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CB06E8"/>
    <w:multiLevelType w:val="hybridMultilevel"/>
    <w:tmpl w:val="791C8222"/>
    <w:lvl w:ilvl="0" w:tplc="341C6D0C">
      <w:start w:val="1"/>
      <w:numFmt w:val="bullet"/>
      <w:lvlText w:val=""/>
      <w:lvlJc w:val="left"/>
      <w:pPr>
        <w:tabs>
          <w:tab w:val="num" w:pos="720"/>
        </w:tabs>
        <w:ind w:left="720" w:hanging="360"/>
      </w:pPr>
      <w:rPr>
        <w:rFonts w:ascii="Symbol" w:hAnsi="Symbol" w:hint="default"/>
      </w:rPr>
    </w:lvl>
    <w:lvl w:ilvl="1" w:tplc="F800B61A" w:tentative="1">
      <w:start w:val="1"/>
      <w:numFmt w:val="bullet"/>
      <w:lvlText w:val="o"/>
      <w:lvlJc w:val="left"/>
      <w:pPr>
        <w:tabs>
          <w:tab w:val="num" w:pos="1440"/>
        </w:tabs>
        <w:ind w:left="1440" w:hanging="360"/>
      </w:pPr>
      <w:rPr>
        <w:rFonts w:ascii="Courier New" w:hAnsi="Courier New" w:cs="Courier New" w:hint="default"/>
      </w:rPr>
    </w:lvl>
    <w:lvl w:ilvl="2" w:tplc="A1C8F42A" w:tentative="1">
      <w:start w:val="1"/>
      <w:numFmt w:val="bullet"/>
      <w:lvlText w:val=""/>
      <w:lvlJc w:val="left"/>
      <w:pPr>
        <w:tabs>
          <w:tab w:val="num" w:pos="2160"/>
        </w:tabs>
        <w:ind w:left="2160" w:hanging="360"/>
      </w:pPr>
      <w:rPr>
        <w:rFonts w:ascii="Wingdings" w:hAnsi="Wingdings" w:hint="default"/>
      </w:rPr>
    </w:lvl>
    <w:lvl w:ilvl="3" w:tplc="ABF41A54" w:tentative="1">
      <w:start w:val="1"/>
      <w:numFmt w:val="bullet"/>
      <w:lvlText w:val=""/>
      <w:lvlJc w:val="left"/>
      <w:pPr>
        <w:tabs>
          <w:tab w:val="num" w:pos="2880"/>
        </w:tabs>
        <w:ind w:left="2880" w:hanging="360"/>
      </w:pPr>
      <w:rPr>
        <w:rFonts w:ascii="Symbol" w:hAnsi="Symbol" w:hint="default"/>
      </w:rPr>
    </w:lvl>
    <w:lvl w:ilvl="4" w:tplc="76D66CB4" w:tentative="1">
      <w:start w:val="1"/>
      <w:numFmt w:val="bullet"/>
      <w:lvlText w:val="o"/>
      <w:lvlJc w:val="left"/>
      <w:pPr>
        <w:tabs>
          <w:tab w:val="num" w:pos="3600"/>
        </w:tabs>
        <w:ind w:left="3600" w:hanging="360"/>
      </w:pPr>
      <w:rPr>
        <w:rFonts w:ascii="Courier New" w:hAnsi="Courier New" w:cs="Courier New" w:hint="default"/>
      </w:rPr>
    </w:lvl>
    <w:lvl w:ilvl="5" w:tplc="9BF0B57A" w:tentative="1">
      <w:start w:val="1"/>
      <w:numFmt w:val="bullet"/>
      <w:lvlText w:val=""/>
      <w:lvlJc w:val="left"/>
      <w:pPr>
        <w:tabs>
          <w:tab w:val="num" w:pos="4320"/>
        </w:tabs>
        <w:ind w:left="4320" w:hanging="360"/>
      </w:pPr>
      <w:rPr>
        <w:rFonts w:ascii="Wingdings" w:hAnsi="Wingdings" w:hint="default"/>
      </w:rPr>
    </w:lvl>
    <w:lvl w:ilvl="6" w:tplc="904E96E8" w:tentative="1">
      <w:start w:val="1"/>
      <w:numFmt w:val="bullet"/>
      <w:lvlText w:val=""/>
      <w:lvlJc w:val="left"/>
      <w:pPr>
        <w:tabs>
          <w:tab w:val="num" w:pos="5040"/>
        </w:tabs>
        <w:ind w:left="5040" w:hanging="360"/>
      </w:pPr>
      <w:rPr>
        <w:rFonts w:ascii="Symbol" w:hAnsi="Symbol" w:hint="default"/>
      </w:rPr>
    </w:lvl>
    <w:lvl w:ilvl="7" w:tplc="F236C06C" w:tentative="1">
      <w:start w:val="1"/>
      <w:numFmt w:val="bullet"/>
      <w:lvlText w:val="o"/>
      <w:lvlJc w:val="left"/>
      <w:pPr>
        <w:tabs>
          <w:tab w:val="num" w:pos="5760"/>
        </w:tabs>
        <w:ind w:left="5760" w:hanging="360"/>
      </w:pPr>
      <w:rPr>
        <w:rFonts w:ascii="Courier New" w:hAnsi="Courier New" w:cs="Courier New" w:hint="default"/>
      </w:rPr>
    </w:lvl>
    <w:lvl w:ilvl="8" w:tplc="97C4AF6E" w:tentative="1">
      <w:start w:val="1"/>
      <w:numFmt w:val="bullet"/>
      <w:lvlText w:val=""/>
      <w:lvlJc w:val="left"/>
      <w:pPr>
        <w:tabs>
          <w:tab w:val="num" w:pos="6480"/>
        </w:tabs>
        <w:ind w:left="6480" w:hanging="360"/>
      </w:pPr>
      <w:rPr>
        <w:rFonts w:ascii="Wingdings" w:hAnsi="Wingdings" w:hint="default"/>
      </w:rPr>
    </w:lvl>
  </w:abstractNum>
  <w:abstractNum w:abstractNumId="8">
    <w:nsid w:val="469C00C6"/>
    <w:multiLevelType w:val="hybridMultilevel"/>
    <w:tmpl w:val="B150BC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4837613"/>
    <w:multiLevelType w:val="hybridMultilevel"/>
    <w:tmpl w:val="22D21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7BB5AEA"/>
    <w:multiLevelType w:val="hybridMultilevel"/>
    <w:tmpl w:val="DEF86AF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5A9712CC"/>
    <w:multiLevelType w:val="multilevel"/>
    <w:tmpl w:val="7F6A9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nsid w:val="5FC667C6"/>
    <w:multiLevelType w:val="multilevel"/>
    <w:tmpl w:val="9F4EEB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144"/>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nsid w:val="60A438C0"/>
    <w:multiLevelType w:val="hybridMultilevel"/>
    <w:tmpl w:val="D6A64B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E35253"/>
    <w:multiLevelType w:val="hybridMultilevel"/>
    <w:tmpl w:val="0DB67D84"/>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5">
    <w:nsid w:val="75E23A24"/>
    <w:multiLevelType w:val="hybridMultilevel"/>
    <w:tmpl w:val="9092A26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
  </w:num>
  <w:num w:numId="2">
    <w:abstractNumId w:val="2"/>
    <w:lvlOverride w:ilvl="0">
      <w:startOverride w:val="1"/>
    </w:lvlOverride>
  </w:num>
  <w:num w:numId="3">
    <w:abstractNumId w:val="14"/>
  </w:num>
  <w:num w:numId="4">
    <w:abstractNumId w:val="9"/>
  </w:num>
  <w:num w:numId="5">
    <w:abstractNumId w:val="3"/>
  </w:num>
  <w:num w:numId="6">
    <w:abstractNumId w:val="1"/>
  </w:num>
  <w:num w:numId="7">
    <w:abstractNumId w:val="13"/>
  </w:num>
  <w:num w:numId="8">
    <w:abstractNumId w:val="15"/>
  </w:num>
  <w:num w:numId="9">
    <w:abstractNumId w:val="7"/>
  </w:num>
  <w:num w:numId="10">
    <w:abstractNumId w:val="4"/>
  </w:num>
  <w:num w:numId="11">
    <w:abstractNumId w:val="10"/>
  </w:num>
  <w:num w:numId="12">
    <w:abstractNumId w:val="0"/>
  </w:num>
  <w:num w:numId="13">
    <w:abstractNumId w:val="11"/>
  </w:num>
  <w:num w:numId="14">
    <w:abstractNumId w:val="12"/>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displayBackgroundShape/>
  <w:stylePaneFormatFilter w:val="3F01"/>
  <w:defaultTabStop w:val="720"/>
  <w:noPunctuationKerning/>
  <w:characterSpacingControl w:val="doNotCompress"/>
  <w:hdrShapeDefaults>
    <o:shapedefaults v:ext="edit" spidmax="70658">
      <o:colormenu v:ext="edit" fillcolor="none [3212]"/>
    </o:shapedefaults>
  </w:hdrShapeDefaults>
  <w:footnotePr>
    <w:footnote w:id="-1"/>
    <w:footnote w:id="0"/>
  </w:footnotePr>
  <w:endnotePr>
    <w:endnote w:id="-1"/>
    <w:endnote w:id="0"/>
  </w:endnotePr>
  <w:compat/>
  <w:rsids>
    <w:rsidRoot w:val="00CB28DD"/>
    <w:rsid w:val="00014835"/>
    <w:rsid w:val="000357EA"/>
    <w:rsid w:val="00044EE9"/>
    <w:rsid w:val="000459CD"/>
    <w:rsid w:val="00082F1C"/>
    <w:rsid w:val="000855CD"/>
    <w:rsid w:val="0009118A"/>
    <w:rsid w:val="000D0C9A"/>
    <w:rsid w:val="000F24B4"/>
    <w:rsid w:val="00124AFC"/>
    <w:rsid w:val="00143D4C"/>
    <w:rsid w:val="0015410D"/>
    <w:rsid w:val="00160BA4"/>
    <w:rsid w:val="001671E3"/>
    <w:rsid w:val="001828BC"/>
    <w:rsid w:val="001915B4"/>
    <w:rsid w:val="001A0935"/>
    <w:rsid w:val="001A23A9"/>
    <w:rsid w:val="001A2459"/>
    <w:rsid w:val="001C0009"/>
    <w:rsid w:val="001C29B2"/>
    <w:rsid w:val="001D15A7"/>
    <w:rsid w:val="001D24C5"/>
    <w:rsid w:val="001F047A"/>
    <w:rsid w:val="001F28C3"/>
    <w:rsid w:val="00216430"/>
    <w:rsid w:val="00217DA9"/>
    <w:rsid w:val="00217FC4"/>
    <w:rsid w:val="00225148"/>
    <w:rsid w:val="0023509E"/>
    <w:rsid w:val="00236F6D"/>
    <w:rsid w:val="002B0DA7"/>
    <w:rsid w:val="002C1685"/>
    <w:rsid w:val="002D43FB"/>
    <w:rsid w:val="002D475D"/>
    <w:rsid w:val="002F5025"/>
    <w:rsid w:val="00303054"/>
    <w:rsid w:val="0031065C"/>
    <w:rsid w:val="00310DF5"/>
    <w:rsid w:val="00320BCB"/>
    <w:rsid w:val="00330350"/>
    <w:rsid w:val="00332959"/>
    <w:rsid w:val="00370E2D"/>
    <w:rsid w:val="00383D78"/>
    <w:rsid w:val="00385C20"/>
    <w:rsid w:val="003B291A"/>
    <w:rsid w:val="003B73FE"/>
    <w:rsid w:val="003E29E9"/>
    <w:rsid w:val="004066DD"/>
    <w:rsid w:val="0041298A"/>
    <w:rsid w:val="00414679"/>
    <w:rsid w:val="004173CC"/>
    <w:rsid w:val="004174D9"/>
    <w:rsid w:val="0043424B"/>
    <w:rsid w:val="004961CF"/>
    <w:rsid w:val="004A661A"/>
    <w:rsid w:val="004B2D57"/>
    <w:rsid w:val="004C1260"/>
    <w:rsid w:val="004C2EEA"/>
    <w:rsid w:val="004D1169"/>
    <w:rsid w:val="004E7D64"/>
    <w:rsid w:val="00516C92"/>
    <w:rsid w:val="00534509"/>
    <w:rsid w:val="00551BAE"/>
    <w:rsid w:val="0057373A"/>
    <w:rsid w:val="0058068F"/>
    <w:rsid w:val="0058119A"/>
    <w:rsid w:val="00581A91"/>
    <w:rsid w:val="00582B3D"/>
    <w:rsid w:val="005A05DC"/>
    <w:rsid w:val="005D7D72"/>
    <w:rsid w:val="005F40C0"/>
    <w:rsid w:val="00601754"/>
    <w:rsid w:val="00607F20"/>
    <w:rsid w:val="00636BEF"/>
    <w:rsid w:val="006523B0"/>
    <w:rsid w:val="0067196F"/>
    <w:rsid w:val="006814DD"/>
    <w:rsid w:val="006841B8"/>
    <w:rsid w:val="006921D6"/>
    <w:rsid w:val="006A2029"/>
    <w:rsid w:val="006B310A"/>
    <w:rsid w:val="006C4B38"/>
    <w:rsid w:val="006C69B0"/>
    <w:rsid w:val="006D62AA"/>
    <w:rsid w:val="006E1852"/>
    <w:rsid w:val="006E1AD3"/>
    <w:rsid w:val="0072071F"/>
    <w:rsid w:val="00724E13"/>
    <w:rsid w:val="00731302"/>
    <w:rsid w:val="00755F0F"/>
    <w:rsid w:val="00764BAD"/>
    <w:rsid w:val="00776576"/>
    <w:rsid w:val="00780065"/>
    <w:rsid w:val="007B749E"/>
    <w:rsid w:val="007B78C3"/>
    <w:rsid w:val="007C5ADF"/>
    <w:rsid w:val="007D530E"/>
    <w:rsid w:val="007E3702"/>
    <w:rsid w:val="007E61FF"/>
    <w:rsid w:val="0080653E"/>
    <w:rsid w:val="00822835"/>
    <w:rsid w:val="00837383"/>
    <w:rsid w:val="008377F3"/>
    <w:rsid w:val="008434E0"/>
    <w:rsid w:val="00852878"/>
    <w:rsid w:val="00864D43"/>
    <w:rsid w:val="00866153"/>
    <w:rsid w:val="00874703"/>
    <w:rsid w:val="00876CE8"/>
    <w:rsid w:val="00884B70"/>
    <w:rsid w:val="008911B5"/>
    <w:rsid w:val="00897A71"/>
    <w:rsid w:val="008D3E58"/>
    <w:rsid w:val="008D4ADE"/>
    <w:rsid w:val="008D635E"/>
    <w:rsid w:val="008E7F42"/>
    <w:rsid w:val="008F58CE"/>
    <w:rsid w:val="00900AD3"/>
    <w:rsid w:val="0090168F"/>
    <w:rsid w:val="009159C9"/>
    <w:rsid w:val="009227A7"/>
    <w:rsid w:val="00926163"/>
    <w:rsid w:val="0092669C"/>
    <w:rsid w:val="00940984"/>
    <w:rsid w:val="00947140"/>
    <w:rsid w:val="00947C08"/>
    <w:rsid w:val="00964C42"/>
    <w:rsid w:val="00970BD5"/>
    <w:rsid w:val="00970F54"/>
    <w:rsid w:val="00981A6E"/>
    <w:rsid w:val="00981BC1"/>
    <w:rsid w:val="0099104C"/>
    <w:rsid w:val="00992EBD"/>
    <w:rsid w:val="00993D9C"/>
    <w:rsid w:val="009A133A"/>
    <w:rsid w:val="009A217F"/>
    <w:rsid w:val="009A54F7"/>
    <w:rsid w:val="009C758F"/>
    <w:rsid w:val="009D2027"/>
    <w:rsid w:val="00A04283"/>
    <w:rsid w:val="00A146B9"/>
    <w:rsid w:val="00A375AD"/>
    <w:rsid w:val="00A37BE7"/>
    <w:rsid w:val="00A53370"/>
    <w:rsid w:val="00A765FD"/>
    <w:rsid w:val="00A76B79"/>
    <w:rsid w:val="00A940DF"/>
    <w:rsid w:val="00AB033F"/>
    <w:rsid w:val="00AB5606"/>
    <w:rsid w:val="00AE78BD"/>
    <w:rsid w:val="00B11694"/>
    <w:rsid w:val="00B128A9"/>
    <w:rsid w:val="00B31A75"/>
    <w:rsid w:val="00B35F50"/>
    <w:rsid w:val="00B40002"/>
    <w:rsid w:val="00B424A6"/>
    <w:rsid w:val="00B45A6C"/>
    <w:rsid w:val="00B913DB"/>
    <w:rsid w:val="00BB6E5D"/>
    <w:rsid w:val="00BC1A54"/>
    <w:rsid w:val="00BD1E09"/>
    <w:rsid w:val="00BD4D06"/>
    <w:rsid w:val="00BF6BDD"/>
    <w:rsid w:val="00C102C3"/>
    <w:rsid w:val="00C158C2"/>
    <w:rsid w:val="00C32167"/>
    <w:rsid w:val="00C32CB1"/>
    <w:rsid w:val="00C50CF7"/>
    <w:rsid w:val="00C7533D"/>
    <w:rsid w:val="00C83392"/>
    <w:rsid w:val="00CB28DD"/>
    <w:rsid w:val="00CB47C9"/>
    <w:rsid w:val="00CE2793"/>
    <w:rsid w:val="00CF7B59"/>
    <w:rsid w:val="00D11169"/>
    <w:rsid w:val="00D206A6"/>
    <w:rsid w:val="00D2076E"/>
    <w:rsid w:val="00D56976"/>
    <w:rsid w:val="00D71E15"/>
    <w:rsid w:val="00D854EF"/>
    <w:rsid w:val="00D94CCD"/>
    <w:rsid w:val="00DA6693"/>
    <w:rsid w:val="00DB191B"/>
    <w:rsid w:val="00DB4417"/>
    <w:rsid w:val="00DD4C5C"/>
    <w:rsid w:val="00DD6F82"/>
    <w:rsid w:val="00DD7561"/>
    <w:rsid w:val="00E15114"/>
    <w:rsid w:val="00E224C0"/>
    <w:rsid w:val="00E31A33"/>
    <w:rsid w:val="00E60F2F"/>
    <w:rsid w:val="00E642BA"/>
    <w:rsid w:val="00E64BF7"/>
    <w:rsid w:val="00E712A6"/>
    <w:rsid w:val="00E90BA8"/>
    <w:rsid w:val="00EB19D5"/>
    <w:rsid w:val="00EC0FA5"/>
    <w:rsid w:val="00EF7E06"/>
    <w:rsid w:val="00F20662"/>
    <w:rsid w:val="00F354BE"/>
    <w:rsid w:val="00F36D73"/>
    <w:rsid w:val="00F45177"/>
    <w:rsid w:val="00F80A5D"/>
    <w:rsid w:val="00FA5A9F"/>
    <w:rsid w:val="00FB1232"/>
    <w:rsid w:val="00FB4CFF"/>
    <w:rsid w:val="00FC6686"/>
    <w:rsid w:val="00FD1174"/>
    <w:rsid w:val="00FF0CB2"/>
    <w:rsid w:val="00FF1B7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702"/>
    <w:rPr>
      <w:sz w:val="24"/>
      <w:szCs w:val="24"/>
    </w:rPr>
  </w:style>
  <w:style w:type="paragraph" w:styleId="Heading1">
    <w:name w:val="heading 1"/>
    <w:basedOn w:val="Normal"/>
    <w:next w:val="Normal"/>
    <w:qFormat/>
    <w:rsid w:val="007E3702"/>
    <w:pPr>
      <w:keepNext/>
      <w:tabs>
        <w:tab w:val="center" w:pos="4680"/>
      </w:tabs>
      <w:jc w:val="center"/>
      <w:outlineLvl w:val="0"/>
    </w:pPr>
    <w:rPr>
      <w:rFonts w:ascii="Arial" w:hAnsi="Arial" w:cs="Arial"/>
      <w:b/>
      <w:color w:val="000000"/>
      <w:sz w:val="20"/>
    </w:rPr>
  </w:style>
  <w:style w:type="paragraph" w:styleId="Heading2">
    <w:name w:val="heading 2"/>
    <w:basedOn w:val="Normal"/>
    <w:next w:val="Normal"/>
    <w:qFormat/>
    <w:rsid w:val="007E3702"/>
    <w:pPr>
      <w:keepNext/>
      <w:tabs>
        <w:tab w:val="left" w:pos="-1440"/>
      </w:tabs>
      <w:jc w:val="both"/>
      <w:outlineLvl w:val="1"/>
    </w:pPr>
    <w:rPr>
      <w:rFonts w:ascii="Arial" w:hAnsi="Arial" w:cs="Arial"/>
      <w:b/>
      <w:bCs/>
      <w:sz w:val="20"/>
    </w:rPr>
  </w:style>
  <w:style w:type="paragraph" w:styleId="Heading3">
    <w:name w:val="heading 3"/>
    <w:basedOn w:val="Normal"/>
    <w:next w:val="Normal"/>
    <w:qFormat/>
    <w:rsid w:val="007E3702"/>
    <w:pPr>
      <w:keepNext/>
      <w:tabs>
        <w:tab w:val="left" w:pos="-1440"/>
      </w:tabs>
      <w:outlineLvl w:val="2"/>
    </w:pPr>
    <w:rPr>
      <w:rFonts w:ascii="Arial" w:hAnsi="Arial" w:cs="Arial"/>
      <w:b/>
      <w:bCs/>
      <w:color w:val="000000"/>
      <w:sz w:val="20"/>
    </w:rPr>
  </w:style>
  <w:style w:type="paragraph" w:styleId="Heading5">
    <w:name w:val="heading 5"/>
    <w:basedOn w:val="Normal"/>
    <w:next w:val="Normal"/>
    <w:qFormat/>
    <w:rsid w:val="007E3702"/>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E3702"/>
    <w:rPr>
      <w:rFonts w:ascii="Arial" w:hAnsi="Arial"/>
      <w:sz w:val="20"/>
      <w:szCs w:val="20"/>
    </w:rPr>
  </w:style>
  <w:style w:type="paragraph" w:styleId="BodyText">
    <w:name w:val="Body Text"/>
    <w:basedOn w:val="Normal"/>
    <w:rsid w:val="007E3702"/>
    <w:pPr>
      <w:jc w:val="center"/>
    </w:pPr>
    <w:rPr>
      <w:rFonts w:ascii="Arial" w:hAnsi="Arial"/>
      <w:sz w:val="20"/>
      <w:szCs w:val="20"/>
    </w:rPr>
  </w:style>
  <w:style w:type="paragraph" w:styleId="BodyTextIndent">
    <w:name w:val="Body Text Indent"/>
    <w:basedOn w:val="Normal"/>
    <w:rsid w:val="007E3702"/>
    <w:rPr>
      <w:szCs w:val="20"/>
    </w:rPr>
  </w:style>
  <w:style w:type="paragraph" w:styleId="BodyText2">
    <w:name w:val="Body Text 2"/>
    <w:basedOn w:val="Normal"/>
    <w:rsid w:val="007E3702"/>
    <w:pPr>
      <w:tabs>
        <w:tab w:val="left" w:pos="-1440"/>
      </w:tabs>
      <w:spacing w:after="120"/>
      <w:jc w:val="both"/>
    </w:pPr>
    <w:rPr>
      <w:color w:val="000000"/>
      <w:sz w:val="20"/>
      <w:szCs w:val="20"/>
    </w:rPr>
  </w:style>
  <w:style w:type="paragraph" w:styleId="BodyTextIndent2">
    <w:name w:val="Body Text Indent 2"/>
    <w:basedOn w:val="Normal"/>
    <w:rsid w:val="007E3702"/>
    <w:pPr>
      <w:tabs>
        <w:tab w:val="left" w:pos="-1440"/>
      </w:tabs>
      <w:spacing w:after="120"/>
      <w:ind w:left="360" w:hanging="360"/>
      <w:jc w:val="both"/>
    </w:pPr>
    <w:rPr>
      <w:rFonts w:ascii="Arial" w:hAnsi="Arial" w:cs="Arial"/>
      <w:sz w:val="20"/>
    </w:rPr>
  </w:style>
  <w:style w:type="paragraph" w:styleId="BalloonText">
    <w:name w:val="Balloon Text"/>
    <w:basedOn w:val="Normal"/>
    <w:semiHidden/>
    <w:rsid w:val="007E3702"/>
    <w:rPr>
      <w:rFonts w:ascii="Tahoma" w:hAnsi="Tahoma" w:cs="Tahoma"/>
      <w:sz w:val="16"/>
      <w:szCs w:val="16"/>
    </w:rPr>
  </w:style>
  <w:style w:type="paragraph" w:customStyle="1" w:styleId="default">
    <w:name w:val="default"/>
    <w:basedOn w:val="Normal"/>
    <w:rsid w:val="00CF7B59"/>
    <w:pPr>
      <w:spacing w:before="100" w:beforeAutospacing="1" w:after="100" w:afterAutospacing="1"/>
    </w:pPr>
  </w:style>
  <w:style w:type="paragraph" w:customStyle="1" w:styleId="Text">
    <w:name w:val="Text"/>
    <w:basedOn w:val="Normal"/>
    <w:rsid w:val="00EC0FA5"/>
    <w:pPr>
      <w:spacing w:after="240"/>
      <w:ind w:firstLine="720"/>
    </w:pPr>
    <w:rPr>
      <w:rFonts w:ascii="Cambria" w:hAnsi="Cambria"/>
      <w:sz w:val="23"/>
      <w:szCs w:val="23"/>
    </w:rPr>
  </w:style>
  <w:style w:type="paragraph" w:customStyle="1" w:styleId="text0">
    <w:name w:val="text"/>
    <w:rsid w:val="00383D78"/>
    <w:pPr>
      <w:spacing w:after="140" w:line="280" w:lineRule="exact"/>
    </w:pPr>
    <w:rPr>
      <w:rFonts w:ascii="GarmdITC Bk BT" w:eastAsia="GarmdITC Bk BT" w:hAnsi="GarmdITC Bk BT"/>
      <w:color w:val="434E74"/>
      <w:sz w:val="19"/>
    </w:rPr>
  </w:style>
  <w:style w:type="paragraph" w:customStyle="1" w:styleId="Bullettedlist">
    <w:name w:val="Bulletted list"/>
    <w:rsid w:val="00383D78"/>
    <w:pPr>
      <w:spacing w:after="140" w:line="280" w:lineRule="exact"/>
      <w:ind w:left="120" w:hanging="120"/>
    </w:pPr>
    <w:rPr>
      <w:rFonts w:ascii="GarmdITC Bk BT" w:eastAsia="GarmdITC Bk BT" w:hAnsi="GarmdITC Bk BT"/>
      <w:color w:val="434E74"/>
      <w:sz w:val="19"/>
    </w:rPr>
  </w:style>
  <w:style w:type="paragraph" w:styleId="Header">
    <w:name w:val="header"/>
    <w:basedOn w:val="Normal"/>
    <w:rsid w:val="00DB4417"/>
    <w:pPr>
      <w:tabs>
        <w:tab w:val="center" w:pos="4320"/>
        <w:tab w:val="right" w:pos="8640"/>
      </w:tabs>
    </w:pPr>
  </w:style>
  <w:style w:type="paragraph" w:styleId="Footer">
    <w:name w:val="footer"/>
    <w:basedOn w:val="Normal"/>
    <w:rsid w:val="00DB4417"/>
    <w:pPr>
      <w:tabs>
        <w:tab w:val="center" w:pos="4320"/>
        <w:tab w:val="right" w:pos="8640"/>
      </w:tabs>
    </w:pPr>
  </w:style>
  <w:style w:type="character" w:styleId="PageNumber">
    <w:name w:val="page number"/>
    <w:basedOn w:val="DefaultParagraphFont"/>
    <w:rsid w:val="00DB4417"/>
  </w:style>
  <w:style w:type="paragraph" w:styleId="ListParagraph">
    <w:name w:val="List Paragraph"/>
    <w:basedOn w:val="Normal"/>
    <w:uiPriority w:val="34"/>
    <w:qFormat/>
    <w:rsid w:val="00D2076E"/>
    <w:pPr>
      <w:ind w:left="720"/>
      <w:contextualSpacing/>
    </w:pPr>
  </w:style>
  <w:style w:type="paragraph" w:styleId="Subtitle">
    <w:name w:val="Subtitle"/>
    <w:basedOn w:val="Normal"/>
    <w:next w:val="Normal"/>
    <w:link w:val="SubtitleChar"/>
    <w:qFormat/>
    <w:rsid w:val="00C753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7533D"/>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7533D"/>
    <w:rPr>
      <w:sz w:val="24"/>
      <w:szCs w:val="24"/>
    </w:rPr>
  </w:style>
</w:styles>
</file>

<file path=word/webSettings.xml><?xml version="1.0" encoding="utf-8"?>
<w:webSettings xmlns:r="http://schemas.openxmlformats.org/officeDocument/2006/relationships" xmlns:w="http://schemas.openxmlformats.org/wordprocessingml/2006/main">
  <w:divs>
    <w:div w:id="353464193">
      <w:bodyDiv w:val="1"/>
      <w:marLeft w:val="225"/>
      <w:marRight w:val="0"/>
      <w:marTop w:val="375"/>
      <w:marBottom w:val="0"/>
      <w:divBdr>
        <w:top w:val="none" w:sz="0" w:space="0" w:color="auto"/>
        <w:left w:val="none" w:sz="0" w:space="0" w:color="auto"/>
        <w:bottom w:val="none" w:sz="0" w:space="0" w:color="auto"/>
        <w:right w:val="none" w:sz="0" w:space="0" w:color="auto"/>
      </w:divBdr>
    </w:div>
    <w:div w:id="903953836">
      <w:bodyDiv w:val="1"/>
      <w:marLeft w:val="225"/>
      <w:marRight w:val="0"/>
      <w:marTop w:val="375"/>
      <w:marBottom w:val="0"/>
      <w:divBdr>
        <w:top w:val="none" w:sz="0" w:space="0" w:color="auto"/>
        <w:left w:val="none" w:sz="0" w:space="0" w:color="auto"/>
        <w:bottom w:val="none" w:sz="0" w:space="0" w:color="auto"/>
        <w:right w:val="none" w:sz="0" w:space="0" w:color="auto"/>
      </w:divBdr>
    </w:div>
    <w:div w:id="1096556913">
      <w:bodyDiv w:val="1"/>
      <w:marLeft w:val="0"/>
      <w:marRight w:val="0"/>
      <w:marTop w:val="0"/>
      <w:marBottom w:val="0"/>
      <w:divBdr>
        <w:top w:val="none" w:sz="0" w:space="0" w:color="auto"/>
        <w:left w:val="none" w:sz="0" w:space="0" w:color="auto"/>
        <w:bottom w:val="none" w:sz="0" w:space="0" w:color="auto"/>
        <w:right w:val="none" w:sz="0" w:space="0" w:color="auto"/>
      </w:divBdr>
    </w:div>
    <w:div w:id="1157257939">
      <w:bodyDiv w:val="1"/>
      <w:marLeft w:val="0"/>
      <w:marRight w:val="0"/>
      <w:marTop w:val="0"/>
      <w:marBottom w:val="0"/>
      <w:divBdr>
        <w:top w:val="none" w:sz="0" w:space="0" w:color="auto"/>
        <w:left w:val="none" w:sz="0" w:space="0" w:color="auto"/>
        <w:bottom w:val="none" w:sz="0" w:space="0" w:color="auto"/>
        <w:right w:val="none" w:sz="0" w:space="0" w:color="auto"/>
      </w:divBdr>
      <w:divsChild>
        <w:div w:id="832915142">
          <w:marLeft w:val="0"/>
          <w:marRight w:val="0"/>
          <w:marTop w:val="0"/>
          <w:marBottom w:val="0"/>
          <w:divBdr>
            <w:top w:val="none" w:sz="0" w:space="0" w:color="auto"/>
            <w:left w:val="none" w:sz="0" w:space="0" w:color="auto"/>
            <w:bottom w:val="none" w:sz="0" w:space="0" w:color="auto"/>
            <w:right w:val="none" w:sz="0" w:space="0" w:color="auto"/>
          </w:divBdr>
          <w:divsChild>
            <w:div w:id="140075619">
              <w:marLeft w:val="0"/>
              <w:marRight w:val="0"/>
              <w:marTop w:val="0"/>
              <w:marBottom w:val="0"/>
              <w:divBdr>
                <w:top w:val="none" w:sz="0" w:space="0" w:color="auto"/>
                <w:left w:val="none" w:sz="0" w:space="0" w:color="auto"/>
                <w:bottom w:val="none" w:sz="0" w:space="0" w:color="auto"/>
                <w:right w:val="none" w:sz="0" w:space="0" w:color="auto"/>
              </w:divBdr>
            </w:div>
            <w:div w:id="189076551">
              <w:marLeft w:val="0"/>
              <w:marRight w:val="0"/>
              <w:marTop w:val="0"/>
              <w:marBottom w:val="0"/>
              <w:divBdr>
                <w:top w:val="none" w:sz="0" w:space="0" w:color="auto"/>
                <w:left w:val="none" w:sz="0" w:space="0" w:color="auto"/>
                <w:bottom w:val="none" w:sz="0" w:space="0" w:color="auto"/>
                <w:right w:val="none" w:sz="0" w:space="0" w:color="auto"/>
              </w:divBdr>
            </w:div>
            <w:div w:id="390815568">
              <w:marLeft w:val="0"/>
              <w:marRight w:val="0"/>
              <w:marTop w:val="0"/>
              <w:marBottom w:val="0"/>
              <w:divBdr>
                <w:top w:val="none" w:sz="0" w:space="0" w:color="auto"/>
                <w:left w:val="none" w:sz="0" w:space="0" w:color="auto"/>
                <w:bottom w:val="none" w:sz="0" w:space="0" w:color="auto"/>
                <w:right w:val="none" w:sz="0" w:space="0" w:color="auto"/>
              </w:divBdr>
            </w:div>
            <w:div w:id="400174662">
              <w:marLeft w:val="0"/>
              <w:marRight w:val="0"/>
              <w:marTop w:val="0"/>
              <w:marBottom w:val="0"/>
              <w:divBdr>
                <w:top w:val="none" w:sz="0" w:space="0" w:color="auto"/>
                <w:left w:val="none" w:sz="0" w:space="0" w:color="auto"/>
                <w:bottom w:val="none" w:sz="0" w:space="0" w:color="auto"/>
                <w:right w:val="none" w:sz="0" w:space="0" w:color="auto"/>
              </w:divBdr>
            </w:div>
            <w:div w:id="678889069">
              <w:marLeft w:val="0"/>
              <w:marRight w:val="0"/>
              <w:marTop w:val="0"/>
              <w:marBottom w:val="0"/>
              <w:divBdr>
                <w:top w:val="none" w:sz="0" w:space="0" w:color="auto"/>
                <w:left w:val="none" w:sz="0" w:space="0" w:color="auto"/>
                <w:bottom w:val="none" w:sz="0" w:space="0" w:color="auto"/>
                <w:right w:val="none" w:sz="0" w:space="0" w:color="auto"/>
              </w:divBdr>
            </w:div>
            <w:div w:id="993607818">
              <w:marLeft w:val="0"/>
              <w:marRight w:val="0"/>
              <w:marTop w:val="0"/>
              <w:marBottom w:val="0"/>
              <w:divBdr>
                <w:top w:val="none" w:sz="0" w:space="0" w:color="auto"/>
                <w:left w:val="none" w:sz="0" w:space="0" w:color="auto"/>
                <w:bottom w:val="none" w:sz="0" w:space="0" w:color="auto"/>
                <w:right w:val="none" w:sz="0" w:space="0" w:color="auto"/>
              </w:divBdr>
            </w:div>
            <w:div w:id="1402602386">
              <w:marLeft w:val="0"/>
              <w:marRight w:val="0"/>
              <w:marTop w:val="0"/>
              <w:marBottom w:val="0"/>
              <w:divBdr>
                <w:top w:val="none" w:sz="0" w:space="0" w:color="auto"/>
                <w:left w:val="none" w:sz="0" w:space="0" w:color="auto"/>
                <w:bottom w:val="none" w:sz="0" w:space="0" w:color="auto"/>
                <w:right w:val="none" w:sz="0" w:space="0" w:color="auto"/>
              </w:divBdr>
            </w:div>
            <w:div w:id="1690638186">
              <w:marLeft w:val="0"/>
              <w:marRight w:val="0"/>
              <w:marTop w:val="0"/>
              <w:marBottom w:val="0"/>
              <w:divBdr>
                <w:top w:val="none" w:sz="0" w:space="0" w:color="auto"/>
                <w:left w:val="none" w:sz="0" w:space="0" w:color="auto"/>
                <w:bottom w:val="none" w:sz="0" w:space="0" w:color="auto"/>
                <w:right w:val="none" w:sz="0" w:space="0" w:color="auto"/>
              </w:divBdr>
            </w:div>
            <w:div w:id="20864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DESE-231-33280</_dlc_DocId>
    <_dlc_DocIdUrl xmlns="733efe1c-5bbe-4968-87dc-d400e65c879f">
      <Url>https://sharepoint.doemass.org/ese/webteam/cps/_layouts/DocIdRedir.aspx?ID=DESE-231-33280</Url>
      <Description>DESE-231-33280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AA64749-2DA5-4B38-9E71-DF585134AD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94C692F-996E-4A24-9800-F930B70CD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6EE7E-C455-404E-81D5-701125627569}">
  <ds:schemaRefs>
    <ds:schemaRef ds:uri="http://schemas.microsoft.com/sharepoint/events"/>
  </ds:schemaRefs>
</ds:datastoreItem>
</file>

<file path=customXml/itemProps4.xml><?xml version="1.0" encoding="utf-8"?>
<ds:datastoreItem xmlns:ds="http://schemas.openxmlformats.org/officeDocument/2006/customXml" ds:itemID="{5319C598-09A5-4D29-9EE0-7129D1F17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FY2018 Fund Code 563/285 Adult Basic Education Instructional Programs for Incarcerated Adults Statement of Assurances</vt:lpstr>
    </vt:vector>
  </TitlesOfParts>
  <Company/>
  <LinksUpToDate>false</LinksUpToDate>
  <CharactersWithSpaces>14230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563/285 Adult Basic Education Instructional Programs for Incarcerated Adults Statement of Assurances</dc:title>
  <dc:subject/>
  <dc:creator>ESE</dc:creator>
  <cp:keywords/>
  <cp:lastModifiedBy>dzou</cp:lastModifiedBy>
  <cp:revision>3</cp:revision>
  <cp:lastPrinted>2011-11-03T16:12:00Z</cp:lastPrinted>
  <dcterms:created xsi:type="dcterms:W3CDTF">2017-03-15T20:47:00Z</dcterms:created>
  <dcterms:modified xsi:type="dcterms:W3CDTF">2017-05-16T18:55:00Z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2017</vt:lpwstr>
  </property>
</Properties>
</file>