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01CD2" w14:textId="77777777" w:rsidR="00CC7E81" w:rsidRDefault="00CC7E8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MASSACHUSETTS DEPARTMENT OF ELEMENTARY </w:t>
      </w:r>
      <w:r w:rsidR="0080030F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SECONDARY EDUCATION</w:t>
      </w:r>
    </w:p>
    <w:p w14:paraId="5E2E7848" w14:textId="77777777" w:rsidR="00CC7E81" w:rsidRDefault="00CC7E81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 w:rsidR="00702D7B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 w:rsidR="00702D7B">
        <w:rPr>
          <w:rFonts w:ascii="Arial" w:hAnsi="Arial" w:cs="Arial"/>
          <w:sz w:val="18"/>
        </w:rPr>
        <w:fldChar w:fldCharType="end"/>
      </w:r>
    </w:p>
    <w:p w14:paraId="37C953C0" w14:textId="77777777" w:rsidR="00CC7E81" w:rsidRDefault="00CC7E81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440"/>
        <w:gridCol w:w="472"/>
        <w:gridCol w:w="518"/>
        <w:gridCol w:w="450"/>
        <w:gridCol w:w="540"/>
      </w:tblGrid>
      <w:tr w:rsidR="00CC7E81" w14:paraId="5F0DE7B0" w14:textId="77777777"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19EAE50" w14:textId="77777777" w:rsidR="00CC7E81" w:rsidRDefault="00CC7E81">
            <w:pPr>
              <w:rPr>
                <w:rFonts w:ascii="Arial" w:hAnsi="Arial" w:cs="Arial"/>
                <w:b/>
                <w:sz w:val="18"/>
              </w:rPr>
            </w:pPr>
            <w:bookmarkStart w:id="0" w:name="_GoBack" w:colFirst="0" w:colLast="6"/>
          </w:p>
          <w:p w14:paraId="7F920A6D" w14:textId="77777777" w:rsidR="00CC7E81" w:rsidRDefault="00CC7E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20A6EFDC" w14:textId="77777777" w:rsidR="00CC7E81" w:rsidRDefault="00CC7E81">
            <w:pPr>
              <w:rPr>
                <w:rFonts w:ascii="Arial" w:hAnsi="Arial" w:cs="Arial"/>
                <w:sz w:val="18"/>
              </w:rPr>
            </w:pPr>
          </w:p>
          <w:p w14:paraId="3F4C92EE" w14:textId="77777777" w:rsidR="00CC7E81" w:rsidRDefault="00CC7E81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77AD7D4A" w14:textId="77777777" w:rsidR="00CC7E81" w:rsidRDefault="00CC7E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8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55AC6F00" w14:textId="77777777" w:rsidR="00CC7E81" w:rsidRDefault="00CC7E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532B3B39" w14:textId="77777777" w:rsidR="00CC7E81" w:rsidRDefault="00CC7E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3C8BECF3" w14:textId="77777777" w:rsidR="00CC7E81" w:rsidRDefault="00CC7E81">
            <w:pPr>
              <w:rPr>
                <w:rFonts w:ascii="Arial" w:hAnsi="Arial" w:cs="Arial"/>
                <w:sz w:val="18"/>
              </w:rPr>
            </w:pPr>
          </w:p>
        </w:tc>
      </w:tr>
      <w:tr w:rsidR="00CC7E81" w14:paraId="4EBC36E6" w14:textId="77777777">
        <w:trPr>
          <w:trHeight w:val="505"/>
        </w:trPr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37E3ABB" w14:textId="77777777" w:rsidR="00CC7E81" w:rsidRDefault="00CC7E81">
            <w:pPr>
              <w:rPr>
                <w:rFonts w:ascii="Arial" w:hAnsi="Arial" w:cs="Arial"/>
                <w:sz w:val="18"/>
              </w:rPr>
            </w:pPr>
          </w:p>
          <w:p w14:paraId="0C9FF213" w14:textId="77777777" w:rsidR="00CC7E81" w:rsidRDefault="00CC7E81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14:paraId="6F168A15" w14:textId="77777777" w:rsidR="00CC7E81" w:rsidRDefault="00CC7E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CC7E81" w14:paraId="2D6FA6D4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592E55B" w14:textId="77777777" w:rsidR="00CC7E81" w:rsidRDefault="00CC7E81">
            <w:pPr>
              <w:rPr>
                <w:rFonts w:ascii="Arial" w:hAnsi="Arial" w:cs="Arial"/>
                <w:sz w:val="18"/>
              </w:rPr>
            </w:pPr>
          </w:p>
          <w:p w14:paraId="0F7598B2" w14:textId="77777777" w:rsidR="00CC7E81" w:rsidRDefault="00CC7E81">
            <w:pPr>
              <w:rPr>
                <w:rFonts w:ascii="Arial" w:hAnsi="Arial" w:cs="Arial"/>
                <w:sz w:val="18"/>
              </w:rPr>
            </w:pPr>
          </w:p>
        </w:tc>
      </w:tr>
      <w:tr w:rsidR="00CC7E81" w14:paraId="0450BC0D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5FD567" w14:textId="77777777" w:rsidR="00CC7E81" w:rsidRDefault="00CC7E81">
            <w:pPr>
              <w:rPr>
                <w:rFonts w:ascii="Arial" w:hAnsi="Arial" w:cs="Arial"/>
                <w:sz w:val="18"/>
              </w:rPr>
            </w:pPr>
          </w:p>
          <w:p w14:paraId="0A8AA7B7" w14:textId="77777777" w:rsidR="00CC7E81" w:rsidRDefault="00CC7E81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  <w:bookmarkEnd w:id="0"/>
    </w:tbl>
    <w:p w14:paraId="284AE46A" w14:textId="77777777" w:rsidR="00CC7E81" w:rsidRDefault="00CC7E81">
      <w:pPr>
        <w:rPr>
          <w:rFonts w:ascii="Arial" w:hAnsi="Arial" w:cs="Arial"/>
          <w:vanish/>
          <w:sz w:val="18"/>
        </w:rPr>
      </w:pPr>
    </w:p>
    <w:p w14:paraId="5C2977FE" w14:textId="77777777" w:rsidR="00CC7E81" w:rsidRDefault="00CC7E81">
      <w:pPr>
        <w:rPr>
          <w:rFonts w:ascii="Arial" w:hAnsi="Arial" w:cs="Arial"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040"/>
        <w:gridCol w:w="360"/>
        <w:gridCol w:w="1260"/>
        <w:gridCol w:w="1260"/>
        <w:gridCol w:w="1530"/>
        <w:gridCol w:w="18"/>
      </w:tblGrid>
      <w:tr w:rsidR="00CC7E81" w14:paraId="113BC371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ED4209" w14:textId="77777777" w:rsidR="00CC7E81" w:rsidRDefault="00CC7E81">
            <w:pPr>
              <w:rPr>
                <w:rFonts w:ascii="Arial" w:hAnsi="Arial" w:cs="Arial"/>
                <w:sz w:val="18"/>
              </w:rPr>
            </w:pPr>
          </w:p>
          <w:p w14:paraId="520B2949" w14:textId="77777777" w:rsidR="00CC7E81" w:rsidRDefault="00CC7E81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CC7E81" w14:paraId="26D376E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593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CC58B6F" w14:textId="77777777" w:rsidR="00CC7E81" w:rsidRDefault="00CC7E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18302CF" w14:textId="77777777" w:rsidR="00CC7E81" w:rsidRDefault="00CC7E8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A0F7EBE" w14:textId="77777777" w:rsidR="00CC7E81" w:rsidRDefault="00CC7E8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7DF3B3" w14:textId="77777777" w:rsidR="00CC7E81" w:rsidRDefault="00CC7E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DFAF39A" w14:textId="77777777" w:rsidR="00CC7E81" w:rsidRDefault="00CC7E8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F604DBD" w14:textId="77777777" w:rsidR="00CC7E81" w:rsidRDefault="00CC7E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C9309A0" w14:textId="77777777" w:rsidR="00CC7E81" w:rsidRDefault="00CC7E8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FE52148" w14:textId="77777777" w:rsidR="00CC7E81" w:rsidRDefault="00CC7E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3A9F0C" w14:textId="77777777" w:rsidR="00CC7E81" w:rsidRDefault="00CC7E81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67F46BAB" w14:textId="77777777" w:rsidR="00CC7E81" w:rsidRDefault="00CC7E8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CC7E81" w14:paraId="280BF71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19867350" w14:textId="77777777" w:rsidR="00CC7E81" w:rsidRPr="000B7CD7" w:rsidRDefault="00CC7E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6027849" w14:textId="77777777" w:rsidR="00CC7E81" w:rsidRPr="000B7CD7" w:rsidRDefault="0026498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0B7CD7">
              <w:rPr>
                <w:rFonts w:ascii="Arial" w:hAnsi="Arial" w:cs="Arial"/>
                <w:b/>
                <w:sz w:val="20"/>
              </w:rPr>
              <w:t>FY1</w:t>
            </w:r>
            <w:r w:rsidR="00F305D0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7CD7983" w14:textId="77777777" w:rsidR="00CC7E81" w:rsidRPr="000B7CD7" w:rsidRDefault="00CC7E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0BB6D21" w14:textId="77777777" w:rsidR="00CC7E81" w:rsidRPr="000B7CD7" w:rsidRDefault="00CC7E81">
            <w:pPr>
              <w:pStyle w:val="Heading7"/>
              <w:rPr>
                <w:rFonts w:ascii="Arial" w:hAnsi="Arial" w:cs="Arial"/>
                <w:sz w:val="20"/>
              </w:rPr>
            </w:pPr>
            <w:r w:rsidRPr="000B7CD7">
              <w:rPr>
                <w:rFonts w:ascii="Arial" w:hAnsi="Arial" w:cs="Arial"/>
                <w:sz w:val="20"/>
              </w:rPr>
              <w:t>STATE/FEDERAL – CONTINUATION GRANT</w:t>
            </w:r>
          </w:p>
          <w:p w14:paraId="11568354" w14:textId="77777777" w:rsidR="00CC7E81" w:rsidRPr="000B7CD7" w:rsidRDefault="00CC7E81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0B7CD7">
              <w:rPr>
                <w:rFonts w:ascii="Arial" w:hAnsi="Arial" w:cs="Arial"/>
                <w:b/>
                <w:sz w:val="20"/>
              </w:rPr>
              <w:t xml:space="preserve">administered by </w:t>
            </w:r>
          </w:p>
          <w:p w14:paraId="3EF8D60D" w14:textId="77777777" w:rsidR="00CC7E81" w:rsidRPr="000B7CD7" w:rsidRDefault="00CC7E81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0B7CD7">
              <w:rPr>
                <w:rFonts w:ascii="Arial" w:hAnsi="Arial" w:cs="Arial"/>
                <w:sz w:val="20"/>
              </w:rPr>
              <w:t>ADULT AND COMMUNITY LEARNING SERVICES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B3894D3" w14:textId="77777777" w:rsidR="00CC7E81" w:rsidRPr="000B7CD7" w:rsidRDefault="00CC7E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4B25644" w14:textId="77777777" w:rsidR="00CC7E81" w:rsidRPr="000B7CD7" w:rsidRDefault="00CC7E8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0B7CD7"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8A45307" w14:textId="77777777" w:rsidR="00CC7E81" w:rsidRPr="000B7CD7" w:rsidRDefault="00CC7E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3123C23" w14:textId="77777777" w:rsidR="00CC7E81" w:rsidRPr="000B7CD7" w:rsidRDefault="00CC7E8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0B7CD7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7D99E9A5" w14:textId="77777777" w:rsidR="00CC7E81" w:rsidRDefault="00CC7E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4A56477" w14:textId="77777777" w:rsidR="00CC7E81" w:rsidRDefault="00CC7E81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CC7E81" w14:paraId="5E2C2C7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44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14:paraId="6E12AFE7" w14:textId="77777777" w:rsidR="00CC7E81" w:rsidRPr="000B7CD7" w:rsidRDefault="00517E9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667</w:t>
            </w:r>
          </w:p>
        </w:tc>
        <w:tc>
          <w:tcPr>
            <w:tcW w:w="504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14:paraId="5DF31180" w14:textId="77777777" w:rsidR="00CC7E81" w:rsidRPr="000B7CD7" w:rsidRDefault="00517E9C" w:rsidP="00517E9C">
            <w:pPr>
              <w:pStyle w:val="Heading9"/>
              <w:spacing w:after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ABE Professional Development System</w:t>
            </w:r>
            <w:r w:rsidR="00CC7E81" w:rsidRPr="000B7CD7">
              <w:rPr>
                <w:rFonts w:ascii="Arial" w:hAnsi="Arial" w:cs="Arial"/>
                <w:bCs/>
                <w:sz w:val="20"/>
              </w:rPr>
              <w:t xml:space="preserve"> (State)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50F33A95" w14:textId="77777777" w:rsidR="00CC7E81" w:rsidRPr="000B7CD7" w:rsidRDefault="00AE398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1E1B533A" w14:textId="77777777" w:rsidR="00CC7E81" w:rsidRPr="000B7CD7" w:rsidRDefault="00D408C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0B7CD7">
              <w:rPr>
                <w:rFonts w:ascii="Arial" w:hAnsi="Arial" w:cs="Arial"/>
                <w:sz w:val="20"/>
              </w:rPr>
              <w:t>6/30/201</w:t>
            </w:r>
            <w:r w:rsidR="00F305D0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19549D88" w14:textId="77777777" w:rsidR="00CC7E81" w:rsidRDefault="00CC7E81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CC7E81" w14:paraId="15A1F17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440" w:type="dxa"/>
            <w:tcBorders>
              <w:top w:val="sing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5FB3BF8E" w14:textId="77777777" w:rsidR="00CC7E81" w:rsidRPr="000B7CD7" w:rsidRDefault="00CC7E81" w:rsidP="00517E9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0B7CD7">
              <w:rPr>
                <w:rFonts w:ascii="Arial" w:hAnsi="Arial" w:cs="Arial"/>
                <w:b/>
                <w:sz w:val="20"/>
              </w:rPr>
              <w:t>34</w:t>
            </w:r>
            <w:r w:rsidR="00517E9C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0DC88600" w14:textId="77777777" w:rsidR="00CC7E81" w:rsidRPr="000B7CD7" w:rsidRDefault="00517E9C" w:rsidP="00517E9C">
            <w:pPr>
              <w:pStyle w:val="Heading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ABE Professional Development System</w:t>
            </w:r>
            <w:r w:rsidR="00CC7E81" w:rsidRPr="000B7CD7">
              <w:rPr>
                <w:rFonts w:ascii="Arial" w:hAnsi="Arial" w:cs="Arial"/>
                <w:sz w:val="20"/>
              </w:rPr>
              <w:t xml:space="preserve"> (Federal)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0C9788D" w14:textId="77777777" w:rsidR="00CC7E81" w:rsidRPr="000B7CD7" w:rsidRDefault="00AE398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C22AF29" w14:textId="77777777" w:rsidR="00CC7E81" w:rsidRPr="000B7CD7" w:rsidRDefault="00D408C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0B7CD7">
              <w:rPr>
                <w:rFonts w:ascii="Arial" w:hAnsi="Arial" w:cs="Arial"/>
                <w:sz w:val="20"/>
              </w:rPr>
              <w:t>8/31/201</w:t>
            </w:r>
            <w:r w:rsidR="00F305D0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9A68DFD" w14:textId="77777777" w:rsidR="00CC7E81" w:rsidRDefault="00CC7E81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CC7E81" w14:paraId="3009DCB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0B816F4" w14:textId="77777777" w:rsidR="00CC7E81" w:rsidRDefault="00CC7E81">
            <w:pPr>
              <w:spacing w:line="120" w:lineRule="exact"/>
              <w:rPr>
                <w:rFonts w:ascii="Arial" w:hAnsi="Arial" w:cs="Arial"/>
                <w:sz w:val="18"/>
              </w:rPr>
            </w:pPr>
          </w:p>
          <w:p w14:paraId="31554A23" w14:textId="77777777" w:rsidR="00CC7E81" w:rsidRDefault="00CC7E81" w:rsidP="00E819FA">
            <w:pPr>
              <w:tabs>
                <w:tab w:val="left" w:pos="-580"/>
                <w:tab w:val="left" w:pos="330"/>
                <w:tab w:val="left" w:pos="1440"/>
              </w:tabs>
              <w:spacing w:after="58"/>
              <w:ind w:left="330" w:hanging="33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</w:r>
            <w:r w:rsidR="00F9794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I CERTIFY THAT THE INFORMATION CONTAINED IN THIS APPLICATION IS CORRECT AND COMPLETE; THAT TH</w:t>
            </w:r>
            <w:r w:rsidR="00C076D3">
              <w:rPr>
                <w:rFonts w:ascii="Arial" w:hAnsi="Arial" w:cs="Arial"/>
                <w:sz w:val="16"/>
              </w:rPr>
              <w:t xml:space="preserve">E APPLICANT AGENCY HAS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</w:t>
            </w:r>
            <w:r w:rsidR="00C076D3">
              <w:rPr>
                <w:rFonts w:ascii="Arial" w:hAnsi="Arial" w:cs="Arial"/>
                <w:sz w:val="16"/>
              </w:rPr>
              <w:t xml:space="preserve"> FUNDS RECEIVED </w:t>
            </w:r>
            <w:r>
              <w:rPr>
                <w:rFonts w:ascii="Arial" w:hAnsi="Arial" w:cs="Arial"/>
                <w:sz w:val="16"/>
              </w:rPr>
              <w:t xml:space="preserve">THROUGH THIS APPLICATION THE AGENCY AGREES TO COMPLY WITH ALL APPLICABLE STATE AND FEDERAL </w:t>
            </w:r>
            <w:r w:rsidR="00C076D3">
              <w:rPr>
                <w:rFonts w:ascii="Arial" w:hAnsi="Arial" w:cs="Arial"/>
                <w:sz w:val="16"/>
              </w:rPr>
              <w:t xml:space="preserve">GRANT REQUIREMENTS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CC7E81" w14:paraId="6F9250E1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565EA3C" w14:textId="77777777" w:rsidR="00CC7E81" w:rsidRDefault="00CC7E8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1D7B808" w14:textId="77777777" w:rsidR="00CC7E81" w:rsidRDefault="00CC7E8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3BBBDDE4" w14:textId="77777777" w:rsidR="00CC7E81" w:rsidRDefault="00CC7E8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13C40E5" w14:textId="77777777" w:rsidR="00CC7E81" w:rsidRDefault="00CC7E8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CC7E81" w14:paraId="45D60544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5B35B0B6" w14:textId="77777777" w:rsidR="00CC7E81" w:rsidRDefault="00CC7E8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5C92264" w14:textId="77777777" w:rsidR="00CC7E81" w:rsidRDefault="00CC7E8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00391BDE" w14:textId="77777777" w:rsidR="00CC7E81" w:rsidRDefault="00CC7E8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9EEB658" w14:textId="77777777" w:rsidR="00CC7E81" w:rsidRDefault="00CC7E8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CC7E81" w14:paraId="4A75B82D" w14:textId="77777777">
        <w:trPr>
          <w:cantSplit/>
        </w:trPr>
        <w:tc>
          <w:tcPr>
            <w:tcW w:w="1090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E94EBE0" w14:textId="77777777" w:rsidR="00CC7E81" w:rsidRPr="000B7CD7" w:rsidRDefault="00894766">
            <w:pPr>
              <w:pStyle w:val="Heading3"/>
              <w:spacing w:before="120" w:after="60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DATE</w:t>
            </w:r>
            <w:r w:rsidR="00CC7E81" w:rsidRPr="000B7CD7">
              <w:rPr>
                <w:rFonts w:ascii="Arial" w:hAnsi="Arial" w:cs="Arial"/>
                <w:b/>
                <w:i/>
                <w:sz w:val="20"/>
              </w:rPr>
              <w:t xml:space="preserve"> DUE: </w:t>
            </w:r>
          </w:p>
          <w:p w14:paraId="7229D8F9" w14:textId="77777777" w:rsidR="00CC7E81" w:rsidRDefault="00894766" w:rsidP="003F294E">
            <w:pPr>
              <w:spacing w:after="120"/>
              <w:jc w:val="center"/>
              <w:rPr>
                <w:b/>
                <w:i/>
              </w:rPr>
            </w:pPr>
            <w:r w:rsidRPr="00011278">
              <w:rPr>
                <w:rFonts w:ascii="Arial" w:hAnsi="Arial" w:cs="Arial"/>
                <w:b/>
                <w:sz w:val="20"/>
              </w:rPr>
              <w:t>Applications for both federally</w:t>
            </w:r>
            <w:r w:rsidR="004B35B0">
              <w:rPr>
                <w:rFonts w:ascii="Arial" w:hAnsi="Arial" w:cs="Arial"/>
                <w:b/>
                <w:sz w:val="20"/>
              </w:rPr>
              <w:t>-</w:t>
            </w:r>
            <w:r w:rsidRPr="00011278">
              <w:rPr>
                <w:rFonts w:ascii="Arial" w:hAnsi="Arial" w:cs="Arial"/>
                <w:b/>
                <w:sz w:val="20"/>
              </w:rPr>
              <w:t xml:space="preserve"> and state-funded projects are due by </w:t>
            </w:r>
            <w:r w:rsidR="00184FF3" w:rsidRPr="00184FF3">
              <w:rPr>
                <w:rFonts w:ascii="Arial" w:hAnsi="Arial" w:cs="Arial"/>
                <w:b/>
                <w:sz w:val="20"/>
                <w:u w:val="single"/>
              </w:rPr>
              <w:t>Wednesd</w:t>
            </w:r>
            <w:r w:rsidRPr="00184FF3">
              <w:rPr>
                <w:rFonts w:ascii="Arial" w:hAnsi="Arial" w:cs="Arial"/>
                <w:b/>
                <w:sz w:val="20"/>
                <w:u w:val="single"/>
              </w:rPr>
              <w:t xml:space="preserve">ay, June </w:t>
            </w:r>
            <w:r w:rsidR="00184FF3" w:rsidRPr="00184FF3">
              <w:rPr>
                <w:rFonts w:ascii="Arial" w:hAnsi="Arial" w:cs="Arial"/>
                <w:b/>
                <w:sz w:val="20"/>
                <w:u w:val="single"/>
              </w:rPr>
              <w:t>2</w:t>
            </w:r>
            <w:r w:rsidR="00484EA6" w:rsidRPr="00184FF3">
              <w:rPr>
                <w:rFonts w:ascii="Arial" w:hAnsi="Arial" w:cs="Arial"/>
                <w:b/>
                <w:sz w:val="20"/>
                <w:u w:val="single"/>
              </w:rPr>
              <w:t>1</w:t>
            </w:r>
            <w:r w:rsidRPr="00484EA6">
              <w:rPr>
                <w:rFonts w:ascii="Arial" w:hAnsi="Arial" w:cs="Arial"/>
                <w:b/>
                <w:sz w:val="20"/>
                <w:u w:val="single"/>
              </w:rPr>
              <w:t>, 2017 at 3:00</w:t>
            </w:r>
            <w:r w:rsidR="003F294E">
              <w:rPr>
                <w:rFonts w:ascii="Arial" w:hAnsi="Arial" w:cs="Arial"/>
                <w:b/>
                <w:sz w:val="20"/>
                <w:u w:val="single"/>
              </w:rPr>
              <w:t xml:space="preserve"> p.m.</w:t>
            </w:r>
          </w:p>
        </w:tc>
      </w:tr>
      <w:tr w:rsidR="00CC7E81" w14:paraId="14C63A24" w14:textId="77777777">
        <w:trPr>
          <w:cantSplit/>
          <w:trHeight w:val="860"/>
        </w:trPr>
        <w:tc>
          <w:tcPr>
            <w:tcW w:w="109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276998" w14:textId="77777777" w:rsidR="00040B9E" w:rsidRDefault="00CC7E81" w:rsidP="00040B9E">
            <w:r>
              <w:t xml:space="preserve"> </w:t>
            </w:r>
          </w:p>
          <w:p w14:paraId="000ABE7F" w14:textId="77777777" w:rsidR="00040B9E" w:rsidRPr="003279C2" w:rsidRDefault="00040B9E" w:rsidP="00040B9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279C2">
              <w:rPr>
                <w:rFonts w:ascii="Arial" w:hAnsi="Arial" w:cs="Arial"/>
                <w:b/>
                <w:bCs/>
                <w:sz w:val="20"/>
              </w:rPr>
              <w:t>No paper submissions will be accepted in FY18.</w:t>
            </w:r>
          </w:p>
          <w:p w14:paraId="373AAC2F" w14:textId="77777777" w:rsidR="00040B9E" w:rsidRPr="00086A56" w:rsidRDefault="00040B9E" w:rsidP="00040B9E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60EC5AB2" w14:textId="4BCAAA65" w:rsidR="00040B9E" w:rsidRPr="00BA2D2F" w:rsidRDefault="00040B9E" w:rsidP="00AE06E5">
            <w:pPr>
              <w:pStyle w:val="ListParagraph"/>
              <w:tabs>
                <w:tab w:val="num" w:pos="36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A56">
              <w:rPr>
                <w:rFonts w:ascii="Arial" w:hAnsi="Arial" w:cs="Arial"/>
                <w:bCs/>
                <w:sz w:val="20"/>
                <w:szCs w:val="20"/>
              </w:rPr>
              <w:t>Grantees must use the online grants information system,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EdGrants. </w:t>
            </w:r>
            <w:r w:rsidRPr="00BA2D2F">
              <w:rPr>
                <w:rFonts w:ascii="Arial" w:hAnsi="Arial" w:cs="Arial"/>
                <w:sz w:val="20"/>
                <w:szCs w:val="20"/>
              </w:rPr>
              <w:t xml:space="preserve">Submit all required grant materials through the </w:t>
            </w:r>
            <w:hyperlink r:id="rId8" w:tooltip="External Link" w:history="1">
              <w:r w:rsidRPr="00545F91">
                <w:rPr>
                  <w:rStyle w:val="Hyperlink"/>
                  <w:rFonts w:ascii="Arial" w:hAnsi="Arial" w:cs="Arial"/>
                  <w:sz w:val="20"/>
                  <w:szCs w:val="20"/>
                </w:rPr>
                <w:t>EdGrants website</w:t>
              </w:r>
            </w:hyperlink>
            <w:r w:rsidRPr="00BA2D2F">
              <w:rPr>
                <w:rFonts w:ascii="Arial" w:hAnsi="Arial" w:cs="Arial"/>
                <w:sz w:val="20"/>
                <w:szCs w:val="20"/>
              </w:rPr>
              <w:t>.</w:t>
            </w:r>
            <w:r w:rsidR="00AE06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2D2F">
              <w:rPr>
                <w:rFonts w:ascii="Arial" w:hAnsi="Arial" w:cs="Arial"/>
                <w:sz w:val="20"/>
                <w:szCs w:val="20"/>
              </w:rPr>
              <w:t xml:space="preserve">For detailed instructions, </w:t>
            </w:r>
            <w:r w:rsidR="00AE06E5">
              <w:rPr>
                <w:rFonts w:ascii="Arial" w:hAnsi="Arial" w:cs="Arial"/>
                <w:sz w:val="20"/>
                <w:szCs w:val="20"/>
              </w:rPr>
              <w:t xml:space="preserve">go to </w:t>
            </w:r>
            <w:hyperlink r:id="rId9" w:history="1">
              <w:r w:rsidR="00516929">
                <w:rPr>
                  <w:rStyle w:val="Hyperlink"/>
                  <w:rFonts w:ascii="Arial" w:hAnsi="Arial" w:cs="Arial"/>
                  <w:color w:val="0000CC"/>
                  <w:sz w:val="20"/>
                  <w:szCs w:val="20"/>
                </w:rPr>
                <w:t>http://www.doe.mass.edu/grants/edgrants/application.docx</w:t>
              </w:r>
            </w:hyperlink>
            <w:r w:rsidRPr="00BA2D2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603B0C" w14:textId="77777777" w:rsidR="00CC7E81" w:rsidRDefault="00CC7E81">
            <w:pPr>
              <w:pStyle w:val="Heading2"/>
              <w:spacing w:after="120" w:line="240" w:lineRule="auto"/>
            </w:pPr>
          </w:p>
        </w:tc>
      </w:tr>
    </w:tbl>
    <w:p w14:paraId="13B13772" w14:textId="77777777" w:rsidR="00CC7E81" w:rsidRDefault="00CC7E81">
      <w:pPr>
        <w:pStyle w:val="Heading3"/>
        <w:spacing w:before="120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DO NOT WRITE BELOW THIS LINE</w:t>
      </w:r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0"/>
      </w:tblGrid>
      <w:tr w:rsidR="00CC7E81" w14:paraId="359AF190" w14:textId="77777777">
        <w:trPr>
          <w:trHeight w:val="146"/>
        </w:trPr>
        <w:tc>
          <w:tcPr>
            <w:tcW w:w="1089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0A8C504" w14:textId="77777777" w:rsidR="00CC7E81" w:rsidRDefault="00CC7E81"/>
        </w:tc>
      </w:tr>
    </w:tbl>
    <w:p w14:paraId="1431E341" w14:textId="77777777" w:rsidR="00CC7E81" w:rsidRDefault="00CC7E81">
      <w:pPr>
        <w:rPr>
          <w:b/>
          <w:vanish/>
          <w:sz w:val="22"/>
        </w:rPr>
      </w:pPr>
    </w:p>
    <w:tbl>
      <w:tblPr>
        <w:tblW w:w="1089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438"/>
        <w:gridCol w:w="2452"/>
      </w:tblGrid>
      <w:tr w:rsidR="00CC7E81" w14:paraId="006AAAAF" w14:textId="77777777">
        <w:trPr>
          <w:trHeight w:val="279"/>
        </w:trPr>
        <w:tc>
          <w:tcPr>
            <w:tcW w:w="108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7E218" w14:textId="77777777" w:rsidR="00CC7E81" w:rsidRDefault="00CC7E81">
            <w:pPr>
              <w:pStyle w:val="Heading2"/>
              <w:rPr>
                <w:rFonts w:ascii="Arial" w:hAnsi="Arial" w:cs="Arial"/>
                <w:sz w:val="20"/>
              </w:rPr>
            </w:pPr>
          </w:p>
          <w:p w14:paraId="52D9965F" w14:textId="77777777" w:rsidR="00CC7E81" w:rsidRDefault="00CC7E81">
            <w:pPr>
              <w:pStyle w:val="Heading2"/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MASSACHUSETTS DEPARTMENT OF ELEMENTARY </w:t>
            </w:r>
            <w:r w:rsidR="0080030F">
              <w:rPr>
                <w:rFonts w:ascii="Arial" w:hAnsi="Arial" w:cs="Arial"/>
                <w:sz w:val="20"/>
              </w:rPr>
              <w:t>AND</w:t>
            </w:r>
            <w:r>
              <w:rPr>
                <w:rFonts w:ascii="Arial" w:hAnsi="Arial" w:cs="Arial"/>
                <w:sz w:val="20"/>
              </w:rPr>
              <w:t xml:space="preserve"> SECONDARY EDUCATION USE ONLY</w:t>
            </w:r>
          </w:p>
        </w:tc>
      </w:tr>
      <w:tr w:rsidR="00CC7E81" w14:paraId="2826BCF5" w14:textId="77777777">
        <w:trPr>
          <w:trHeight w:val="376"/>
        </w:trPr>
        <w:tc>
          <w:tcPr>
            <w:tcW w:w="108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22ABD5" w14:textId="77777777" w:rsidR="00CC7E81" w:rsidRDefault="00CC7E81">
            <w:pPr>
              <w:pStyle w:val="Heading8"/>
              <w:tabs>
                <w:tab w:val="left" w:pos="-580"/>
                <w:tab w:val="left" w:pos="0"/>
                <w:tab w:val="left" w:pos="330"/>
                <w:tab w:val="left" w:pos="1440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GRANTS MANAGEMENT</w:t>
            </w:r>
          </w:p>
        </w:tc>
      </w:tr>
      <w:tr w:rsidR="00CC7E81" w14:paraId="5C902BD9" w14:textId="77777777">
        <w:trPr>
          <w:trHeight w:val="265"/>
        </w:trPr>
        <w:tc>
          <w:tcPr>
            <w:tcW w:w="8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2BD948" w14:textId="77777777" w:rsidR="00CC7E81" w:rsidRDefault="00CC7E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A3B9249" w14:textId="77777777" w:rsidR="00CC7E81" w:rsidRDefault="00CC7E8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For the Department Authorized Signatory:</w:t>
            </w:r>
          </w:p>
        </w:tc>
        <w:tc>
          <w:tcPr>
            <w:tcW w:w="2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67C4C7" w14:textId="77777777" w:rsidR="00CC7E81" w:rsidRDefault="00CC7E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9F4B9FF" w14:textId="77777777" w:rsidR="00CC7E81" w:rsidRDefault="00CC7E8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Date:</w:t>
            </w:r>
          </w:p>
        </w:tc>
      </w:tr>
    </w:tbl>
    <w:p w14:paraId="21EF1739" w14:textId="77777777" w:rsidR="00CC7E81" w:rsidRDefault="00CC7E81" w:rsidP="000B7CD7">
      <w:pPr>
        <w:tabs>
          <w:tab w:val="left" w:pos="-580"/>
          <w:tab w:val="left" w:pos="0"/>
          <w:tab w:val="left" w:pos="330"/>
          <w:tab w:val="left" w:pos="1440"/>
        </w:tabs>
      </w:pPr>
    </w:p>
    <w:sectPr w:rsidR="00CC7E81" w:rsidSect="008545F7">
      <w:endnotePr>
        <w:numFmt w:val="decimal"/>
      </w:endnotePr>
      <w:pgSz w:w="12240" w:h="15840" w:code="1"/>
      <w:pgMar w:top="432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0F"/>
    <w:rsid w:val="000236A9"/>
    <w:rsid w:val="00040B9E"/>
    <w:rsid w:val="00075165"/>
    <w:rsid w:val="000B7CD7"/>
    <w:rsid w:val="0011354D"/>
    <w:rsid w:val="00184FF3"/>
    <w:rsid w:val="001907BF"/>
    <w:rsid w:val="001A404A"/>
    <w:rsid w:val="00233F8B"/>
    <w:rsid w:val="00260D33"/>
    <w:rsid w:val="002613BD"/>
    <w:rsid w:val="00264989"/>
    <w:rsid w:val="002713C9"/>
    <w:rsid w:val="00296DDE"/>
    <w:rsid w:val="002B60EB"/>
    <w:rsid w:val="002E52F0"/>
    <w:rsid w:val="00306243"/>
    <w:rsid w:val="003569C9"/>
    <w:rsid w:val="00376719"/>
    <w:rsid w:val="003A2042"/>
    <w:rsid w:val="003F294E"/>
    <w:rsid w:val="00405E31"/>
    <w:rsid w:val="00434D84"/>
    <w:rsid w:val="00484DC1"/>
    <w:rsid w:val="00484EA6"/>
    <w:rsid w:val="004A3F87"/>
    <w:rsid w:val="004B35B0"/>
    <w:rsid w:val="004E5696"/>
    <w:rsid w:val="00516929"/>
    <w:rsid w:val="00517E9C"/>
    <w:rsid w:val="00527A06"/>
    <w:rsid w:val="00542F64"/>
    <w:rsid w:val="005A2989"/>
    <w:rsid w:val="006371EF"/>
    <w:rsid w:val="00681DE2"/>
    <w:rsid w:val="006D5C85"/>
    <w:rsid w:val="006E6004"/>
    <w:rsid w:val="006F76BB"/>
    <w:rsid w:val="00702D7B"/>
    <w:rsid w:val="00736892"/>
    <w:rsid w:val="007D3CEB"/>
    <w:rsid w:val="0080030F"/>
    <w:rsid w:val="00827A9F"/>
    <w:rsid w:val="0083700F"/>
    <w:rsid w:val="00854072"/>
    <w:rsid w:val="008545F7"/>
    <w:rsid w:val="008657D5"/>
    <w:rsid w:val="00894766"/>
    <w:rsid w:val="00895533"/>
    <w:rsid w:val="008A1206"/>
    <w:rsid w:val="008B1030"/>
    <w:rsid w:val="008B42A0"/>
    <w:rsid w:val="008C1952"/>
    <w:rsid w:val="008F5274"/>
    <w:rsid w:val="009730B5"/>
    <w:rsid w:val="009A705F"/>
    <w:rsid w:val="009C6358"/>
    <w:rsid w:val="009F3798"/>
    <w:rsid w:val="00A206FA"/>
    <w:rsid w:val="00A2614D"/>
    <w:rsid w:val="00A85255"/>
    <w:rsid w:val="00A86519"/>
    <w:rsid w:val="00A91483"/>
    <w:rsid w:val="00AA173D"/>
    <w:rsid w:val="00AB142B"/>
    <w:rsid w:val="00AC78B2"/>
    <w:rsid w:val="00AD4245"/>
    <w:rsid w:val="00AE06E5"/>
    <w:rsid w:val="00AE3989"/>
    <w:rsid w:val="00AE5E69"/>
    <w:rsid w:val="00B05983"/>
    <w:rsid w:val="00B53EC5"/>
    <w:rsid w:val="00C076D3"/>
    <w:rsid w:val="00C36101"/>
    <w:rsid w:val="00C57BF8"/>
    <w:rsid w:val="00C64915"/>
    <w:rsid w:val="00C73A37"/>
    <w:rsid w:val="00CA1D51"/>
    <w:rsid w:val="00CA2068"/>
    <w:rsid w:val="00CA6C0C"/>
    <w:rsid w:val="00CC7E81"/>
    <w:rsid w:val="00CE69E2"/>
    <w:rsid w:val="00CF1858"/>
    <w:rsid w:val="00CF4BD7"/>
    <w:rsid w:val="00D408C4"/>
    <w:rsid w:val="00E008B8"/>
    <w:rsid w:val="00E438AB"/>
    <w:rsid w:val="00E43C12"/>
    <w:rsid w:val="00E52488"/>
    <w:rsid w:val="00E62428"/>
    <w:rsid w:val="00E819FA"/>
    <w:rsid w:val="00EA35A6"/>
    <w:rsid w:val="00EA74D4"/>
    <w:rsid w:val="00EB32C8"/>
    <w:rsid w:val="00F305D0"/>
    <w:rsid w:val="00F414B2"/>
    <w:rsid w:val="00F41CB0"/>
    <w:rsid w:val="00F9794F"/>
    <w:rsid w:val="00FA4A06"/>
    <w:rsid w:val="00FC2DBD"/>
    <w:rsid w:val="00FE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E0C1A2"/>
  <w15:docId w15:val="{E6D650CF-EC6C-4887-99B3-A995FAE9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700F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83700F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83700F"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83700F"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83700F"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rsid w:val="0083700F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3700F"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rsid w:val="0083700F"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83700F"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83700F"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3700F"/>
  </w:style>
  <w:style w:type="paragraph" w:styleId="Title">
    <w:name w:val="Title"/>
    <w:basedOn w:val="Normal"/>
    <w:qFormat/>
    <w:rsid w:val="0083700F"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rsid w:val="0083700F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rsid w:val="0083700F"/>
    <w:pPr>
      <w:jc w:val="center"/>
    </w:pPr>
    <w:rPr>
      <w:b/>
      <w:i/>
    </w:rPr>
  </w:style>
  <w:style w:type="paragraph" w:styleId="BodyText3">
    <w:name w:val="Body Text 3"/>
    <w:basedOn w:val="Normal"/>
    <w:rsid w:val="0083700F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CA1D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40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0B9E"/>
    <w:pPr>
      <w:widowControl/>
      <w:ind w:left="720"/>
      <w:contextualSpacing/>
    </w:pPr>
    <w:rPr>
      <w:snapToGrid/>
      <w:szCs w:val="24"/>
    </w:rPr>
  </w:style>
  <w:style w:type="character" w:styleId="FollowedHyperlink">
    <w:name w:val="FollowedHyperlink"/>
    <w:basedOn w:val="DefaultParagraphFont"/>
    <w:rsid w:val="00AE06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grants.eoe.mass.edu/grantium/frontOffice.js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doe.mass.edu/grants/edgrants/application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DESE-231-65119</_dlc_DocId>
    <_dlc_DocIdUrl xmlns="733efe1c-5bbe-4968-87dc-d400e65c879f">
      <Url>https://sharepoint.doemass.org/ese/webteam/cps/_layouts/DocIdRedir.aspx?ID=DESE-231-65119</Url>
      <Description>DESE-231-65119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339E56D6-00F4-4D1D-95DB-F9F0DA4D5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7DEA84-4030-4C9D-A411-807B0445284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25E64735-3851-42E8-BAD8-2216BF60517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3EACEB6-433E-41A7-A33F-C75E2CD0F2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1333</Characters>
  <Application>Microsoft Office Word</Application>
  <DocSecurity>0</DocSecurity>
  <Lines>83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667-343 Adult Basic Education Professional Development System Part I</vt:lpstr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667-343 Adult Basic Education Professional Development System Part I</dc:title>
  <dc:creator>DESE</dc:creator>
  <cp:lastModifiedBy>Zou, Dong (EOE)</cp:lastModifiedBy>
  <cp:revision>8</cp:revision>
  <cp:lastPrinted>2017-05-22T15:32:00Z</cp:lastPrinted>
  <dcterms:created xsi:type="dcterms:W3CDTF">2017-05-22T20:38:00Z</dcterms:created>
  <dcterms:modified xsi:type="dcterms:W3CDTF">2020-10-06T19:08:00Z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6 2020</vt:lpwstr>
  </property>
</Properties>
</file>