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6E" w:rsidRPr="00F66E6E" w:rsidRDefault="00391117" w:rsidP="00F66E6E">
      <w:pPr>
        <w:pStyle w:val="Title"/>
        <w:rPr>
          <w:rFonts w:ascii="Arial" w:hAnsi="Arial" w:cs="Arial"/>
          <w:sz w:val="32"/>
          <w:szCs w:val="32"/>
        </w:rPr>
      </w:pPr>
      <w:bookmarkStart w:id="0" w:name="_GoBack"/>
      <w:bookmarkEnd w:id="0"/>
      <w:r>
        <w:rPr>
          <w:rFonts w:ascii="Arial" w:hAnsi="Arial" w:cs="Arial"/>
          <w:sz w:val="32"/>
          <w:szCs w:val="32"/>
        </w:rPr>
        <w:t>How Title I Funds Are Allocated to States, Districts, &amp; Schools</w:t>
      </w:r>
    </w:p>
    <w:p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1" w:name="_How_do_I"/>
      <w:bookmarkEnd w:id="1"/>
      <w:r w:rsidRPr="00391117">
        <w:rPr>
          <w:rFonts w:eastAsia="Calibri" w:cs="Arial"/>
          <w:b/>
          <w:bCs/>
          <w:color w:val="365F91"/>
          <w:sz w:val="24"/>
          <w:szCs w:val="24"/>
          <w:lang w:bidi="ar-SA"/>
        </w:rPr>
        <w:t>How the Federal Government Allocates Funds to States and Districts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w:t>
      </w:r>
      <w:proofErr w:type="gramStart"/>
      <w:r w:rsidRPr="00216FAB">
        <w:rPr>
          <w:rFonts w:ascii="Calibri" w:hAnsi="Calibri" w:cs="Calibri"/>
          <w:sz w:val="22"/>
          <w:szCs w:val="22"/>
        </w:rPr>
        <w:t>is determined</w:t>
      </w:r>
      <w:proofErr w:type="gramEnd"/>
      <w:r w:rsidRPr="00216FAB">
        <w:rPr>
          <w:rFonts w:ascii="Calibri" w:hAnsi="Calibri" w:cs="Calibri"/>
          <w:sz w:val="22"/>
          <w:szCs w:val="22"/>
        </w:rPr>
        <w:t xml:space="preserve"> annually by formulas derived from the U.S. Census, which is conducted every ten years. The annual statewide allocation </w:t>
      </w:r>
      <w:proofErr w:type="gramStart"/>
      <w:r w:rsidRPr="00216FAB">
        <w:rPr>
          <w:rFonts w:ascii="Calibri" w:hAnsi="Calibri" w:cs="Calibri"/>
          <w:sz w:val="22"/>
          <w:szCs w:val="22"/>
        </w:rPr>
        <w:t>is determined</w:t>
      </w:r>
      <w:proofErr w:type="gramEnd"/>
      <w:r w:rsidRPr="00216FAB">
        <w:rPr>
          <w:rFonts w:ascii="Calibri" w:hAnsi="Calibri" w:cs="Calibri"/>
          <w:sz w:val="22"/>
          <w:szCs w:val="22"/>
        </w:rPr>
        <w:t xml:space="preserve"> by the sum of the funds calculated for each district in the state. In the years between the decennial </w:t>
      </w:r>
      <w:proofErr w:type="gramStart"/>
      <w:r w:rsidRPr="00216FAB">
        <w:rPr>
          <w:rFonts w:ascii="Calibri" w:hAnsi="Calibri" w:cs="Calibri"/>
          <w:sz w:val="22"/>
          <w:szCs w:val="22"/>
        </w:rPr>
        <w:t>census</w:t>
      </w:r>
      <w:proofErr w:type="gramEnd"/>
      <w:r w:rsidRPr="00216FAB">
        <w:rPr>
          <w:rFonts w:ascii="Calibri" w:hAnsi="Calibri" w:cs="Calibri"/>
          <w:sz w:val="22"/>
          <w:szCs w:val="22"/>
        </w:rPr>
        <w:t xml:space="preserve">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w:t>
      </w:r>
      <w:proofErr w:type="gramStart"/>
      <w:r w:rsidRPr="00216FAB">
        <w:rPr>
          <w:rFonts w:ascii="Calibri" w:hAnsi="Calibri" w:cs="Calibri"/>
          <w:sz w:val="22"/>
          <w:szCs w:val="22"/>
        </w:rPr>
        <w:t xml:space="preserve">data are then adjusted accordingly by the </w:t>
      </w:r>
      <w:r w:rsidRPr="00391117">
        <w:rPr>
          <w:rFonts w:ascii="Calibri" w:hAnsi="Calibri" w:cs="Calibri"/>
          <w:sz w:val="22"/>
          <w:szCs w:val="22"/>
        </w:rPr>
        <w:t>Massachusetts Department of Elementary and Secondary Education</w:t>
      </w:r>
      <w:proofErr w:type="gramEnd"/>
      <w:r w:rsidRPr="00216FAB">
        <w:rPr>
          <w:rFonts w:ascii="Calibri" w:hAnsi="Calibri" w:cs="Calibri"/>
          <w:sz w:val="22"/>
          <w:szCs w:val="22"/>
        </w:rPr>
        <w:t xml:space="preserve"> for different district configurations, such as single school districts, regional school districts and other special cases. </w:t>
      </w:r>
      <w:r w:rsidR="00F95DF7">
        <w:rPr>
          <w:rFonts w:ascii="Calibri" w:hAnsi="Calibri" w:cs="Calibri"/>
          <w:sz w:val="22"/>
          <w:szCs w:val="22"/>
        </w:rPr>
        <w:t>The Every Student Succeeds Act (ESSA)</w:t>
      </w:r>
      <w:r w:rsidRPr="00216FAB">
        <w:rPr>
          <w:rFonts w:ascii="Calibri" w:hAnsi="Calibri" w:cs="Calibri"/>
          <w:sz w:val="22"/>
          <w:szCs w:val="22"/>
        </w:rPr>
        <w:t xml:space="preserve"> contains the following formulas for allocating Title I funds:</w:t>
      </w:r>
    </w:p>
    <w:p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Hold harmless provisions may apply when districts drop in population, but remain eligible for any of the above categories.</w:t>
      </w:r>
    </w:p>
    <w:p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w:t>
      </w:r>
      <w:proofErr w:type="gramStart"/>
      <w:r w:rsidRPr="00216FAB">
        <w:rPr>
          <w:rFonts w:ascii="Calibri" w:hAnsi="Calibri" w:cs="Calibri"/>
          <w:sz w:val="22"/>
          <w:szCs w:val="22"/>
        </w:rPr>
        <w:t>has been allocated</w:t>
      </w:r>
      <w:proofErr w:type="gramEnd"/>
      <w:r w:rsidRPr="00216FAB">
        <w:rPr>
          <w:rFonts w:ascii="Calibri" w:hAnsi="Calibri" w:cs="Calibri"/>
          <w:sz w:val="22"/>
          <w:szCs w:val="22"/>
        </w:rPr>
        <w:t xml:space="preserve">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w:t>
      </w:r>
      <w:proofErr w:type="gramStart"/>
      <w:r w:rsidRPr="00216FAB">
        <w:rPr>
          <w:rFonts w:ascii="Calibri" w:hAnsi="Calibri" w:cs="Calibri"/>
          <w:sz w:val="22"/>
          <w:szCs w:val="22"/>
        </w:rPr>
        <w:t>on the basis of</w:t>
      </w:r>
      <w:proofErr w:type="gramEnd"/>
      <w:r w:rsidRPr="00216FAB">
        <w:rPr>
          <w:rFonts w:ascii="Calibri" w:hAnsi="Calibri" w:cs="Calibri"/>
          <w:sz w:val="22"/>
          <w:szCs w:val="22"/>
        </w:rPr>
        <w:t xml:space="preserve">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DF" w:rsidRDefault="00E70CDF" w:rsidP="00340405">
      <w:pPr>
        <w:spacing w:after="0" w:line="240" w:lineRule="auto"/>
      </w:pPr>
      <w:r>
        <w:separator/>
      </w:r>
    </w:p>
  </w:endnote>
  <w:endnote w:type="continuationSeparator" w:id="0">
    <w:p w:rsidR="00E70CDF" w:rsidRDefault="00E70CDF" w:rsidP="003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DF" w:rsidRDefault="00E70CDF"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70CDF" w:rsidRDefault="00E70CDF" w:rsidP="00340405">
      <w:pPr>
        <w:spacing w:after="0" w:line="240" w:lineRule="auto"/>
      </w:pPr>
      <w:r>
        <w:separator/>
      </w:r>
    </w:p>
  </w:footnote>
  <w:footnote w:type="continuationSeparator" w:id="0">
    <w:p w:rsidR="00E70CDF" w:rsidRDefault="00E70CDF" w:rsidP="0034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5E0ED2">
      <w:rPr>
        <w:sz w:val="20"/>
      </w:rPr>
      <w:t>June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r>
      <w:rPr>
        <w:sz w:val="20"/>
      </w:rPr>
      <w:t>8/17</w:t>
    </w:r>
    <w:r w:rsidRPr="000A3CCE">
      <w:rPr>
        <w:sz w:val="20"/>
      </w:rPr>
      <w:t>/2010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59" w:rsidRPr="00F66E6E" w:rsidRDefault="00C72C59" w:rsidP="00F66E6E">
    <w:pPr>
      <w:pStyle w:val="Header"/>
      <w:jc w:val="right"/>
      <w:rPr>
        <w:sz w:val="20"/>
      </w:rPr>
    </w:pPr>
    <w:r>
      <w:rPr>
        <w:sz w:val="20"/>
      </w:rPr>
      <w:t>Last Updated</w:t>
    </w:r>
    <w:r w:rsidRPr="000A3CCE">
      <w:rPr>
        <w:sz w:val="20"/>
      </w:rPr>
      <w:t xml:space="preserve"> </w:t>
    </w:r>
    <w:r w:rsidR="00ED6CBB">
      <w:rPr>
        <w:sz w:val="20"/>
      </w:rPr>
      <w:t>June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FC9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CE34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9E82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722B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3EE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25"/>
  </w:num>
  <w:num w:numId="17">
    <w:abstractNumId w:val="13"/>
  </w:num>
  <w:num w:numId="18">
    <w:abstractNumId w:val="15"/>
  </w:num>
  <w:num w:numId="19">
    <w:abstractNumId w:val="19"/>
  </w:num>
  <w:num w:numId="20">
    <w:abstractNumId w:val="22"/>
  </w:num>
  <w:num w:numId="21">
    <w:abstractNumId w:val="11"/>
  </w:num>
  <w:num w:numId="22">
    <w:abstractNumId w:val="30"/>
  </w:num>
  <w:num w:numId="23">
    <w:abstractNumId w:val="24"/>
  </w:num>
  <w:num w:numId="24">
    <w:abstractNumId w:val="27"/>
  </w:num>
  <w:num w:numId="25">
    <w:abstractNumId w:val="12"/>
  </w:num>
  <w:num w:numId="26">
    <w:abstractNumId w:val="14"/>
  </w:num>
  <w:num w:numId="27">
    <w:abstractNumId w:val="23"/>
  </w:num>
  <w:num w:numId="28">
    <w:abstractNumId w:val="26"/>
  </w:num>
  <w:num w:numId="29">
    <w:abstractNumId w:val="21"/>
  </w:num>
  <w:num w:numId="30">
    <w:abstractNumId w:val="17"/>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19"/>
    <w:rsid w:val="00045D08"/>
    <w:rsid w:val="00056556"/>
    <w:rsid w:val="00086FD6"/>
    <w:rsid w:val="000C73B6"/>
    <w:rsid w:val="00104D58"/>
    <w:rsid w:val="001716F3"/>
    <w:rsid w:val="001A2127"/>
    <w:rsid w:val="002068BC"/>
    <w:rsid w:val="00216FAB"/>
    <w:rsid w:val="00237556"/>
    <w:rsid w:val="00247B87"/>
    <w:rsid w:val="00294665"/>
    <w:rsid w:val="002A6B8A"/>
    <w:rsid w:val="002C643D"/>
    <w:rsid w:val="00333218"/>
    <w:rsid w:val="00340405"/>
    <w:rsid w:val="00391117"/>
    <w:rsid w:val="003A5DB9"/>
    <w:rsid w:val="003D0037"/>
    <w:rsid w:val="003E2C15"/>
    <w:rsid w:val="004A02DC"/>
    <w:rsid w:val="004C66D7"/>
    <w:rsid w:val="004F3B23"/>
    <w:rsid w:val="005940BD"/>
    <w:rsid w:val="005D3FD1"/>
    <w:rsid w:val="005E0ED2"/>
    <w:rsid w:val="00604A87"/>
    <w:rsid w:val="0061251C"/>
    <w:rsid w:val="006379E1"/>
    <w:rsid w:val="00645EC0"/>
    <w:rsid w:val="00653892"/>
    <w:rsid w:val="00672F90"/>
    <w:rsid w:val="00725B94"/>
    <w:rsid w:val="007348D5"/>
    <w:rsid w:val="00840C1F"/>
    <w:rsid w:val="00846180"/>
    <w:rsid w:val="008C3CB4"/>
    <w:rsid w:val="008C78E0"/>
    <w:rsid w:val="009B672C"/>
    <w:rsid w:val="00A57E7B"/>
    <w:rsid w:val="00A729C2"/>
    <w:rsid w:val="00A97A2C"/>
    <w:rsid w:val="00AF01B5"/>
    <w:rsid w:val="00B80978"/>
    <w:rsid w:val="00C144BE"/>
    <w:rsid w:val="00C54D30"/>
    <w:rsid w:val="00C72C59"/>
    <w:rsid w:val="00C73D25"/>
    <w:rsid w:val="00D4369B"/>
    <w:rsid w:val="00DA3C63"/>
    <w:rsid w:val="00DB1819"/>
    <w:rsid w:val="00E164E7"/>
    <w:rsid w:val="00E70CDF"/>
    <w:rsid w:val="00EA53F4"/>
    <w:rsid w:val="00EB7D85"/>
    <w:rsid w:val="00ED6CBB"/>
    <w:rsid w:val="00EE3E96"/>
    <w:rsid w:val="00F6251C"/>
    <w:rsid w:val="00F66E6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ACB09-2059-4048-9C4F-29C49B7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DESE-231-43162</_dlc_DocId>
    <_dlc_DocIdUrl xmlns="733efe1c-5bbe-4968-87dc-d400e65c879f">
      <Url>https://sharepoint.doemass.org/ese/webteam/cps/_layouts/DocIdRedir.aspx?ID=DESE-231-43162</Url>
      <Description>DESE-231-43162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2.xml><?xml version="1.0" encoding="utf-8"?>
<ds:datastoreItem xmlns:ds="http://schemas.openxmlformats.org/officeDocument/2006/customXml" ds:itemID="{E50D42F8-A27D-4845-A42C-3F0564F1F876}">
  <ds:schemaRefs>
    <ds:schemaRef ds:uri="http://schemas.microsoft.com/sharepoint/v3/contenttype/forms"/>
  </ds:schemaRefs>
</ds:datastoreItem>
</file>

<file path=customXml/itemProps3.xml><?xml version="1.0" encoding="utf-8"?>
<ds:datastoreItem xmlns:ds="http://schemas.openxmlformats.org/officeDocument/2006/customXml" ds:itemID="{547D700C-ABA8-4D83-8DAD-2BE9474C4C25}">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2C05A8F-47C5-4039-BA08-C661035F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E3DAA5-9D7D-4C87-A8CC-BCF6120A83B9}">
  <ds:schemaRefs>
    <ds:schemaRef ds:uri="http://schemas.microsoft.com/sharepoint/events"/>
  </ds:schemaRefs>
</ds:datastoreItem>
</file>

<file path=customXml/itemProps6.xml><?xml version="1.0" encoding="utf-8"?>
<ds:datastoreItem xmlns:ds="http://schemas.openxmlformats.org/officeDocument/2006/customXml" ds:itemID="{769EB14E-4C77-48D5-ACB0-EB61A4A4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828</Words>
  <Characters>4383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FY19 FC305 Title I How Funds Are Allocated</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FC305 Title I How Funds Are Allocated</dc:title>
  <dc:creator>DESE</dc:creator>
  <cp:lastModifiedBy>Zou, Dong (EOE)</cp:lastModifiedBy>
  <cp:revision>4</cp:revision>
  <cp:lastPrinted>2010-07-27T19:30:00Z</cp:lastPrinted>
  <dcterms:created xsi:type="dcterms:W3CDTF">2018-06-07T19:56:00Z</dcterms:created>
  <dcterms:modified xsi:type="dcterms:W3CDTF">2018-07-09T15:34:00Z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2018</vt:lpwstr>
  </property>
</Properties>
</file>