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2030D" w:rsidRPr="00C376C6" w:rsidRDefault="00442AE9" w:rsidP="00C2030D">
      <w:pPr>
        <w:jc w:val="center"/>
        <w:rPr>
          <w:rFonts w:ascii="Arial" w:hAnsi="Arial" w:cs="Arial"/>
          <w:b/>
          <w:color w:val="C00000"/>
        </w:rPr>
      </w:pPr>
      <w:bookmarkStart w:id="0" w:name="_GoBack"/>
      <w:bookmarkEnd w:id="0"/>
      <w:r w:rsidRPr="00EF3FB2">
        <w:rPr>
          <w:rFonts w:ascii="Arial" w:hAnsi="Arial" w:cs="Arial"/>
          <w:b/>
        </w:rPr>
        <w:t>PART III REQUIRED PROGRAM INFORMATION</w:t>
      </w:r>
      <w:r w:rsidR="00A34B09">
        <w:rPr>
          <w:rFonts w:ascii="Arial" w:hAnsi="Arial" w:cs="Arial"/>
          <w:b/>
        </w:rPr>
        <w:t xml:space="preserve"> due </w:t>
      </w:r>
      <w:r w:rsidR="006521CA" w:rsidRPr="000E662A">
        <w:rPr>
          <w:rFonts w:ascii="Arial" w:hAnsi="Arial" w:cs="Arial"/>
          <w:b/>
        </w:rPr>
        <w:t>September 28</w:t>
      </w:r>
      <w:r w:rsidR="00A34B09">
        <w:rPr>
          <w:rFonts w:ascii="Arial" w:hAnsi="Arial" w:cs="Arial"/>
          <w:b/>
        </w:rPr>
        <w:t xml:space="preserve">, 2018 </w:t>
      </w:r>
      <w:r>
        <w:rPr>
          <w:rFonts w:ascii="Arial" w:hAnsi="Arial" w:cs="Arial"/>
          <w:b/>
        </w:rPr>
        <w:t xml:space="preserve"> </w:t>
      </w:r>
      <w:r w:rsidR="00600D6F" w:rsidRPr="00C376C6">
        <w:rPr>
          <w:rFonts w:ascii="Arial" w:hAnsi="Arial" w:cs="Arial"/>
          <w:b/>
          <w:color w:val="C00000"/>
          <w:highlight w:val="yellow"/>
        </w:rPr>
        <w:t xml:space="preserve"> </w:t>
      </w:r>
    </w:p>
    <w:p w:rsidR="00D85A08" w:rsidRDefault="00D85A08" w:rsidP="00C2030D">
      <w:pPr>
        <w:jc w:val="center"/>
        <w:rPr>
          <w:rFonts w:ascii="Arial" w:hAnsi="Arial" w:cs="Arial"/>
          <w:b/>
        </w:rPr>
      </w:pPr>
      <w:r w:rsidRPr="00990CB8">
        <w:rPr>
          <w:rFonts w:ascii="Arial" w:hAnsi="Arial" w:cs="Arial"/>
          <w:color w:val="000000" w:themeColor="text1"/>
        </w:rPr>
        <w:t>Workplace Needs Analysis Report</w:t>
      </w:r>
      <w:r w:rsidR="00D43203">
        <w:rPr>
          <w:rFonts w:ascii="Arial" w:hAnsi="Arial" w:cs="Arial"/>
          <w:color w:val="000000" w:themeColor="text1"/>
        </w:rPr>
        <w:t xml:space="preserve"> </w:t>
      </w:r>
    </w:p>
    <w:p w:rsidR="00C2030D" w:rsidRDefault="00C2030D" w:rsidP="00C2030D">
      <w:pPr>
        <w:rPr>
          <w:rFonts w:ascii="Arial" w:hAnsi="Arial" w:cs="Arial"/>
          <w:b/>
        </w:rPr>
      </w:pPr>
    </w:p>
    <w:p w:rsidR="001018E4" w:rsidRDefault="00511FC8" w:rsidP="00C2030D">
      <w:pPr>
        <w:rPr>
          <w:rFonts w:ascii="Arial" w:hAnsi="Arial" w:cs="Arial"/>
          <w:color w:val="000000"/>
        </w:rPr>
      </w:pPr>
      <w:r w:rsidRPr="00D31799">
        <w:rPr>
          <w:rFonts w:ascii="Arial" w:hAnsi="Arial" w:cs="Arial"/>
          <w:color w:val="000000"/>
        </w:rPr>
        <w:t xml:space="preserve">Applicants must respond to items </w:t>
      </w:r>
      <w:r w:rsidR="00ED1CE5" w:rsidRPr="00D31799">
        <w:rPr>
          <w:rFonts w:ascii="Arial" w:hAnsi="Arial" w:cs="Arial"/>
          <w:color w:val="000000"/>
        </w:rPr>
        <w:t xml:space="preserve">one through ten </w:t>
      </w:r>
      <w:r w:rsidRPr="00D31799">
        <w:rPr>
          <w:rFonts w:ascii="Arial" w:hAnsi="Arial" w:cs="Arial"/>
          <w:color w:val="000000"/>
        </w:rPr>
        <w:t xml:space="preserve">for a possible </w:t>
      </w:r>
      <w:r w:rsidR="00ED1CE5" w:rsidRPr="00D31799">
        <w:rPr>
          <w:rFonts w:ascii="Arial" w:hAnsi="Arial" w:cs="Arial"/>
          <w:color w:val="000000"/>
        </w:rPr>
        <w:t xml:space="preserve">maximum </w:t>
      </w:r>
      <w:r w:rsidRPr="00D31799">
        <w:rPr>
          <w:rFonts w:ascii="Arial" w:hAnsi="Arial" w:cs="Arial"/>
          <w:color w:val="000000"/>
        </w:rPr>
        <w:t>total of 100 points.</w:t>
      </w:r>
      <w:r w:rsidR="00ED1CE5" w:rsidRPr="00D31799">
        <w:rPr>
          <w:rFonts w:ascii="Arial" w:hAnsi="Arial" w:cs="Arial"/>
          <w:color w:val="000000"/>
        </w:rPr>
        <w:t xml:space="preserve"> </w:t>
      </w:r>
      <w:r w:rsidR="00ED1CE5" w:rsidRPr="00D31799">
        <w:rPr>
          <w:rFonts w:ascii="Arial" w:hAnsi="Arial" w:cs="Arial"/>
          <w:color w:val="000000" w:themeColor="text1"/>
        </w:rPr>
        <w:t xml:space="preserve">The responses to the questions must provide information on Workplace Needs Analysis </w:t>
      </w:r>
      <w:r w:rsidR="00AE32C3">
        <w:rPr>
          <w:rFonts w:ascii="Arial" w:hAnsi="Arial" w:cs="Arial"/>
          <w:color w:val="000000" w:themeColor="text1"/>
        </w:rPr>
        <w:t xml:space="preserve">(WNA) </w:t>
      </w:r>
      <w:r w:rsidR="00ED1CE5" w:rsidRPr="00D31799">
        <w:rPr>
          <w:rFonts w:ascii="Arial" w:hAnsi="Arial" w:cs="Arial"/>
          <w:color w:val="000000" w:themeColor="text1"/>
        </w:rPr>
        <w:t>activities and findings, and</w:t>
      </w:r>
      <w:r w:rsidR="00ED1CE5" w:rsidRPr="00D31799">
        <w:rPr>
          <w:rFonts w:ascii="Arial" w:hAnsi="Arial" w:cs="Arial"/>
        </w:rPr>
        <w:t xml:space="preserve"> the plan for Phase 2 implementation.  </w:t>
      </w:r>
      <w:r w:rsidRPr="00D31799">
        <w:rPr>
          <w:rFonts w:ascii="Arial" w:hAnsi="Arial" w:cs="Arial"/>
          <w:color w:val="000000"/>
        </w:rPr>
        <w:t xml:space="preserve">Responses must not exceed six (6) pages, single-spaced with 10 Arial </w:t>
      </w:r>
      <w:r w:rsidR="00ED1CE5" w:rsidRPr="00D31799">
        <w:rPr>
          <w:rFonts w:ascii="Arial" w:hAnsi="Arial" w:cs="Arial"/>
          <w:color w:val="000000"/>
        </w:rPr>
        <w:t xml:space="preserve">point </w:t>
      </w:r>
      <w:r w:rsidR="004B670E">
        <w:rPr>
          <w:rFonts w:ascii="Arial" w:hAnsi="Arial" w:cs="Arial"/>
          <w:color w:val="000000"/>
        </w:rPr>
        <w:t>f</w:t>
      </w:r>
      <w:r w:rsidRPr="00D31799">
        <w:rPr>
          <w:rFonts w:ascii="Arial" w:hAnsi="Arial" w:cs="Arial"/>
          <w:color w:val="000000"/>
        </w:rPr>
        <w:t>ont</w:t>
      </w:r>
      <w:r w:rsidR="00ED1CE5" w:rsidRPr="00D31799">
        <w:rPr>
          <w:rFonts w:ascii="Arial" w:hAnsi="Arial" w:cs="Arial"/>
          <w:color w:val="000000"/>
        </w:rPr>
        <w:t xml:space="preserve"> with 1” margins</w:t>
      </w:r>
      <w:r w:rsidRPr="00D31799">
        <w:rPr>
          <w:rFonts w:ascii="Arial" w:hAnsi="Arial" w:cs="Arial"/>
          <w:color w:val="000000"/>
        </w:rPr>
        <w:t xml:space="preserve">. </w:t>
      </w:r>
      <w:r w:rsidR="007C77E0" w:rsidRPr="00D31799">
        <w:rPr>
          <w:rFonts w:ascii="Arial" w:hAnsi="Arial" w:cs="Arial"/>
          <w:color w:val="000000"/>
        </w:rPr>
        <w:t xml:space="preserve">The </w:t>
      </w:r>
      <w:r w:rsidR="007C0615" w:rsidRPr="00D31799">
        <w:rPr>
          <w:rFonts w:ascii="Arial" w:hAnsi="Arial" w:cs="Arial"/>
          <w:color w:val="000000"/>
        </w:rPr>
        <w:t>Standard Application for Grants</w:t>
      </w:r>
      <w:r w:rsidR="008A3B80" w:rsidRPr="00D31799">
        <w:rPr>
          <w:rFonts w:ascii="Arial" w:hAnsi="Arial" w:cs="Arial"/>
          <w:color w:val="000000"/>
        </w:rPr>
        <w:t xml:space="preserve">, budget and match </w:t>
      </w:r>
      <w:r w:rsidR="001012C7" w:rsidRPr="00D31799">
        <w:rPr>
          <w:rFonts w:ascii="Arial" w:hAnsi="Arial" w:cs="Arial"/>
          <w:color w:val="000000"/>
        </w:rPr>
        <w:t>narrative</w:t>
      </w:r>
      <w:r w:rsidR="008A3B80" w:rsidRPr="00D31799">
        <w:rPr>
          <w:rFonts w:ascii="Arial" w:hAnsi="Arial" w:cs="Arial"/>
          <w:color w:val="000000"/>
        </w:rPr>
        <w:t>s</w:t>
      </w:r>
      <w:r w:rsidR="00F22A84">
        <w:rPr>
          <w:rFonts w:ascii="Arial" w:hAnsi="Arial" w:cs="Arial"/>
          <w:color w:val="000000"/>
        </w:rPr>
        <w:t xml:space="preserve">, MOA and Statement of Assurances </w:t>
      </w:r>
      <w:r w:rsidR="007C77E0" w:rsidRPr="00D31799">
        <w:rPr>
          <w:rFonts w:ascii="Arial" w:hAnsi="Arial" w:cs="Arial"/>
          <w:color w:val="000000"/>
        </w:rPr>
        <w:t xml:space="preserve">are not included in the six pages. </w:t>
      </w:r>
      <w:r w:rsidR="00D31799">
        <w:rPr>
          <w:rFonts w:ascii="Arial" w:hAnsi="Arial" w:cs="Arial"/>
          <w:color w:val="000000"/>
        </w:rPr>
        <w:t xml:space="preserve">Additional </w:t>
      </w:r>
      <w:r w:rsidR="001018E4" w:rsidRPr="00D31799">
        <w:rPr>
          <w:rFonts w:ascii="Arial" w:hAnsi="Arial" w:cs="Arial"/>
          <w:color w:val="000000"/>
        </w:rPr>
        <w:t xml:space="preserve">attachments </w:t>
      </w:r>
      <w:proofErr w:type="gramStart"/>
      <w:r w:rsidR="001018E4" w:rsidRPr="00D31799">
        <w:rPr>
          <w:rFonts w:ascii="Arial" w:hAnsi="Arial" w:cs="Arial"/>
          <w:color w:val="000000"/>
        </w:rPr>
        <w:t>will not be reviewed</w:t>
      </w:r>
      <w:proofErr w:type="gramEnd"/>
      <w:r w:rsidR="001018E4" w:rsidRPr="00D31799">
        <w:rPr>
          <w:rFonts w:ascii="Arial" w:hAnsi="Arial" w:cs="Arial"/>
          <w:color w:val="000000"/>
        </w:rPr>
        <w:t>.</w:t>
      </w:r>
    </w:p>
    <w:p w:rsidR="00D31799" w:rsidRDefault="00D31799" w:rsidP="00D31799">
      <w:pPr>
        <w:pStyle w:val="ListParagraph"/>
        <w:rPr>
          <w:rFonts w:ascii="Arial" w:hAnsi="Arial" w:cs="Arial"/>
          <w:color w:val="000000"/>
        </w:rPr>
      </w:pPr>
    </w:p>
    <w:p w:rsidR="00D31799" w:rsidRDefault="00D31799" w:rsidP="00D31799">
      <w:pPr>
        <w:rPr>
          <w:rFonts w:ascii="Arial" w:hAnsi="Arial" w:cs="Arial"/>
        </w:rPr>
      </w:pPr>
    </w:p>
    <w:p w:rsidR="00DB065A" w:rsidRPr="007C0992" w:rsidRDefault="004B670E" w:rsidP="00D31799">
      <w:pPr>
        <w:numPr>
          <w:ilvl w:val="0"/>
          <w:numId w:val="1"/>
        </w:numPr>
        <w:rPr>
          <w:rFonts w:ascii="Arial" w:hAnsi="Arial" w:cs="Arial"/>
          <w:b/>
        </w:rPr>
      </w:pPr>
      <w:r w:rsidRPr="007C0992">
        <w:rPr>
          <w:rFonts w:ascii="Arial" w:hAnsi="Arial" w:cs="Arial"/>
        </w:rPr>
        <w:t>Briefly d</w:t>
      </w:r>
      <w:r w:rsidR="00D31799" w:rsidRPr="007C0992">
        <w:rPr>
          <w:rFonts w:ascii="Arial" w:hAnsi="Arial" w:cs="Arial"/>
        </w:rPr>
        <w:t>escribe the representative sampling of the workforce involved in the WNA</w:t>
      </w:r>
      <w:r w:rsidRPr="007C0992">
        <w:rPr>
          <w:rFonts w:ascii="Arial" w:hAnsi="Arial" w:cs="Arial"/>
        </w:rPr>
        <w:t>.</w:t>
      </w:r>
      <w:r w:rsidR="00D31799" w:rsidRPr="007C0992">
        <w:rPr>
          <w:rFonts w:ascii="Arial" w:hAnsi="Arial" w:cs="Arial"/>
        </w:rPr>
        <w:t xml:space="preserve"> </w:t>
      </w:r>
      <w:r w:rsidR="00D2115F" w:rsidRPr="007C0992">
        <w:rPr>
          <w:rFonts w:ascii="Arial" w:hAnsi="Arial" w:cs="Arial"/>
          <w:color w:val="000000" w:themeColor="text1"/>
        </w:rPr>
        <w:t xml:space="preserve">Describe the students’ various departments or work areas within the business. </w:t>
      </w:r>
      <w:r w:rsidR="000531A2" w:rsidRPr="007C0992">
        <w:rPr>
          <w:rFonts w:ascii="Arial" w:hAnsi="Arial" w:cs="Arial"/>
        </w:rPr>
        <w:t>Id</w:t>
      </w:r>
      <w:r w:rsidR="00D31799" w:rsidRPr="007C0992">
        <w:rPr>
          <w:rFonts w:ascii="Arial" w:hAnsi="Arial" w:cs="Arial"/>
        </w:rPr>
        <w:t>entify any incentives (such as stipends or release time), that were provided to potential worker/students for their WNA participation</w:t>
      </w:r>
      <w:r w:rsidR="00D31799" w:rsidRPr="007C0992">
        <w:rPr>
          <w:rFonts w:ascii="Arial" w:hAnsi="Arial" w:cs="Arial"/>
          <w:b/>
        </w:rPr>
        <w:t xml:space="preserve">. </w:t>
      </w:r>
    </w:p>
    <w:p w:rsidR="00D31799" w:rsidRPr="007C0992" w:rsidRDefault="00D31799" w:rsidP="00DB065A">
      <w:pPr>
        <w:ind w:left="720"/>
        <w:rPr>
          <w:rFonts w:ascii="Arial" w:hAnsi="Arial" w:cs="Arial"/>
          <w:b/>
        </w:rPr>
      </w:pPr>
      <w:r w:rsidRPr="007C0992">
        <w:rPr>
          <w:rFonts w:ascii="Arial" w:hAnsi="Arial" w:cs="Arial"/>
          <w:b/>
        </w:rPr>
        <w:t>(5 points)</w:t>
      </w:r>
    </w:p>
    <w:p w:rsidR="00D31799" w:rsidRPr="007C0992" w:rsidRDefault="00D31799" w:rsidP="00D31799">
      <w:pPr>
        <w:pStyle w:val="ListParagraph"/>
        <w:rPr>
          <w:rFonts w:ascii="Arial" w:hAnsi="Arial" w:cs="Arial"/>
          <w:color w:val="000000" w:themeColor="text1"/>
        </w:rPr>
      </w:pPr>
    </w:p>
    <w:p w:rsidR="00932FC6" w:rsidRPr="00BC5F89" w:rsidRDefault="00F7361F" w:rsidP="00BC5F89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color w:val="000000" w:themeColor="text1"/>
        </w:rPr>
      </w:pPr>
      <w:r w:rsidRPr="00BC5F89">
        <w:rPr>
          <w:rFonts w:ascii="Arial" w:hAnsi="Arial" w:cs="Arial"/>
          <w:color w:val="000000" w:themeColor="text1"/>
        </w:rPr>
        <w:t xml:space="preserve">Describe ways the </w:t>
      </w:r>
      <w:r w:rsidR="007B09F6" w:rsidRPr="00BC5F89">
        <w:rPr>
          <w:rFonts w:ascii="Arial" w:hAnsi="Arial" w:cs="Arial"/>
          <w:color w:val="000000" w:themeColor="text1"/>
        </w:rPr>
        <w:t xml:space="preserve">partnership </w:t>
      </w:r>
      <w:r w:rsidR="00EE0F4B" w:rsidRPr="00BC5F89">
        <w:rPr>
          <w:rFonts w:ascii="Arial" w:hAnsi="Arial" w:cs="Arial"/>
          <w:color w:val="000000" w:themeColor="text1"/>
        </w:rPr>
        <w:t>is equipped to pr</w:t>
      </w:r>
      <w:r w:rsidRPr="00BC5F89">
        <w:rPr>
          <w:rFonts w:ascii="Arial" w:hAnsi="Arial" w:cs="Arial"/>
          <w:color w:val="000000" w:themeColor="text1"/>
        </w:rPr>
        <w:t>ovide a</w:t>
      </w:r>
      <w:r w:rsidR="003E413C" w:rsidRPr="00BC5F89">
        <w:rPr>
          <w:rFonts w:ascii="Arial" w:hAnsi="Arial" w:cs="Arial"/>
          <w:color w:val="000000" w:themeColor="text1"/>
        </w:rPr>
        <w:t>n effective</w:t>
      </w:r>
      <w:r w:rsidRPr="00BC5F89">
        <w:rPr>
          <w:rFonts w:ascii="Arial" w:hAnsi="Arial" w:cs="Arial"/>
          <w:color w:val="000000" w:themeColor="text1"/>
        </w:rPr>
        <w:t xml:space="preserve"> foundation to deliver a multi-year educational program. </w:t>
      </w:r>
      <w:r w:rsidR="00FB74AD" w:rsidRPr="00BC5F89">
        <w:rPr>
          <w:rFonts w:ascii="Arial" w:hAnsi="Arial" w:cs="Arial"/>
          <w:color w:val="000000" w:themeColor="text1"/>
        </w:rPr>
        <w:t xml:space="preserve">Describe the </w:t>
      </w:r>
      <w:r w:rsidR="00932FC6" w:rsidRPr="00BC5F89">
        <w:rPr>
          <w:rFonts w:ascii="Arial" w:hAnsi="Arial" w:cs="Arial"/>
          <w:color w:val="000000" w:themeColor="text1"/>
        </w:rPr>
        <w:t xml:space="preserve">alignment </w:t>
      </w:r>
      <w:r w:rsidR="00FB74AD" w:rsidRPr="00BC5F89">
        <w:rPr>
          <w:rFonts w:ascii="Arial" w:hAnsi="Arial" w:cs="Arial"/>
          <w:color w:val="000000" w:themeColor="text1"/>
        </w:rPr>
        <w:t xml:space="preserve">of the program goals and instructional services </w:t>
      </w:r>
      <w:r w:rsidR="00932FC6" w:rsidRPr="00BC5F89">
        <w:rPr>
          <w:rFonts w:ascii="Arial" w:hAnsi="Arial" w:cs="Arial"/>
          <w:color w:val="000000" w:themeColor="text1"/>
        </w:rPr>
        <w:t xml:space="preserve">with the </w:t>
      </w:r>
      <w:r w:rsidR="00EE0F4B" w:rsidRPr="00BC5F89">
        <w:rPr>
          <w:rFonts w:ascii="Arial" w:hAnsi="Arial" w:cs="Arial"/>
          <w:color w:val="000000" w:themeColor="text1"/>
        </w:rPr>
        <w:t xml:space="preserve">WIOA-aligned </w:t>
      </w:r>
      <w:r w:rsidR="003E413C" w:rsidRPr="00BC5F89">
        <w:rPr>
          <w:rFonts w:ascii="Arial" w:hAnsi="Arial" w:cs="Arial"/>
          <w:color w:val="000000" w:themeColor="text1"/>
        </w:rPr>
        <w:t>workforce board</w:t>
      </w:r>
      <w:r w:rsidR="00EE0F4B" w:rsidRPr="00BC5F89">
        <w:rPr>
          <w:rFonts w:ascii="Arial" w:hAnsi="Arial" w:cs="Arial"/>
          <w:color w:val="000000" w:themeColor="text1"/>
        </w:rPr>
        <w:t xml:space="preserve"> local plans</w:t>
      </w:r>
      <w:r w:rsidR="00BC5F89" w:rsidRPr="00BC5F89">
        <w:rPr>
          <w:rFonts w:ascii="Arial" w:hAnsi="Arial" w:cs="Arial"/>
          <w:color w:val="000000" w:themeColor="text1"/>
        </w:rPr>
        <w:t xml:space="preserve">. See local plans here: </w:t>
      </w:r>
      <w:hyperlink r:id="rId12" w:history="1">
        <w:r w:rsidR="00BC5F89" w:rsidRPr="00BC5F89">
          <w:rPr>
            <w:rStyle w:val="Hyperlink"/>
            <w:rFonts w:ascii="Arial" w:hAnsi="Arial" w:cs="Arial"/>
          </w:rPr>
          <w:t>http://www.mass.gov/massworkforce/wioa/acls</w:t>
        </w:r>
      </w:hyperlink>
      <w:r w:rsidR="00BC5F89" w:rsidRPr="00BC5F89">
        <w:rPr>
          <w:rFonts w:ascii="Arial" w:hAnsi="Arial" w:cs="Arial"/>
          <w:color w:val="000000" w:themeColor="text1"/>
        </w:rPr>
        <w:t xml:space="preserve"> </w:t>
      </w:r>
      <w:r w:rsidR="00DB065A" w:rsidRPr="00BC5F89">
        <w:rPr>
          <w:rFonts w:ascii="Arial" w:hAnsi="Arial" w:cs="Arial"/>
          <w:color w:val="000000" w:themeColor="text1"/>
        </w:rPr>
        <w:t xml:space="preserve">. </w:t>
      </w:r>
      <w:r w:rsidR="007B09F6" w:rsidRPr="00BC5F89">
        <w:rPr>
          <w:rFonts w:ascii="Arial" w:hAnsi="Arial" w:cs="Arial"/>
          <w:b/>
          <w:color w:val="000000" w:themeColor="text1"/>
        </w:rPr>
        <w:t>(10 points)</w:t>
      </w:r>
    </w:p>
    <w:p w:rsidR="00932FC6" w:rsidRPr="007C0992" w:rsidRDefault="00932FC6" w:rsidP="00932FC6">
      <w:pPr>
        <w:ind w:left="720"/>
        <w:rPr>
          <w:rFonts w:ascii="Arial" w:hAnsi="Arial" w:cs="Arial"/>
          <w:b/>
          <w:color w:val="000000" w:themeColor="text1"/>
        </w:rPr>
      </w:pPr>
    </w:p>
    <w:p w:rsidR="00932FC6" w:rsidRPr="007C0992" w:rsidRDefault="00932FC6" w:rsidP="00932FC6">
      <w:pPr>
        <w:pStyle w:val="ListParagraph"/>
        <w:rPr>
          <w:rFonts w:ascii="Arial" w:hAnsi="Arial" w:cs="Arial"/>
          <w:color w:val="000000" w:themeColor="text1"/>
        </w:rPr>
      </w:pPr>
    </w:p>
    <w:p w:rsidR="00F7361F" w:rsidRPr="007C0992" w:rsidRDefault="007C0992" w:rsidP="00F7361F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7C0992">
        <w:rPr>
          <w:rFonts w:ascii="Arial" w:hAnsi="Arial" w:cs="Arial"/>
          <w:color w:val="000000" w:themeColor="text1"/>
        </w:rPr>
        <w:t xml:space="preserve">Provide a brief overview of the literacy and/or language related current job responsibilities of potential students.   </w:t>
      </w:r>
      <w:r w:rsidR="00F7361F" w:rsidRPr="007C0992">
        <w:rPr>
          <w:rFonts w:ascii="Arial" w:hAnsi="Arial" w:cs="Arial"/>
          <w:color w:val="000000" w:themeColor="text1"/>
        </w:rPr>
        <w:t xml:space="preserve">Include any </w:t>
      </w:r>
      <w:r w:rsidR="00AC7B9D" w:rsidRPr="007C0992">
        <w:rPr>
          <w:rFonts w:ascii="Arial" w:hAnsi="Arial" w:cs="Arial"/>
          <w:color w:val="000000" w:themeColor="text1"/>
        </w:rPr>
        <w:t xml:space="preserve">potential </w:t>
      </w:r>
      <w:r w:rsidR="00F7361F" w:rsidRPr="007C0992">
        <w:rPr>
          <w:rFonts w:ascii="Arial" w:hAnsi="Arial" w:cs="Arial"/>
          <w:color w:val="000000" w:themeColor="text1"/>
        </w:rPr>
        <w:t xml:space="preserve">assets and any barriers </w:t>
      </w:r>
      <w:r w:rsidR="00AC7B9D" w:rsidRPr="007C0992">
        <w:rPr>
          <w:rFonts w:ascii="Arial" w:hAnsi="Arial" w:cs="Arial"/>
          <w:color w:val="000000" w:themeColor="text1"/>
        </w:rPr>
        <w:t>to the program identified through the WNA</w:t>
      </w:r>
      <w:r w:rsidR="00F7361F" w:rsidRPr="007C0992">
        <w:rPr>
          <w:rFonts w:ascii="Arial" w:hAnsi="Arial" w:cs="Arial"/>
          <w:color w:val="000000" w:themeColor="text1"/>
        </w:rPr>
        <w:t xml:space="preserve">. If barriers to </w:t>
      </w:r>
      <w:r w:rsidR="00A6646A" w:rsidRPr="007C0992">
        <w:rPr>
          <w:rFonts w:ascii="Arial" w:hAnsi="Arial" w:cs="Arial"/>
          <w:color w:val="000000" w:themeColor="text1"/>
        </w:rPr>
        <w:t xml:space="preserve">partnership </w:t>
      </w:r>
      <w:r w:rsidR="00F7361F" w:rsidRPr="007C0992">
        <w:rPr>
          <w:rFonts w:ascii="Arial" w:hAnsi="Arial" w:cs="Arial"/>
          <w:color w:val="000000" w:themeColor="text1"/>
        </w:rPr>
        <w:t xml:space="preserve">success were uncovered, state how these </w:t>
      </w:r>
      <w:proofErr w:type="gramStart"/>
      <w:r w:rsidR="00F7361F" w:rsidRPr="007C0992">
        <w:rPr>
          <w:rFonts w:ascii="Arial" w:hAnsi="Arial" w:cs="Arial"/>
          <w:color w:val="000000" w:themeColor="text1"/>
        </w:rPr>
        <w:t>will be addressed or overcome</w:t>
      </w:r>
      <w:proofErr w:type="gramEnd"/>
      <w:r w:rsidR="00F7361F" w:rsidRPr="007C0992">
        <w:rPr>
          <w:rFonts w:ascii="Arial" w:hAnsi="Arial" w:cs="Arial"/>
          <w:b/>
          <w:color w:val="000000" w:themeColor="text1"/>
        </w:rPr>
        <w:t>. (10 points)</w:t>
      </w:r>
    </w:p>
    <w:p w:rsidR="00F7361F" w:rsidRPr="007C0992" w:rsidRDefault="00F7361F" w:rsidP="00F7361F">
      <w:pPr>
        <w:ind w:left="720"/>
        <w:rPr>
          <w:rFonts w:ascii="Arial" w:hAnsi="Arial" w:cs="Arial"/>
          <w:color w:val="000000" w:themeColor="text1"/>
        </w:rPr>
      </w:pPr>
    </w:p>
    <w:p w:rsidR="00D25BE7" w:rsidRPr="008B558D" w:rsidRDefault="00F7361F" w:rsidP="007C0992">
      <w:pPr>
        <w:ind w:left="360"/>
        <w:rPr>
          <w:rFonts w:ascii="Arial" w:hAnsi="Arial" w:cs="Arial"/>
          <w:color w:val="000000" w:themeColor="text1"/>
        </w:rPr>
      </w:pPr>
      <w:r w:rsidRPr="008B558D">
        <w:rPr>
          <w:rFonts w:ascii="Arial" w:hAnsi="Arial" w:cs="Arial"/>
          <w:color w:val="000000" w:themeColor="text1"/>
        </w:rPr>
        <w:t xml:space="preserve"> </w:t>
      </w:r>
    </w:p>
    <w:p w:rsidR="000B41E9" w:rsidRPr="00E6778A" w:rsidRDefault="00E6778A" w:rsidP="005E55A4">
      <w:pPr>
        <w:ind w:left="630" w:hanging="270"/>
        <w:rPr>
          <w:rFonts w:ascii="Arial" w:hAnsi="Arial" w:cs="Arial"/>
          <w:b/>
        </w:rPr>
      </w:pPr>
      <w:proofErr w:type="gramStart"/>
      <w:r w:rsidRPr="005E55A4">
        <w:rPr>
          <w:rFonts w:ascii="Arial" w:hAnsi="Arial" w:cs="Arial"/>
        </w:rPr>
        <w:t>4</w:t>
      </w:r>
      <w:r w:rsidR="005E55A4">
        <w:rPr>
          <w:rFonts w:ascii="Arial" w:hAnsi="Arial" w:cs="Arial"/>
        </w:rPr>
        <w:t>.</w:t>
      </w:r>
      <w:r w:rsidR="009E0CAF" w:rsidRPr="005E55A4">
        <w:rPr>
          <w:rFonts w:ascii="Arial" w:hAnsi="Arial" w:cs="Arial"/>
        </w:rPr>
        <w:t>a</w:t>
      </w:r>
      <w:proofErr w:type="gramEnd"/>
      <w:r w:rsidR="00786F1B" w:rsidRPr="005E55A4">
        <w:rPr>
          <w:rFonts w:ascii="Arial" w:hAnsi="Arial" w:cs="Arial"/>
        </w:rPr>
        <w:tab/>
      </w:r>
      <w:r w:rsidR="00D25BE7" w:rsidRPr="005E55A4">
        <w:rPr>
          <w:rFonts w:ascii="Arial" w:hAnsi="Arial" w:cs="Arial"/>
        </w:rPr>
        <w:t>Describe</w:t>
      </w:r>
      <w:r w:rsidR="00D25BE7" w:rsidRPr="00E6778A">
        <w:rPr>
          <w:rFonts w:ascii="Arial" w:hAnsi="Arial" w:cs="Arial"/>
        </w:rPr>
        <w:t xml:space="preserve"> how the WNA team determined the type and number of classes </w:t>
      </w:r>
      <w:r w:rsidR="00D25BE7" w:rsidRPr="007A16FB">
        <w:rPr>
          <w:rFonts w:ascii="Arial" w:hAnsi="Arial" w:cs="Arial"/>
        </w:rPr>
        <w:t xml:space="preserve">proposed. </w:t>
      </w:r>
      <w:r w:rsidR="00DB065A" w:rsidRPr="007A16FB">
        <w:rPr>
          <w:rFonts w:ascii="Arial" w:hAnsi="Arial" w:cs="Arial"/>
          <w:color w:val="000000" w:themeColor="text1"/>
        </w:rPr>
        <w:t>Provide a brief description of the suitability and accessibility of classroom space</w:t>
      </w:r>
      <w:r w:rsidR="00C50309" w:rsidRPr="007A16FB">
        <w:rPr>
          <w:rFonts w:ascii="Arial" w:hAnsi="Arial" w:cs="Arial"/>
          <w:color w:val="000000" w:themeColor="text1"/>
        </w:rPr>
        <w:t xml:space="preserve">. </w:t>
      </w:r>
      <w:r w:rsidR="00DB065A" w:rsidRPr="007A16FB">
        <w:rPr>
          <w:rFonts w:ascii="Arial" w:hAnsi="Arial" w:cs="Arial"/>
        </w:rPr>
        <w:t xml:space="preserve"> </w:t>
      </w:r>
      <w:r w:rsidR="00D25BE7" w:rsidRPr="007A16FB">
        <w:rPr>
          <w:rFonts w:ascii="Arial" w:hAnsi="Arial" w:cs="Arial"/>
        </w:rPr>
        <w:t xml:space="preserve">If more than one class </w:t>
      </w:r>
      <w:proofErr w:type="gramStart"/>
      <w:r w:rsidR="00D25BE7" w:rsidRPr="007A16FB">
        <w:rPr>
          <w:rFonts w:ascii="Arial" w:hAnsi="Arial" w:cs="Arial"/>
        </w:rPr>
        <w:t>is being proposed</w:t>
      </w:r>
      <w:proofErr w:type="gramEnd"/>
      <w:r w:rsidR="00D25BE7" w:rsidRPr="007A16FB">
        <w:rPr>
          <w:rFonts w:ascii="Arial" w:hAnsi="Arial" w:cs="Arial"/>
        </w:rPr>
        <w:t>, describe the pool of workers available to attend classes for the required</w:t>
      </w:r>
      <w:r w:rsidR="00D25BE7" w:rsidRPr="00E6778A">
        <w:rPr>
          <w:rFonts w:ascii="Arial" w:hAnsi="Arial" w:cs="Arial"/>
        </w:rPr>
        <w:t xml:space="preserve"> number of hours per week and weeks per year. </w:t>
      </w:r>
      <w:r w:rsidR="000B41E9" w:rsidRPr="00E6778A">
        <w:rPr>
          <w:rFonts w:ascii="Arial" w:hAnsi="Arial" w:cs="Arial"/>
        </w:rPr>
        <w:t xml:space="preserve">Describe how </w:t>
      </w:r>
      <w:r w:rsidR="00D25BE7" w:rsidRPr="00E6778A">
        <w:rPr>
          <w:rFonts w:ascii="Arial" w:hAnsi="Arial" w:cs="Arial"/>
        </w:rPr>
        <w:t>Phase 2</w:t>
      </w:r>
      <w:r w:rsidR="00F42A50" w:rsidRPr="00E6778A">
        <w:rPr>
          <w:rFonts w:ascii="Arial" w:hAnsi="Arial" w:cs="Arial"/>
        </w:rPr>
        <w:t xml:space="preserve"> </w:t>
      </w:r>
      <w:r w:rsidR="000B41E9" w:rsidRPr="00E6778A">
        <w:rPr>
          <w:rFonts w:ascii="Arial" w:hAnsi="Arial" w:cs="Arial"/>
        </w:rPr>
        <w:t>classes are scheduled and coordinated with the work shifts of potential students.</w:t>
      </w:r>
      <w:r w:rsidR="00DF1903" w:rsidRPr="00E6778A">
        <w:rPr>
          <w:rFonts w:ascii="Arial" w:hAnsi="Arial" w:cs="Arial"/>
        </w:rPr>
        <w:t xml:space="preserve"> The completed class grid is </w:t>
      </w:r>
      <w:r w:rsidR="00217E5E" w:rsidRPr="00E6778A">
        <w:rPr>
          <w:rFonts w:ascii="Arial" w:hAnsi="Arial" w:cs="Arial"/>
        </w:rPr>
        <w:t xml:space="preserve">part </w:t>
      </w:r>
      <w:r w:rsidR="00DF1903" w:rsidRPr="00E6778A">
        <w:rPr>
          <w:rFonts w:ascii="Arial" w:hAnsi="Arial" w:cs="Arial"/>
        </w:rPr>
        <w:t>4 B</w:t>
      </w:r>
      <w:r w:rsidR="00225701" w:rsidRPr="00E6778A">
        <w:rPr>
          <w:rFonts w:ascii="Arial" w:hAnsi="Arial" w:cs="Arial"/>
        </w:rPr>
        <w:t>.</w:t>
      </w:r>
      <w:r w:rsidR="00DF1903" w:rsidRPr="00E6778A">
        <w:rPr>
          <w:rFonts w:ascii="Arial" w:hAnsi="Arial" w:cs="Arial"/>
        </w:rPr>
        <w:t xml:space="preserve"> </w:t>
      </w:r>
      <w:r w:rsidR="007534AE" w:rsidRPr="00E6778A">
        <w:rPr>
          <w:rFonts w:ascii="Arial" w:hAnsi="Arial" w:cs="Arial"/>
          <w:b/>
        </w:rPr>
        <w:t>(1</w:t>
      </w:r>
      <w:r w:rsidR="009F12F8" w:rsidRPr="00E6778A">
        <w:rPr>
          <w:rFonts w:ascii="Arial" w:hAnsi="Arial" w:cs="Arial"/>
          <w:b/>
        </w:rPr>
        <w:t>5</w:t>
      </w:r>
      <w:r w:rsidR="007534AE" w:rsidRPr="00E6778A">
        <w:rPr>
          <w:rFonts w:ascii="Arial" w:hAnsi="Arial" w:cs="Arial"/>
          <w:b/>
        </w:rPr>
        <w:t xml:space="preserve"> points)</w:t>
      </w:r>
    </w:p>
    <w:p w:rsidR="002E7F06" w:rsidRPr="002E7F06" w:rsidRDefault="002E7F06" w:rsidP="002E7F06">
      <w:pPr>
        <w:pStyle w:val="ListParagraph"/>
        <w:rPr>
          <w:rFonts w:ascii="Arial" w:hAnsi="Arial" w:cs="Arial"/>
          <w:b/>
        </w:rPr>
      </w:pPr>
    </w:p>
    <w:p w:rsidR="002E7F06" w:rsidRPr="00712373" w:rsidRDefault="002E7F06" w:rsidP="00B931D5">
      <w:pPr>
        <w:ind w:firstLine="360"/>
        <w:rPr>
          <w:rFonts w:ascii="Arial" w:hAnsi="Arial" w:cs="Arial"/>
          <w:color w:val="000000"/>
        </w:rPr>
      </w:pPr>
      <w:proofErr w:type="gramStart"/>
      <w:r w:rsidRPr="005E55A4">
        <w:rPr>
          <w:rFonts w:ascii="Arial" w:hAnsi="Arial" w:cs="Arial"/>
        </w:rPr>
        <w:t>4</w:t>
      </w:r>
      <w:r w:rsidR="005E55A4" w:rsidRPr="005E55A4">
        <w:rPr>
          <w:rFonts w:ascii="Arial" w:hAnsi="Arial" w:cs="Arial"/>
        </w:rPr>
        <w:t>.</w:t>
      </w:r>
      <w:r w:rsidR="009E0CAF" w:rsidRPr="005E55A4">
        <w:rPr>
          <w:rFonts w:ascii="Arial" w:hAnsi="Arial" w:cs="Arial"/>
        </w:rPr>
        <w:t>b</w:t>
      </w:r>
      <w:proofErr w:type="gramEnd"/>
      <w:r w:rsidR="005E55A4" w:rsidRPr="005E55A4">
        <w:rPr>
          <w:rFonts w:ascii="Arial" w:hAnsi="Arial" w:cs="Arial"/>
        </w:rPr>
        <w:t xml:space="preserve"> </w:t>
      </w:r>
      <w:r w:rsidR="005C20C5" w:rsidRPr="005C20C5">
        <w:rPr>
          <w:rFonts w:ascii="Arial" w:hAnsi="Arial" w:cs="Arial"/>
        </w:rPr>
        <w:t>Cost is a factor in d</w:t>
      </w:r>
      <w:r w:rsidR="00F92C7F" w:rsidRPr="005C20C5">
        <w:rPr>
          <w:rFonts w:ascii="Arial" w:hAnsi="Arial" w:cs="Arial"/>
        </w:rPr>
        <w:t>etermin</w:t>
      </w:r>
      <w:r w:rsidR="005C20C5" w:rsidRPr="005C20C5">
        <w:rPr>
          <w:rFonts w:ascii="Arial" w:hAnsi="Arial" w:cs="Arial"/>
        </w:rPr>
        <w:t xml:space="preserve">ing grant awards. Partnerships are </w:t>
      </w:r>
      <w:r w:rsidR="00F92C7F" w:rsidRPr="005C20C5">
        <w:rPr>
          <w:rFonts w:ascii="Arial" w:hAnsi="Arial" w:cs="Arial"/>
        </w:rPr>
        <w:t>e</w:t>
      </w:r>
      <w:r w:rsidR="005C20C5" w:rsidRPr="005C20C5">
        <w:rPr>
          <w:rFonts w:ascii="Arial" w:hAnsi="Arial" w:cs="Arial"/>
        </w:rPr>
        <w:t xml:space="preserve">ncourages to propose a cost per active and unique student </w:t>
      </w:r>
      <w:r w:rsidR="00F92C7F" w:rsidRPr="005C20C5">
        <w:rPr>
          <w:rFonts w:ascii="Arial" w:hAnsi="Arial" w:cs="Arial"/>
        </w:rPr>
        <w:t>seat u</w:t>
      </w:r>
      <w:r w:rsidRPr="00712373">
        <w:rPr>
          <w:rFonts w:ascii="Arial" w:hAnsi="Arial" w:cs="Arial"/>
          <w:color w:val="000000"/>
        </w:rPr>
        <w:t>s</w:t>
      </w:r>
      <w:r w:rsidR="00F92C7F">
        <w:rPr>
          <w:rFonts w:ascii="Arial" w:hAnsi="Arial" w:cs="Arial"/>
          <w:color w:val="000000"/>
        </w:rPr>
        <w:t>ing a rang</w:t>
      </w:r>
      <w:r w:rsidRPr="00712373">
        <w:rPr>
          <w:rFonts w:ascii="Arial" w:hAnsi="Arial" w:cs="Arial"/>
          <w:color w:val="000000"/>
        </w:rPr>
        <w:t xml:space="preserve">e </w:t>
      </w:r>
      <w:r w:rsidR="00F92C7F">
        <w:rPr>
          <w:rFonts w:ascii="Arial" w:hAnsi="Arial" w:cs="Arial"/>
          <w:color w:val="000000"/>
        </w:rPr>
        <w:t>from $2,300 to $3,300 and co</w:t>
      </w:r>
      <w:r w:rsidRPr="00712373">
        <w:rPr>
          <w:rFonts w:ascii="Arial" w:hAnsi="Arial" w:cs="Arial"/>
          <w:color w:val="000000"/>
        </w:rPr>
        <w:t>mplete</w:t>
      </w:r>
      <w:r>
        <w:rPr>
          <w:rFonts w:ascii="Arial" w:hAnsi="Arial" w:cs="Arial"/>
          <w:color w:val="000000"/>
        </w:rPr>
        <w:t xml:space="preserve"> a </w:t>
      </w:r>
      <w:r w:rsidRPr="00712373">
        <w:rPr>
          <w:rFonts w:ascii="Arial" w:hAnsi="Arial" w:cs="Arial"/>
          <w:color w:val="000000"/>
        </w:rPr>
        <w:t xml:space="preserve">grid for each </w:t>
      </w:r>
      <w:r>
        <w:rPr>
          <w:rFonts w:ascii="Arial" w:hAnsi="Arial" w:cs="Arial"/>
          <w:color w:val="000000"/>
        </w:rPr>
        <w:t xml:space="preserve">proposed </w:t>
      </w:r>
      <w:r w:rsidRPr="00712373">
        <w:rPr>
          <w:rFonts w:ascii="Arial" w:hAnsi="Arial" w:cs="Arial"/>
          <w:color w:val="000000"/>
        </w:rPr>
        <w:t>class</w:t>
      </w:r>
      <w:r w:rsidR="00C502D6">
        <w:rPr>
          <w:rStyle w:val="FootnoteReference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.</w:t>
      </w:r>
      <w:r w:rsidRPr="00712373">
        <w:rPr>
          <w:rFonts w:ascii="Arial" w:hAnsi="Arial" w:cs="Arial"/>
          <w:color w:val="000000"/>
        </w:rPr>
        <w:t xml:space="preserve"> </w:t>
      </w:r>
      <w:r w:rsidR="005C20C5">
        <w:rPr>
          <w:rFonts w:ascii="Arial" w:hAnsi="Arial" w:cs="Arial"/>
          <w:color w:val="000000"/>
        </w:rPr>
        <w:t xml:space="preserve"> A rationale </w:t>
      </w:r>
      <w:proofErr w:type="gramStart"/>
      <w:r w:rsidR="005C20C5">
        <w:rPr>
          <w:rFonts w:ascii="Arial" w:hAnsi="Arial" w:cs="Arial"/>
          <w:color w:val="000000"/>
        </w:rPr>
        <w:t>must be proposed</w:t>
      </w:r>
      <w:proofErr w:type="gramEnd"/>
      <w:r w:rsidR="005C20C5">
        <w:rPr>
          <w:rFonts w:ascii="Arial" w:hAnsi="Arial" w:cs="Arial"/>
          <w:color w:val="000000"/>
        </w:rPr>
        <w:t xml:space="preserve"> for those costs higher than the range. Do not propose more classes than can maintain full enrollment at all times. </w:t>
      </w:r>
    </w:p>
    <w:p w:rsidR="002E7F06" w:rsidRPr="00712373" w:rsidRDefault="002E7F06" w:rsidP="002E7F06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700"/>
        <w:gridCol w:w="800"/>
        <w:gridCol w:w="829"/>
        <w:gridCol w:w="892"/>
        <w:gridCol w:w="829"/>
        <w:gridCol w:w="1569"/>
        <w:gridCol w:w="1388"/>
        <w:gridCol w:w="888"/>
      </w:tblGrid>
      <w:tr w:rsidR="002E7F06" w:rsidRPr="00712373" w:rsidTr="000A1DF1">
        <w:tc>
          <w:tcPr>
            <w:tcW w:w="9576" w:type="dxa"/>
            <w:gridSpan w:val="9"/>
          </w:tcPr>
          <w:p w:rsidR="002E7F06" w:rsidRPr="00712373" w:rsidRDefault="002E7F06" w:rsidP="003349FB">
            <w:pPr>
              <w:jc w:val="center"/>
              <w:rPr>
                <w:rFonts w:ascii="Arial" w:hAnsi="Arial" w:cs="Arial"/>
              </w:rPr>
            </w:pPr>
            <w:r w:rsidRPr="00712373">
              <w:rPr>
                <w:rFonts w:ascii="Arial" w:hAnsi="Arial" w:cs="Arial"/>
              </w:rPr>
              <w:t>Workplace Education SAMPLE Class Schedule</w:t>
            </w:r>
          </w:p>
        </w:tc>
      </w:tr>
      <w:tr w:rsidR="002E7F06" w:rsidRPr="00712373" w:rsidTr="000A1DF1">
        <w:tc>
          <w:tcPr>
            <w:tcW w:w="468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1793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 xml:space="preserve">Class </w:t>
            </w:r>
          </w:p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 xml:space="preserve">Type </w:t>
            </w:r>
          </w:p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(ABE or ESOL)</w:t>
            </w:r>
          </w:p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7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Days per Week</w:t>
            </w:r>
          </w:p>
        </w:tc>
        <w:tc>
          <w:tcPr>
            <w:tcW w:w="833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Hours</w:t>
            </w:r>
          </w:p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Per Class</w:t>
            </w:r>
          </w:p>
        </w:tc>
        <w:tc>
          <w:tcPr>
            <w:tcW w:w="897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Weeks per Year</w:t>
            </w:r>
          </w:p>
        </w:tc>
        <w:tc>
          <w:tcPr>
            <w:tcW w:w="833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Total Class Hours</w:t>
            </w:r>
          </w:p>
        </w:tc>
        <w:tc>
          <w:tcPr>
            <w:tcW w:w="1652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Class Focus</w:t>
            </w:r>
          </w:p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(see list)</w:t>
            </w:r>
          </w:p>
        </w:tc>
        <w:tc>
          <w:tcPr>
            <w:tcW w:w="1390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Projected Enrollments (minimum of 10)</w:t>
            </w:r>
          </w:p>
        </w:tc>
        <w:tc>
          <w:tcPr>
            <w:tcW w:w="903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Total Class Cost</w:t>
            </w:r>
          </w:p>
        </w:tc>
      </w:tr>
      <w:tr w:rsidR="002E7F06" w:rsidRPr="00712373" w:rsidTr="000A1DF1">
        <w:tc>
          <w:tcPr>
            <w:tcW w:w="468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93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7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7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0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3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E7F06" w:rsidRPr="00712373" w:rsidTr="000A1DF1">
        <w:tc>
          <w:tcPr>
            <w:tcW w:w="468" w:type="dxa"/>
          </w:tcPr>
          <w:p w:rsidR="002E7F06" w:rsidRPr="00712373" w:rsidRDefault="002E7F06" w:rsidP="000A1DF1">
            <w:pPr>
              <w:rPr>
                <w:rFonts w:ascii="Arial" w:hAnsi="Arial" w:cs="Arial"/>
                <w:b/>
              </w:rPr>
            </w:pPr>
          </w:p>
        </w:tc>
        <w:tc>
          <w:tcPr>
            <w:tcW w:w="9108" w:type="dxa"/>
            <w:gridSpan w:val="8"/>
          </w:tcPr>
          <w:p w:rsidR="002E7F06" w:rsidRPr="00AB7EF5" w:rsidRDefault="00C262D8" w:rsidP="00AB7EF5">
            <w:pPr>
              <w:jc w:val="center"/>
              <w:rPr>
                <w:rFonts w:ascii="Arial" w:hAnsi="Arial" w:cs="Arial"/>
              </w:rPr>
            </w:pPr>
            <w:r w:rsidRPr="00AB7EF5">
              <w:rPr>
                <w:rFonts w:ascii="Arial" w:hAnsi="Arial" w:cs="Arial"/>
              </w:rPr>
              <w:t xml:space="preserve">Use the </w:t>
            </w:r>
            <w:r w:rsidR="00AB7EF5">
              <w:rPr>
                <w:rFonts w:ascii="Arial" w:hAnsi="Arial" w:cs="Arial"/>
              </w:rPr>
              <w:t xml:space="preserve">SAMPLE </w:t>
            </w:r>
            <w:r w:rsidR="002E7F06" w:rsidRPr="00AB7EF5">
              <w:rPr>
                <w:rFonts w:ascii="Arial" w:hAnsi="Arial" w:cs="Arial"/>
              </w:rPr>
              <w:t xml:space="preserve">row </w:t>
            </w:r>
            <w:r w:rsidRPr="00AB7EF5">
              <w:rPr>
                <w:rFonts w:ascii="Arial" w:hAnsi="Arial" w:cs="Arial"/>
              </w:rPr>
              <w:t xml:space="preserve">above </w:t>
            </w:r>
            <w:r w:rsidR="002E7F06" w:rsidRPr="00AB7EF5">
              <w:rPr>
                <w:rFonts w:ascii="Arial" w:hAnsi="Arial" w:cs="Arial"/>
              </w:rPr>
              <w:t xml:space="preserve">to create and completed by </w:t>
            </w:r>
            <w:r w:rsidRPr="00AB7EF5">
              <w:rPr>
                <w:rFonts w:ascii="Arial" w:hAnsi="Arial" w:cs="Arial"/>
              </w:rPr>
              <w:t>your class plan (s).</w:t>
            </w:r>
          </w:p>
        </w:tc>
      </w:tr>
    </w:tbl>
    <w:p w:rsidR="002E7F06" w:rsidRPr="00712373" w:rsidRDefault="002E7F06" w:rsidP="002E7F06">
      <w:pPr>
        <w:ind w:left="720"/>
        <w:jc w:val="both"/>
        <w:rPr>
          <w:rFonts w:ascii="Arial" w:hAnsi="Arial" w:cs="Arial"/>
          <w:color w:val="FF0000"/>
        </w:rPr>
      </w:pPr>
    </w:p>
    <w:p w:rsidR="00786F1B" w:rsidRPr="008B558D" w:rsidRDefault="00A0104E" w:rsidP="00786F1B">
      <w:p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Complete class grid and submit with </w:t>
      </w:r>
      <w:r w:rsidR="004B670E">
        <w:rPr>
          <w:rFonts w:ascii="Arial" w:hAnsi="Arial" w:cs="Arial"/>
        </w:rPr>
        <w:t xml:space="preserve">as part of the </w:t>
      </w:r>
      <w:r>
        <w:rPr>
          <w:rFonts w:ascii="Arial" w:hAnsi="Arial" w:cs="Arial"/>
        </w:rPr>
        <w:t>report</w:t>
      </w:r>
      <w:r w:rsidR="004B670E">
        <w:rPr>
          <w:rFonts w:ascii="Arial" w:hAnsi="Arial" w:cs="Arial"/>
        </w:rPr>
        <w:t>/proposal</w:t>
      </w:r>
      <w:r>
        <w:rPr>
          <w:rFonts w:ascii="Arial" w:hAnsi="Arial" w:cs="Arial"/>
        </w:rPr>
        <w:t xml:space="preserve">. If the partnership </w:t>
      </w:r>
      <w:proofErr w:type="gramStart"/>
      <w:r>
        <w:rPr>
          <w:rFonts w:ascii="Arial" w:hAnsi="Arial" w:cs="Arial"/>
        </w:rPr>
        <w:t>is approved</w:t>
      </w:r>
      <w:proofErr w:type="gramEnd"/>
      <w:r>
        <w:rPr>
          <w:rFonts w:ascii="Arial" w:hAnsi="Arial" w:cs="Arial"/>
        </w:rPr>
        <w:t xml:space="preserve"> for Phase 2, a class </w:t>
      </w:r>
      <w:r w:rsidRPr="008B558D">
        <w:rPr>
          <w:rFonts w:ascii="Arial" w:hAnsi="Arial" w:cs="Arial"/>
          <w:color w:val="000000" w:themeColor="text1"/>
        </w:rPr>
        <w:t xml:space="preserve">plan will be entered </w:t>
      </w:r>
      <w:r w:rsidRPr="00733634">
        <w:rPr>
          <w:rFonts w:ascii="Arial" w:hAnsi="Arial" w:cs="Arial"/>
          <w:color w:val="000000" w:themeColor="text1"/>
        </w:rPr>
        <w:t xml:space="preserve">into the </w:t>
      </w:r>
      <w:r w:rsidR="005E55A4" w:rsidRPr="00733634">
        <w:rPr>
          <w:rFonts w:ascii="Arial" w:hAnsi="Arial" w:cs="Arial"/>
          <w:color w:val="000000" w:themeColor="text1"/>
        </w:rPr>
        <w:t xml:space="preserve">statewide data management </w:t>
      </w:r>
      <w:r w:rsidRPr="00733634">
        <w:rPr>
          <w:rFonts w:ascii="Arial" w:hAnsi="Arial" w:cs="Arial"/>
          <w:color w:val="000000" w:themeColor="text1"/>
        </w:rPr>
        <w:t xml:space="preserve">system. </w:t>
      </w:r>
      <w:r w:rsidR="00786F1B" w:rsidRPr="00733634">
        <w:rPr>
          <w:rFonts w:ascii="Arial" w:hAnsi="Arial" w:cs="Arial"/>
          <w:bCs/>
          <w:color w:val="000000" w:themeColor="text1"/>
        </w:rPr>
        <w:t xml:space="preserve">Workplace education classes </w:t>
      </w:r>
      <w:proofErr w:type="gramStart"/>
      <w:r w:rsidR="00786F1B" w:rsidRPr="00733634">
        <w:rPr>
          <w:rFonts w:ascii="Arial" w:hAnsi="Arial" w:cs="Arial"/>
          <w:bCs/>
          <w:color w:val="000000" w:themeColor="text1"/>
        </w:rPr>
        <w:t>must be offered</w:t>
      </w:r>
      <w:proofErr w:type="gramEnd"/>
      <w:r w:rsidR="00786F1B" w:rsidRPr="00733634">
        <w:rPr>
          <w:rFonts w:ascii="Arial" w:hAnsi="Arial" w:cs="Arial"/>
          <w:bCs/>
          <w:color w:val="000000" w:themeColor="text1"/>
        </w:rPr>
        <w:t xml:space="preserve"> for at least four hours per week </w:t>
      </w:r>
      <w:r w:rsidR="00011CC2" w:rsidRPr="00733634">
        <w:rPr>
          <w:rFonts w:ascii="Arial" w:hAnsi="Arial" w:cs="Arial"/>
          <w:bCs/>
          <w:color w:val="000000" w:themeColor="text1"/>
        </w:rPr>
        <w:t>and, at a minimum</w:t>
      </w:r>
      <w:r w:rsidR="00011CC2" w:rsidRPr="008B558D">
        <w:rPr>
          <w:rFonts w:ascii="Arial" w:hAnsi="Arial" w:cs="Arial"/>
          <w:bCs/>
          <w:color w:val="000000" w:themeColor="text1"/>
        </w:rPr>
        <w:t xml:space="preserve">, </w:t>
      </w:r>
      <w:r w:rsidR="00786F1B" w:rsidRPr="008B558D">
        <w:rPr>
          <w:rFonts w:ascii="Arial" w:hAnsi="Arial" w:cs="Arial"/>
          <w:bCs/>
          <w:color w:val="000000" w:themeColor="text1"/>
        </w:rPr>
        <w:t>for 32 weeks</w:t>
      </w:r>
      <w:r w:rsidR="00B823AE" w:rsidRPr="008B558D">
        <w:rPr>
          <w:rFonts w:ascii="Arial" w:hAnsi="Arial" w:cs="Arial"/>
          <w:bCs/>
          <w:color w:val="000000" w:themeColor="text1"/>
        </w:rPr>
        <w:t xml:space="preserve"> during a fiscal year</w:t>
      </w:r>
      <w:r w:rsidR="00786F1B" w:rsidRPr="008B558D">
        <w:rPr>
          <w:rFonts w:ascii="Arial" w:hAnsi="Arial" w:cs="Arial"/>
          <w:color w:val="000000" w:themeColor="text1"/>
        </w:rPr>
        <w:t>. </w:t>
      </w:r>
    </w:p>
    <w:p w:rsidR="00A0104E" w:rsidRPr="008B558D" w:rsidRDefault="00A0104E" w:rsidP="002E7F06">
      <w:pPr>
        <w:ind w:left="1080"/>
        <w:rPr>
          <w:rFonts w:ascii="Arial" w:hAnsi="Arial" w:cs="Arial"/>
          <w:b/>
          <w:color w:val="000000" w:themeColor="text1"/>
        </w:rPr>
      </w:pPr>
    </w:p>
    <w:p w:rsidR="000B41E9" w:rsidRPr="008B558D" w:rsidRDefault="000B41E9" w:rsidP="00745761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8B558D">
        <w:rPr>
          <w:rFonts w:ascii="Arial" w:hAnsi="Arial" w:cs="Arial"/>
          <w:color w:val="000000" w:themeColor="text1"/>
        </w:rPr>
        <w:t xml:space="preserve">Describe the percentage of </w:t>
      </w:r>
      <w:r w:rsidR="00BC3B73" w:rsidRPr="008B558D">
        <w:rPr>
          <w:rFonts w:ascii="Arial" w:hAnsi="Arial" w:cs="Arial"/>
          <w:color w:val="000000" w:themeColor="text1"/>
        </w:rPr>
        <w:t>r</w:t>
      </w:r>
      <w:r w:rsidRPr="008B558D">
        <w:rPr>
          <w:rFonts w:ascii="Arial" w:hAnsi="Arial" w:cs="Arial"/>
          <w:color w:val="000000" w:themeColor="text1"/>
        </w:rPr>
        <w:t xml:space="preserve">elease time. </w:t>
      </w:r>
      <w:r w:rsidR="00E0085C" w:rsidRPr="008B558D">
        <w:rPr>
          <w:rFonts w:ascii="Arial" w:hAnsi="Arial" w:cs="Arial"/>
          <w:color w:val="000000" w:themeColor="text1"/>
        </w:rPr>
        <w:t xml:space="preserve">Provide a </w:t>
      </w:r>
      <w:r w:rsidRPr="008B558D">
        <w:rPr>
          <w:rFonts w:ascii="Arial" w:hAnsi="Arial" w:cs="Arial"/>
          <w:color w:val="000000" w:themeColor="text1"/>
        </w:rPr>
        <w:t>descri</w:t>
      </w:r>
      <w:r w:rsidR="00E0085C" w:rsidRPr="008B558D">
        <w:rPr>
          <w:rFonts w:ascii="Arial" w:hAnsi="Arial" w:cs="Arial"/>
          <w:color w:val="000000" w:themeColor="text1"/>
        </w:rPr>
        <w:t xml:space="preserve">ption of </w:t>
      </w:r>
      <w:r w:rsidRPr="008B558D">
        <w:rPr>
          <w:rFonts w:ascii="Arial" w:hAnsi="Arial" w:cs="Arial"/>
          <w:color w:val="000000" w:themeColor="text1"/>
        </w:rPr>
        <w:t>strategies to ensure students</w:t>
      </w:r>
      <w:r w:rsidR="004B670E" w:rsidRPr="008B558D">
        <w:rPr>
          <w:rFonts w:ascii="Arial" w:hAnsi="Arial" w:cs="Arial"/>
          <w:color w:val="000000" w:themeColor="text1"/>
        </w:rPr>
        <w:t>’</w:t>
      </w:r>
      <w:r w:rsidRPr="008B558D">
        <w:rPr>
          <w:rFonts w:ascii="Arial" w:hAnsi="Arial" w:cs="Arial"/>
          <w:color w:val="000000" w:themeColor="text1"/>
        </w:rPr>
        <w:t xml:space="preserve"> </w:t>
      </w:r>
      <w:r w:rsidR="00E0085C" w:rsidRPr="008B558D">
        <w:rPr>
          <w:rFonts w:ascii="Arial" w:hAnsi="Arial" w:cs="Arial"/>
          <w:color w:val="000000" w:themeColor="text1"/>
        </w:rPr>
        <w:t xml:space="preserve">class </w:t>
      </w:r>
      <w:r w:rsidR="003C6549" w:rsidRPr="008B558D">
        <w:rPr>
          <w:rFonts w:ascii="Arial" w:hAnsi="Arial" w:cs="Arial"/>
          <w:color w:val="000000" w:themeColor="text1"/>
        </w:rPr>
        <w:t xml:space="preserve">attendance </w:t>
      </w:r>
      <w:r w:rsidRPr="008B558D">
        <w:rPr>
          <w:rFonts w:ascii="Arial" w:hAnsi="Arial" w:cs="Arial"/>
          <w:color w:val="000000" w:themeColor="text1"/>
        </w:rPr>
        <w:t xml:space="preserve">and retention for a multi-year </w:t>
      </w:r>
      <w:r w:rsidR="00F42A50" w:rsidRPr="008B558D">
        <w:rPr>
          <w:rFonts w:ascii="Arial" w:hAnsi="Arial" w:cs="Arial"/>
          <w:color w:val="000000" w:themeColor="text1"/>
        </w:rPr>
        <w:t>program</w:t>
      </w:r>
      <w:r w:rsidR="003640C0" w:rsidRPr="008B558D">
        <w:rPr>
          <w:rFonts w:ascii="Arial" w:hAnsi="Arial" w:cs="Arial"/>
          <w:color w:val="000000" w:themeColor="text1"/>
        </w:rPr>
        <w:t xml:space="preserve"> and provide a rationale for how these strategies will support student persistence. </w:t>
      </w:r>
      <w:r w:rsidR="007534AE" w:rsidRPr="008B558D">
        <w:rPr>
          <w:rFonts w:ascii="Arial" w:hAnsi="Arial" w:cs="Arial"/>
          <w:b/>
          <w:color w:val="000000" w:themeColor="text1"/>
        </w:rPr>
        <w:t>(10 points)</w:t>
      </w:r>
    </w:p>
    <w:p w:rsidR="000B41E9" w:rsidRPr="008B558D" w:rsidRDefault="000B41E9" w:rsidP="000B41E9">
      <w:pPr>
        <w:pStyle w:val="ListParagraph"/>
        <w:rPr>
          <w:rFonts w:ascii="Arial" w:hAnsi="Arial" w:cs="Arial"/>
          <w:color w:val="000000" w:themeColor="text1"/>
        </w:rPr>
      </w:pPr>
    </w:p>
    <w:p w:rsidR="000B41E9" w:rsidRPr="00745761" w:rsidRDefault="000B41E9" w:rsidP="00745761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B558D">
        <w:rPr>
          <w:rFonts w:ascii="Arial" w:hAnsi="Arial" w:cs="Arial"/>
          <w:color w:val="000000" w:themeColor="text1"/>
        </w:rPr>
        <w:t>Describe expected outcomes</w:t>
      </w:r>
      <w:r w:rsidR="00D00FEA" w:rsidRPr="008B558D">
        <w:rPr>
          <w:rFonts w:ascii="Arial" w:hAnsi="Arial" w:cs="Arial"/>
          <w:color w:val="000000" w:themeColor="text1"/>
        </w:rPr>
        <w:t xml:space="preserve"> of the education program</w:t>
      </w:r>
      <w:r w:rsidRPr="008B558D">
        <w:rPr>
          <w:rFonts w:ascii="Arial" w:hAnsi="Arial" w:cs="Arial"/>
          <w:color w:val="000000" w:themeColor="text1"/>
        </w:rPr>
        <w:t>.</w:t>
      </w:r>
      <w:r w:rsidR="00D25BE7" w:rsidRPr="008B558D">
        <w:rPr>
          <w:rFonts w:ascii="Arial" w:hAnsi="Arial" w:cs="Arial"/>
          <w:color w:val="000000" w:themeColor="text1"/>
        </w:rPr>
        <w:t xml:space="preserve"> </w:t>
      </w:r>
      <w:r w:rsidR="00A91FC5" w:rsidRPr="008B558D">
        <w:rPr>
          <w:rFonts w:ascii="Arial" w:hAnsi="Arial" w:cs="Arial"/>
          <w:color w:val="000000" w:themeColor="text1"/>
        </w:rPr>
        <w:t>I</w:t>
      </w:r>
      <w:r w:rsidR="00823A75" w:rsidRPr="008B558D">
        <w:rPr>
          <w:rFonts w:ascii="Arial" w:hAnsi="Arial" w:cs="Arial"/>
          <w:color w:val="000000" w:themeColor="text1"/>
        </w:rPr>
        <w:t xml:space="preserve">f the </w:t>
      </w:r>
      <w:r w:rsidR="00D25BE7" w:rsidRPr="008B558D">
        <w:rPr>
          <w:rFonts w:ascii="Arial" w:hAnsi="Arial" w:cs="Arial"/>
          <w:color w:val="000000" w:themeColor="text1"/>
        </w:rPr>
        <w:t xml:space="preserve">education program will assist employees </w:t>
      </w:r>
      <w:r w:rsidR="003640C0" w:rsidRPr="008B558D">
        <w:rPr>
          <w:rFonts w:ascii="Arial" w:hAnsi="Arial" w:cs="Arial"/>
          <w:color w:val="000000" w:themeColor="text1"/>
        </w:rPr>
        <w:t>in moving up a career ladder,</w:t>
      </w:r>
      <w:r w:rsidR="003640C0">
        <w:rPr>
          <w:rFonts w:ascii="Arial" w:hAnsi="Arial" w:cs="Arial"/>
          <w:color w:val="000000" w:themeColor="text1"/>
        </w:rPr>
        <w:t xml:space="preserve"> or </w:t>
      </w:r>
      <w:r w:rsidR="00A91FC5">
        <w:rPr>
          <w:rFonts w:ascii="Arial" w:hAnsi="Arial" w:cs="Arial"/>
          <w:color w:val="000000" w:themeColor="text1"/>
        </w:rPr>
        <w:t>f</w:t>
      </w:r>
      <w:r w:rsidR="00D25BE7" w:rsidRPr="00745761">
        <w:rPr>
          <w:rFonts w:ascii="Arial" w:hAnsi="Arial" w:cs="Arial"/>
          <w:color w:val="000000" w:themeColor="text1"/>
        </w:rPr>
        <w:t>o</w:t>
      </w:r>
      <w:r w:rsidR="00A91FC5">
        <w:rPr>
          <w:rFonts w:ascii="Arial" w:hAnsi="Arial" w:cs="Arial"/>
          <w:color w:val="000000" w:themeColor="text1"/>
        </w:rPr>
        <w:t>r</w:t>
      </w:r>
      <w:r w:rsidR="00D25BE7" w:rsidRPr="00745761">
        <w:rPr>
          <w:rFonts w:ascii="Arial" w:hAnsi="Arial" w:cs="Arial"/>
          <w:color w:val="000000" w:themeColor="text1"/>
        </w:rPr>
        <w:t xml:space="preserve"> </w:t>
      </w:r>
      <w:r w:rsidR="00A91FC5">
        <w:rPr>
          <w:rFonts w:ascii="Arial" w:hAnsi="Arial" w:cs="Arial"/>
          <w:color w:val="000000" w:themeColor="text1"/>
        </w:rPr>
        <w:t xml:space="preserve">eligibility </w:t>
      </w:r>
      <w:r w:rsidR="00D25BE7" w:rsidRPr="00745761">
        <w:rPr>
          <w:rFonts w:ascii="Arial" w:hAnsi="Arial" w:cs="Arial"/>
          <w:color w:val="000000" w:themeColor="text1"/>
        </w:rPr>
        <w:t xml:space="preserve">for or </w:t>
      </w:r>
      <w:r w:rsidR="00F42A50" w:rsidRPr="00745761">
        <w:rPr>
          <w:rFonts w:ascii="Arial" w:hAnsi="Arial" w:cs="Arial"/>
          <w:color w:val="000000" w:themeColor="text1"/>
        </w:rPr>
        <w:t xml:space="preserve">to </w:t>
      </w:r>
      <w:r w:rsidR="00D25BE7" w:rsidRPr="00745761">
        <w:rPr>
          <w:rFonts w:ascii="Arial" w:hAnsi="Arial" w:cs="Arial"/>
          <w:color w:val="000000" w:themeColor="text1"/>
        </w:rPr>
        <w:t xml:space="preserve">acquire any </w:t>
      </w:r>
      <w:r w:rsidRPr="00745761">
        <w:rPr>
          <w:rFonts w:ascii="Arial" w:hAnsi="Arial" w:cs="Arial"/>
          <w:color w:val="000000" w:themeColor="text1"/>
        </w:rPr>
        <w:t>job-related certifications, any</w:t>
      </w:r>
      <w:r w:rsidR="00D25BE7" w:rsidRPr="00745761">
        <w:rPr>
          <w:rFonts w:ascii="Arial" w:hAnsi="Arial" w:cs="Arial"/>
          <w:color w:val="000000" w:themeColor="text1"/>
        </w:rPr>
        <w:t xml:space="preserve"> job related</w:t>
      </w:r>
      <w:r w:rsidRPr="00745761">
        <w:rPr>
          <w:rFonts w:ascii="Arial" w:hAnsi="Arial" w:cs="Arial"/>
          <w:color w:val="000000" w:themeColor="text1"/>
        </w:rPr>
        <w:t xml:space="preserve"> exams, any licensing requirements, and/or </w:t>
      </w:r>
      <w:r w:rsidR="00217E5E" w:rsidRPr="00745761">
        <w:rPr>
          <w:rFonts w:ascii="Arial" w:hAnsi="Arial" w:cs="Arial"/>
          <w:color w:val="000000" w:themeColor="text1"/>
        </w:rPr>
        <w:t xml:space="preserve">meet </w:t>
      </w:r>
      <w:r w:rsidR="00D25BE7" w:rsidRPr="00745761">
        <w:rPr>
          <w:rFonts w:ascii="Arial" w:hAnsi="Arial" w:cs="Arial"/>
          <w:color w:val="000000" w:themeColor="text1"/>
        </w:rPr>
        <w:t xml:space="preserve">any </w:t>
      </w:r>
      <w:r w:rsidRPr="00745761">
        <w:rPr>
          <w:rFonts w:ascii="Arial" w:hAnsi="Arial" w:cs="Arial"/>
          <w:color w:val="000000" w:themeColor="text1"/>
        </w:rPr>
        <w:t>qualif</w:t>
      </w:r>
      <w:r w:rsidR="00D25BE7" w:rsidRPr="00745761">
        <w:rPr>
          <w:rFonts w:ascii="Arial" w:hAnsi="Arial" w:cs="Arial"/>
          <w:color w:val="000000" w:themeColor="text1"/>
        </w:rPr>
        <w:t xml:space="preserve">ications </w:t>
      </w:r>
      <w:r w:rsidRPr="00745761">
        <w:rPr>
          <w:rFonts w:ascii="Arial" w:hAnsi="Arial" w:cs="Arial"/>
          <w:color w:val="000000" w:themeColor="text1"/>
        </w:rPr>
        <w:t>for job upgrades</w:t>
      </w:r>
      <w:r w:rsidR="00A91FC5">
        <w:rPr>
          <w:rFonts w:ascii="Arial" w:hAnsi="Arial" w:cs="Arial"/>
          <w:color w:val="000000" w:themeColor="text1"/>
        </w:rPr>
        <w:t>, please explain</w:t>
      </w:r>
      <w:r w:rsidR="00D25BE7" w:rsidRPr="00745761">
        <w:rPr>
          <w:rFonts w:ascii="Arial" w:hAnsi="Arial" w:cs="Arial"/>
          <w:color w:val="000000" w:themeColor="text1"/>
        </w:rPr>
        <w:t xml:space="preserve">. </w:t>
      </w:r>
      <w:r w:rsidR="007534AE" w:rsidRPr="00745761">
        <w:rPr>
          <w:rFonts w:ascii="Arial" w:hAnsi="Arial" w:cs="Arial"/>
          <w:b/>
        </w:rPr>
        <w:t>(10 points)</w:t>
      </w:r>
    </w:p>
    <w:p w:rsidR="000B41E9" w:rsidRPr="00F42A50" w:rsidRDefault="000B41E9" w:rsidP="00313205">
      <w:pPr>
        <w:pStyle w:val="ListParagraph"/>
        <w:rPr>
          <w:rFonts w:ascii="Arial" w:hAnsi="Arial" w:cs="Arial"/>
          <w:color w:val="000000" w:themeColor="text1"/>
        </w:rPr>
      </w:pPr>
    </w:p>
    <w:p w:rsidR="00217E5E" w:rsidRPr="00745761" w:rsidRDefault="000B41E9" w:rsidP="00745761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745761">
        <w:rPr>
          <w:rFonts w:ascii="Arial" w:hAnsi="Arial" w:cs="Arial"/>
          <w:color w:val="000000" w:themeColor="text1"/>
        </w:rPr>
        <w:t xml:space="preserve">Describe the academic skills to </w:t>
      </w:r>
      <w:proofErr w:type="gramStart"/>
      <w:r w:rsidRPr="00745761">
        <w:rPr>
          <w:rFonts w:ascii="Arial" w:hAnsi="Arial" w:cs="Arial"/>
          <w:color w:val="000000" w:themeColor="text1"/>
        </w:rPr>
        <w:t>be developed</w:t>
      </w:r>
      <w:proofErr w:type="gramEnd"/>
      <w:r w:rsidR="00365EFF" w:rsidRPr="00745761">
        <w:rPr>
          <w:rFonts w:ascii="Arial" w:hAnsi="Arial" w:cs="Arial"/>
          <w:color w:val="000000" w:themeColor="text1"/>
        </w:rPr>
        <w:t xml:space="preserve"> </w:t>
      </w:r>
      <w:r w:rsidR="00A91FC5">
        <w:rPr>
          <w:rFonts w:ascii="Arial" w:hAnsi="Arial" w:cs="Arial"/>
          <w:color w:val="000000" w:themeColor="text1"/>
        </w:rPr>
        <w:t xml:space="preserve">by means of </w:t>
      </w:r>
      <w:r w:rsidR="00365EFF" w:rsidRPr="00745761">
        <w:rPr>
          <w:rFonts w:ascii="Arial" w:hAnsi="Arial" w:cs="Arial"/>
          <w:color w:val="000000" w:themeColor="text1"/>
        </w:rPr>
        <w:t>classroom</w:t>
      </w:r>
      <w:r w:rsidR="00A91FC5">
        <w:rPr>
          <w:rFonts w:ascii="Arial" w:hAnsi="Arial" w:cs="Arial"/>
          <w:color w:val="000000" w:themeColor="text1"/>
        </w:rPr>
        <w:t xml:space="preserve"> instruction</w:t>
      </w:r>
      <w:r w:rsidRPr="00745761">
        <w:rPr>
          <w:rFonts w:ascii="Arial" w:hAnsi="Arial" w:cs="Arial"/>
          <w:color w:val="000000" w:themeColor="text1"/>
        </w:rPr>
        <w:t xml:space="preserve">. Describe how contextualized curriculum </w:t>
      </w:r>
      <w:proofErr w:type="gramStart"/>
      <w:r w:rsidRPr="00745761">
        <w:rPr>
          <w:rFonts w:ascii="Arial" w:hAnsi="Arial" w:cs="Arial"/>
          <w:color w:val="000000" w:themeColor="text1"/>
        </w:rPr>
        <w:t>will be developed</w:t>
      </w:r>
      <w:proofErr w:type="gramEnd"/>
      <w:r w:rsidRPr="00745761">
        <w:rPr>
          <w:rFonts w:ascii="Arial" w:hAnsi="Arial" w:cs="Arial"/>
          <w:color w:val="000000" w:themeColor="text1"/>
        </w:rPr>
        <w:t xml:space="preserve"> and </w:t>
      </w:r>
      <w:r w:rsidR="00A91FC5">
        <w:rPr>
          <w:rFonts w:ascii="Arial" w:hAnsi="Arial" w:cs="Arial"/>
          <w:color w:val="000000" w:themeColor="text1"/>
        </w:rPr>
        <w:t xml:space="preserve">provide brief </w:t>
      </w:r>
      <w:r w:rsidR="00217E5E" w:rsidRPr="00745761">
        <w:rPr>
          <w:rFonts w:ascii="Arial" w:hAnsi="Arial" w:cs="Arial"/>
          <w:color w:val="000000" w:themeColor="text1"/>
        </w:rPr>
        <w:t xml:space="preserve">examples of </w:t>
      </w:r>
      <w:r w:rsidRPr="00745761">
        <w:rPr>
          <w:rFonts w:ascii="Arial" w:hAnsi="Arial" w:cs="Arial"/>
          <w:color w:val="000000" w:themeColor="text1"/>
        </w:rPr>
        <w:t>materials that will be used</w:t>
      </w:r>
      <w:r w:rsidR="00217E5E" w:rsidRPr="00745761">
        <w:rPr>
          <w:rFonts w:ascii="Arial" w:hAnsi="Arial" w:cs="Arial"/>
          <w:color w:val="000000" w:themeColor="text1"/>
        </w:rPr>
        <w:t xml:space="preserve"> to contextualize the curriculum</w:t>
      </w:r>
      <w:r w:rsidRPr="00745761">
        <w:rPr>
          <w:rFonts w:ascii="Arial" w:hAnsi="Arial" w:cs="Arial"/>
          <w:color w:val="000000" w:themeColor="text1"/>
        </w:rPr>
        <w:t xml:space="preserve">. </w:t>
      </w:r>
      <w:r w:rsidR="00217E5E" w:rsidRPr="00745761">
        <w:rPr>
          <w:rFonts w:ascii="Arial" w:hAnsi="Arial" w:cs="Arial"/>
          <w:b/>
        </w:rPr>
        <w:t>(10 points)</w:t>
      </w:r>
    </w:p>
    <w:p w:rsidR="000B41E9" w:rsidRPr="00F42A50" w:rsidRDefault="000B41E9" w:rsidP="00313205">
      <w:pPr>
        <w:rPr>
          <w:rFonts w:ascii="Arial" w:hAnsi="Arial" w:cs="Arial"/>
          <w:color w:val="000000" w:themeColor="text1"/>
        </w:rPr>
      </w:pPr>
    </w:p>
    <w:p w:rsidR="00612404" w:rsidRPr="00745761" w:rsidRDefault="00313205" w:rsidP="00745761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745761">
        <w:rPr>
          <w:rFonts w:ascii="Arial" w:hAnsi="Arial" w:cs="Arial"/>
          <w:color w:val="000000" w:themeColor="text1"/>
        </w:rPr>
        <w:t>Des</w:t>
      </w:r>
      <w:r w:rsidR="00612404" w:rsidRPr="00745761">
        <w:rPr>
          <w:rFonts w:ascii="Arial" w:hAnsi="Arial" w:cs="Arial"/>
          <w:color w:val="000000" w:themeColor="text1"/>
        </w:rPr>
        <w:t xml:space="preserve">cribe representation from all stakeholders </w:t>
      </w:r>
      <w:r w:rsidRPr="00745761">
        <w:rPr>
          <w:rFonts w:ascii="Arial" w:hAnsi="Arial" w:cs="Arial"/>
          <w:color w:val="000000" w:themeColor="text1"/>
        </w:rPr>
        <w:t xml:space="preserve">in the Planning and Evaluation Team </w:t>
      </w:r>
      <w:r w:rsidR="00BC3B73">
        <w:rPr>
          <w:rFonts w:ascii="Arial" w:hAnsi="Arial" w:cs="Arial"/>
          <w:color w:val="000000" w:themeColor="text1"/>
        </w:rPr>
        <w:t xml:space="preserve">(PET) </w:t>
      </w:r>
      <w:r w:rsidR="00612404" w:rsidRPr="00745761">
        <w:rPr>
          <w:rFonts w:ascii="Arial" w:hAnsi="Arial" w:cs="Arial"/>
          <w:color w:val="000000" w:themeColor="text1"/>
        </w:rPr>
        <w:t xml:space="preserve">and the strengths each </w:t>
      </w:r>
      <w:r w:rsidRPr="00745761">
        <w:rPr>
          <w:rFonts w:ascii="Arial" w:hAnsi="Arial" w:cs="Arial"/>
          <w:color w:val="000000" w:themeColor="text1"/>
        </w:rPr>
        <w:t xml:space="preserve">member </w:t>
      </w:r>
      <w:r w:rsidR="00612404" w:rsidRPr="00745761">
        <w:rPr>
          <w:rFonts w:ascii="Arial" w:hAnsi="Arial" w:cs="Arial"/>
          <w:color w:val="000000" w:themeColor="text1"/>
        </w:rPr>
        <w:t>brings to the role of team governance</w:t>
      </w:r>
      <w:r w:rsidR="00A91FC5">
        <w:rPr>
          <w:rFonts w:ascii="Arial" w:hAnsi="Arial" w:cs="Arial"/>
          <w:color w:val="000000" w:themeColor="text1"/>
        </w:rPr>
        <w:t xml:space="preserve"> </w:t>
      </w:r>
      <w:r w:rsidR="004B670E">
        <w:rPr>
          <w:rFonts w:ascii="Arial" w:hAnsi="Arial" w:cs="Arial"/>
          <w:color w:val="000000" w:themeColor="text1"/>
        </w:rPr>
        <w:t xml:space="preserve">needed </w:t>
      </w:r>
      <w:r w:rsidR="00A91FC5">
        <w:rPr>
          <w:rFonts w:ascii="Arial" w:hAnsi="Arial" w:cs="Arial"/>
          <w:color w:val="000000" w:themeColor="text1"/>
        </w:rPr>
        <w:t xml:space="preserve">for </w:t>
      </w:r>
      <w:r w:rsidR="00961742">
        <w:rPr>
          <w:rFonts w:ascii="Arial" w:hAnsi="Arial" w:cs="Arial"/>
          <w:color w:val="000000" w:themeColor="text1"/>
        </w:rPr>
        <w:t xml:space="preserve">this </w:t>
      </w:r>
      <w:r w:rsidR="004B670E">
        <w:rPr>
          <w:rFonts w:ascii="Arial" w:hAnsi="Arial" w:cs="Arial"/>
          <w:color w:val="000000" w:themeColor="text1"/>
        </w:rPr>
        <w:t>unique partnership</w:t>
      </w:r>
      <w:r w:rsidR="00612404" w:rsidRPr="00745761">
        <w:rPr>
          <w:rFonts w:ascii="Arial" w:hAnsi="Arial" w:cs="Arial"/>
          <w:color w:val="000000" w:themeColor="text1"/>
        </w:rPr>
        <w:t>.</w:t>
      </w:r>
      <w:r w:rsidR="00BC3B73">
        <w:rPr>
          <w:rFonts w:ascii="Arial" w:hAnsi="Arial" w:cs="Arial"/>
          <w:color w:val="000000" w:themeColor="text1"/>
        </w:rPr>
        <w:t xml:space="preserve"> Describe the frequency of </w:t>
      </w:r>
      <w:proofErr w:type="gramStart"/>
      <w:r w:rsidR="00BC3B73">
        <w:rPr>
          <w:rFonts w:ascii="Arial" w:hAnsi="Arial" w:cs="Arial"/>
          <w:color w:val="000000" w:themeColor="text1"/>
        </w:rPr>
        <w:t>face to face</w:t>
      </w:r>
      <w:proofErr w:type="gramEnd"/>
      <w:r w:rsidR="00BC3B73">
        <w:rPr>
          <w:rFonts w:ascii="Arial" w:hAnsi="Arial" w:cs="Arial"/>
          <w:color w:val="000000" w:themeColor="text1"/>
        </w:rPr>
        <w:t xml:space="preserve"> PET meetings. </w:t>
      </w:r>
      <w:r w:rsidR="007534AE" w:rsidRPr="00745761">
        <w:rPr>
          <w:rFonts w:ascii="Arial" w:hAnsi="Arial" w:cs="Arial"/>
          <w:b/>
        </w:rPr>
        <w:t>(10 points)</w:t>
      </w:r>
    </w:p>
    <w:p w:rsidR="00612404" w:rsidRPr="00F42A50" w:rsidRDefault="00612404" w:rsidP="00313205">
      <w:pPr>
        <w:pStyle w:val="ListParagraph"/>
        <w:rPr>
          <w:rFonts w:ascii="Arial" w:hAnsi="Arial" w:cs="Arial"/>
          <w:color w:val="000000" w:themeColor="text1"/>
        </w:rPr>
      </w:pPr>
    </w:p>
    <w:p w:rsidR="005E55A4" w:rsidRDefault="00612404" w:rsidP="005E55A4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745761">
        <w:rPr>
          <w:rFonts w:ascii="Arial" w:hAnsi="Arial" w:cs="Arial"/>
          <w:color w:val="000000" w:themeColor="text1"/>
        </w:rPr>
        <w:t xml:space="preserve">Identify the </w:t>
      </w:r>
      <w:r w:rsidRPr="008B558D">
        <w:rPr>
          <w:rFonts w:ascii="Arial" w:hAnsi="Arial" w:cs="Arial"/>
          <w:color w:val="000000" w:themeColor="text1"/>
        </w:rPr>
        <w:t xml:space="preserve">workplace education coordinator and describe this person’s </w:t>
      </w:r>
      <w:r w:rsidR="00D5064E">
        <w:rPr>
          <w:rFonts w:ascii="Arial" w:hAnsi="Arial" w:cs="Arial"/>
          <w:color w:val="000000" w:themeColor="text1"/>
        </w:rPr>
        <w:t xml:space="preserve">relevant expertise in </w:t>
      </w:r>
      <w:r w:rsidR="00F42A50" w:rsidRPr="008B558D">
        <w:rPr>
          <w:rFonts w:ascii="Arial" w:hAnsi="Arial" w:cs="Arial"/>
          <w:color w:val="000000" w:themeColor="text1"/>
        </w:rPr>
        <w:t xml:space="preserve">on-going </w:t>
      </w:r>
      <w:r w:rsidR="00162020" w:rsidRPr="008B558D">
        <w:rPr>
          <w:rFonts w:ascii="Arial" w:hAnsi="Arial" w:cs="Arial"/>
          <w:color w:val="000000" w:themeColor="text1"/>
        </w:rPr>
        <w:t xml:space="preserve">role as </w:t>
      </w:r>
      <w:r w:rsidR="009F12F8" w:rsidRPr="008B558D">
        <w:rPr>
          <w:rFonts w:ascii="Arial" w:hAnsi="Arial" w:cs="Arial"/>
          <w:color w:val="000000" w:themeColor="text1"/>
        </w:rPr>
        <w:t>leader</w:t>
      </w:r>
      <w:r w:rsidR="00162020" w:rsidRPr="008B558D">
        <w:rPr>
          <w:rFonts w:ascii="Arial" w:hAnsi="Arial" w:cs="Arial"/>
          <w:color w:val="000000" w:themeColor="text1"/>
        </w:rPr>
        <w:t xml:space="preserve">, organizer and facilitator </w:t>
      </w:r>
      <w:r w:rsidRPr="008B558D">
        <w:rPr>
          <w:rFonts w:ascii="Arial" w:hAnsi="Arial" w:cs="Arial"/>
          <w:color w:val="000000" w:themeColor="text1"/>
        </w:rPr>
        <w:t>in the PET</w:t>
      </w:r>
      <w:r w:rsidR="00495D5F" w:rsidRPr="008B558D">
        <w:rPr>
          <w:rFonts w:ascii="Arial" w:hAnsi="Arial" w:cs="Arial"/>
          <w:color w:val="000000" w:themeColor="text1"/>
        </w:rPr>
        <w:t xml:space="preserve"> meetings</w:t>
      </w:r>
      <w:r w:rsidRPr="008B558D">
        <w:rPr>
          <w:rFonts w:ascii="Arial" w:hAnsi="Arial" w:cs="Arial"/>
          <w:color w:val="000000" w:themeColor="text1"/>
        </w:rPr>
        <w:t xml:space="preserve">.  </w:t>
      </w:r>
      <w:r w:rsidR="005E55A4">
        <w:rPr>
          <w:rFonts w:ascii="Arial" w:hAnsi="Arial" w:cs="Arial"/>
          <w:b/>
          <w:color w:val="000000" w:themeColor="text1"/>
        </w:rPr>
        <w:t>(10 points)</w:t>
      </w:r>
    </w:p>
    <w:p w:rsidR="005E55A4" w:rsidRPr="005E55A4" w:rsidRDefault="005E55A4" w:rsidP="005E55A4">
      <w:pPr>
        <w:pStyle w:val="ListParagraph"/>
        <w:rPr>
          <w:rFonts w:ascii="Arial" w:hAnsi="Arial" w:cs="Arial"/>
          <w:color w:val="000000" w:themeColor="text1"/>
        </w:rPr>
      </w:pPr>
    </w:p>
    <w:p w:rsidR="00AA4B71" w:rsidRPr="005E55A4" w:rsidRDefault="00AA4B71" w:rsidP="005E55A4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5E55A4">
        <w:rPr>
          <w:rFonts w:ascii="Arial" w:hAnsi="Arial" w:cs="Arial"/>
          <w:color w:val="000000" w:themeColor="text1"/>
        </w:rPr>
        <w:t xml:space="preserve">Budget and Budget Narrative </w:t>
      </w:r>
      <w:r w:rsidRPr="005E55A4">
        <w:rPr>
          <w:rFonts w:ascii="Arial" w:hAnsi="Arial" w:cs="Arial"/>
          <w:b/>
          <w:color w:val="000000" w:themeColor="text1"/>
        </w:rPr>
        <w:t>(</w:t>
      </w:r>
      <w:r w:rsidR="007534AE" w:rsidRPr="005E55A4">
        <w:rPr>
          <w:rFonts w:ascii="Arial" w:hAnsi="Arial" w:cs="Arial"/>
          <w:b/>
          <w:color w:val="000000" w:themeColor="text1"/>
        </w:rPr>
        <w:t>10</w:t>
      </w:r>
      <w:r w:rsidRPr="005E55A4">
        <w:rPr>
          <w:rFonts w:ascii="Arial" w:hAnsi="Arial" w:cs="Arial"/>
          <w:b/>
          <w:color w:val="000000" w:themeColor="text1"/>
        </w:rPr>
        <w:t xml:space="preserve"> points)</w:t>
      </w:r>
    </w:p>
    <w:p w:rsidR="00AA4B71" w:rsidRPr="008B558D" w:rsidRDefault="00AA4B71" w:rsidP="00AA4B71">
      <w:pPr>
        <w:rPr>
          <w:rFonts w:ascii="Arial" w:hAnsi="Arial" w:cs="Arial"/>
          <w:color w:val="000000" w:themeColor="text1"/>
        </w:rPr>
      </w:pPr>
    </w:p>
    <w:p w:rsidR="00AA4B71" w:rsidRPr="008B558D" w:rsidRDefault="00AA4B71" w:rsidP="004177E0">
      <w:pPr>
        <w:ind w:left="360"/>
        <w:rPr>
          <w:rFonts w:ascii="Arial" w:hAnsi="Arial" w:cs="Arial"/>
          <w:color w:val="000000" w:themeColor="text1"/>
        </w:rPr>
      </w:pPr>
      <w:r w:rsidRPr="008B558D">
        <w:rPr>
          <w:rFonts w:ascii="Arial" w:hAnsi="Arial" w:cs="Arial"/>
          <w:color w:val="000000" w:themeColor="text1"/>
        </w:rPr>
        <w:t>Applicants must submit a budget narrative that provides details of the proposed expenditures, including hourly rates and weekly personnel time commitments for proposed activities for the requested grant</w:t>
      </w:r>
      <w:r w:rsidR="00D276F1" w:rsidRPr="008B558D">
        <w:rPr>
          <w:rFonts w:ascii="Arial" w:hAnsi="Arial" w:cs="Arial"/>
          <w:color w:val="000000" w:themeColor="text1"/>
        </w:rPr>
        <w:t>.</w:t>
      </w:r>
      <w:r w:rsidRPr="008B558D">
        <w:rPr>
          <w:rFonts w:ascii="Arial" w:hAnsi="Arial" w:cs="Arial"/>
          <w:color w:val="000000" w:themeColor="text1"/>
        </w:rPr>
        <w:t xml:space="preserve"> </w:t>
      </w:r>
      <w:r w:rsidR="008B558D" w:rsidRPr="008B558D">
        <w:rPr>
          <w:rFonts w:ascii="Arial" w:hAnsi="Arial" w:cs="Arial"/>
          <w:color w:val="000000" w:themeColor="text1"/>
        </w:rPr>
        <w:t xml:space="preserve">Budgets </w:t>
      </w:r>
      <w:proofErr w:type="gramStart"/>
      <w:r w:rsidR="008B558D" w:rsidRPr="008B558D">
        <w:rPr>
          <w:rFonts w:ascii="Arial" w:hAnsi="Arial" w:cs="Arial"/>
          <w:color w:val="000000" w:themeColor="text1"/>
        </w:rPr>
        <w:t>will be assessed</w:t>
      </w:r>
      <w:proofErr w:type="gramEnd"/>
      <w:r w:rsidR="008B558D" w:rsidRPr="008B558D">
        <w:rPr>
          <w:rFonts w:ascii="Arial" w:hAnsi="Arial" w:cs="Arial"/>
          <w:color w:val="000000" w:themeColor="text1"/>
        </w:rPr>
        <w:t xml:space="preserve"> as to their cost-effectiveness.</w:t>
      </w:r>
    </w:p>
    <w:p w:rsidR="00AA4B71" w:rsidRPr="008B558D" w:rsidRDefault="00AA4B71" w:rsidP="00AA4B71">
      <w:pPr>
        <w:rPr>
          <w:rFonts w:ascii="Arial" w:hAnsi="Arial" w:cs="Arial"/>
          <w:color w:val="000000" w:themeColor="text1"/>
        </w:rPr>
      </w:pPr>
    </w:p>
    <w:p w:rsidR="00AA4B71" w:rsidRDefault="00AA4B71" w:rsidP="00D276F1">
      <w:pPr>
        <w:pStyle w:val="ListParagraph"/>
        <w:ind w:left="0" w:firstLine="360"/>
        <w:rPr>
          <w:rFonts w:ascii="Arial" w:hAnsi="Arial" w:cs="Arial"/>
          <w:b/>
        </w:rPr>
      </w:pPr>
      <w:r w:rsidRPr="00F21AB8">
        <w:rPr>
          <w:rFonts w:ascii="Arial" w:hAnsi="Arial" w:cs="Arial"/>
          <w:b/>
        </w:rPr>
        <w:t xml:space="preserve">Note: </w:t>
      </w:r>
    </w:p>
    <w:p w:rsidR="00B44524" w:rsidRPr="00F21AB8" w:rsidRDefault="00B44524" w:rsidP="00B44524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Administrative costs must not exceed 20%.</w:t>
      </w:r>
    </w:p>
    <w:p w:rsidR="00AA4B71" w:rsidRPr="00F547D7" w:rsidRDefault="00AA4B71" w:rsidP="00AA4B7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21AB8">
        <w:rPr>
          <w:rFonts w:ascii="Arial" w:hAnsi="Arial" w:cs="Arial"/>
        </w:rPr>
        <w:t xml:space="preserve">No </w:t>
      </w:r>
      <w:r w:rsidRPr="00F547D7">
        <w:rPr>
          <w:rFonts w:ascii="Arial" w:hAnsi="Arial" w:cs="Arial"/>
        </w:rPr>
        <w:t xml:space="preserve">grant funds </w:t>
      </w:r>
      <w:proofErr w:type="gramStart"/>
      <w:r w:rsidRPr="00F547D7">
        <w:rPr>
          <w:rFonts w:ascii="Arial" w:hAnsi="Arial" w:cs="Arial"/>
        </w:rPr>
        <w:t>may be used</w:t>
      </w:r>
      <w:proofErr w:type="gramEnd"/>
      <w:r w:rsidRPr="00F547D7">
        <w:rPr>
          <w:rFonts w:ascii="Arial" w:hAnsi="Arial" w:cs="Arial"/>
        </w:rPr>
        <w:t xml:space="preserve"> to pay any employee of the business partner. </w:t>
      </w:r>
    </w:p>
    <w:p w:rsidR="00AA4B71" w:rsidRPr="00F547D7" w:rsidRDefault="00AA4B71" w:rsidP="00AA4B71">
      <w:pPr>
        <w:numPr>
          <w:ilvl w:val="0"/>
          <w:numId w:val="4"/>
        </w:numPr>
        <w:rPr>
          <w:rFonts w:ascii="Arial" w:hAnsi="Arial" w:cs="Arial"/>
        </w:rPr>
      </w:pPr>
      <w:r w:rsidRPr="00F547D7">
        <w:rPr>
          <w:rFonts w:ascii="Arial" w:hAnsi="Arial" w:cs="Arial"/>
        </w:rPr>
        <w:t xml:space="preserve">There is a </w:t>
      </w:r>
      <w:r w:rsidR="00225701" w:rsidRPr="00F547D7">
        <w:rPr>
          <w:rFonts w:ascii="Arial" w:hAnsi="Arial" w:cs="Arial"/>
        </w:rPr>
        <w:t>50</w:t>
      </w:r>
      <w:r w:rsidRPr="00F547D7">
        <w:rPr>
          <w:rFonts w:ascii="Arial" w:hAnsi="Arial" w:cs="Arial"/>
        </w:rPr>
        <w:t xml:space="preserve">% </w:t>
      </w:r>
      <w:r w:rsidR="00981A2B">
        <w:rPr>
          <w:rFonts w:ascii="Arial" w:hAnsi="Arial" w:cs="Arial"/>
        </w:rPr>
        <w:t xml:space="preserve">employer </w:t>
      </w:r>
      <w:r w:rsidRPr="00F547D7">
        <w:rPr>
          <w:rFonts w:ascii="Arial" w:hAnsi="Arial" w:cs="Arial"/>
        </w:rPr>
        <w:t>match required for Phase 2.</w:t>
      </w:r>
      <w:r w:rsidR="00981A2B">
        <w:rPr>
          <w:rFonts w:ascii="Arial" w:hAnsi="Arial" w:cs="Arial"/>
        </w:rPr>
        <w:t xml:space="preserve"> If the workforce is unionized, the union may contribute to the match. </w:t>
      </w:r>
      <w:r w:rsidRPr="00F547D7">
        <w:rPr>
          <w:rFonts w:ascii="Arial" w:hAnsi="Arial" w:cs="Arial"/>
        </w:rPr>
        <w:t xml:space="preserve">   </w:t>
      </w:r>
      <w:r w:rsidR="007534AE" w:rsidRPr="00F547D7">
        <w:rPr>
          <w:rFonts w:ascii="Arial" w:hAnsi="Arial" w:cs="Arial"/>
        </w:rPr>
        <w:t xml:space="preserve"> </w:t>
      </w:r>
    </w:p>
    <w:p w:rsidR="00AA4B71" w:rsidRPr="000F248B" w:rsidRDefault="00AA4B71" w:rsidP="00AA4B71">
      <w:pPr>
        <w:rPr>
          <w:rFonts w:ascii="Arial" w:hAnsi="Arial" w:cs="Arial"/>
        </w:rPr>
      </w:pPr>
    </w:p>
    <w:p w:rsidR="000F248B" w:rsidRPr="00D276F1" w:rsidRDefault="00D7568A" w:rsidP="00EA5B6A">
      <w:pPr>
        <w:widowControl w:val="0"/>
        <w:spacing w:before="120"/>
        <w:ind w:left="720" w:right="252"/>
        <w:jc w:val="both"/>
        <w:rPr>
          <w:rFonts w:ascii="Arial" w:hAnsi="Arial" w:cs="Arial"/>
          <w:b/>
          <w:color w:val="000000" w:themeColor="text1"/>
        </w:rPr>
      </w:pPr>
      <w:r w:rsidRPr="00D276F1">
        <w:rPr>
          <w:rFonts w:ascii="Arial" w:hAnsi="Arial" w:cs="Arial"/>
          <w:b/>
          <w:color w:val="000000" w:themeColor="text1"/>
        </w:rPr>
        <w:t>Examples of e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ligible </w:t>
      </w:r>
      <w:r w:rsidRPr="00D276F1">
        <w:rPr>
          <w:rFonts w:ascii="Arial" w:hAnsi="Arial" w:cs="Arial"/>
          <w:b/>
          <w:color w:val="000000" w:themeColor="text1"/>
        </w:rPr>
        <w:t>expenditures for m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atching </w:t>
      </w:r>
      <w:r w:rsidRPr="00D276F1">
        <w:rPr>
          <w:rFonts w:ascii="Arial" w:hAnsi="Arial" w:cs="Arial"/>
          <w:b/>
          <w:color w:val="000000" w:themeColor="text1"/>
        </w:rPr>
        <w:t>c</w:t>
      </w:r>
      <w:r w:rsidR="000F248B" w:rsidRPr="00D276F1">
        <w:rPr>
          <w:rFonts w:ascii="Arial" w:hAnsi="Arial" w:cs="Arial"/>
          <w:b/>
          <w:color w:val="000000" w:themeColor="text1"/>
        </w:rPr>
        <w:t>ontribution</w:t>
      </w:r>
      <w:r w:rsidRPr="00D276F1">
        <w:rPr>
          <w:rFonts w:ascii="Arial" w:hAnsi="Arial" w:cs="Arial"/>
          <w:b/>
          <w:color w:val="000000" w:themeColor="text1"/>
        </w:rPr>
        <w:t>s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 </w:t>
      </w:r>
      <w:r w:rsidRPr="00D276F1">
        <w:rPr>
          <w:rFonts w:ascii="Arial" w:hAnsi="Arial" w:cs="Arial"/>
          <w:b/>
          <w:color w:val="000000" w:themeColor="text1"/>
        </w:rPr>
        <w:t>f</w:t>
      </w:r>
      <w:r w:rsidR="000F248B" w:rsidRPr="00D276F1">
        <w:rPr>
          <w:rFonts w:ascii="Arial" w:hAnsi="Arial" w:cs="Arial"/>
          <w:b/>
          <w:color w:val="000000" w:themeColor="text1"/>
        </w:rPr>
        <w:t>o</w:t>
      </w:r>
      <w:r w:rsidRPr="00D276F1">
        <w:rPr>
          <w:rFonts w:ascii="Arial" w:hAnsi="Arial" w:cs="Arial"/>
          <w:b/>
          <w:color w:val="000000" w:themeColor="text1"/>
        </w:rPr>
        <w:t>r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 </w:t>
      </w:r>
      <w:r w:rsidR="00274AF7" w:rsidRPr="00D276F1">
        <w:rPr>
          <w:rFonts w:ascii="Arial" w:hAnsi="Arial" w:cs="Arial"/>
          <w:b/>
          <w:color w:val="000000" w:themeColor="text1"/>
        </w:rPr>
        <w:t>w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orkplace </w:t>
      </w:r>
      <w:r w:rsidR="00274AF7" w:rsidRPr="00D276F1">
        <w:rPr>
          <w:rFonts w:ascii="Arial" w:hAnsi="Arial" w:cs="Arial"/>
          <w:b/>
          <w:color w:val="000000" w:themeColor="text1"/>
        </w:rPr>
        <w:t>e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ducation </w:t>
      </w:r>
      <w:r w:rsidR="00274AF7" w:rsidRPr="00D276F1">
        <w:rPr>
          <w:rFonts w:ascii="Arial" w:hAnsi="Arial" w:cs="Arial"/>
          <w:b/>
          <w:color w:val="000000" w:themeColor="text1"/>
        </w:rPr>
        <w:t>g</w:t>
      </w:r>
      <w:r w:rsidR="000F248B" w:rsidRPr="00D276F1">
        <w:rPr>
          <w:rFonts w:ascii="Arial" w:hAnsi="Arial" w:cs="Arial"/>
          <w:b/>
          <w:color w:val="000000" w:themeColor="text1"/>
        </w:rPr>
        <w:t>rant</w:t>
      </w:r>
      <w:r w:rsidRPr="00D276F1">
        <w:rPr>
          <w:rFonts w:ascii="Arial" w:hAnsi="Arial" w:cs="Arial"/>
          <w:b/>
          <w:color w:val="000000" w:themeColor="text1"/>
        </w:rPr>
        <w:t>s: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 </w:t>
      </w:r>
    </w:p>
    <w:p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0F248B">
        <w:rPr>
          <w:rFonts w:ascii="Arial" w:hAnsi="Arial" w:cs="Arial"/>
          <w:color w:val="000000" w:themeColor="text1"/>
        </w:rPr>
        <w:t>Release time for employees to attend class</w:t>
      </w:r>
    </w:p>
    <w:p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0F248B">
        <w:rPr>
          <w:rFonts w:ascii="Arial" w:hAnsi="Arial" w:cs="Arial"/>
          <w:color w:val="000000" w:themeColor="text1"/>
        </w:rPr>
        <w:t>Time business partner representatives participate in PET (hourly rate X # hours)</w:t>
      </w:r>
    </w:p>
    <w:p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0F248B">
        <w:rPr>
          <w:rFonts w:ascii="Arial" w:hAnsi="Arial" w:cs="Arial"/>
          <w:color w:val="000000" w:themeColor="text1"/>
        </w:rPr>
        <w:t>Time business labor union representatives participate in PET (hourly rate X # hours)</w:t>
      </w:r>
    </w:p>
    <w:p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248B">
        <w:rPr>
          <w:rFonts w:ascii="Arial" w:hAnsi="Arial" w:cs="Arial"/>
        </w:rPr>
        <w:t>Educational and office supplies</w:t>
      </w:r>
    </w:p>
    <w:p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248B">
        <w:rPr>
          <w:rFonts w:ascii="Arial" w:hAnsi="Arial" w:cs="Arial"/>
        </w:rPr>
        <w:t xml:space="preserve">Purchase of or use </w:t>
      </w:r>
      <w:r w:rsidRPr="006F1FDE">
        <w:rPr>
          <w:rFonts w:ascii="Arial" w:hAnsi="Arial" w:cs="Arial"/>
        </w:rPr>
        <w:t xml:space="preserve">of existing equipment </w:t>
      </w:r>
      <w:r w:rsidR="00EA5B6A" w:rsidRPr="006F1FDE">
        <w:rPr>
          <w:rFonts w:ascii="Arial" w:hAnsi="Arial" w:cs="Arial"/>
        </w:rPr>
        <w:t>(</w:t>
      </w:r>
      <w:r w:rsidRPr="006F1FDE">
        <w:rPr>
          <w:rFonts w:ascii="Arial" w:hAnsi="Arial" w:cs="Arial"/>
        </w:rPr>
        <w:t>e.g., computers, white boards</w:t>
      </w:r>
      <w:r w:rsidR="00EA5B6A" w:rsidRPr="006F1FDE">
        <w:rPr>
          <w:rFonts w:ascii="Arial" w:hAnsi="Arial" w:cs="Arial"/>
        </w:rPr>
        <w:t>)</w:t>
      </w:r>
      <w:r w:rsidRPr="006F1FDE">
        <w:rPr>
          <w:rFonts w:ascii="Arial" w:hAnsi="Arial" w:cs="Arial"/>
        </w:rPr>
        <w:t xml:space="preserve"> </w:t>
      </w:r>
    </w:p>
    <w:p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F1FDE">
        <w:rPr>
          <w:rFonts w:ascii="Arial" w:hAnsi="Arial" w:cs="Arial"/>
        </w:rPr>
        <w:t>Advertising for recruitment purposes</w:t>
      </w:r>
    </w:p>
    <w:p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F1FDE">
        <w:rPr>
          <w:rFonts w:ascii="Arial" w:hAnsi="Arial" w:cs="Arial"/>
        </w:rPr>
        <w:t xml:space="preserve">Meeting space for the PET with formula used to pro-rate cost including square footage, cost per square foot, pro-rated amount for time used by education program </w:t>
      </w:r>
    </w:p>
    <w:p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F1FDE">
        <w:rPr>
          <w:rFonts w:ascii="Arial" w:hAnsi="Arial" w:cs="Arial"/>
          <w:color w:val="000000" w:themeColor="text1"/>
        </w:rPr>
        <w:t xml:space="preserve">Classroom space </w:t>
      </w:r>
      <w:r w:rsidRPr="006F1FDE">
        <w:rPr>
          <w:rFonts w:ascii="Arial" w:hAnsi="Arial" w:cs="Arial"/>
        </w:rPr>
        <w:t xml:space="preserve">for instruction with formula used to pro-rate cost including square footage, cost per square foot, pro-rated amount for time used by education program </w:t>
      </w:r>
    </w:p>
    <w:p w:rsidR="007C0615" w:rsidRPr="006F1FDE" w:rsidRDefault="00D7568A" w:rsidP="00D7568A">
      <w:pPr>
        <w:ind w:firstLine="360"/>
        <w:rPr>
          <w:rFonts w:ascii="Arial" w:hAnsi="Arial" w:cs="Arial"/>
          <w:color w:val="000000"/>
        </w:rPr>
      </w:pPr>
      <w:r w:rsidRPr="006F1FDE">
        <w:rPr>
          <w:rFonts w:ascii="Arial" w:hAnsi="Arial" w:cs="Arial"/>
          <w:color w:val="000000"/>
        </w:rPr>
        <w:t xml:space="preserve"> </w:t>
      </w:r>
    </w:p>
    <w:p w:rsidR="00D7568A" w:rsidRPr="003900FE" w:rsidRDefault="00D7568A" w:rsidP="003900FE">
      <w:pPr>
        <w:pStyle w:val="Heading3"/>
      </w:pPr>
      <w:r w:rsidRPr="003900FE">
        <w:t xml:space="preserve">Use these </w:t>
      </w:r>
      <w:bookmarkStart w:id="1" w:name="_Toc491953379"/>
      <w:r w:rsidR="003900FE" w:rsidRPr="003900FE">
        <w:t>Salaries and Benefits</w:t>
      </w:r>
      <w:bookmarkEnd w:id="1"/>
      <w:r w:rsidR="003900FE" w:rsidRPr="003900FE">
        <w:t xml:space="preserve"> </w:t>
      </w:r>
      <w:r w:rsidR="00B931D5" w:rsidRPr="003900FE">
        <w:t>as a guide   </w:t>
      </w:r>
    </w:p>
    <w:p w:rsidR="00C47FA7" w:rsidRPr="006F1FDE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C47FA7" w:rsidRPr="006F1FDE" w:rsidRDefault="00C47FA7" w:rsidP="00C47FA7">
      <w:pPr>
        <w:rPr>
          <w:rFonts w:ascii="Arial" w:hAnsi="Arial" w:cs="Arial"/>
        </w:rPr>
      </w:pPr>
      <w:r w:rsidRPr="006F1FDE">
        <w:rPr>
          <w:rFonts w:ascii="Arial" w:hAnsi="Arial" w:cs="Arial"/>
        </w:rPr>
        <w:t xml:space="preserve">ACLS requires that programs compensate staff according to the following minimum salaries. </w:t>
      </w:r>
    </w:p>
    <w:p w:rsidR="00C47FA7" w:rsidRPr="006F1FDE" w:rsidRDefault="00C47FA7" w:rsidP="00C47FA7">
      <w:pPr>
        <w:rPr>
          <w:rFonts w:ascii="Arial" w:hAnsi="Arial" w:cs="Arial"/>
        </w:rPr>
      </w:pPr>
    </w:p>
    <w:p w:rsidR="00C47FA7" w:rsidRPr="006F1FDE" w:rsidRDefault="00C47FA7" w:rsidP="00C47FA7">
      <w:pPr>
        <w:ind w:firstLine="360"/>
        <w:rPr>
          <w:rFonts w:ascii="Arial" w:hAnsi="Arial" w:cs="Arial"/>
        </w:rPr>
      </w:pPr>
      <w:r w:rsidRPr="006F1FDE">
        <w:rPr>
          <w:rFonts w:ascii="Arial" w:hAnsi="Arial" w:cs="Arial"/>
        </w:rPr>
        <w:t xml:space="preserve">Administrator </w:t>
      </w:r>
    </w:p>
    <w:p w:rsidR="00C47FA7" w:rsidRPr="006F1FDE" w:rsidRDefault="00C47FA7" w:rsidP="00C47FA7">
      <w:pPr>
        <w:pStyle w:val="ListParagraph"/>
        <w:numPr>
          <w:ilvl w:val="0"/>
          <w:numId w:val="17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$30.00</w:t>
      </w:r>
    </w:p>
    <w:p w:rsidR="00C47FA7" w:rsidRPr="006F1FDE" w:rsidRDefault="00C47FA7" w:rsidP="00C47FA7">
      <w:pPr>
        <w:pStyle w:val="ListParagraph"/>
        <w:numPr>
          <w:ilvl w:val="0"/>
          <w:numId w:val="17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$39.00</w:t>
      </w:r>
    </w:p>
    <w:p w:rsidR="00C47FA7" w:rsidRPr="006F1FDE" w:rsidRDefault="00C47FA7" w:rsidP="00C47FA7">
      <w:pPr>
        <w:ind w:firstLine="360"/>
        <w:rPr>
          <w:rFonts w:ascii="Arial" w:hAnsi="Arial" w:cs="Arial"/>
        </w:rPr>
      </w:pPr>
      <w:r w:rsidRPr="006F1FDE">
        <w:rPr>
          <w:rFonts w:ascii="Arial" w:hAnsi="Arial" w:cs="Arial"/>
        </w:rPr>
        <w:t>Professional</w:t>
      </w:r>
    </w:p>
    <w:p w:rsidR="00C47FA7" w:rsidRPr="006F1FDE" w:rsidRDefault="00C47FA7" w:rsidP="00C47FA7">
      <w:pPr>
        <w:pStyle w:val="ListParagraph"/>
        <w:numPr>
          <w:ilvl w:val="0"/>
          <w:numId w:val="16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$22.00</w:t>
      </w:r>
    </w:p>
    <w:p w:rsidR="00C47FA7" w:rsidRPr="006F1FDE" w:rsidRDefault="00C47FA7" w:rsidP="00C47FA7">
      <w:pPr>
        <w:pStyle w:val="ListParagraph"/>
        <w:numPr>
          <w:ilvl w:val="0"/>
          <w:numId w:val="16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$28.00</w:t>
      </w:r>
    </w:p>
    <w:p w:rsidR="00C47FA7" w:rsidRPr="006F1FDE" w:rsidRDefault="00C47FA7" w:rsidP="00C47FA7">
      <w:pPr>
        <w:ind w:firstLine="360"/>
        <w:rPr>
          <w:rFonts w:ascii="Arial" w:hAnsi="Arial" w:cs="Arial"/>
        </w:rPr>
      </w:pPr>
      <w:r w:rsidRPr="006F1FDE">
        <w:rPr>
          <w:rFonts w:ascii="Arial" w:hAnsi="Arial" w:cs="Arial"/>
        </w:rPr>
        <w:t>Support Staff</w:t>
      </w:r>
    </w:p>
    <w:p w:rsidR="00C47FA7" w:rsidRPr="006F1FDE" w:rsidRDefault="00C47FA7" w:rsidP="00C47FA7">
      <w:pPr>
        <w:pStyle w:val="ListParagraph"/>
        <w:numPr>
          <w:ilvl w:val="0"/>
          <w:numId w:val="15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$17.00</w:t>
      </w:r>
    </w:p>
    <w:p w:rsidR="00C47FA7" w:rsidRPr="006F1FDE" w:rsidRDefault="00C47FA7" w:rsidP="00C47FA7">
      <w:pPr>
        <w:pStyle w:val="ListParagraph"/>
        <w:numPr>
          <w:ilvl w:val="0"/>
          <w:numId w:val="15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$21.00</w:t>
      </w:r>
    </w:p>
    <w:p w:rsidR="00C47FA7" w:rsidRPr="006F1FDE" w:rsidRDefault="00C47FA7" w:rsidP="00C47FA7">
      <w:pPr>
        <w:pStyle w:val="ListParagraph"/>
        <w:ind w:left="1080"/>
        <w:rPr>
          <w:rFonts w:ascii="Arial" w:hAnsi="Arial" w:cs="Arial"/>
          <w:sz w:val="12"/>
          <w:szCs w:val="12"/>
        </w:rPr>
      </w:pPr>
    </w:p>
    <w:p w:rsidR="00C47FA7" w:rsidRPr="006F1FDE" w:rsidRDefault="00C47FA7" w:rsidP="00C47FA7">
      <w:pPr>
        <w:rPr>
          <w:rFonts w:ascii="Arial" w:hAnsi="Arial" w:cs="Arial"/>
        </w:rPr>
      </w:pPr>
      <w:r w:rsidRPr="006F1FDE">
        <w:rPr>
          <w:rFonts w:ascii="Arial" w:hAnsi="Arial" w:cs="Arial"/>
        </w:rPr>
        <w:t>ACLS requires that programs compensate staff for all job responsibilities including paid prep time for teachers.</w:t>
      </w:r>
    </w:p>
    <w:p w:rsidR="00C47FA7" w:rsidRPr="006F1FDE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C47FA7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C47FA7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C47FA7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C47FA7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E6778A" w:rsidRPr="009761D5" w:rsidRDefault="00E6778A" w:rsidP="00E6778A">
      <w:pPr>
        <w:pStyle w:val="ListParagraph"/>
        <w:ind w:left="1800"/>
        <w:jc w:val="both"/>
        <w:rPr>
          <w:rFonts w:ascii="Arial" w:hAnsi="Arial" w:cs="Arial"/>
          <w:strike/>
        </w:rPr>
      </w:pPr>
      <w:r w:rsidRPr="009761D5">
        <w:rPr>
          <w:rFonts w:ascii="Arial" w:hAnsi="Arial" w:cs="Arial"/>
          <w:strike/>
          <w:color w:val="000000"/>
        </w:rPr>
        <w:t xml:space="preserve">  </w:t>
      </w:r>
    </w:p>
    <w:p w:rsidR="00D7568A" w:rsidRPr="009B1BBD" w:rsidRDefault="00D7568A" w:rsidP="00D7568A">
      <w:pPr>
        <w:ind w:left="720"/>
        <w:rPr>
          <w:rFonts w:ascii="Arial" w:hAnsi="Arial" w:cs="Arial"/>
          <w:b/>
          <w:color w:val="000000"/>
        </w:rPr>
      </w:pPr>
      <w:r w:rsidRPr="009B1BBD">
        <w:rPr>
          <w:rFonts w:ascii="Arial" w:hAnsi="Arial" w:cs="Arial"/>
          <w:b/>
          <w:color w:val="000000"/>
        </w:rPr>
        <w:t xml:space="preserve">Examples of </w:t>
      </w:r>
      <w:r w:rsidR="00B931D5" w:rsidRPr="009B1BBD">
        <w:rPr>
          <w:rFonts w:ascii="Arial" w:hAnsi="Arial" w:cs="Arial"/>
          <w:b/>
          <w:color w:val="000000"/>
        </w:rPr>
        <w:t>expenditures for workplace education partnerships</w:t>
      </w:r>
      <w:r w:rsidR="006732A0" w:rsidRPr="009B1BBD">
        <w:rPr>
          <w:rFonts w:ascii="Arial" w:hAnsi="Arial" w:cs="Arial"/>
          <w:b/>
          <w:color w:val="000000"/>
        </w:rPr>
        <w:t xml:space="preserve"> include the following:</w:t>
      </w:r>
    </w:p>
    <w:p w:rsidR="00D7568A" w:rsidRDefault="00D7568A" w:rsidP="00D7568A">
      <w:pPr>
        <w:ind w:left="720"/>
        <w:rPr>
          <w:rFonts w:ascii="Arial" w:hAnsi="Arial" w:cs="Arial"/>
          <w:color w:val="000000"/>
        </w:rPr>
      </w:pPr>
    </w:p>
    <w:p w:rsidR="00B931D5" w:rsidRPr="00D7568A" w:rsidRDefault="00A039B5" w:rsidP="00ED1987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Instruction</w:t>
      </w:r>
      <w:r w:rsidR="00B931D5" w:rsidRPr="00D7568A">
        <w:rPr>
          <w:rFonts w:ascii="Arial" w:hAnsi="Arial" w:cs="Arial"/>
        </w:rPr>
        <w:t xml:space="preserve">                                                         </w:t>
      </w:r>
    </w:p>
    <w:p w:rsidR="00B931D5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Teacher p</w:t>
      </w:r>
      <w:r w:rsidRPr="00160686">
        <w:rPr>
          <w:rFonts w:ascii="Arial" w:hAnsi="Arial" w:cs="Arial"/>
        </w:rPr>
        <w:t xml:space="preserve">rep </w:t>
      </w:r>
      <w:r>
        <w:rPr>
          <w:rFonts w:ascii="Arial" w:hAnsi="Arial" w:cs="Arial"/>
        </w:rPr>
        <w:t>t</w:t>
      </w:r>
      <w:r w:rsidRPr="00160686">
        <w:rPr>
          <w:rFonts w:ascii="Arial" w:hAnsi="Arial" w:cs="Arial"/>
        </w:rPr>
        <w:t>ime</w:t>
      </w:r>
      <w:r w:rsidR="003768E6">
        <w:rPr>
          <w:rFonts w:ascii="Arial" w:hAnsi="Arial" w:cs="Arial"/>
        </w:rPr>
        <w:t xml:space="preserve"> and PET participation hours</w:t>
      </w:r>
    </w:p>
    <w:p w:rsidR="00B931D5" w:rsidRDefault="00F547D7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Office supplies</w:t>
      </w:r>
    </w:p>
    <w:p w:rsidR="00B931D5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Student instructional supplies</w:t>
      </w:r>
    </w:p>
    <w:p w:rsidR="00B931D5" w:rsidRPr="00160686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Workplace </w:t>
      </w:r>
      <w:r w:rsidR="003768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</w:t>
      </w:r>
      <w:r w:rsidR="003768E6">
        <w:rPr>
          <w:rFonts w:ascii="Arial" w:hAnsi="Arial" w:cs="Arial"/>
        </w:rPr>
        <w:t>c</w:t>
      </w:r>
      <w:r>
        <w:rPr>
          <w:rFonts w:ascii="Arial" w:hAnsi="Arial" w:cs="Arial"/>
        </w:rPr>
        <w:t>oordinator hours</w:t>
      </w:r>
      <w:r w:rsidRPr="00160686">
        <w:rPr>
          <w:rFonts w:ascii="Arial" w:hAnsi="Arial" w:cs="Arial"/>
        </w:rPr>
        <w:t xml:space="preserve">                                                       </w:t>
      </w:r>
    </w:p>
    <w:p w:rsidR="00B931D5" w:rsidRPr="00160686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160686">
        <w:rPr>
          <w:rFonts w:ascii="Arial" w:hAnsi="Arial" w:cs="Arial"/>
        </w:rPr>
        <w:t>Follow-up</w:t>
      </w:r>
      <w:r>
        <w:rPr>
          <w:rFonts w:ascii="Arial" w:hAnsi="Arial" w:cs="Arial"/>
        </w:rPr>
        <w:t xml:space="preserve"> for students after exit</w:t>
      </w:r>
      <w:r w:rsidRPr="00160686">
        <w:rPr>
          <w:rFonts w:ascii="Arial" w:hAnsi="Arial" w:cs="Arial"/>
          <w:i/>
          <w:iCs/>
        </w:rPr>
        <w:t xml:space="preserve">                                                 </w:t>
      </w:r>
      <w:r w:rsidRPr="00160686">
        <w:rPr>
          <w:rFonts w:ascii="Arial" w:hAnsi="Arial" w:cs="Arial"/>
        </w:rPr>
        <w:t xml:space="preserve">                                                </w:t>
      </w:r>
    </w:p>
    <w:p w:rsidR="00B931D5" w:rsidRPr="00871D69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871D69">
        <w:rPr>
          <w:rFonts w:ascii="Arial" w:hAnsi="Arial" w:cs="Arial"/>
        </w:rPr>
        <w:t xml:space="preserve">Administering NRS-required assessments and formative assessments                     </w:t>
      </w:r>
    </w:p>
    <w:p w:rsidR="00B931D5" w:rsidRDefault="009B7D19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871D69">
        <w:rPr>
          <w:rFonts w:ascii="Arial" w:hAnsi="Arial" w:cs="Arial"/>
        </w:rPr>
        <w:t xml:space="preserve">Professional </w:t>
      </w:r>
      <w:r w:rsidR="00B931D5" w:rsidRPr="00871D69">
        <w:rPr>
          <w:rFonts w:ascii="Arial" w:hAnsi="Arial" w:cs="Arial"/>
        </w:rPr>
        <w:t>development</w:t>
      </w:r>
      <w:r w:rsidR="00B931D5" w:rsidRPr="00160686">
        <w:rPr>
          <w:rFonts w:ascii="Arial" w:hAnsi="Arial" w:cs="Arial"/>
        </w:rPr>
        <w:t> </w:t>
      </w:r>
      <w:r w:rsidR="003768E6">
        <w:rPr>
          <w:rFonts w:ascii="Arial" w:hAnsi="Arial" w:cs="Arial"/>
        </w:rPr>
        <w:t>hours for the workplace education coordinator and teachers</w:t>
      </w:r>
      <w:r w:rsidR="00B931D5" w:rsidRPr="00160686">
        <w:rPr>
          <w:rFonts w:ascii="Arial" w:hAnsi="Arial" w:cs="Arial"/>
        </w:rPr>
        <w:t>          </w:t>
      </w:r>
    </w:p>
    <w:p w:rsidR="00274AF7" w:rsidRPr="00274AF7" w:rsidRDefault="00B931D5" w:rsidP="00ED1987">
      <w:pPr>
        <w:pStyle w:val="NoSpacing"/>
        <w:numPr>
          <w:ilvl w:val="0"/>
          <w:numId w:val="2"/>
        </w:num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Administration</w:t>
      </w:r>
    </w:p>
    <w:p w:rsidR="00B931D5" w:rsidRPr="000F248B" w:rsidRDefault="00274AF7" w:rsidP="00ED1987">
      <w:pPr>
        <w:pStyle w:val="NoSpacing"/>
        <w:numPr>
          <w:ilvl w:val="0"/>
          <w:numId w:val="2"/>
        </w:num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Support staff</w:t>
      </w:r>
      <w:r w:rsidR="00B931D5" w:rsidRPr="00160686">
        <w:rPr>
          <w:rFonts w:ascii="Arial" w:hAnsi="Arial" w:cs="Arial"/>
        </w:rPr>
        <w:t>                              </w:t>
      </w:r>
    </w:p>
    <w:sectPr w:rsidR="00B931D5" w:rsidRPr="000F248B" w:rsidSect="004A231F">
      <w:headerReference w:type="default" r:id="rId13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30" w:rsidRDefault="005C7530" w:rsidP="005E336F">
      <w:r>
        <w:separator/>
      </w:r>
    </w:p>
  </w:endnote>
  <w:endnote w:type="continuationSeparator" w:id="0">
    <w:p w:rsidR="005C7530" w:rsidRDefault="005C7530" w:rsidP="005E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30" w:rsidRDefault="005C7530" w:rsidP="005E336F">
      <w:r>
        <w:separator/>
      </w:r>
    </w:p>
  </w:footnote>
  <w:footnote w:type="continuationSeparator" w:id="0">
    <w:p w:rsidR="005C7530" w:rsidRDefault="005C7530" w:rsidP="005E336F">
      <w:r>
        <w:continuationSeparator/>
      </w:r>
    </w:p>
  </w:footnote>
  <w:footnote w:id="1">
    <w:p w:rsidR="00C502D6" w:rsidRDefault="00C502D6">
      <w:pPr>
        <w:pStyle w:val="FootnoteText"/>
      </w:pPr>
      <w:r>
        <w:rPr>
          <w:rStyle w:val="FootnoteReference"/>
        </w:rPr>
        <w:footnoteRef/>
      </w:r>
      <w:r>
        <w:t xml:space="preserve"> Partnerships are encouraged</w:t>
      </w:r>
      <w:r w:rsidR="003349FB">
        <w:t xml:space="preserve">, if appropriate for student levels, </w:t>
      </w:r>
      <w:r>
        <w:t xml:space="preserve">to offer Distance Learning (on line) instruction to supplement </w:t>
      </w:r>
      <w:r w:rsidR="00B36EC4">
        <w:t xml:space="preserve">not supplant </w:t>
      </w:r>
      <w:r>
        <w:t xml:space="preserve">classroom instruction.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993939"/>
      <w:docPartObj>
        <w:docPartGallery w:val="Page Numbers (Top of Page)"/>
        <w:docPartUnique/>
      </w:docPartObj>
    </w:sdtPr>
    <w:sdtEndPr/>
    <w:sdtContent>
      <w:p w:rsidR="00612506" w:rsidRPr="00871D69" w:rsidRDefault="00612506" w:rsidP="00612506">
        <w:pPr>
          <w:jc w:val="center"/>
          <w:rPr>
            <w:rFonts w:ascii="Arial" w:hAnsi="Arial" w:cs="Arial"/>
            <w:b/>
            <w:color w:val="FF0000"/>
          </w:rPr>
        </w:pPr>
      </w:p>
      <w:p w:rsidR="00612506" w:rsidRDefault="005C7530">
        <w:pPr>
          <w:pStyle w:val="Header"/>
          <w:jc w:val="right"/>
        </w:pPr>
      </w:p>
    </w:sdtContent>
  </w:sdt>
  <w:p w:rsidR="005E336F" w:rsidRDefault="005E3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A3F"/>
    <w:multiLevelType w:val="hybridMultilevel"/>
    <w:tmpl w:val="2E22498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25D34D4"/>
    <w:multiLevelType w:val="hybridMultilevel"/>
    <w:tmpl w:val="8D4A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2714"/>
    <w:multiLevelType w:val="hybridMultilevel"/>
    <w:tmpl w:val="3D52F18A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F6AC6"/>
    <w:multiLevelType w:val="hybridMultilevel"/>
    <w:tmpl w:val="09DCB328"/>
    <w:lvl w:ilvl="0" w:tplc="D1CC246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677"/>
    <w:multiLevelType w:val="hybridMultilevel"/>
    <w:tmpl w:val="7248BF22"/>
    <w:lvl w:ilvl="0" w:tplc="73B2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03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3B0E"/>
    <w:multiLevelType w:val="hybridMultilevel"/>
    <w:tmpl w:val="9A7649E8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4D7B"/>
    <w:multiLevelType w:val="hybridMultilevel"/>
    <w:tmpl w:val="58A6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7698B"/>
    <w:multiLevelType w:val="hybridMultilevel"/>
    <w:tmpl w:val="764254FA"/>
    <w:lvl w:ilvl="0" w:tplc="73B201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317F6"/>
    <w:multiLevelType w:val="hybridMultilevel"/>
    <w:tmpl w:val="A48E73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21DA"/>
    <w:multiLevelType w:val="hybridMultilevel"/>
    <w:tmpl w:val="42902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194BB0"/>
    <w:multiLevelType w:val="hybridMultilevel"/>
    <w:tmpl w:val="E60A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248E"/>
    <w:multiLevelType w:val="hybridMultilevel"/>
    <w:tmpl w:val="16A414F8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A1A4C"/>
    <w:multiLevelType w:val="hybridMultilevel"/>
    <w:tmpl w:val="862A5CE2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8482A"/>
    <w:multiLevelType w:val="hybridMultilevel"/>
    <w:tmpl w:val="921E2044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506D3"/>
    <w:multiLevelType w:val="hybridMultilevel"/>
    <w:tmpl w:val="E636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D413C"/>
    <w:multiLevelType w:val="hybridMultilevel"/>
    <w:tmpl w:val="A94AF2A4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81EDD"/>
    <w:multiLevelType w:val="hybridMultilevel"/>
    <w:tmpl w:val="F7261248"/>
    <w:lvl w:ilvl="0" w:tplc="0F2A2B7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6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1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E9"/>
    <w:rsid w:val="00001948"/>
    <w:rsid w:val="00007E25"/>
    <w:rsid w:val="00011CC2"/>
    <w:rsid w:val="00030484"/>
    <w:rsid w:val="0003170C"/>
    <w:rsid w:val="00037F5D"/>
    <w:rsid w:val="000531A2"/>
    <w:rsid w:val="0005622F"/>
    <w:rsid w:val="00063068"/>
    <w:rsid w:val="00066D33"/>
    <w:rsid w:val="000A73A5"/>
    <w:rsid w:val="000B41E9"/>
    <w:rsid w:val="000B6C14"/>
    <w:rsid w:val="000C4CF1"/>
    <w:rsid w:val="000E1775"/>
    <w:rsid w:val="000E662A"/>
    <w:rsid w:val="000F197B"/>
    <w:rsid w:val="000F248B"/>
    <w:rsid w:val="000F2D10"/>
    <w:rsid w:val="001012C7"/>
    <w:rsid w:val="001018E4"/>
    <w:rsid w:val="001051FE"/>
    <w:rsid w:val="001064B9"/>
    <w:rsid w:val="0010691E"/>
    <w:rsid w:val="00110371"/>
    <w:rsid w:val="001120EA"/>
    <w:rsid w:val="00114EDC"/>
    <w:rsid w:val="001302C3"/>
    <w:rsid w:val="001431BE"/>
    <w:rsid w:val="00162020"/>
    <w:rsid w:val="0016408D"/>
    <w:rsid w:val="001827FF"/>
    <w:rsid w:val="001907CE"/>
    <w:rsid w:val="001E2378"/>
    <w:rsid w:val="001E319D"/>
    <w:rsid w:val="002065F7"/>
    <w:rsid w:val="00217E5E"/>
    <w:rsid w:val="0022564C"/>
    <w:rsid w:val="00225701"/>
    <w:rsid w:val="002330AD"/>
    <w:rsid w:val="00233C62"/>
    <w:rsid w:val="002604EC"/>
    <w:rsid w:val="00267E80"/>
    <w:rsid w:val="00274AF7"/>
    <w:rsid w:val="00277428"/>
    <w:rsid w:val="00280CDF"/>
    <w:rsid w:val="002D3E17"/>
    <w:rsid w:val="002D4F0C"/>
    <w:rsid w:val="002E7F06"/>
    <w:rsid w:val="002F6277"/>
    <w:rsid w:val="00313205"/>
    <w:rsid w:val="00322D5F"/>
    <w:rsid w:val="003349FB"/>
    <w:rsid w:val="0034424E"/>
    <w:rsid w:val="00344E59"/>
    <w:rsid w:val="003551D8"/>
    <w:rsid w:val="00361618"/>
    <w:rsid w:val="003640C0"/>
    <w:rsid w:val="00365EFF"/>
    <w:rsid w:val="003768E6"/>
    <w:rsid w:val="003841CB"/>
    <w:rsid w:val="00385A78"/>
    <w:rsid w:val="003877B9"/>
    <w:rsid w:val="003900FE"/>
    <w:rsid w:val="00394CA5"/>
    <w:rsid w:val="0039790A"/>
    <w:rsid w:val="003A2FD6"/>
    <w:rsid w:val="003B13E5"/>
    <w:rsid w:val="003B16A6"/>
    <w:rsid w:val="003C2D0A"/>
    <w:rsid w:val="003C3FAE"/>
    <w:rsid w:val="003C6549"/>
    <w:rsid w:val="003D4468"/>
    <w:rsid w:val="003E413C"/>
    <w:rsid w:val="003F40B5"/>
    <w:rsid w:val="004177E0"/>
    <w:rsid w:val="00433D1B"/>
    <w:rsid w:val="00442AE9"/>
    <w:rsid w:val="004521B5"/>
    <w:rsid w:val="00463C87"/>
    <w:rsid w:val="004814E4"/>
    <w:rsid w:val="004948F7"/>
    <w:rsid w:val="00494BBB"/>
    <w:rsid w:val="00495AA3"/>
    <w:rsid w:val="00495D5F"/>
    <w:rsid w:val="004A1B62"/>
    <w:rsid w:val="004A231F"/>
    <w:rsid w:val="004A3BD1"/>
    <w:rsid w:val="004B0E8F"/>
    <w:rsid w:val="004B670E"/>
    <w:rsid w:val="004D333E"/>
    <w:rsid w:val="005004E5"/>
    <w:rsid w:val="00500589"/>
    <w:rsid w:val="0050108F"/>
    <w:rsid w:val="00504544"/>
    <w:rsid w:val="00511FC8"/>
    <w:rsid w:val="00531722"/>
    <w:rsid w:val="00534220"/>
    <w:rsid w:val="00536673"/>
    <w:rsid w:val="00542743"/>
    <w:rsid w:val="00544EA6"/>
    <w:rsid w:val="0055320A"/>
    <w:rsid w:val="00560607"/>
    <w:rsid w:val="005613F1"/>
    <w:rsid w:val="005666CE"/>
    <w:rsid w:val="00572F2B"/>
    <w:rsid w:val="00573EAB"/>
    <w:rsid w:val="00597F83"/>
    <w:rsid w:val="005A0F05"/>
    <w:rsid w:val="005A52A6"/>
    <w:rsid w:val="005C20C5"/>
    <w:rsid w:val="005C3D9C"/>
    <w:rsid w:val="005C7147"/>
    <w:rsid w:val="005C7530"/>
    <w:rsid w:val="005D223A"/>
    <w:rsid w:val="005D3FBC"/>
    <w:rsid w:val="005E3160"/>
    <w:rsid w:val="005E336F"/>
    <w:rsid w:val="005E55A4"/>
    <w:rsid w:val="005F1924"/>
    <w:rsid w:val="00600D6F"/>
    <w:rsid w:val="0060486B"/>
    <w:rsid w:val="00612404"/>
    <w:rsid w:val="00612506"/>
    <w:rsid w:val="00625334"/>
    <w:rsid w:val="00644130"/>
    <w:rsid w:val="00650FBD"/>
    <w:rsid w:val="006521CA"/>
    <w:rsid w:val="006732A0"/>
    <w:rsid w:val="006810F3"/>
    <w:rsid w:val="0068415D"/>
    <w:rsid w:val="006A2D14"/>
    <w:rsid w:val="006C650B"/>
    <w:rsid w:val="006D610D"/>
    <w:rsid w:val="006E0455"/>
    <w:rsid w:val="006E0A9D"/>
    <w:rsid w:val="006F1FDE"/>
    <w:rsid w:val="00712373"/>
    <w:rsid w:val="00717C84"/>
    <w:rsid w:val="0072103B"/>
    <w:rsid w:val="007260AD"/>
    <w:rsid w:val="00733634"/>
    <w:rsid w:val="00735FFF"/>
    <w:rsid w:val="00745761"/>
    <w:rsid w:val="007534AE"/>
    <w:rsid w:val="00771655"/>
    <w:rsid w:val="00786F1B"/>
    <w:rsid w:val="0078739C"/>
    <w:rsid w:val="007A16FB"/>
    <w:rsid w:val="007A51EE"/>
    <w:rsid w:val="007B09F6"/>
    <w:rsid w:val="007B6129"/>
    <w:rsid w:val="007B7CA6"/>
    <w:rsid w:val="007C0615"/>
    <w:rsid w:val="007C0992"/>
    <w:rsid w:val="007C77E0"/>
    <w:rsid w:val="00801BE7"/>
    <w:rsid w:val="00804F1D"/>
    <w:rsid w:val="00817D38"/>
    <w:rsid w:val="00823A75"/>
    <w:rsid w:val="00825EF0"/>
    <w:rsid w:val="008408C0"/>
    <w:rsid w:val="00854008"/>
    <w:rsid w:val="00855409"/>
    <w:rsid w:val="00863B63"/>
    <w:rsid w:val="00864E90"/>
    <w:rsid w:val="00871D69"/>
    <w:rsid w:val="008A241E"/>
    <w:rsid w:val="008A3B80"/>
    <w:rsid w:val="008B122C"/>
    <w:rsid w:val="008B337C"/>
    <w:rsid w:val="008B558D"/>
    <w:rsid w:val="008C54F0"/>
    <w:rsid w:val="008D4B4F"/>
    <w:rsid w:val="008F11D3"/>
    <w:rsid w:val="008F256F"/>
    <w:rsid w:val="00904503"/>
    <w:rsid w:val="00906B6C"/>
    <w:rsid w:val="00910EF1"/>
    <w:rsid w:val="00920C96"/>
    <w:rsid w:val="00925394"/>
    <w:rsid w:val="00926CAE"/>
    <w:rsid w:val="00926EC7"/>
    <w:rsid w:val="00932742"/>
    <w:rsid w:val="00932FC6"/>
    <w:rsid w:val="00940C94"/>
    <w:rsid w:val="00943D01"/>
    <w:rsid w:val="00945B57"/>
    <w:rsid w:val="00955B27"/>
    <w:rsid w:val="00961742"/>
    <w:rsid w:val="00964C92"/>
    <w:rsid w:val="009761D5"/>
    <w:rsid w:val="00981A2B"/>
    <w:rsid w:val="009A259F"/>
    <w:rsid w:val="009A70DF"/>
    <w:rsid w:val="009B1BBD"/>
    <w:rsid w:val="009B3659"/>
    <w:rsid w:val="009B3D10"/>
    <w:rsid w:val="009B7D19"/>
    <w:rsid w:val="009C3C92"/>
    <w:rsid w:val="009D5021"/>
    <w:rsid w:val="009E0CAF"/>
    <w:rsid w:val="009E5385"/>
    <w:rsid w:val="009F12F8"/>
    <w:rsid w:val="00A0104E"/>
    <w:rsid w:val="00A027DB"/>
    <w:rsid w:val="00A039B5"/>
    <w:rsid w:val="00A34B09"/>
    <w:rsid w:val="00A431DE"/>
    <w:rsid w:val="00A548B2"/>
    <w:rsid w:val="00A550CA"/>
    <w:rsid w:val="00A55DFD"/>
    <w:rsid w:val="00A6592B"/>
    <w:rsid w:val="00A6646A"/>
    <w:rsid w:val="00A7272F"/>
    <w:rsid w:val="00A820E2"/>
    <w:rsid w:val="00A91FC5"/>
    <w:rsid w:val="00AA0CC4"/>
    <w:rsid w:val="00AA177E"/>
    <w:rsid w:val="00AA4B71"/>
    <w:rsid w:val="00AB6517"/>
    <w:rsid w:val="00AB7EF5"/>
    <w:rsid w:val="00AC7B9D"/>
    <w:rsid w:val="00AD03AF"/>
    <w:rsid w:val="00AE32C3"/>
    <w:rsid w:val="00AE7450"/>
    <w:rsid w:val="00AF28B1"/>
    <w:rsid w:val="00B00F6E"/>
    <w:rsid w:val="00B30EB9"/>
    <w:rsid w:val="00B36ADE"/>
    <w:rsid w:val="00B36EC4"/>
    <w:rsid w:val="00B44524"/>
    <w:rsid w:val="00B46C21"/>
    <w:rsid w:val="00B639C0"/>
    <w:rsid w:val="00B6524F"/>
    <w:rsid w:val="00B76C12"/>
    <w:rsid w:val="00B823AE"/>
    <w:rsid w:val="00B931D5"/>
    <w:rsid w:val="00BA6FAC"/>
    <w:rsid w:val="00BB0910"/>
    <w:rsid w:val="00BB7C67"/>
    <w:rsid w:val="00BC3B73"/>
    <w:rsid w:val="00BC5F89"/>
    <w:rsid w:val="00BC6E28"/>
    <w:rsid w:val="00BE5B14"/>
    <w:rsid w:val="00BF256B"/>
    <w:rsid w:val="00C04838"/>
    <w:rsid w:val="00C2030D"/>
    <w:rsid w:val="00C262D8"/>
    <w:rsid w:val="00C2717E"/>
    <w:rsid w:val="00C3593B"/>
    <w:rsid w:val="00C376C6"/>
    <w:rsid w:val="00C41908"/>
    <w:rsid w:val="00C450A1"/>
    <w:rsid w:val="00C462DE"/>
    <w:rsid w:val="00C47FA7"/>
    <w:rsid w:val="00C502D6"/>
    <w:rsid w:val="00C50309"/>
    <w:rsid w:val="00C83AB2"/>
    <w:rsid w:val="00CB65F7"/>
    <w:rsid w:val="00CC16CF"/>
    <w:rsid w:val="00CC2AC1"/>
    <w:rsid w:val="00CC719D"/>
    <w:rsid w:val="00CD4E52"/>
    <w:rsid w:val="00CD793B"/>
    <w:rsid w:val="00CE2910"/>
    <w:rsid w:val="00CF5BB2"/>
    <w:rsid w:val="00D00FEA"/>
    <w:rsid w:val="00D2115F"/>
    <w:rsid w:val="00D25BE7"/>
    <w:rsid w:val="00D276F1"/>
    <w:rsid w:val="00D31799"/>
    <w:rsid w:val="00D3592D"/>
    <w:rsid w:val="00D43203"/>
    <w:rsid w:val="00D4550D"/>
    <w:rsid w:val="00D5064E"/>
    <w:rsid w:val="00D7568A"/>
    <w:rsid w:val="00D83413"/>
    <w:rsid w:val="00D85A08"/>
    <w:rsid w:val="00D937BB"/>
    <w:rsid w:val="00D96F38"/>
    <w:rsid w:val="00DB065A"/>
    <w:rsid w:val="00DC1ACD"/>
    <w:rsid w:val="00DC764C"/>
    <w:rsid w:val="00DF1903"/>
    <w:rsid w:val="00DF35CE"/>
    <w:rsid w:val="00E0085C"/>
    <w:rsid w:val="00E0365A"/>
    <w:rsid w:val="00E212D7"/>
    <w:rsid w:val="00E27390"/>
    <w:rsid w:val="00E41152"/>
    <w:rsid w:val="00E4452E"/>
    <w:rsid w:val="00E53B55"/>
    <w:rsid w:val="00E62CE1"/>
    <w:rsid w:val="00E65FE6"/>
    <w:rsid w:val="00E6778A"/>
    <w:rsid w:val="00E75397"/>
    <w:rsid w:val="00EA5B6A"/>
    <w:rsid w:val="00EB016F"/>
    <w:rsid w:val="00EB4F57"/>
    <w:rsid w:val="00EC3B08"/>
    <w:rsid w:val="00ED1987"/>
    <w:rsid w:val="00ED1CE5"/>
    <w:rsid w:val="00ED368B"/>
    <w:rsid w:val="00ED7527"/>
    <w:rsid w:val="00EE0F4B"/>
    <w:rsid w:val="00EF0042"/>
    <w:rsid w:val="00F04414"/>
    <w:rsid w:val="00F22A84"/>
    <w:rsid w:val="00F24BDC"/>
    <w:rsid w:val="00F309EA"/>
    <w:rsid w:val="00F34D23"/>
    <w:rsid w:val="00F42A50"/>
    <w:rsid w:val="00F547D7"/>
    <w:rsid w:val="00F55B09"/>
    <w:rsid w:val="00F562FB"/>
    <w:rsid w:val="00F61156"/>
    <w:rsid w:val="00F644D4"/>
    <w:rsid w:val="00F7361F"/>
    <w:rsid w:val="00F7376F"/>
    <w:rsid w:val="00F844C9"/>
    <w:rsid w:val="00F874AA"/>
    <w:rsid w:val="00F92C7F"/>
    <w:rsid w:val="00FB6C24"/>
    <w:rsid w:val="00FB74AD"/>
    <w:rsid w:val="00FD3BFA"/>
    <w:rsid w:val="00FE0184"/>
    <w:rsid w:val="00FE3476"/>
    <w:rsid w:val="00FE6520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99032"/>
  <w15:docId w15:val="{7C7FFA8D-F2C4-4D3B-8FD7-AD64A55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E9"/>
  </w:style>
  <w:style w:type="paragraph" w:styleId="Heading3">
    <w:name w:val="heading 3"/>
    <w:basedOn w:val="Normal"/>
    <w:next w:val="Normal"/>
    <w:link w:val="Heading3Char"/>
    <w:autoRedefine/>
    <w:qFormat/>
    <w:rsid w:val="003900FE"/>
    <w:pPr>
      <w:keepNext/>
      <w:outlineLvl w:val="2"/>
    </w:pPr>
    <w:rPr>
      <w:rFonts w:ascii="Arial" w:hAnsi="Arial" w:cs="Arial"/>
      <w:b/>
      <w:bCs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41E9"/>
    <w:pPr>
      <w:ind w:left="720"/>
    </w:pPr>
  </w:style>
  <w:style w:type="paragraph" w:styleId="NoSpacing">
    <w:name w:val="No Spacing"/>
    <w:uiPriority w:val="1"/>
    <w:qFormat/>
    <w:rsid w:val="000B41E9"/>
  </w:style>
  <w:style w:type="paragraph" w:styleId="BodyTextIndent2">
    <w:name w:val="Body Text Indent 2"/>
    <w:basedOn w:val="Normal"/>
    <w:link w:val="BodyTextIndent2Char"/>
    <w:uiPriority w:val="99"/>
    <w:unhideWhenUsed/>
    <w:rsid w:val="000B41E9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41E9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B41E9"/>
    <w:rPr>
      <w:b/>
      <w:bCs/>
    </w:rPr>
  </w:style>
  <w:style w:type="character" w:styleId="Emphasis">
    <w:name w:val="Emphasis"/>
    <w:basedOn w:val="DefaultParagraphFont"/>
    <w:uiPriority w:val="20"/>
    <w:qFormat/>
    <w:rsid w:val="000B41E9"/>
    <w:rPr>
      <w:i/>
      <w:iCs/>
    </w:rPr>
  </w:style>
  <w:style w:type="paragraph" w:styleId="Header">
    <w:name w:val="header"/>
    <w:basedOn w:val="Normal"/>
    <w:link w:val="HeaderChar"/>
    <w:uiPriority w:val="99"/>
    <w:rsid w:val="005E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6F"/>
  </w:style>
  <w:style w:type="paragraph" w:styleId="Footer">
    <w:name w:val="footer"/>
    <w:basedOn w:val="Normal"/>
    <w:link w:val="FooterChar"/>
    <w:rsid w:val="005E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336F"/>
  </w:style>
  <w:style w:type="paragraph" w:styleId="FootnoteText">
    <w:name w:val="footnote text"/>
    <w:basedOn w:val="Normal"/>
    <w:link w:val="FootnoteTextChar"/>
    <w:rsid w:val="00C502D6"/>
  </w:style>
  <w:style w:type="character" w:customStyle="1" w:styleId="FootnoteTextChar">
    <w:name w:val="Footnote Text Char"/>
    <w:basedOn w:val="DefaultParagraphFont"/>
    <w:link w:val="FootnoteText"/>
    <w:rsid w:val="00C502D6"/>
  </w:style>
  <w:style w:type="character" w:styleId="FootnoteReference">
    <w:name w:val="footnote reference"/>
    <w:basedOn w:val="DefaultParagraphFont"/>
    <w:rsid w:val="00C502D6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900FE"/>
    <w:rPr>
      <w:rFonts w:ascii="Arial" w:hAnsi="Arial" w:cs="Arial"/>
      <w:b/>
      <w:bCs/>
      <w:noProof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C47FA7"/>
  </w:style>
  <w:style w:type="character" w:styleId="CommentReference">
    <w:name w:val="annotation reference"/>
    <w:basedOn w:val="DefaultParagraphFont"/>
    <w:semiHidden/>
    <w:unhideWhenUsed/>
    <w:rsid w:val="005E55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5A4"/>
  </w:style>
  <w:style w:type="character" w:customStyle="1" w:styleId="CommentTextChar">
    <w:name w:val="Comment Text Char"/>
    <w:basedOn w:val="DefaultParagraphFont"/>
    <w:link w:val="CommentText"/>
    <w:semiHidden/>
    <w:rsid w:val="005E55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5A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E55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55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BC5F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C5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ass.gov/massworkforce/wioa/ac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DESE-231-40551</_dlc_DocId>
    <_dlc_DocIdUrl xmlns="733efe1c-5bbe-4968-87dc-d400e65c879f">
      <Url>https://sharepoint.doemass.org/ese/webteam/cps/_layouts/DocIdRedir.aspx?ID=DESE-231-40551</Url>
      <Description>DESE-231-40551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4049B-A4E9-4EEF-9820-C9890B07EE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B0BBB3-2034-448E-BDD2-B7BE1BCED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9299F-1472-46F6-A01F-F770070DC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AB018-8F85-4FF7-9877-4837FABA28E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677A3889-26E3-40EA-8164-2C7F12C8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494 538 Workplace Education Planning Grant Part III Phase II</vt:lpstr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494 538 Workplace Education Planning Grant Part III Phase II</dc:title>
  <dc:subject/>
  <dc:creator>DESE</dc:creator>
  <cp:keywords/>
  <cp:lastModifiedBy>Zou, Dong</cp:lastModifiedBy>
  <cp:revision>5</cp:revision>
  <cp:lastPrinted>2016-11-18T14:43:00Z</cp:lastPrinted>
  <dcterms:created xsi:type="dcterms:W3CDTF">2018-03-14T16:14:00Z</dcterms:created>
  <dcterms:modified xsi:type="dcterms:W3CDTF">2018-03-14T16:16:00Z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14 2018</vt:lpwstr>
  </property>
</Properties>
</file>