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5" w:rsidRDefault="006631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of Grant Program: Early Grades Literacy Grant: Creating Robust Language Rich Environments for All Students&#10;Fund Code: 734  "/>
      </w:tblPr>
      <w:tblGrid>
        <w:gridCol w:w="8955"/>
        <w:gridCol w:w="1395"/>
      </w:tblGrid>
      <w:tr w:rsidR="00663125" w:rsidTr="0097706E">
        <w:trPr>
          <w:trHeight w:val="500"/>
          <w:tblHeader/>
        </w:trPr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25" w:rsidRDefault="006C6A12" w:rsidP="0097706E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 of Grant Program: </w:t>
            </w:r>
            <w:r>
              <w:rPr>
                <w:rFonts w:ascii="Arial" w:eastAsia="Arial" w:hAnsi="Arial" w:cs="Arial"/>
                <w:i/>
              </w:rPr>
              <w:t xml:space="preserve">Early Grades </w:t>
            </w:r>
            <w:r w:rsidR="00DD7F2F">
              <w:rPr>
                <w:rFonts w:ascii="Arial" w:eastAsia="Arial" w:hAnsi="Arial" w:cs="Arial"/>
                <w:i/>
              </w:rPr>
              <w:t>Literacy</w:t>
            </w:r>
            <w:r>
              <w:rPr>
                <w:rFonts w:ascii="Arial" w:eastAsia="Arial" w:hAnsi="Arial" w:cs="Arial"/>
                <w:i/>
              </w:rPr>
              <w:t xml:space="preserve"> Grant: Creating Robust Language Rich Environments for All Students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 Code: 734  </w:t>
            </w:r>
          </w:p>
        </w:tc>
      </w:tr>
    </w:tbl>
    <w:p w:rsidR="00663125" w:rsidRDefault="00663125">
      <w:pPr>
        <w:spacing w:after="120"/>
        <w:jc w:val="both"/>
        <w:rPr>
          <w:b/>
          <w:sz w:val="22"/>
          <w:szCs w:val="22"/>
        </w:rPr>
      </w:pPr>
    </w:p>
    <w:p w:rsidR="00663125" w:rsidRDefault="006C6A1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PART </w:t>
      </w:r>
      <w:r w:rsidR="00594FF4">
        <w:rPr>
          <w:rFonts w:ascii="Arial" w:eastAsia="Arial" w:hAnsi="Arial" w:cs="Arial"/>
          <w:b/>
          <w:color w:val="000000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>V – ASSURANCE FROM EACH PARTICIPATING SCHOOL</w:t>
      </w:r>
    </w:p>
    <w:p w:rsidR="00663125" w:rsidRDefault="00663125">
      <w:pPr>
        <w:jc w:val="both"/>
        <w:rPr>
          <w:rFonts w:ascii="Arial" w:eastAsia="Arial" w:hAnsi="Arial" w:cs="Arial"/>
        </w:rPr>
      </w:pPr>
    </w:p>
    <w:p w:rsidR="00663125" w:rsidRDefault="006C6A12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This statement must be signed by the Principal and all participating members of the Creating Robust Language Rich Environments for All Students Grant team of each participating school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:rsidR="00663125" w:rsidRDefault="00663125">
      <w:pPr>
        <w:rPr>
          <w:rFonts w:ascii="Arial" w:eastAsia="Arial" w:hAnsi="Arial" w:cs="Arial"/>
          <w:b/>
          <w:sz w:val="22"/>
          <w:szCs w:val="22"/>
        </w:rPr>
      </w:pPr>
    </w:p>
    <w:p w:rsidR="00663125" w:rsidRDefault="006C6A12">
      <w:pPr>
        <w:pStyle w:val="Heading1"/>
        <w:spacing w:after="120"/>
        <w:jc w:val="left"/>
        <w:rPr>
          <w:rFonts w:ascii="Arial" w:eastAsia="Arial" w:hAnsi="Arial" w:cs="Arial"/>
          <w:b w:val="0"/>
          <w:sz w:val="22"/>
          <w:szCs w:val="22"/>
        </w:rPr>
      </w:pPr>
      <w:bookmarkStart w:id="0" w:name="_GoBack"/>
      <w:r>
        <w:rPr>
          <w:rFonts w:ascii="Arial" w:eastAsia="Arial" w:hAnsi="Arial" w:cs="Arial"/>
          <w:sz w:val="22"/>
          <w:szCs w:val="22"/>
        </w:rPr>
        <w:t>As Principal, I assure the Massachusetts Department of Elementary and Secondary Education that the _____________________________________School commits to abiding by the tasks and timeline indicated in the Request for Proposals and below.</w:t>
      </w:r>
    </w:p>
    <w:p w:rsidR="00663125" w:rsidRDefault="006C6A12">
      <w:pPr>
        <w:pStyle w:val="Heading1"/>
        <w:spacing w:after="120"/>
        <w:jc w:val="left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Designated school based team (administrator and grade K-3 teachers) commit </w:t>
      </w:r>
      <w:proofErr w:type="gramStart"/>
      <w:r>
        <w:rPr>
          <w:rFonts w:ascii="Arial" w:eastAsia="Arial" w:hAnsi="Arial" w:cs="Arial"/>
          <w:b w:val="0"/>
          <w:sz w:val="22"/>
          <w:szCs w:val="22"/>
        </w:rPr>
        <w:t>to</w:t>
      </w:r>
      <w:proofErr w:type="gramEnd"/>
      <w:r>
        <w:rPr>
          <w:rFonts w:ascii="Arial" w:eastAsia="Arial" w:hAnsi="Arial" w:cs="Arial"/>
          <w:b w:val="0"/>
          <w:sz w:val="22"/>
          <w:szCs w:val="22"/>
        </w:rPr>
        <w:t>:</w:t>
      </w:r>
    </w:p>
    <w:bookmarkEnd w:id="0"/>
    <w:p w:rsidR="00663125" w:rsidRDefault="006C6A12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  <w:sz w:val="22"/>
          <w:szCs w:val="22"/>
        </w:rPr>
        <w:t>Attend all professional development activities (statewide literacy institutes [3], full day regional meetings [3], after school virtual meetings [3] and support implementation service plan as required by the grant;</w:t>
      </w:r>
    </w:p>
    <w:p w:rsidR="00663125" w:rsidRDefault="006C6A12">
      <w:pPr>
        <w:numPr>
          <w:ilvl w:val="0"/>
          <w:numId w:val="1"/>
        </w:numPr>
        <w:spacing w:after="120"/>
      </w:pPr>
      <w:r>
        <w:rPr>
          <w:rFonts w:ascii="Arial" w:eastAsia="Arial" w:hAnsi="Arial" w:cs="Arial"/>
          <w:sz w:val="22"/>
          <w:szCs w:val="22"/>
        </w:rPr>
        <w:t>Complete the Department of Elementary and Secondary Education (DESE) end of year evaluation of the project (DESE funded)</w:t>
      </w:r>
    </w:p>
    <w:p w:rsidR="00663125" w:rsidRDefault="00663125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Description w:val="Name typed:Signature"/>
      </w:tblPr>
      <w:tblGrid>
        <w:gridCol w:w="2448"/>
        <w:gridCol w:w="4032"/>
        <w:gridCol w:w="4032"/>
      </w:tblGrid>
      <w:tr w:rsidR="00663125" w:rsidTr="0097706E">
        <w:trPr>
          <w:trHeight w:val="20"/>
          <w:tblHeader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6312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C6A1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Name typed:</w:t>
            </w:r>
          </w:p>
        </w:tc>
        <w:tc>
          <w:tcPr>
            <w:tcW w:w="403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63125" w:rsidRDefault="006C6A1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Signature</w:t>
            </w: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School: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  <w:shd w:val="clear" w:color="auto" w:fill="717171"/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7171"/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number: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7171"/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address: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17171"/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  <w:shd w:val="clear" w:color="auto" w:fill="717171"/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Kindergarten Teacher: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</w:rPr>
              <w:t xml:space="preserve"> Grade Teacher: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Grade Teacher: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</w:rPr>
              <w:t xml:space="preserve"> Grade Teacher: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63125">
        <w:trPr>
          <w:trHeight w:val="20"/>
        </w:trPr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:rsidR="00663125" w:rsidRDefault="006C6A12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Other Educator(s):</w:t>
            </w: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032" w:type="dxa"/>
            <w:tcBorders>
              <w:left w:val="nil"/>
              <w:right w:val="single" w:sz="4" w:space="0" w:color="000000"/>
            </w:tcBorders>
          </w:tcPr>
          <w:p w:rsidR="00663125" w:rsidRDefault="00663125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663125" w:rsidRDefault="00663125">
      <w:pPr>
        <w:rPr>
          <w:sz w:val="22"/>
          <w:szCs w:val="22"/>
        </w:rPr>
      </w:pPr>
    </w:p>
    <w:sectPr w:rsidR="00663125">
      <w:footerReference w:type="even" r:id="rId11"/>
      <w:footerReference w:type="default" r:id="rId12"/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6" w:rsidRDefault="002C1936">
      <w:r>
        <w:separator/>
      </w:r>
    </w:p>
  </w:endnote>
  <w:endnote w:type="continuationSeparator" w:id="0">
    <w:p w:rsidR="002C1936" w:rsidRDefault="002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25" w:rsidRDefault="006C6A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663125" w:rsidRDefault="006631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25" w:rsidRDefault="006631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Arial" w:eastAsia="Arial" w:hAnsi="Arial" w:cs="Arial"/>
        <w:color w:val="000000"/>
      </w:rPr>
    </w:pPr>
  </w:p>
  <w:p w:rsidR="00663125" w:rsidRDefault="006631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6" w:rsidRDefault="002C1936">
      <w:r>
        <w:separator/>
      </w:r>
    </w:p>
  </w:footnote>
  <w:footnote w:type="continuationSeparator" w:id="0">
    <w:p w:rsidR="002C1936" w:rsidRDefault="002C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13F4"/>
    <w:multiLevelType w:val="multilevel"/>
    <w:tmpl w:val="684EDFA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5"/>
    <w:rsid w:val="002C1936"/>
    <w:rsid w:val="00594FF4"/>
    <w:rsid w:val="00663125"/>
    <w:rsid w:val="006C6A12"/>
    <w:rsid w:val="00976BF7"/>
    <w:rsid w:val="0097706E"/>
    <w:rsid w:val="009D028F"/>
    <w:rsid w:val="009D4CE7"/>
    <w:rsid w:val="00C352BA"/>
    <w:rsid w:val="00D73876"/>
    <w:rsid w:val="00D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9C51"/>
  <w15:docId w15:val="{1460999D-1E57-463D-8BF9-5CD92E3B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jc w:val="center"/>
    </w:pPr>
    <w:rPr>
      <w:rFonts w:ascii="Century" w:eastAsia="Century" w:hAnsi="Century" w:cs="Century"/>
      <w:b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DESE-231-43807</_dlc_DocId>
    <_dlc_DocIdUrl xmlns="733efe1c-5bbe-4968-87dc-d400e65c879f">
      <Url>https://sharepoint.doemass.org/ese/webteam/cps/_layouts/DocIdRedir.aspx?ID=DESE-231-43807</Url>
      <Description>DESE-231-43807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FEFDDF-E031-486F-B86C-B35E71D2E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DBB76-C8A8-4A72-B3F6-10174ED1D40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0033ADF-9858-45A3-84A6-5B220FCCC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0E903-274D-4BB9-99BC-34DA7ED136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FC734 Early Literacy School Assurances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FC734 Early Literacy School Assurances</dc:title>
  <dc:creator>DESE</dc:creator>
  <cp:lastModifiedBy>Zou, Dong (EOE)</cp:lastModifiedBy>
  <cp:revision>5</cp:revision>
  <dcterms:created xsi:type="dcterms:W3CDTF">2018-08-03T18:42:00Z</dcterms:created>
  <dcterms:modified xsi:type="dcterms:W3CDTF">2018-08-03T18:44:00Z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2018</vt:lpwstr>
  </property>
</Properties>
</file>