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85" w:rsidRPr="0009453A" w:rsidRDefault="00A83585" w:rsidP="00725802">
      <w:pPr>
        <w:pStyle w:val="Heading3"/>
        <w:numPr>
          <w:ilvl w:val="0"/>
          <w:numId w:val="0"/>
        </w:numPr>
        <w:jc w:val="center"/>
        <w:rPr>
          <w:b/>
          <w:i w:val="0"/>
          <w:sz w:val="24"/>
        </w:rPr>
      </w:pPr>
      <w:bookmarkStart w:id="0" w:name="IETeligibilityoverview"/>
      <w:r w:rsidRPr="0009453A">
        <w:rPr>
          <w:b/>
          <w:i w:val="0"/>
          <w:sz w:val="24"/>
        </w:rPr>
        <w:t>IET/IELCE Overview</w:t>
      </w:r>
      <w:bookmarkEnd w:id="0"/>
    </w:p>
    <w:p w:rsidR="00CF5A79" w:rsidRPr="00725802" w:rsidRDefault="00CF5A79" w:rsidP="00CF5A79">
      <w:pPr>
        <w:rPr>
          <w:rFonts w:cs="Times New Roman"/>
          <w:sz w:val="20"/>
          <w:szCs w:val="20"/>
        </w:rPr>
      </w:pPr>
      <w:r w:rsidRPr="00725802">
        <w:rPr>
          <w:rFonts w:cs="Times New Roman"/>
          <w:b/>
          <w:sz w:val="20"/>
          <w:szCs w:val="20"/>
        </w:rPr>
        <w:t xml:space="preserve">Instructions: </w:t>
      </w:r>
      <w:r w:rsidRPr="00725802">
        <w:rPr>
          <w:rFonts w:cs="Times New Roman"/>
          <w:sz w:val="20"/>
          <w:szCs w:val="20"/>
        </w:rPr>
        <w:t>This Overview must be fully completed and uploaded</w:t>
      </w:r>
      <w:r w:rsidR="00C8725A" w:rsidRPr="00725802">
        <w:rPr>
          <w:rFonts w:cs="Times New Roman"/>
          <w:sz w:val="20"/>
          <w:szCs w:val="20"/>
        </w:rPr>
        <w:t xml:space="preserve"> as part of the proposal</w:t>
      </w:r>
      <w:r w:rsidRPr="00725802">
        <w:rPr>
          <w:rFonts w:cs="Times New Roman"/>
          <w:sz w:val="20"/>
          <w:szCs w:val="20"/>
        </w:rPr>
        <w:t xml:space="preserve">. </w:t>
      </w:r>
      <w:r w:rsidR="0009453A" w:rsidRPr="00725802">
        <w:rPr>
          <w:rFonts w:cs="Times New Roman"/>
          <w:sz w:val="20"/>
          <w:szCs w:val="20"/>
        </w:rPr>
        <w:t>IET/IELCE p</w:t>
      </w:r>
      <w:r w:rsidRPr="00725802">
        <w:rPr>
          <w:rFonts w:cs="Times New Roman"/>
          <w:sz w:val="20"/>
          <w:szCs w:val="20"/>
        </w:rPr>
        <w:t xml:space="preserve">roposals that do not include this overview will not be </w:t>
      </w:r>
      <w:r w:rsidR="00B15556">
        <w:rPr>
          <w:rFonts w:cs="Times New Roman"/>
          <w:sz w:val="20"/>
          <w:szCs w:val="20"/>
        </w:rPr>
        <w:t>reviewed and scored</w:t>
      </w:r>
      <w:r w:rsidRPr="00725802">
        <w:rPr>
          <w:rFonts w:cs="Times New Roman"/>
          <w:sz w:val="20"/>
          <w:szCs w:val="20"/>
        </w:rPr>
        <w:t xml:space="preserve">. </w:t>
      </w:r>
      <w:r w:rsidRPr="00725802">
        <w:rPr>
          <w:rFonts w:cs="Times New Roman"/>
          <w:b/>
          <w:color w:val="FF0000"/>
          <w:sz w:val="20"/>
          <w:szCs w:val="20"/>
        </w:rPr>
        <w:t>IMPORTANT</w:t>
      </w:r>
      <w:r w:rsidRPr="00725802">
        <w:rPr>
          <w:rFonts w:cs="Times New Roman"/>
          <w:sz w:val="20"/>
          <w:szCs w:val="20"/>
        </w:rPr>
        <w:t xml:space="preserve">: If proposing more than one service option, </w:t>
      </w:r>
      <w:r w:rsidR="00C8725A" w:rsidRPr="00725802">
        <w:rPr>
          <w:rFonts w:cs="Times New Roman"/>
          <w:sz w:val="20"/>
          <w:szCs w:val="20"/>
        </w:rPr>
        <w:t xml:space="preserve">an </w:t>
      </w:r>
      <w:r w:rsidRPr="00725802">
        <w:rPr>
          <w:rFonts w:cs="Times New Roman"/>
          <w:sz w:val="20"/>
          <w:szCs w:val="20"/>
        </w:rPr>
        <w:t xml:space="preserve">overview is required for each option.  </w:t>
      </w:r>
    </w:p>
    <w:tbl>
      <w:tblPr>
        <w:tblStyle w:val="TableGrid"/>
        <w:tblW w:w="13860" w:type="dxa"/>
        <w:tblInd w:w="-162" w:type="dxa"/>
        <w:tblLook w:val="04A0"/>
      </w:tblPr>
      <w:tblGrid>
        <w:gridCol w:w="8910"/>
        <w:gridCol w:w="4950"/>
      </w:tblGrid>
      <w:tr w:rsidR="00A83585" w:rsidRPr="00725802" w:rsidTr="00725802">
        <w:tc>
          <w:tcPr>
            <w:tcW w:w="8910" w:type="dxa"/>
            <w:shd w:val="clear" w:color="auto" w:fill="auto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  <w:r w:rsidRPr="00725802">
              <w:rPr>
                <w:rFonts w:cs="Times New Roman"/>
                <w:b/>
                <w:bCs/>
                <w:sz w:val="20"/>
                <w:szCs w:val="20"/>
              </w:rPr>
              <w:t xml:space="preserve">REQUIRED COMPONENTS  </w:t>
            </w:r>
          </w:p>
        </w:tc>
        <w:tc>
          <w:tcPr>
            <w:tcW w:w="4950" w:type="dxa"/>
            <w:shd w:val="clear" w:color="auto" w:fill="auto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/>
                <w:bCs/>
                <w:color w:val="336600"/>
                <w:sz w:val="20"/>
                <w:szCs w:val="20"/>
              </w:rPr>
            </w:pPr>
            <w:r w:rsidRPr="00725802">
              <w:rPr>
                <w:rFonts w:cs="Times New Roman"/>
                <w:b/>
                <w:bCs/>
                <w:color w:val="336600"/>
                <w:sz w:val="20"/>
                <w:szCs w:val="20"/>
              </w:rPr>
              <w:t xml:space="preserve">DESCRIPTION </w:t>
            </w:r>
          </w:p>
        </w:tc>
      </w:tr>
      <w:tr w:rsidR="007C354C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7C354C" w:rsidRPr="005D1661" w:rsidRDefault="007C354C" w:rsidP="003A5F3A">
            <w:pPr>
              <w:spacing w:before="12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 xml:space="preserve">Title of the </w:t>
            </w:r>
            <w:r w:rsidR="003A5F3A" w:rsidRPr="005D1661">
              <w:rPr>
                <w:rFonts w:cs="Times New Roman"/>
                <w:b/>
                <w:bCs/>
                <w:sz w:val="20"/>
                <w:szCs w:val="20"/>
              </w:rPr>
              <w:t>career pathway/</w:t>
            </w:r>
            <w:r w:rsidRPr="005D1661">
              <w:rPr>
                <w:rFonts w:cs="Times New Roman"/>
                <w:b/>
                <w:bCs/>
                <w:sz w:val="20"/>
                <w:szCs w:val="20"/>
              </w:rPr>
              <w:t>program of study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 (i.e., advertised title that students will see)</w:t>
            </w:r>
            <w:r w:rsidRPr="005D1661">
              <w:rPr>
                <w:rFonts w:cs="Times New Roman"/>
                <w:bCs/>
                <w:color w:val="336600"/>
                <w:sz w:val="20"/>
                <w:szCs w:val="20"/>
              </w:rPr>
              <w:t xml:space="preserve">   </w:t>
            </w:r>
          </w:p>
        </w:tc>
        <w:tc>
          <w:tcPr>
            <w:tcW w:w="4950" w:type="dxa"/>
          </w:tcPr>
          <w:p w:rsidR="007C354C" w:rsidRPr="00725802" w:rsidRDefault="007C354C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7C354C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7C354C" w:rsidRPr="005D1661" w:rsidRDefault="0079474D" w:rsidP="0009453A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62565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ccupational training partner</w:t>
            </w:r>
            <w:r w:rsidR="0009453A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(s)</w:t>
            </w:r>
            <w:r w:rsidR="001F62CF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2565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c</w:t>
            </w:r>
            <w:r w:rsidR="007C354C" w:rsidRPr="005D1661">
              <w:rPr>
                <w:rFonts w:cs="Times New Roman"/>
                <w:bCs/>
                <w:color w:val="000000"/>
                <w:sz w:val="20"/>
                <w:szCs w:val="20"/>
              </w:rPr>
              <w:t>areer/</w:t>
            </w:r>
            <w:r w:rsidR="0062565C" w:rsidRPr="005D1661">
              <w:rPr>
                <w:rFonts w:cs="Times New Roman"/>
                <w:bCs/>
                <w:color w:val="000000"/>
                <w:sz w:val="20"/>
                <w:szCs w:val="20"/>
              </w:rPr>
              <w:t>v</w:t>
            </w:r>
            <w:r w:rsidR="007C354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ocational </w:t>
            </w:r>
            <w:r w:rsidR="0062565C" w:rsidRPr="005D1661">
              <w:rPr>
                <w:rFonts w:cs="Times New Roman"/>
                <w:bCs/>
                <w:color w:val="000000"/>
                <w:sz w:val="20"/>
                <w:szCs w:val="20"/>
              </w:rPr>
              <w:t>t</w:t>
            </w:r>
            <w:r w:rsidR="007C354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echnical </w:t>
            </w:r>
            <w:r w:rsidR="0062565C" w:rsidRPr="005D1661">
              <w:rPr>
                <w:rFonts w:cs="Times New Roman"/>
                <w:bCs/>
                <w:color w:val="000000"/>
                <w:sz w:val="20"/>
                <w:szCs w:val="20"/>
              </w:rPr>
              <w:t>e</w:t>
            </w:r>
            <w:r w:rsidR="007C354C" w:rsidRPr="005D1661">
              <w:rPr>
                <w:rFonts w:cs="Times New Roman"/>
                <w:bCs/>
                <w:color w:val="000000"/>
                <w:sz w:val="20"/>
                <w:szCs w:val="20"/>
              </w:rPr>
              <w:t>ducation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provider</w:t>
            </w:r>
            <w:r w:rsidR="009272CC" w:rsidRPr="005D1661">
              <w:rPr>
                <w:rStyle w:val="FootnoteReference"/>
                <w:rFonts w:cs="Times New Roman"/>
                <w:bCs/>
                <w:color w:val="000000"/>
                <w:sz w:val="20"/>
                <w:szCs w:val="20"/>
              </w:rPr>
              <w:footnoteReference w:id="1"/>
            </w:r>
            <w:r w:rsidR="0062565C" w:rsidRPr="005D1661">
              <w:rPr>
                <w:rFonts w:cs="Times New Roman"/>
                <w:bCs/>
                <w:color w:val="000000"/>
                <w:sz w:val="20"/>
                <w:szCs w:val="20"/>
              </w:rPr>
              <w:t>,</w:t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other postsecondary 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institution, </w:t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>and/or approved</w:t>
            </w:r>
            <w:r w:rsidR="001F62CF" w:rsidRPr="005D1661">
              <w:rPr>
                <w:rStyle w:val="FootnoteReference"/>
                <w:rFonts w:cs="Times New Roman"/>
                <w:bCs/>
                <w:color w:val="000000"/>
                <w:sz w:val="20"/>
                <w:szCs w:val="20"/>
              </w:rPr>
              <w:footnoteReference w:id="2"/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training provider </w:t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or technical instructor 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>and their contribution/role</w:t>
            </w:r>
            <w:r w:rsidR="007C354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7C354C" w:rsidRPr="00725802" w:rsidRDefault="007C354C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7C354C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7C354C" w:rsidRPr="005D1661" w:rsidRDefault="007C354C" w:rsidP="003A5F3A">
            <w:pPr>
              <w:spacing w:before="12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Employer partner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>(s)</w:t>
            </w:r>
            <w:r w:rsidR="003A5F3A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and </w:t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their 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>contribution/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4950" w:type="dxa"/>
          </w:tcPr>
          <w:p w:rsidR="007C354C" w:rsidRPr="00725802" w:rsidRDefault="007C354C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rPr>
          <w:trHeight w:val="401"/>
        </w:trPr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A83585" w:rsidP="007C354C">
            <w:pPr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Adult Education Focus</w:t>
            </w:r>
            <w:r w:rsidRPr="005D1661">
              <w:rPr>
                <w:rFonts w:cs="Times New Roman"/>
                <w:bCs/>
                <w:sz w:val="20"/>
                <w:szCs w:val="20"/>
              </w:rPr>
              <w:t>: ABE or ESOL</w:t>
            </w:r>
            <w:r w:rsidR="007C354C" w:rsidRPr="005D166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62565C" w:rsidRPr="00725802" w:rsidTr="00725802">
        <w:trPr>
          <w:trHeight w:val="292"/>
        </w:trPr>
        <w:tc>
          <w:tcPr>
            <w:tcW w:w="8910" w:type="dxa"/>
            <w:shd w:val="clear" w:color="auto" w:fill="D9D9D9" w:themeFill="background1" w:themeFillShade="D9"/>
          </w:tcPr>
          <w:p w:rsidR="0062565C" w:rsidRPr="005D1661" w:rsidRDefault="0062565C" w:rsidP="00952408">
            <w:pPr>
              <w:spacing w:before="120"/>
              <w:rPr>
                <w:rFonts w:cs="Times New Roman"/>
                <w:b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G</w:t>
            </w:r>
            <w:r w:rsidR="00952408" w:rsidRPr="005D1661">
              <w:rPr>
                <w:rFonts w:cs="Times New Roman"/>
                <w:b/>
                <w:bCs/>
                <w:sz w:val="20"/>
                <w:szCs w:val="20"/>
              </w:rPr>
              <w:t>rade Level Equivalent (GLE) or</w:t>
            </w:r>
            <w:r w:rsidR="00725802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52408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Student </w:t>
            </w:r>
            <w:r w:rsidRPr="005D1661"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952408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erformance </w:t>
            </w:r>
            <w:r w:rsidRPr="005D1661"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="00952408" w:rsidRPr="005D1661">
              <w:rPr>
                <w:rFonts w:cs="Times New Roman"/>
                <w:b/>
                <w:bCs/>
                <w:sz w:val="20"/>
                <w:szCs w:val="20"/>
              </w:rPr>
              <w:t>evel</w:t>
            </w:r>
            <w:r w:rsidRPr="005D166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52408" w:rsidRPr="005D1661">
              <w:rPr>
                <w:rFonts w:cs="Times New Roman"/>
                <w:b/>
                <w:bCs/>
                <w:sz w:val="20"/>
                <w:szCs w:val="20"/>
              </w:rPr>
              <w:t>(SPL)</w:t>
            </w:r>
          </w:p>
        </w:tc>
        <w:tc>
          <w:tcPr>
            <w:tcW w:w="4950" w:type="dxa"/>
          </w:tcPr>
          <w:p w:rsidR="0062565C" w:rsidRPr="00725802" w:rsidRDefault="0062565C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954809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954809" w:rsidRPr="005D1661" w:rsidRDefault="00B4142D" w:rsidP="00B4142D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S</w:t>
            </w:r>
            <w:r w:rsidR="00954809" w:rsidRPr="005D1661">
              <w:rPr>
                <w:rFonts w:cs="Times New Roman"/>
                <w:b/>
                <w:bCs/>
                <w:sz w:val="20"/>
                <w:szCs w:val="20"/>
              </w:rPr>
              <w:t>tudent population</w:t>
            </w:r>
            <w:r w:rsidR="00954809" w:rsidRPr="005D1661">
              <w:rPr>
                <w:rFonts w:cs="Times New Roman"/>
                <w:bCs/>
                <w:sz w:val="20"/>
                <w:szCs w:val="20"/>
              </w:rPr>
              <w:t>(s)</w:t>
            </w:r>
            <w:r w:rsidR="0062565C" w:rsidRPr="005D1661">
              <w:rPr>
                <w:rStyle w:val="FootnoteReference"/>
                <w:rFonts w:cs="Times New Roman"/>
                <w:bCs/>
                <w:sz w:val="20"/>
                <w:szCs w:val="20"/>
              </w:rPr>
              <w:footnoteReference w:id="3"/>
            </w:r>
            <w:r w:rsidR="0062565C" w:rsidRPr="005D166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954809" w:rsidRPr="00725802" w:rsidRDefault="00954809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7C354C" w:rsidP="0009453A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Occupational cluster</w:t>
            </w:r>
            <w:r w:rsidR="009272CC" w:rsidRPr="005D1661">
              <w:rPr>
                <w:rFonts w:cs="Times New Roman"/>
                <w:bCs/>
                <w:sz w:val="20"/>
                <w:szCs w:val="20"/>
              </w:rPr>
              <w:t xml:space="preserve">/industry sector 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A83585" w:rsidP="001F62CF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Occupation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(s) that students will </w:t>
            </w:r>
            <w:r w:rsidR="001F62CF" w:rsidRPr="005D1661">
              <w:rPr>
                <w:rFonts w:cs="Times New Roman"/>
                <w:bCs/>
                <w:sz w:val="20"/>
                <w:szCs w:val="20"/>
              </w:rPr>
              <w:t xml:space="preserve">be 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prepare </w:t>
            </w:r>
            <w:r w:rsidR="001F62CF" w:rsidRPr="005D1661">
              <w:rPr>
                <w:rFonts w:cs="Times New Roman"/>
                <w:bCs/>
                <w:sz w:val="20"/>
                <w:szCs w:val="20"/>
              </w:rPr>
              <w:t xml:space="preserve">to enter 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79474D" w:rsidP="0009453A">
            <w:pPr>
              <w:spacing w:before="12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9272C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urrent </w:t>
            </w:r>
            <w:r w:rsidR="00A83585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local, regional, state labor market </w:t>
            </w:r>
            <w:r w:rsidR="009272C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 w:rsidR="00A83585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(i.e.,  </w:t>
            </w:r>
            <w:r w:rsidR="00A83585" w:rsidRPr="005D1661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c</w:t>
            </w:r>
            <w:r w:rsidR="00A83585" w:rsidRPr="005D1661">
              <w:rPr>
                <w:rFonts w:cs="Times New Roman"/>
                <w:bCs/>
                <w:i/>
                <w:sz w:val="20"/>
                <w:szCs w:val="20"/>
              </w:rPr>
              <w:t>urrent n</w:t>
            </w:r>
            <w:r w:rsidR="0009453A" w:rsidRPr="005D1661">
              <w:rPr>
                <w:rFonts w:cs="Times New Roman"/>
                <w:bCs/>
                <w:i/>
                <w:sz w:val="20"/>
                <w:szCs w:val="20"/>
              </w:rPr>
              <w:t>umber</w:t>
            </w:r>
            <w:r w:rsidR="00A83585" w:rsidRPr="005D1661">
              <w:rPr>
                <w:rFonts w:cs="Times New Roman"/>
                <w:bCs/>
                <w:i/>
                <w:sz w:val="20"/>
                <w:szCs w:val="20"/>
              </w:rPr>
              <w:t xml:space="preserve"> of openings, projected growth with </w:t>
            </w:r>
            <w:r w:rsidR="00A83585" w:rsidRPr="005D1661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verifiable source and year)</w:t>
            </w:r>
            <w:r w:rsidR="00A83585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i/>
                <w:sz w:val="20"/>
                <w:szCs w:val="20"/>
              </w:rPr>
              <w:t>Industry-recognized credential</w:t>
            </w:r>
            <w:r w:rsidRPr="005D1661">
              <w:rPr>
                <w:rFonts w:cs="Times New Roman"/>
                <w:bCs/>
                <w:i/>
                <w:sz w:val="20"/>
                <w:szCs w:val="20"/>
              </w:rPr>
              <w:t>(s)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that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students will receive upon successful completion 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D9D9D9" w:themeFill="background1" w:themeFillShade="D9"/>
          </w:tcPr>
          <w:p w:rsidR="00A83585" w:rsidRPr="005D1661" w:rsidRDefault="0079474D" w:rsidP="002C6544">
            <w:pPr>
              <w:spacing w:before="12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>E</w:t>
            </w:r>
            <w:r w:rsidR="009272CC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stimated potential 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for </w:t>
            </w:r>
            <w:r w:rsidR="001F62CF" w:rsidRPr="005D1661">
              <w:rPr>
                <w:rFonts w:cs="Times New Roman"/>
                <w:bCs/>
                <w:color w:val="000000"/>
                <w:sz w:val="20"/>
                <w:szCs w:val="20"/>
              </w:rPr>
              <w:t xml:space="preserve">students </w:t>
            </w:r>
            <w:r w:rsidRPr="005D1661">
              <w:rPr>
                <w:rFonts w:cs="Times New Roman"/>
                <w:bCs/>
                <w:color w:val="000000"/>
                <w:sz w:val="20"/>
                <w:szCs w:val="20"/>
              </w:rPr>
              <w:t>to earn a</w:t>
            </w:r>
            <w:r w:rsidR="009272C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6544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family</w:t>
            </w:r>
            <w:r w:rsidR="009272C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sustaining wage</w:t>
            </w:r>
            <w:r w:rsidRPr="005D1661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  <w:r w:rsidR="009272CC" w:rsidRPr="005D16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E7E6E6" w:themeFill="background2"/>
          </w:tcPr>
          <w:p w:rsidR="00A83585" w:rsidRPr="005D1661" w:rsidRDefault="009272CC" w:rsidP="001F62CF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Cs/>
                <w:sz w:val="20"/>
                <w:szCs w:val="20"/>
              </w:rPr>
              <w:t>Estimated n</w:t>
            </w:r>
            <w:r w:rsidR="00A83585" w:rsidRPr="005D1661">
              <w:rPr>
                <w:rFonts w:cs="Times New Roman"/>
                <w:bCs/>
                <w:sz w:val="20"/>
                <w:szCs w:val="20"/>
              </w:rPr>
              <w:t xml:space="preserve">umber of </w:t>
            </w:r>
            <w:r w:rsidR="00A83585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participants </w:t>
            </w:r>
            <w:r w:rsidRPr="005D1661">
              <w:rPr>
                <w:rFonts w:cs="Times New Roman"/>
                <w:b/>
                <w:bCs/>
                <w:sz w:val="20"/>
                <w:szCs w:val="20"/>
              </w:rPr>
              <w:t>and completers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A83585" w:rsidRPr="005D1661">
              <w:rPr>
                <w:rFonts w:cs="Times New Roman"/>
                <w:bCs/>
                <w:sz w:val="20"/>
                <w:szCs w:val="20"/>
              </w:rPr>
              <w:t>annually</w:t>
            </w:r>
            <w:r w:rsidR="00173372" w:rsidRPr="005D1661">
              <w:rPr>
                <w:rStyle w:val="FootnoteReference"/>
                <w:rFonts w:cs="Times New Roman"/>
                <w:bCs/>
                <w:sz w:val="20"/>
                <w:szCs w:val="20"/>
              </w:rPr>
              <w:footnoteReference w:id="5"/>
            </w:r>
            <w:r w:rsidR="00A83585" w:rsidRPr="005D166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A83585" w:rsidRPr="00725802" w:rsidTr="00725802">
        <w:tc>
          <w:tcPr>
            <w:tcW w:w="8910" w:type="dxa"/>
            <w:shd w:val="clear" w:color="auto" w:fill="E7E6E6" w:themeFill="background2"/>
          </w:tcPr>
          <w:p w:rsidR="00A83585" w:rsidRPr="005D1661" w:rsidRDefault="00A83585" w:rsidP="0009453A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/>
                <w:bCs/>
                <w:sz w:val="20"/>
                <w:szCs w:val="20"/>
              </w:rPr>
              <w:t>Target student outcomes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="0079474D" w:rsidRPr="005D1661">
              <w:rPr>
                <w:rFonts w:cs="Times New Roman"/>
                <w:bCs/>
                <w:sz w:val="20"/>
                <w:szCs w:val="20"/>
              </w:rPr>
              <w:t>e.</w:t>
            </w:r>
            <w:r w:rsidR="0009453A" w:rsidRPr="005D1661">
              <w:rPr>
                <w:rFonts w:cs="Times New Roman"/>
                <w:bCs/>
                <w:sz w:val="20"/>
                <w:szCs w:val="20"/>
              </w:rPr>
              <w:t>g.</w:t>
            </w:r>
            <w:r w:rsidR="0079474D" w:rsidRPr="005D1661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09453A" w:rsidRPr="005D1661">
              <w:rPr>
                <w:rFonts w:cs="Times New Roman"/>
                <w:bCs/>
                <w:sz w:val="20"/>
                <w:szCs w:val="20"/>
              </w:rPr>
              <w:t>number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of  students to earn </w:t>
            </w:r>
            <w:r w:rsidR="0009453A" w:rsidRPr="005D1661">
              <w:rPr>
                <w:rFonts w:cs="Times New Roman"/>
                <w:bCs/>
                <w:sz w:val="20"/>
                <w:szCs w:val="20"/>
              </w:rPr>
              <w:t xml:space="preserve">a high school equivalency </w:t>
            </w:r>
            <w:r w:rsidR="0079474D" w:rsidRPr="005D1661">
              <w:rPr>
                <w:rFonts w:cs="Times New Roman"/>
                <w:bCs/>
                <w:sz w:val="20"/>
                <w:szCs w:val="20"/>
              </w:rPr>
              <w:t>and</w:t>
            </w:r>
            <w:r w:rsidR="0009453A" w:rsidRPr="005D1661">
              <w:rPr>
                <w:rFonts w:cs="Times New Roman"/>
                <w:bCs/>
                <w:sz w:val="20"/>
                <w:szCs w:val="20"/>
              </w:rPr>
              <w:t>/or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industry credential</w:t>
            </w:r>
            <w:r w:rsidR="0079474D" w:rsidRPr="005D1661">
              <w:rPr>
                <w:rFonts w:cs="Times New Roman"/>
                <w:bCs/>
                <w:sz w:val="20"/>
                <w:szCs w:val="20"/>
              </w:rPr>
              <w:t>; n</w:t>
            </w:r>
            <w:r w:rsidR="0009453A" w:rsidRPr="005D1661">
              <w:rPr>
                <w:rFonts w:cs="Times New Roman"/>
                <w:bCs/>
                <w:sz w:val="20"/>
                <w:szCs w:val="20"/>
              </w:rPr>
              <w:t>umber</w:t>
            </w:r>
            <w:r w:rsidR="0079474D" w:rsidRPr="005D1661">
              <w:rPr>
                <w:rFonts w:cs="Times New Roman"/>
                <w:bCs/>
                <w:sz w:val="20"/>
                <w:szCs w:val="20"/>
              </w:rPr>
              <w:t xml:space="preserve"> to</w:t>
            </w:r>
            <w:r w:rsidRPr="005D1661">
              <w:rPr>
                <w:rFonts w:cs="Times New Roman"/>
                <w:bCs/>
                <w:sz w:val="20"/>
                <w:szCs w:val="20"/>
              </w:rPr>
              <w:t xml:space="preserve"> transition to postsecondary education or employment)</w:t>
            </w:r>
          </w:p>
        </w:tc>
        <w:tc>
          <w:tcPr>
            <w:tcW w:w="4950" w:type="dxa"/>
          </w:tcPr>
          <w:p w:rsidR="00A83585" w:rsidRPr="00725802" w:rsidRDefault="00A83585" w:rsidP="00A83585">
            <w:pPr>
              <w:spacing w:before="120"/>
              <w:rPr>
                <w:rFonts w:cs="Times New Roman"/>
                <w:bCs/>
                <w:color w:val="336600"/>
                <w:sz w:val="20"/>
                <w:szCs w:val="20"/>
              </w:rPr>
            </w:pPr>
          </w:p>
        </w:tc>
      </w:tr>
      <w:tr w:rsidR="0062565C" w:rsidRPr="00FE63AA" w:rsidTr="00725802">
        <w:tc>
          <w:tcPr>
            <w:tcW w:w="8910" w:type="dxa"/>
            <w:shd w:val="clear" w:color="auto" w:fill="E7E6E6" w:themeFill="background2"/>
          </w:tcPr>
          <w:p w:rsidR="0062565C" w:rsidRPr="005D1661" w:rsidRDefault="0079474D" w:rsidP="0009453A">
            <w:pPr>
              <w:spacing w:before="120"/>
              <w:rPr>
                <w:rFonts w:cs="Times New Roman"/>
                <w:bCs/>
                <w:sz w:val="20"/>
                <w:szCs w:val="20"/>
              </w:rPr>
            </w:pPr>
            <w:r w:rsidRPr="005D1661">
              <w:rPr>
                <w:rFonts w:cs="Times New Roman"/>
                <w:bCs/>
                <w:sz w:val="20"/>
                <w:szCs w:val="20"/>
              </w:rPr>
              <w:t>W</w:t>
            </w:r>
            <w:r w:rsidR="0062565C" w:rsidRPr="005D1661">
              <w:rPr>
                <w:rFonts w:cs="Times New Roman"/>
                <w:bCs/>
                <w:sz w:val="20"/>
                <w:szCs w:val="20"/>
              </w:rPr>
              <w:t xml:space="preserve">orkforce development and/or private </w:t>
            </w:r>
            <w:r w:rsidR="0062565C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funding </w:t>
            </w:r>
            <w:r w:rsidR="009272CC" w:rsidRPr="005D1661">
              <w:rPr>
                <w:rFonts w:cs="Times New Roman"/>
                <w:b/>
                <w:bCs/>
                <w:sz w:val="20"/>
                <w:szCs w:val="20"/>
              </w:rPr>
              <w:t xml:space="preserve">leveraged </w:t>
            </w:r>
            <w:r w:rsidR="0062565C" w:rsidRPr="005D1661">
              <w:rPr>
                <w:rFonts w:cs="Times New Roman"/>
                <w:b/>
                <w:bCs/>
                <w:sz w:val="20"/>
                <w:szCs w:val="20"/>
              </w:rPr>
              <w:t>to support occupational training</w:t>
            </w:r>
            <w:r w:rsidR="0062565C" w:rsidRPr="005D1661">
              <w:rPr>
                <w:rFonts w:cs="Times New Roman"/>
                <w:bCs/>
                <w:sz w:val="20"/>
                <w:szCs w:val="20"/>
              </w:rPr>
              <w:t xml:space="preserve">, if applicable   </w:t>
            </w:r>
          </w:p>
        </w:tc>
        <w:tc>
          <w:tcPr>
            <w:tcW w:w="4950" w:type="dxa"/>
          </w:tcPr>
          <w:p w:rsidR="0062565C" w:rsidRPr="00FE63AA" w:rsidRDefault="0062565C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</w:tbl>
    <w:p w:rsidR="00EF525D" w:rsidRDefault="00EF525D" w:rsidP="005D1661"/>
    <w:sectPr w:rsidR="00EF525D" w:rsidSect="005D1661">
      <w:headerReference w:type="first" r:id="rId12"/>
      <w:pgSz w:w="15840" w:h="12240" w:orient="landscape"/>
      <w:pgMar w:top="1440" w:right="1440" w:bottom="1080" w:left="1440" w:header="432" w:footer="144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5DB7C8" w15:done="0"/>
  <w15:commentEx w15:paraId="13868C53" w15:done="0"/>
  <w15:commentEx w15:paraId="2BC210F0" w15:done="0"/>
  <w15:commentEx w15:paraId="4F109749" w15:done="0"/>
  <w15:commentEx w15:paraId="4D3E3484" w15:done="0"/>
  <w15:commentEx w15:paraId="4A88AC07" w15:done="0"/>
  <w15:commentEx w15:paraId="783C6095" w15:done="0"/>
  <w15:commentEx w15:paraId="3F521E61" w15:done="0"/>
  <w15:commentEx w15:paraId="4C643898" w15:done="0"/>
  <w15:commentEx w15:paraId="3BDBF264" w15:done="0"/>
  <w15:commentEx w15:paraId="31E1EED9" w15:done="0"/>
  <w15:commentEx w15:paraId="4394CD1B" w15:done="0"/>
  <w15:commentEx w15:paraId="3E8D6039" w15:done="0"/>
  <w15:commentEx w15:paraId="50B13543" w15:done="0"/>
  <w15:commentEx w15:paraId="39551AEA" w15:done="0"/>
  <w15:commentEx w15:paraId="10F6591B" w15:done="0"/>
  <w15:commentEx w15:paraId="55C508F8" w15:done="0"/>
  <w15:commentEx w15:paraId="38228D41" w15:done="0"/>
  <w15:commentEx w15:paraId="2091D925" w15:done="0"/>
  <w15:commentEx w15:paraId="22114564" w15:done="0"/>
  <w15:commentEx w15:paraId="5519B57D" w15:done="0"/>
  <w15:commentEx w15:paraId="08AAA478" w15:done="0"/>
  <w15:commentEx w15:paraId="15743B22" w15:done="0"/>
  <w15:commentEx w15:paraId="270D3694" w15:done="0"/>
  <w15:commentEx w15:paraId="40F38807" w15:done="0"/>
  <w15:commentEx w15:paraId="59B64803" w15:done="0"/>
  <w15:commentEx w15:paraId="40F58244" w15:done="0"/>
  <w15:commentEx w15:paraId="2593491D" w15:done="0"/>
  <w15:commentEx w15:paraId="1E68B248" w15:done="0"/>
  <w15:commentEx w15:paraId="015682B1" w15:done="0"/>
  <w15:commentEx w15:paraId="6EE06EFB" w15:done="0"/>
  <w15:commentEx w15:paraId="330E733E" w15:done="0"/>
  <w15:commentEx w15:paraId="4C67F1A8" w15:done="0"/>
  <w15:commentEx w15:paraId="4AAE95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A8" w:rsidRDefault="008E21A8" w:rsidP="005D4831">
      <w:pPr>
        <w:spacing w:after="0" w:line="240" w:lineRule="auto"/>
      </w:pPr>
      <w:r>
        <w:separator/>
      </w:r>
    </w:p>
  </w:endnote>
  <w:endnote w:type="continuationSeparator" w:id="0">
    <w:p w:rsidR="008E21A8" w:rsidRDefault="008E21A8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MKDND+Book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A8" w:rsidRDefault="008E21A8" w:rsidP="005D4831">
      <w:pPr>
        <w:spacing w:after="0" w:line="240" w:lineRule="auto"/>
      </w:pPr>
      <w:r>
        <w:separator/>
      </w:r>
    </w:p>
  </w:footnote>
  <w:footnote w:type="continuationSeparator" w:id="0">
    <w:p w:rsidR="008E21A8" w:rsidRDefault="008E21A8" w:rsidP="005D4831">
      <w:pPr>
        <w:spacing w:after="0" w:line="240" w:lineRule="auto"/>
      </w:pPr>
      <w:r>
        <w:continuationSeparator/>
      </w:r>
    </w:p>
  </w:footnote>
  <w:footnote w:id="1">
    <w:p w:rsidR="0009453A" w:rsidRPr="00B15556" w:rsidRDefault="0009453A">
      <w:pPr>
        <w:pStyle w:val="FootnoteText"/>
        <w:rPr>
          <w:rFonts w:ascii="Times New Roman" w:hAnsi="Times New Roman"/>
          <w:sz w:val="16"/>
          <w:szCs w:val="16"/>
        </w:rPr>
      </w:pPr>
      <w:r w:rsidRPr="00B155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5556">
        <w:rPr>
          <w:rFonts w:ascii="Times New Roman" w:hAnsi="Times New Roman"/>
          <w:sz w:val="16"/>
          <w:szCs w:val="16"/>
        </w:rPr>
        <w:t xml:space="preserve"> Chapter 74 or non-Chapter 74 C/VTE high school or community college (See </w:t>
      </w:r>
      <w:hyperlink r:id="rId1" w:history="1">
        <w:r w:rsidRPr="00B15556">
          <w:rPr>
            <w:rStyle w:val="Hyperlink"/>
            <w:rFonts w:ascii="Times New Roman" w:hAnsi="Times New Roman"/>
            <w:sz w:val="16"/>
            <w:szCs w:val="16"/>
          </w:rPr>
          <w:t>http://www.doe.mass.edu/cte</w:t>
        </w:r>
      </w:hyperlink>
      <w:r w:rsidRPr="00B15556">
        <w:rPr>
          <w:rFonts w:ascii="Times New Roman" w:hAnsi="Times New Roman"/>
          <w:sz w:val="16"/>
          <w:szCs w:val="16"/>
        </w:rPr>
        <w:t xml:space="preserve"> .)</w:t>
      </w:r>
    </w:p>
  </w:footnote>
  <w:footnote w:id="2">
    <w:p w:rsidR="0009453A" w:rsidRPr="00B15556" w:rsidRDefault="0009453A">
      <w:pPr>
        <w:pStyle w:val="FootnoteText"/>
        <w:rPr>
          <w:rFonts w:ascii="Times New Roman" w:hAnsi="Times New Roman"/>
          <w:sz w:val="16"/>
          <w:szCs w:val="16"/>
        </w:rPr>
      </w:pPr>
      <w:r w:rsidRPr="00B155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5556">
        <w:rPr>
          <w:rFonts w:ascii="Times New Roman" w:hAnsi="Times New Roman"/>
          <w:sz w:val="16"/>
          <w:szCs w:val="16"/>
        </w:rPr>
        <w:t xml:space="preserve"> as listed on a state approved vendor list or approved by the partner college or employer   </w:t>
      </w:r>
    </w:p>
  </w:footnote>
  <w:footnote w:id="3">
    <w:p w:rsidR="0009453A" w:rsidRPr="00B15556" w:rsidRDefault="0009453A">
      <w:pPr>
        <w:pStyle w:val="FootnoteText"/>
        <w:rPr>
          <w:rFonts w:ascii="Times New Roman" w:hAnsi="Times New Roman"/>
          <w:sz w:val="16"/>
          <w:szCs w:val="16"/>
        </w:rPr>
      </w:pPr>
      <w:r w:rsidRPr="00B155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5556">
        <w:rPr>
          <w:rFonts w:ascii="Times New Roman" w:hAnsi="Times New Roman"/>
          <w:sz w:val="16"/>
          <w:szCs w:val="16"/>
        </w:rPr>
        <w:t xml:space="preserve"> e.g., English language learners, out-of-school youth, re-entry populations, homeless </w:t>
      </w:r>
    </w:p>
  </w:footnote>
  <w:footnote w:id="4">
    <w:p w:rsidR="0009453A" w:rsidRPr="00B15556" w:rsidRDefault="0009453A">
      <w:pPr>
        <w:pStyle w:val="FootnoteText"/>
        <w:rPr>
          <w:rFonts w:ascii="Times New Roman" w:hAnsi="Times New Roman"/>
          <w:sz w:val="16"/>
          <w:szCs w:val="16"/>
        </w:rPr>
      </w:pPr>
      <w:r w:rsidRPr="00B155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5556">
        <w:rPr>
          <w:rFonts w:ascii="Times New Roman" w:hAnsi="Times New Roman"/>
          <w:sz w:val="16"/>
          <w:szCs w:val="16"/>
        </w:rPr>
        <w:t xml:space="preserve"> Wages/earnings that can realistically support a family or individual without public or private assistance. </w:t>
      </w:r>
    </w:p>
  </w:footnote>
  <w:footnote w:id="5">
    <w:p w:rsidR="0009453A" w:rsidRDefault="0009453A" w:rsidP="00BB4CCD">
      <w:r w:rsidRPr="00B15556">
        <w:rPr>
          <w:rStyle w:val="FootnoteReference"/>
          <w:rFonts w:cs="Times New Roman"/>
          <w:sz w:val="16"/>
          <w:szCs w:val="16"/>
        </w:rPr>
        <w:footnoteRef/>
      </w:r>
      <w:r w:rsidRPr="00B15556">
        <w:rPr>
          <w:rFonts w:cs="Times New Roman"/>
          <w:sz w:val="16"/>
          <w:szCs w:val="16"/>
        </w:rPr>
        <w:t xml:space="preserve"> ESE anticipates that applicants will propose participant enrollment/cohort size ranging from 10-20. However, IET/IELCE must conform with industry standards and credentialing requirements in establishing cohort size.</w:t>
      </w:r>
      <w:r w:rsidRPr="00BB4CCD">
        <w:rPr>
          <w:rFonts w:cs="Times New Roman"/>
          <w:sz w:val="18"/>
          <w:szCs w:val="18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61" w:rsidRDefault="005D1661" w:rsidP="005D1661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Appendix D</w:t>
    </w:r>
  </w:p>
  <w:p w:rsidR="005D1661" w:rsidRDefault="005D1661" w:rsidP="005D1661">
    <w:pPr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Massachusetts Department of Elementary and Secondary Education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>FY2019</w:t>
    </w:r>
  </w:p>
  <w:tbl>
    <w:tblPr>
      <w:tblW w:w="1313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018"/>
      <w:gridCol w:w="3112"/>
    </w:tblGrid>
    <w:tr w:rsidR="005D1661" w:rsidTr="005D1661">
      <w:trPr>
        <w:trHeight w:val="436"/>
      </w:trPr>
      <w:tc>
        <w:tcPr>
          <w:tcW w:w="100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5D1661" w:rsidRDefault="005D1661" w:rsidP="00E13752">
          <w:pPr>
            <w:pStyle w:val="Header"/>
            <w:spacing w:before="40" w:line="257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 Adult Education Services</w:t>
          </w:r>
        </w:p>
      </w:tc>
      <w:tc>
        <w:tcPr>
          <w:tcW w:w="3112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:rsidR="005D1661" w:rsidRDefault="005D1661" w:rsidP="00E13752">
          <w:pPr>
            <w:tabs>
              <w:tab w:val="left" w:pos="1332"/>
            </w:tabs>
            <w:spacing w:line="256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Fund Codes:</w:t>
          </w:r>
          <w:r>
            <w:rPr>
              <w:rFonts w:ascii="Arial" w:hAnsi="Arial" w:cs="Arial"/>
              <w:sz w:val="20"/>
              <w:szCs w:val="20"/>
            </w:rPr>
            <w:t xml:space="preserve">    340/345/359/285/563</w:t>
          </w:r>
        </w:p>
      </w:tc>
    </w:tr>
  </w:tbl>
  <w:p w:rsidR="0009453A" w:rsidRPr="005D1661" w:rsidRDefault="0009453A" w:rsidP="005D16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iff Chuang">
    <w15:presenceInfo w15:providerId="Windows Live" w15:userId="d4ac8bfdbf1504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CF7"/>
    <w:rsid w:val="00091544"/>
    <w:rsid w:val="00093619"/>
    <w:rsid w:val="0009370E"/>
    <w:rsid w:val="00094327"/>
    <w:rsid w:val="0009453A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4CB5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10B0"/>
    <w:rsid w:val="00144CF8"/>
    <w:rsid w:val="00145903"/>
    <w:rsid w:val="001479E8"/>
    <w:rsid w:val="00147E28"/>
    <w:rsid w:val="001506CC"/>
    <w:rsid w:val="001527FF"/>
    <w:rsid w:val="001534B3"/>
    <w:rsid w:val="0015541B"/>
    <w:rsid w:val="00160BF9"/>
    <w:rsid w:val="00161930"/>
    <w:rsid w:val="00163043"/>
    <w:rsid w:val="0016396C"/>
    <w:rsid w:val="00167995"/>
    <w:rsid w:val="00171C9C"/>
    <w:rsid w:val="001731C3"/>
    <w:rsid w:val="00173372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5C81"/>
    <w:rsid w:val="001E69C7"/>
    <w:rsid w:val="001F14E9"/>
    <w:rsid w:val="001F156F"/>
    <w:rsid w:val="001F27DB"/>
    <w:rsid w:val="001F3F2F"/>
    <w:rsid w:val="001F62CF"/>
    <w:rsid w:val="001F6FC0"/>
    <w:rsid w:val="0020113A"/>
    <w:rsid w:val="00206679"/>
    <w:rsid w:val="0020677E"/>
    <w:rsid w:val="00210384"/>
    <w:rsid w:val="00210CE9"/>
    <w:rsid w:val="00210F7D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2584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654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6EF5"/>
    <w:rsid w:val="00380627"/>
    <w:rsid w:val="003813CA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43B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6DEB"/>
    <w:rsid w:val="005173C4"/>
    <w:rsid w:val="00520FC1"/>
    <w:rsid w:val="0052113A"/>
    <w:rsid w:val="00522A27"/>
    <w:rsid w:val="0052405E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10E6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56A9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B6D79"/>
    <w:rsid w:val="005C19E0"/>
    <w:rsid w:val="005D1661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27C95"/>
    <w:rsid w:val="00635B2E"/>
    <w:rsid w:val="0063620E"/>
    <w:rsid w:val="006364C4"/>
    <w:rsid w:val="0063703B"/>
    <w:rsid w:val="00637AB4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9773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72A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667D"/>
    <w:rsid w:val="0071019B"/>
    <w:rsid w:val="00710F14"/>
    <w:rsid w:val="007132C8"/>
    <w:rsid w:val="007175BB"/>
    <w:rsid w:val="00720F81"/>
    <w:rsid w:val="00721201"/>
    <w:rsid w:val="00722E7E"/>
    <w:rsid w:val="00725802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3524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F2152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20774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1A8"/>
    <w:rsid w:val="008E22C8"/>
    <w:rsid w:val="008E3A74"/>
    <w:rsid w:val="008E554B"/>
    <w:rsid w:val="008E5B38"/>
    <w:rsid w:val="008E6CF3"/>
    <w:rsid w:val="008E7788"/>
    <w:rsid w:val="008F1C05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2408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5EE2"/>
    <w:rsid w:val="00975FED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0739"/>
    <w:rsid w:val="009E19DF"/>
    <w:rsid w:val="009E2960"/>
    <w:rsid w:val="009E5364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3D2"/>
    <w:rsid w:val="00AF6E77"/>
    <w:rsid w:val="00B002F4"/>
    <w:rsid w:val="00B004AB"/>
    <w:rsid w:val="00B0099F"/>
    <w:rsid w:val="00B00B65"/>
    <w:rsid w:val="00B0260D"/>
    <w:rsid w:val="00B0415C"/>
    <w:rsid w:val="00B103C2"/>
    <w:rsid w:val="00B144C0"/>
    <w:rsid w:val="00B14CC3"/>
    <w:rsid w:val="00B15556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B27B9"/>
    <w:rsid w:val="00BB4CCD"/>
    <w:rsid w:val="00BC010D"/>
    <w:rsid w:val="00BC1020"/>
    <w:rsid w:val="00BC50D6"/>
    <w:rsid w:val="00BC602D"/>
    <w:rsid w:val="00BD07E4"/>
    <w:rsid w:val="00BD2A72"/>
    <w:rsid w:val="00BD6404"/>
    <w:rsid w:val="00BD72C5"/>
    <w:rsid w:val="00BD76AB"/>
    <w:rsid w:val="00BD7E51"/>
    <w:rsid w:val="00BE0B1B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475A3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25A"/>
    <w:rsid w:val="00C8755C"/>
    <w:rsid w:val="00C90EFD"/>
    <w:rsid w:val="00CA0B1D"/>
    <w:rsid w:val="00CA176A"/>
    <w:rsid w:val="00CA7192"/>
    <w:rsid w:val="00CB2F34"/>
    <w:rsid w:val="00CB3F9C"/>
    <w:rsid w:val="00CB5227"/>
    <w:rsid w:val="00CB5458"/>
    <w:rsid w:val="00CC0441"/>
    <w:rsid w:val="00CC0FC5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5A79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3B8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7E0E"/>
    <w:rsid w:val="00D727E4"/>
    <w:rsid w:val="00D749AC"/>
    <w:rsid w:val="00D82C4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7681"/>
    <w:rsid w:val="00DD32E4"/>
    <w:rsid w:val="00DD545F"/>
    <w:rsid w:val="00DD5532"/>
    <w:rsid w:val="00DD654E"/>
    <w:rsid w:val="00DE0888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285"/>
    <w:rsid w:val="00E20439"/>
    <w:rsid w:val="00E20C1B"/>
    <w:rsid w:val="00E21DF7"/>
    <w:rsid w:val="00E2590D"/>
    <w:rsid w:val="00E26693"/>
    <w:rsid w:val="00E2739C"/>
    <w:rsid w:val="00E2756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75625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77C6"/>
    <w:rsid w:val="00F37C7D"/>
    <w:rsid w:val="00F37F90"/>
    <w:rsid w:val="00F40EC5"/>
    <w:rsid w:val="00F424A1"/>
    <w:rsid w:val="00F44AD9"/>
    <w:rsid w:val="00F462BB"/>
    <w:rsid w:val="00F50F4C"/>
    <w:rsid w:val="00F51743"/>
    <w:rsid w:val="00F5226A"/>
    <w:rsid w:val="00F557A0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4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c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DESE-231-34754</_dlc_DocId>
    <_dlc_DocIdUrl xmlns="733efe1c-5bbe-4968-87dc-d400e65c879f">
      <Url>https://sharepoint.doemass.org/ese/webteam/cps/_layouts/DocIdRedir.aspx?ID=DESE-231-34754</Url>
      <Description>DESE-231-34754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6C52-7B36-4020-A52A-21AB7C77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E6824-9E19-4164-B9BD-D83BE6D7EE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9EBE9D-FF00-49F3-A064-3E50F7326D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F1E0992-2B7A-4EC6-B738-C157C12F44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EA344F-4D27-4399-A5F0-0AAAE0E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1368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Appendix D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Appendix D</dc:title>
  <dc:subject/>
  <dc:creator>ESE</dc:creator>
  <cp:lastModifiedBy>dzou</cp:lastModifiedBy>
  <cp:revision>7</cp:revision>
  <cp:lastPrinted>2017-06-06T18:51:00Z</cp:lastPrinted>
  <dcterms:created xsi:type="dcterms:W3CDTF">2017-06-23T15:00:00Z</dcterms:created>
  <dcterms:modified xsi:type="dcterms:W3CDTF">2017-07-17T18:05:00Z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