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981A" w14:textId="0D6F262E" w:rsidR="00860CE2" w:rsidRPr="00C73F72" w:rsidRDefault="00DF5E91" w:rsidP="00860CE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TARGETE</w:t>
      </w:r>
      <w:r w:rsidR="00756705" w:rsidRPr="00C73F72">
        <w:rPr>
          <w:rFonts w:ascii="Arial" w:hAnsi="Arial" w:cs="Arial"/>
          <w:b/>
        </w:rPr>
        <w:t xml:space="preserve">D ASSISTANCE GRANT </w:t>
      </w:r>
      <w:r w:rsidR="00316B94">
        <w:rPr>
          <w:rFonts w:ascii="Arial" w:hAnsi="Arial" w:cs="Arial"/>
          <w:b/>
        </w:rPr>
        <w:t xml:space="preserve">(TAG) </w:t>
      </w:r>
      <w:r w:rsidR="00EA480C">
        <w:rPr>
          <w:rFonts w:ascii="Arial" w:hAnsi="Arial" w:cs="Arial"/>
          <w:b/>
        </w:rPr>
        <w:t>NARRATIVE</w:t>
      </w:r>
    </w:p>
    <w:p w14:paraId="00EE22E9" w14:textId="5B41732B" w:rsidR="00C305FD" w:rsidRPr="00F62EBC" w:rsidRDefault="00792739" w:rsidP="00F62EB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62EBC">
        <w:rPr>
          <w:rFonts w:ascii="Arial" w:hAnsi="Arial" w:cs="Arial"/>
          <w:b/>
        </w:rPr>
        <w:t>Background</w:t>
      </w:r>
      <w:r w:rsidR="00220D7A" w:rsidRPr="00F62EBC">
        <w:rPr>
          <w:rFonts w:ascii="Arial" w:hAnsi="Arial" w:cs="Arial"/>
          <w:b/>
        </w:rPr>
        <w:t xml:space="preserve"> and Overview</w:t>
      </w:r>
      <w:r w:rsidR="00F56143" w:rsidRPr="00F62EBC">
        <w:rPr>
          <w:rFonts w:ascii="Arial" w:hAnsi="Arial" w:cs="Arial"/>
          <w:b/>
        </w:rPr>
        <w:t>:</w:t>
      </w:r>
      <w:r w:rsidR="00F56143" w:rsidRPr="00F62EBC">
        <w:rPr>
          <w:rFonts w:ascii="Arial" w:hAnsi="Arial" w:cs="Arial"/>
        </w:rPr>
        <w:t xml:space="preserve"> </w:t>
      </w:r>
      <w:r w:rsidR="00C305FD" w:rsidRPr="00F62EBC">
        <w:rPr>
          <w:rFonts w:ascii="Arial" w:hAnsi="Arial" w:cs="Arial"/>
        </w:rPr>
        <w:t>Districts with one or more schools identified under the Massachusetts District and School Accountability System</w:t>
      </w:r>
      <w:r w:rsidR="00C73F72" w:rsidRPr="00F62EBC">
        <w:rPr>
          <w:rFonts w:ascii="Arial" w:hAnsi="Arial" w:cs="Arial"/>
        </w:rPr>
        <w:t xml:space="preserve"> for focused/targeted and broad/</w:t>
      </w:r>
      <w:r w:rsidR="00C305FD" w:rsidRPr="00F62EBC">
        <w:rPr>
          <w:rFonts w:ascii="Arial" w:hAnsi="Arial" w:cs="Arial"/>
        </w:rPr>
        <w:t xml:space="preserve">comprehensive support are eligible for </w:t>
      </w:r>
      <w:r w:rsidR="00C73F72" w:rsidRPr="00F62EBC">
        <w:rPr>
          <w:rFonts w:ascii="Arial" w:hAnsi="Arial" w:cs="Arial"/>
        </w:rPr>
        <w:t>this grant opportunity</w:t>
      </w:r>
      <w:r w:rsidR="00C305FD" w:rsidRPr="00F62EBC">
        <w:rPr>
          <w:rFonts w:ascii="Arial" w:hAnsi="Arial" w:cs="Arial"/>
        </w:rPr>
        <w:t>.</w:t>
      </w:r>
      <w:r w:rsidR="00756705" w:rsidRPr="00F62EBC">
        <w:rPr>
          <w:rStyle w:val="FootnoteReference"/>
          <w:rFonts w:ascii="Arial" w:hAnsi="Arial" w:cs="Arial"/>
        </w:rPr>
        <w:footnoteReference w:id="1"/>
      </w:r>
      <w:r w:rsidR="00DF5E91" w:rsidRPr="00F62EBC">
        <w:rPr>
          <w:rFonts w:ascii="Arial" w:hAnsi="Arial" w:cs="Arial"/>
        </w:rPr>
        <w:t xml:space="preserve"> </w:t>
      </w:r>
      <w:r w:rsidR="00B54F70">
        <w:rPr>
          <w:rFonts w:ascii="Arial" w:hAnsi="Arial" w:cs="Arial"/>
        </w:rPr>
        <w:t>These are the</w:t>
      </w:r>
      <w:r w:rsidR="00C305FD" w:rsidRPr="00F62EBC">
        <w:rPr>
          <w:rFonts w:ascii="Arial" w:hAnsi="Arial" w:cs="Arial"/>
        </w:rPr>
        <w:t xml:space="preserve"> </w:t>
      </w:r>
      <w:r w:rsidR="00DF5E91" w:rsidRPr="00EA480C">
        <w:rPr>
          <w:rStyle w:val="Hyperlink"/>
          <w:rFonts w:ascii="Arial" w:hAnsi="Arial" w:cs="Arial"/>
          <w:color w:val="auto"/>
          <w:u w:val="none"/>
        </w:rPr>
        <w:t>Targete</w:t>
      </w:r>
      <w:r w:rsidR="00D67195" w:rsidRPr="00EA480C">
        <w:rPr>
          <w:rStyle w:val="Hyperlink"/>
          <w:rFonts w:ascii="Arial" w:hAnsi="Arial" w:cs="Arial"/>
          <w:color w:val="auto"/>
          <w:u w:val="none"/>
        </w:rPr>
        <w:t>d Assistance G</w:t>
      </w:r>
      <w:r w:rsidR="00C305FD" w:rsidRPr="00EA480C">
        <w:rPr>
          <w:rStyle w:val="Hyperlink"/>
          <w:rFonts w:ascii="Arial" w:hAnsi="Arial" w:cs="Arial"/>
          <w:color w:val="auto"/>
          <w:u w:val="none"/>
        </w:rPr>
        <w:t xml:space="preserve">rant </w:t>
      </w:r>
      <w:r w:rsidR="00C73F72" w:rsidRPr="00EA480C">
        <w:rPr>
          <w:rStyle w:val="Hyperlink"/>
          <w:rFonts w:ascii="Arial" w:hAnsi="Arial" w:cs="Arial"/>
          <w:color w:val="auto"/>
          <w:u w:val="none"/>
        </w:rPr>
        <w:t xml:space="preserve">(TAG) </w:t>
      </w:r>
      <w:r w:rsidR="00C305FD" w:rsidRPr="00EA480C">
        <w:rPr>
          <w:rStyle w:val="Hyperlink"/>
          <w:rFonts w:ascii="Arial" w:hAnsi="Arial" w:cs="Arial"/>
          <w:color w:val="auto"/>
          <w:u w:val="none"/>
        </w:rPr>
        <w:t>categories</w:t>
      </w:r>
      <w:r w:rsidR="00EA480C">
        <w:rPr>
          <w:rFonts w:ascii="Arial" w:hAnsi="Arial" w:cs="Arial"/>
        </w:rPr>
        <w:t xml:space="preserve"> </w:t>
      </w:r>
      <w:r w:rsidR="00C305FD" w:rsidRPr="00F62EBC">
        <w:rPr>
          <w:rFonts w:ascii="Arial" w:hAnsi="Arial" w:cs="Arial"/>
        </w:rPr>
        <w:t>with</w:t>
      </w:r>
      <w:r w:rsidR="00C10C5B" w:rsidRPr="00F62EBC">
        <w:rPr>
          <w:rFonts w:ascii="Arial" w:hAnsi="Arial" w:cs="Arial"/>
        </w:rPr>
        <w:t xml:space="preserve">in which schools are eligible: </w:t>
      </w:r>
      <w:r w:rsidR="00C305FD" w:rsidRPr="00F62EBC">
        <w:rPr>
          <w:rFonts w:ascii="Arial" w:hAnsi="Arial" w:cs="Arial"/>
        </w:rPr>
        <w:t>Planning</w:t>
      </w:r>
      <w:r w:rsidR="00BE1D86" w:rsidRPr="00F62EBC">
        <w:rPr>
          <w:rFonts w:ascii="Arial" w:hAnsi="Arial" w:cs="Arial"/>
        </w:rPr>
        <w:t xml:space="preserve"> Grants, Implementation Grants</w:t>
      </w:r>
      <w:r w:rsidR="00C305FD" w:rsidRPr="00F62EBC">
        <w:rPr>
          <w:rFonts w:ascii="Arial" w:hAnsi="Arial" w:cs="Arial"/>
        </w:rPr>
        <w:t xml:space="preserve">, and </w:t>
      </w:r>
      <w:r w:rsidRPr="00F62EBC">
        <w:rPr>
          <w:rFonts w:ascii="Arial" w:hAnsi="Arial" w:cs="Arial"/>
        </w:rPr>
        <w:t>Subgroup Performance Only</w:t>
      </w:r>
      <w:r w:rsidR="00BE1D86" w:rsidRPr="00F62EBC">
        <w:rPr>
          <w:rFonts w:ascii="Arial" w:hAnsi="Arial" w:cs="Arial"/>
        </w:rPr>
        <w:t xml:space="preserve"> Grants</w:t>
      </w:r>
      <w:r w:rsidR="00105047">
        <w:rPr>
          <w:rStyle w:val="FootnoteReference"/>
          <w:rFonts w:ascii="Arial" w:hAnsi="Arial" w:cs="Arial"/>
        </w:rPr>
        <w:footnoteReference w:id="2"/>
      </w:r>
      <w:r w:rsidR="00EA480C">
        <w:rPr>
          <w:rFonts w:ascii="Arial" w:hAnsi="Arial" w:cs="Arial"/>
        </w:rPr>
        <w:t>. More explanation on the categories is on page 2.</w:t>
      </w:r>
    </w:p>
    <w:p w14:paraId="58988FAB" w14:textId="25BB7792" w:rsidR="00C305FD" w:rsidRDefault="00EA480C" w:rsidP="00F62EBC">
      <w:p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92739">
        <w:rPr>
          <w:rFonts w:ascii="Arial" w:hAnsi="Arial" w:cs="Arial"/>
        </w:rPr>
        <w:t xml:space="preserve">he grant-funded </w:t>
      </w:r>
      <w:r w:rsidR="00792739" w:rsidRPr="00792739">
        <w:rPr>
          <w:rFonts w:ascii="Arial" w:hAnsi="Arial" w:cs="Arial"/>
        </w:rPr>
        <w:t xml:space="preserve">activities that districts and schools engage in </w:t>
      </w:r>
      <w:r w:rsidR="00792739">
        <w:rPr>
          <w:rFonts w:ascii="Arial" w:hAnsi="Arial" w:cs="Arial"/>
        </w:rPr>
        <w:t>are expected to fall into two broad categories:</w:t>
      </w:r>
    </w:p>
    <w:p w14:paraId="62C7D066" w14:textId="0E55B2E6" w:rsidR="00792739" w:rsidRPr="00792739" w:rsidRDefault="00792739" w:rsidP="00F62EBC">
      <w:pPr>
        <w:pStyle w:val="ListParagraph"/>
        <w:numPr>
          <w:ilvl w:val="0"/>
          <w:numId w:val="8"/>
        </w:numPr>
        <w:spacing w:line="240" w:lineRule="auto"/>
        <w:ind w:left="1800"/>
        <w:rPr>
          <w:rFonts w:ascii="Arial" w:hAnsi="Arial" w:cs="Arial"/>
        </w:rPr>
      </w:pPr>
      <w:r w:rsidRPr="00792739">
        <w:rPr>
          <w:rFonts w:ascii="Arial" w:hAnsi="Arial" w:cs="Arial"/>
        </w:rPr>
        <w:t xml:space="preserve">Planning and Pre-Implementation </w:t>
      </w:r>
      <w:r w:rsidR="00835F76" w:rsidRPr="00792739">
        <w:rPr>
          <w:rFonts w:ascii="Arial" w:hAnsi="Arial" w:cs="Arial"/>
        </w:rPr>
        <w:t>activities</w:t>
      </w:r>
      <w:r w:rsidRPr="00792739">
        <w:rPr>
          <w:rFonts w:ascii="Arial" w:hAnsi="Arial" w:cs="Arial"/>
        </w:rPr>
        <w:t xml:space="preserve"> </w:t>
      </w:r>
    </w:p>
    <w:p w14:paraId="3CF1CAAC" w14:textId="793B99AC" w:rsidR="00792739" w:rsidRDefault="00835F76" w:rsidP="00F62EBC">
      <w:pPr>
        <w:pStyle w:val="ListParagraph"/>
        <w:numPr>
          <w:ilvl w:val="0"/>
          <w:numId w:val="8"/>
        </w:numPr>
        <w:spacing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Activities</w:t>
      </w:r>
      <w:r w:rsidR="00792739">
        <w:rPr>
          <w:rFonts w:ascii="Arial" w:hAnsi="Arial" w:cs="Arial"/>
        </w:rPr>
        <w:t xml:space="preserve"> supporting the implementation of </w:t>
      </w:r>
      <w:r w:rsidR="00524805">
        <w:rPr>
          <w:rFonts w:ascii="Arial" w:hAnsi="Arial" w:cs="Arial"/>
        </w:rPr>
        <w:t xml:space="preserve">sustainable improvement </w:t>
      </w:r>
      <w:r w:rsidR="007D66AC">
        <w:rPr>
          <w:rFonts w:ascii="Arial" w:hAnsi="Arial" w:cs="Arial"/>
        </w:rPr>
        <w:t>plans (formerly referred to as Turnaround Plans)</w:t>
      </w:r>
    </w:p>
    <w:p w14:paraId="054314D4" w14:textId="77777777" w:rsidR="00F62EBC" w:rsidRDefault="00F62EBC" w:rsidP="00F62EBC">
      <w:pPr>
        <w:pStyle w:val="ListParagraph"/>
        <w:spacing w:line="240" w:lineRule="auto"/>
        <w:rPr>
          <w:rFonts w:ascii="Arial" w:hAnsi="Arial" w:cs="Arial"/>
        </w:rPr>
      </w:pPr>
    </w:p>
    <w:p w14:paraId="3D6E0605" w14:textId="7F7B91CC" w:rsidR="008A2660" w:rsidRPr="00F62EBC" w:rsidRDefault="00EA480C" w:rsidP="00F62EBC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Guidance and Resources:</w:t>
      </w:r>
      <w:r w:rsidR="00CA03B1" w:rsidRPr="00F62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Detailed</w:t>
      </w:r>
      <w:r w:rsidR="008A2660" w:rsidRPr="00F62EBC">
        <w:rPr>
          <w:rFonts w:ascii="Arial" w:hAnsi="Arial" w:cs="Arial"/>
        </w:rPr>
        <w:t xml:space="preserve"> guidance to support schools in all phases of planning and</w:t>
      </w:r>
      <w:r w:rsidR="00220D7A" w:rsidRPr="00F62EBC">
        <w:rPr>
          <w:rFonts w:ascii="Arial" w:hAnsi="Arial" w:cs="Arial"/>
        </w:rPr>
        <w:t xml:space="preserve"> implementation can be found in the Massachusetts </w:t>
      </w:r>
      <w:hyperlink r:id="rId12" w:history="1">
        <w:r w:rsidR="00524805">
          <w:rPr>
            <w:rStyle w:val="Hyperlink"/>
            <w:rFonts w:ascii="Arial" w:hAnsi="Arial" w:cs="Arial"/>
          </w:rPr>
          <w:t>Sustainable Improvement</w:t>
        </w:r>
        <w:r w:rsidR="00220D7A" w:rsidRPr="00F62EBC">
          <w:rPr>
            <w:rStyle w:val="Hyperlink"/>
            <w:rFonts w:ascii="Arial" w:hAnsi="Arial" w:cs="Arial"/>
          </w:rPr>
          <w:t xml:space="preserve"> Plan</w:t>
        </w:r>
        <w:r w:rsidR="00B54F70">
          <w:rPr>
            <w:rStyle w:val="Hyperlink"/>
            <w:rFonts w:ascii="Arial" w:hAnsi="Arial" w:cs="Arial"/>
          </w:rPr>
          <w:t>ning</w:t>
        </w:r>
        <w:r w:rsidR="00220D7A" w:rsidRPr="00F62EBC">
          <w:rPr>
            <w:rStyle w:val="Hyperlink"/>
            <w:rFonts w:ascii="Arial" w:hAnsi="Arial" w:cs="Arial"/>
          </w:rPr>
          <w:t xml:space="preserve"> Guidance</w:t>
        </w:r>
      </w:hyperlink>
      <w:r w:rsidR="00220D7A" w:rsidRPr="00F62EBC">
        <w:rPr>
          <w:rFonts w:ascii="Arial" w:hAnsi="Arial" w:cs="Arial"/>
        </w:rPr>
        <w:t>.</w:t>
      </w:r>
      <w:r w:rsidR="008A2660" w:rsidRPr="00F62EBC">
        <w:rPr>
          <w:rFonts w:ascii="Arial" w:hAnsi="Arial" w:cs="Arial"/>
        </w:rPr>
        <w:t xml:space="preserve"> Districts can also refer to the </w:t>
      </w:r>
      <w:r w:rsidR="008A2660" w:rsidRPr="00F62EBC">
        <w:rPr>
          <w:rFonts w:ascii="Arial" w:hAnsi="Arial" w:cs="Arial"/>
          <w:b/>
          <w:i/>
        </w:rPr>
        <w:t>Fund Use R</w:t>
      </w:r>
      <w:r w:rsidR="00F56143" w:rsidRPr="00F62EBC">
        <w:rPr>
          <w:rFonts w:ascii="Arial" w:hAnsi="Arial" w:cs="Arial"/>
          <w:b/>
          <w:i/>
        </w:rPr>
        <w:t>ecommendations for the Targete</w:t>
      </w:r>
      <w:r w:rsidR="008A2660" w:rsidRPr="00F62EBC">
        <w:rPr>
          <w:rFonts w:ascii="Arial" w:hAnsi="Arial" w:cs="Arial"/>
          <w:b/>
          <w:i/>
        </w:rPr>
        <w:t>d Assistance Grant (TAG)</w:t>
      </w:r>
      <w:r w:rsidR="008A2660" w:rsidRPr="00F62EBC">
        <w:rPr>
          <w:rFonts w:ascii="Arial" w:hAnsi="Arial" w:cs="Arial"/>
        </w:rPr>
        <w:t xml:space="preserve"> in the </w:t>
      </w:r>
      <w:r w:rsidR="008A2660" w:rsidRPr="00F62EBC">
        <w:rPr>
          <w:rFonts w:ascii="Arial" w:hAnsi="Arial" w:cs="Arial"/>
          <w:i/>
        </w:rPr>
        <w:t>Additional Information</w:t>
      </w:r>
      <w:r w:rsidR="008A2660" w:rsidRPr="00F62EBC">
        <w:rPr>
          <w:rFonts w:ascii="Arial" w:hAnsi="Arial" w:cs="Arial"/>
        </w:rPr>
        <w:t xml:space="preserve"> section of the TAG RFP for res</w:t>
      </w:r>
      <w:r w:rsidR="00220D7A" w:rsidRPr="00F62EBC">
        <w:rPr>
          <w:rFonts w:ascii="Arial" w:hAnsi="Arial" w:cs="Arial"/>
        </w:rPr>
        <w:t>earch-based suggestions for using f</w:t>
      </w:r>
      <w:r w:rsidR="008A2660" w:rsidRPr="00F62EBC">
        <w:rPr>
          <w:rFonts w:ascii="Arial" w:hAnsi="Arial" w:cs="Arial"/>
        </w:rPr>
        <w:t>unds for planning and implementation</w:t>
      </w:r>
      <w:r w:rsidR="00220D7A" w:rsidRPr="00F62EBC">
        <w:rPr>
          <w:rFonts w:ascii="Arial" w:hAnsi="Arial" w:cs="Arial"/>
        </w:rPr>
        <w:t xml:space="preserve"> </w:t>
      </w:r>
      <w:r w:rsidR="00C73F72" w:rsidRPr="00F62EBC">
        <w:rPr>
          <w:rFonts w:ascii="Arial" w:hAnsi="Arial" w:cs="Arial"/>
        </w:rPr>
        <w:t>activities</w:t>
      </w:r>
      <w:r w:rsidR="008A2660" w:rsidRPr="00F62EBC">
        <w:rPr>
          <w:rFonts w:ascii="Arial" w:hAnsi="Arial" w:cs="Arial"/>
        </w:rPr>
        <w:t xml:space="preserve">. </w:t>
      </w:r>
    </w:p>
    <w:p w14:paraId="7178A685" w14:textId="33F13C10" w:rsidR="003351B1" w:rsidRPr="005E0334" w:rsidRDefault="003410B6" w:rsidP="008C6AFB">
      <w:pPr>
        <w:pStyle w:val="NormalWeb"/>
        <w:numPr>
          <w:ilvl w:val="0"/>
          <w:numId w:val="16"/>
        </w:numPr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</w:rPr>
      </w:pPr>
      <w:bookmarkStart w:id="1" w:name="EvidenceBased"/>
      <w:bookmarkEnd w:id="1"/>
      <w:r w:rsidRPr="005E0334">
        <w:rPr>
          <w:rFonts w:ascii="Arial" w:eastAsiaTheme="minorHAnsi" w:hAnsi="Arial" w:cs="Arial"/>
          <w:b/>
          <w:sz w:val="22"/>
          <w:szCs w:val="22"/>
        </w:rPr>
        <w:t>An Important Note about Evidence-Based Interventions</w:t>
      </w:r>
      <w:r w:rsidR="00F62EBC" w:rsidRPr="005E0334">
        <w:rPr>
          <w:rFonts w:ascii="Arial" w:eastAsiaTheme="minorHAnsi" w:hAnsi="Arial" w:cs="Arial"/>
          <w:b/>
          <w:sz w:val="22"/>
          <w:szCs w:val="22"/>
        </w:rPr>
        <w:t>:</w:t>
      </w:r>
      <w:r w:rsidRPr="005E0334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972407" w:rsidRPr="005E0334">
        <w:rPr>
          <w:rFonts w:ascii="Arial" w:eastAsiaTheme="minorHAnsi" w:hAnsi="Arial" w:cs="Arial"/>
          <w:sz w:val="22"/>
          <w:szCs w:val="22"/>
        </w:rPr>
        <w:t>In</w:t>
      </w:r>
      <w:r w:rsidR="00972407" w:rsidRPr="005E0334">
        <w:rPr>
          <w:rFonts w:ascii="Arial" w:hAnsi="Arial" w:cs="Arial"/>
          <w:color w:val="000000"/>
          <w:sz w:val="22"/>
          <w:szCs w:val="22"/>
        </w:rPr>
        <w:t xml:space="preserve"> order to meet both state and federal requi</w:t>
      </w:r>
      <w:r w:rsidR="00524805" w:rsidRPr="005E0334">
        <w:rPr>
          <w:rFonts w:ascii="Arial" w:hAnsi="Arial" w:cs="Arial"/>
          <w:color w:val="000000"/>
          <w:sz w:val="22"/>
          <w:szCs w:val="22"/>
        </w:rPr>
        <w:t>rements, schools with sustainable improvement</w:t>
      </w:r>
      <w:r w:rsidR="005E0334" w:rsidRPr="005E0334">
        <w:rPr>
          <w:rFonts w:ascii="Arial" w:hAnsi="Arial" w:cs="Arial"/>
          <w:color w:val="000000"/>
          <w:sz w:val="22"/>
          <w:szCs w:val="22"/>
        </w:rPr>
        <w:t xml:space="preserve"> plans are</w:t>
      </w:r>
      <w:r w:rsidR="00972407" w:rsidRPr="005E0334">
        <w:rPr>
          <w:rFonts w:ascii="Arial" w:hAnsi="Arial" w:cs="Arial"/>
          <w:color w:val="000000"/>
          <w:sz w:val="22"/>
          <w:szCs w:val="22"/>
        </w:rPr>
        <w:t xml:space="preserve"> expected to incorporate </w:t>
      </w:r>
      <w:r w:rsidR="00F62EBC" w:rsidRPr="005E0334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at least one</w:t>
      </w:r>
      <w:r w:rsidR="00972407" w:rsidRPr="005E0334">
        <w:rPr>
          <w:rFonts w:ascii="Arial" w:hAnsi="Arial" w:cs="Arial"/>
          <w:color w:val="000000"/>
          <w:sz w:val="22"/>
          <w:szCs w:val="22"/>
        </w:rPr>
        <w:t xml:space="preserve"> strategy backed by evidence that meets the criteria from one of the </w:t>
      </w:r>
      <w:hyperlink r:id="rId13" w:history="1">
        <w:r w:rsidR="00972407" w:rsidRPr="005E0334">
          <w:rPr>
            <w:rStyle w:val="Hyperlink"/>
            <w:rFonts w:ascii="Arial" w:hAnsi="Arial" w:cs="Arial"/>
            <w:i/>
            <w:iCs/>
            <w:sz w:val="22"/>
            <w:szCs w:val="22"/>
          </w:rPr>
          <w:t>top three evidence tiers</w:t>
        </w:r>
        <w:r w:rsidR="00972407" w:rsidRPr="005E0334">
          <w:rPr>
            <w:rStyle w:val="Hyperlink"/>
            <w:rFonts w:ascii="Arial" w:hAnsi="Arial" w:cs="Arial"/>
            <w:sz w:val="22"/>
            <w:szCs w:val="22"/>
          </w:rPr>
          <w:t xml:space="preserve"> as defined by ESSA</w:t>
        </w:r>
      </w:hyperlink>
      <w:r w:rsidR="00F62EBC" w:rsidRPr="005E033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89A0A74" w14:textId="77777777" w:rsidR="005E0334" w:rsidRPr="005E0334" w:rsidRDefault="005E0334" w:rsidP="005E0334">
      <w:pPr>
        <w:pStyle w:val="NormalWeb"/>
        <w:spacing w:before="0" w:beforeAutospacing="0" w:after="0" w:afterAutospacing="0" w:line="288" w:lineRule="atLeast"/>
        <w:ind w:left="1080" w:right="1180"/>
        <w:rPr>
          <w:rFonts w:ascii="Arial" w:hAnsi="Arial" w:cs="Arial"/>
          <w:b/>
          <w:bCs/>
        </w:rPr>
      </w:pPr>
    </w:p>
    <w:p w14:paraId="4CC8C945" w14:textId="4BE80663" w:rsidR="00F62EBC" w:rsidRPr="00B54F70" w:rsidRDefault="00EA480C" w:rsidP="00B54F70">
      <w:pPr>
        <w:pStyle w:val="NormalWeb"/>
        <w:spacing w:before="0" w:beforeAutospacing="0" w:after="0" w:afterAutospacing="0" w:line="288" w:lineRule="atLeast"/>
        <w:ind w:left="1080" w:right="1180"/>
        <w:rPr>
          <w:rFonts w:ascii="Arial" w:hAnsi="Arial" w:cs="Arial"/>
          <w:sz w:val="22"/>
          <w:szCs w:val="22"/>
        </w:rPr>
      </w:pPr>
      <w:r w:rsidRPr="00EA480C">
        <w:rPr>
          <w:rFonts w:ascii="Arial" w:hAnsi="Arial" w:cs="Arial"/>
          <w:bCs/>
          <w:sz w:val="22"/>
          <w:szCs w:val="22"/>
        </w:rPr>
        <w:t>The Department of Elementary and Secondary Education’s (</w:t>
      </w:r>
      <w:r w:rsidR="003351B1" w:rsidRPr="00EA480C">
        <w:rPr>
          <w:rFonts w:ascii="Arial" w:hAnsi="Arial" w:cs="Arial"/>
          <w:bCs/>
          <w:sz w:val="22"/>
          <w:szCs w:val="22"/>
        </w:rPr>
        <w:t>DESE</w:t>
      </w:r>
      <w:r w:rsidRPr="00EA480C">
        <w:rPr>
          <w:rFonts w:ascii="Arial" w:hAnsi="Arial" w:cs="Arial"/>
          <w:bCs/>
          <w:sz w:val="22"/>
          <w:szCs w:val="22"/>
        </w:rPr>
        <w:t>)</w:t>
      </w:r>
      <w:r w:rsidR="00972407" w:rsidRPr="00EA480C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972407" w:rsidRPr="00C73F72">
          <w:rPr>
            <w:rStyle w:val="Hyperlink"/>
            <w:rFonts w:ascii="Arial" w:hAnsi="Arial" w:cs="Arial"/>
            <w:sz w:val="22"/>
            <w:szCs w:val="22"/>
          </w:rPr>
          <w:t>“How Do We Know Initiative”</w:t>
        </w:r>
      </w:hyperlink>
      <w:r w:rsidR="00972407" w:rsidRPr="00C73F72">
        <w:rPr>
          <w:rFonts w:ascii="Arial" w:hAnsi="Arial" w:cs="Arial"/>
          <w:sz w:val="22"/>
          <w:szCs w:val="22"/>
        </w:rPr>
        <w:t xml:space="preserve"> resources </w:t>
      </w:r>
      <w:r w:rsidR="003351B1" w:rsidRPr="00C73F72">
        <w:rPr>
          <w:rFonts w:ascii="Arial" w:hAnsi="Arial" w:cs="Arial"/>
          <w:sz w:val="22"/>
          <w:szCs w:val="22"/>
        </w:rPr>
        <w:t xml:space="preserve">can help </w:t>
      </w:r>
      <w:r w:rsidR="00972407" w:rsidRPr="00C73F72">
        <w:rPr>
          <w:rFonts w:ascii="Arial" w:hAnsi="Arial" w:cs="Arial"/>
          <w:sz w:val="22"/>
          <w:szCs w:val="22"/>
        </w:rPr>
        <w:t xml:space="preserve">support </w:t>
      </w:r>
      <w:r w:rsidR="003351B1" w:rsidRPr="00C73F72">
        <w:rPr>
          <w:rFonts w:ascii="Arial" w:hAnsi="Arial" w:cs="Arial"/>
          <w:sz w:val="22"/>
          <w:szCs w:val="22"/>
        </w:rPr>
        <w:t xml:space="preserve">districts’ </w:t>
      </w:r>
      <w:r w:rsidR="00972407" w:rsidRPr="00C73F72">
        <w:rPr>
          <w:rFonts w:ascii="Arial" w:hAnsi="Arial" w:cs="Arial"/>
          <w:sz w:val="22"/>
          <w:szCs w:val="22"/>
        </w:rPr>
        <w:t>efforts in mee</w:t>
      </w:r>
      <w:r w:rsidR="005E0334">
        <w:rPr>
          <w:rFonts w:ascii="Arial" w:hAnsi="Arial" w:cs="Arial"/>
          <w:sz w:val="22"/>
          <w:szCs w:val="22"/>
        </w:rPr>
        <w:t xml:space="preserve">ting this funding requirement. </w:t>
      </w:r>
      <w:r w:rsidR="003410B6" w:rsidRPr="00C73F72">
        <w:rPr>
          <w:rFonts w:ascii="Arial" w:hAnsi="Arial" w:cs="Arial"/>
          <w:sz w:val="22"/>
          <w:szCs w:val="22"/>
        </w:rPr>
        <w:t>Schools requesting</w:t>
      </w:r>
      <w:r w:rsidR="00524805">
        <w:rPr>
          <w:rFonts w:ascii="Arial" w:hAnsi="Arial" w:cs="Arial"/>
          <w:sz w:val="22"/>
          <w:szCs w:val="22"/>
        </w:rPr>
        <w:t xml:space="preserve"> funds for developing sustainable improvement</w:t>
      </w:r>
      <w:r w:rsidR="003410B6" w:rsidRPr="00C73F72">
        <w:rPr>
          <w:rFonts w:ascii="Arial" w:hAnsi="Arial" w:cs="Arial"/>
          <w:sz w:val="22"/>
          <w:szCs w:val="22"/>
        </w:rPr>
        <w:t xml:space="preserve"> plans should also consult these pages as they select evidence-based interventions to he</w:t>
      </w:r>
      <w:r w:rsidR="00524805">
        <w:rPr>
          <w:rFonts w:ascii="Arial" w:hAnsi="Arial" w:cs="Arial"/>
          <w:sz w:val="22"/>
          <w:szCs w:val="22"/>
        </w:rPr>
        <w:t>lp them achieve their sustainable improvement</w:t>
      </w:r>
      <w:r w:rsidR="003410B6" w:rsidRPr="00C73F72">
        <w:rPr>
          <w:rFonts w:ascii="Arial" w:hAnsi="Arial" w:cs="Arial"/>
          <w:sz w:val="22"/>
          <w:szCs w:val="22"/>
        </w:rPr>
        <w:t xml:space="preserve"> goals. If you require further support in this area, please contact Kendra Winner at </w:t>
      </w:r>
      <w:hyperlink r:id="rId15" w:history="1">
        <w:r w:rsidR="003410B6" w:rsidRPr="00C73F72">
          <w:rPr>
            <w:rStyle w:val="Hyperlink"/>
            <w:rFonts w:ascii="Arial" w:hAnsi="Arial" w:cs="Arial"/>
            <w:sz w:val="22"/>
            <w:szCs w:val="22"/>
          </w:rPr>
          <w:t>kwinner@doe.mass.edu</w:t>
        </w:r>
      </w:hyperlink>
      <w:r w:rsidR="00F62EBC">
        <w:rPr>
          <w:rStyle w:val="Hyperlink"/>
          <w:rFonts w:ascii="Arial" w:hAnsi="Arial" w:cs="Arial"/>
          <w:sz w:val="22"/>
          <w:szCs w:val="22"/>
        </w:rPr>
        <w:t>.</w:t>
      </w:r>
      <w:r w:rsidR="003410B6" w:rsidRPr="00C73F72">
        <w:rPr>
          <w:rFonts w:ascii="Arial" w:hAnsi="Arial" w:cs="Arial"/>
          <w:sz w:val="22"/>
          <w:szCs w:val="22"/>
        </w:rPr>
        <w:t xml:space="preserve"> </w:t>
      </w:r>
    </w:p>
    <w:p w14:paraId="62C67FEE" w14:textId="42954DD9" w:rsidR="00F62EBC" w:rsidRDefault="00F62EBC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4D858B8" w14:textId="2AD07159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9992965" w14:textId="23D5B4CD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85DD49" w14:textId="228717EE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ADDA35" w14:textId="2F98E771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7F398C5" w14:textId="77387250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B866278" w14:textId="7D7C75B9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BD3C22" w14:textId="38B8BCFE" w:rsidR="00B54F70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37318B" w14:textId="77777777" w:rsidR="00B54F70" w:rsidRPr="00C73F72" w:rsidRDefault="00B54F70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396B76" w14:textId="353ED9C1" w:rsidR="00BE1D86" w:rsidRDefault="00F56143" w:rsidP="00F62EBC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F62EBC">
        <w:rPr>
          <w:rFonts w:ascii="Arial" w:hAnsi="Arial" w:cs="Arial"/>
          <w:b/>
        </w:rPr>
        <w:lastRenderedPageBreak/>
        <w:t>Targete</w:t>
      </w:r>
      <w:r w:rsidR="00792739" w:rsidRPr="00F62EBC">
        <w:rPr>
          <w:rFonts w:ascii="Arial" w:hAnsi="Arial" w:cs="Arial"/>
          <w:b/>
        </w:rPr>
        <w:t>d Assistance Grant (TAG) Categories</w:t>
      </w:r>
      <w:r w:rsidR="000A0A1C">
        <w:rPr>
          <w:rStyle w:val="FootnoteReference"/>
          <w:rFonts w:ascii="Arial" w:hAnsi="Arial" w:cs="Arial"/>
          <w:b/>
        </w:rPr>
        <w:footnoteReference w:id="3"/>
      </w:r>
      <w:r w:rsidR="00792739" w:rsidRPr="00F62EBC">
        <w:rPr>
          <w:rFonts w:ascii="Arial" w:hAnsi="Arial" w:cs="Arial"/>
        </w:rPr>
        <w:t xml:space="preserve"> </w:t>
      </w:r>
    </w:p>
    <w:p w14:paraId="47349B2D" w14:textId="77777777" w:rsidR="00F62EBC" w:rsidRPr="00F62EBC" w:rsidRDefault="00F62EBC" w:rsidP="00F62EB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0ACAFBE8" w14:textId="545C002B" w:rsidR="00EA480C" w:rsidRDefault="00794FD3" w:rsidP="00EA480C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Planning</w:t>
      </w:r>
      <w:r w:rsidR="00C305FD" w:rsidRPr="00F62EBC">
        <w:rPr>
          <w:rFonts w:ascii="Arial" w:hAnsi="Arial" w:cs="Arial"/>
          <w:b/>
        </w:rPr>
        <w:t>:</w:t>
      </w:r>
      <w:r w:rsidR="00C305FD" w:rsidRPr="00F62EBC">
        <w:rPr>
          <w:rFonts w:ascii="Arial" w:hAnsi="Arial" w:cs="Arial"/>
        </w:rPr>
        <w:t xml:space="preserve"> Planning grants ranging between $</w:t>
      </w:r>
      <w:r w:rsidR="002A089C">
        <w:rPr>
          <w:rFonts w:ascii="Arial" w:hAnsi="Arial" w:cs="Arial"/>
        </w:rPr>
        <w:t>20</w:t>
      </w:r>
      <w:r w:rsidR="00C305FD" w:rsidRPr="00F62EBC">
        <w:rPr>
          <w:rFonts w:ascii="Arial" w:hAnsi="Arial" w:cs="Arial"/>
        </w:rPr>
        <w:t xml:space="preserve">,000-$30,000 will be awarded to districts to support schools that will engage in the </w:t>
      </w:r>
      <w:r w:rsidR="002A089C">
        <w:rPr>
          <w:rFonts w:ascii="Arial" w:hAnsi="Arial" w:cs="Arial"/>
        </w:rPr>
        <w:t>sustainable improvement</w:t>
      </w:r>
      <w:r w:rsidR="006F7D5B" w:rsidRPr="00F62EBC">
        <w:rPr>
          <w:rFonts w:ascii="Arial" w:hAnsi="Arial" w:cs="Arial"/>
        </w:rPr>
        <w:t xml:space="preserve"> planning </w:t>
      </w:r>
      <w:r w:rsidR="002A089C">
        <w:rPr>
          <w:rFonts w:ascii="Arial" w:hAnsi="Arial" w:cs="Arial"/>
        </w:rPr>
        <w:t xml:space="preserve">(formerly turnaround planning) </w:t>
      </w:r>
      <w:r w:rsidR="006F7D5B" w:rsidRPr="00F62EBC">
        <w:rPr>
          <w:rFonts w:ascii="Arial" w:hAnsi="Arial" w:cs="Arial"/>
        </w:rPr>
        <w:t>process in SY19-20</w:t>
      </w:r>
      <w:r w:rsidR="00C305FD" w:rsidRPr="00F62EBC">
        <w:rPr>
          <w:rFonts w:ascii="Arial" w:hAnsi="Arial" w:cs="Arial"/>
        </w:rPr>
        <w:t xml:space="preserve">. </w:t>
      </w:r>
      <w:r w:rsidR="00105047">
        <w:rPr>
          <w:rFonts w:ascii="Arial" w:hAnsi="Arial" w:cs="Arial"/>
        </w:rPr>
        <w:t>Schools in the 6</w:t>
      </w:r>
      <w:r w:rsidR="00105047" w:rsidRPr="00105047">
        <w:rPr>
          <w:rFonts w:ascii="Arial" w:hAnsi="Arial" w:cs="Arial"/>
          <w:vertAlign w:val="superscript"/>
        </w:rPr>
        <w:t>th</w:t>
      </w:r>
      <w:r w:rsidR="00105047">
        <w:rPr>
          <w:rFonts w:ascii="Arial" w:hAnsi="Arial" w:cs="Arial"/>
        </w:rPr>
        <w:t>-10</w:t>
      </w:r>
      <w:r w:rsidR="00105047" w:rsidRPr="00105047">
        <w:rPr>
          <w:rFonts w:ascii="Arial" w:hAnsi="Arial" w:cs="Arial"/>
          <w:vertAlign w:val="superscript"/>
        </w:rPr>
        <w:t>th</w:t>
      </w:r>
      <w:r w:rsidR="00105047">
        <w:rPr>
          <w:rFonts w:ascii="Arial" w:hAnsi="Arial" w:cs="Arial"/>
        </w:rPr>
        <w:t xml:space="preserve"> percentiles are eligible for up to $20,000 and schools in the 1</w:t>
      </w:r>
      <w:r w:rsidR="00105047" w:rsidRPr="00105047">
        <w:rPr>
          <w:rFonts w:ascii="Arial" w:hAnsi="Arial" w:cs="Arial"/>
          <w:vertAlign w:val="superscript"/>
        </w:rPr>
        <w:t>st</w:t>
      </w:r>
      <w:r w:rsidR="00105047">
        <w:rPr>
          <w:rFonts w:ascii="Arial" w:hAnsi="Arial" w:cs="Arial"/>
        </w:rPr>
        <w:t>-5</w:t>
      </w:r>
      <w:r w:rsidR="00105047" w:rsidRPr="00105047">
        <w:rPr>
          <w:rFonts w:ascii="Arial" w:hAnsi="Arial" w:cs="Arial"/>
          <w:vertAlign w:val="superscript"/>
        </w:rPr>
        <w:t>th</w:t>
      </w:r>
      <w:r w:rsidR="00105047">
        <w:rPr>
          <w:rFonts w:ascii="Arial" w:hAnsi="Arial" w:cs="Arial"/>
        </w:rPr>
        <w:t xml:space="preserve"> percentiles are eligible for up to $30,000. </w:t>
      </w:r>
      <w:r w:rsidR="00C305FD" w:rsidRPr="00F62EBC">
        <w:rPr>
          <w:rFonts w:ascii="Arial" w:hAnsi="Arial" w:cs="Arial"/>
        </w:rPr>
        <w:t>Funding may be used to support activities related to</w:t>
      </w:r>
      <w:r w:rsidR="00524805">
        <w:rPr>
          <w:rFonts w:ascii="Arial" w:hAnsi="Arial" w:cs="Arial"/>
        </w:rPr>
        <w:t xml:space="preserve"> the development of a sustainable improvement</w:t>
      </w:r>
      <w:r w:rsidR="00C305FD" w:rsidRPr="00F62EBC">
        <w:rPr>
          <w:rFonts w:ascii="Arial" w:hAnsi="Arial" w:cs="Arial"/>
        </w:rPr>
        <w:t xml:space="preserve"> pl</w:t>
      </w:r>
      <w:r w:rsidR="00EA480C">
        <w:rPr>
          <w:rFonts w:ascii="Arial" w:hAnsi="Arial" w:cs="Arial"/>
        </w:rPr>
        <w:t>an to be implemented in the 2020-2021</w:t>
      </w:r>
      <w:r w:rsidR="00C305FD" w:rsidRPr="00F62EBC">
        <w:rPr>
          <w:rFonts w:ascii="Arial" w:hAnsi="Arial" w:cs="Arial"/>
        </w:rPr>
        <w:t xml:space="preserve"> school year. Districts may apply for multiple, eligible schools</w:t>
      </w:r>
      <w:r w:rsidR="00EA480C">
        <w:rPr>
          <w:rFonts w:ascii="Arial" w:hAnsi="Arial" w:cs="Arial"/>
        </w:rPr>
        <w:t xml:space="preserve"> in the planning category</w:t>
      </w:r>
      <w:r w:rsidR="00524805">
        <w:rPr>
          <w:rFonts w:ascii="Arial" w:hAnsi="Arial" w:cs="Arial"/>
        </w:rPr>
        <w:t xml:space="preserve">. </w:t>
      </w:r>
      <w:r w:rsidR="00524805" w:rsidRPr="00F159E0">
        <w:rPr>
          <w:rFonts w:ascii="Arial" w:hAnsi="Arial" w:cs="Arial"/>
          <w:u w:val="single"/>
        </w:rPr>
        <w:t>Final sustainable improvement</w:t>
      </w:r>
      <w:r w:rsidR="00C305FD" w:rsidRPr="00F159E0">
        <w:rPr>
          <w:rFonts w:ascii="Arial" w:hAnsi="Arial" w:cs="Arial"/>
          <w:u w:val="single"/>
        </w:rPr>
        <w:t xml:space="preserve"> plans for each school must be submitted to DES</w:t>
      </w:r>
      <w:r w:rsidR="006F7D5B" w:rsidRPr="00F159E0">
        <w:rPr>
          <w:rFonts w:ascii="Arial" w:hAnsi="Arial" w:cs="Arial"/>
          <w:u w:val="single"/>
        </w:rPr>
        <w:t>E upon completion in spring 2020</w:t>
      </w:r>
      <w:r w:rsidR="00C305FD" w:rsidRPr="00F159E0">
        <w:rPr>
          <w:rFonts w:ascii="Arial" w:hAnsi="Arial" w:cs="Arial"/>
          <w:u w:val="single"/>
        </w:rPr>
        <w:t xml:space="preserve"> by a date to be determined by the Department</w:t>
      </w:r>
      <w:r w:rsidR="00C305FD" w:rsidRPr="00F62EBC">
        <w:rPr>
          <w:rFonts w:ascii="Arial" w:hAnsi="Arial" w:cs="Arial"/>
        </w:rPr>
        <w:t xml:space="preserve">. </w:t>
      </w:r>
      <w:r w:rsidR="00D44617">
        <w:rPr>
          <w:rFonts w:ascii="Arial" w:hAnsi="Arial" w:cs="Arial"/>
        </w:rPr>
        <w:t xml:space="preserve">Go </w:t>
      </w:r>
      <w:hyperlink r:id="rId16" w:history="1">
        <w:r w:rsidR="00D44617" w:rsidRPr="00D44617">
          <w:rPr>
            <w:rStyle w:val="Hyperlink"/>
            <w:rFonts w:ascii="Arial" w:hAnsi="Arial" w:cs="Arial"/>
          </w:rPr>
          <w:t>here</w:t>
        </w:r>
      </w:hyperlink>
      <w:r w:rsidR="00D44617">
        <w:rPr>
          <w:rFonts w:ascii="Arial" w:hAnsi="Arial" w:cs="Arial"/>
        </w:rPr>
        <w:t xml:space="preserve"> for guidance on sustainable improvement plans. </w:t>
      </w:r>
      <w:r w:rsidR="00C73F72" w:rsidRPr="00F62EBC">
        <w:rPr>
          <w:rFonts w:ascii="Arial" w:hAnsi="Arial" w:cs="Arial"/>
        </w:rPr>
        <w:t xml:space="preserve">Schools engaging in Planning grants can select one of two vendors (American Institutes for Research (AIR) or SchoolWorks) to conduct </w:t>
      </w:r>
      <w:r w:rsidR="000E4523" w:rsidRPr="00F62EBC">
        <w:rPr>
          <w:rFonts w:ascii="Arial" w:hAnsi="Arial" w:cs="Arial"/>
        </w:rPr>
        <w:t>a</w:t>
      </w:r>
      <w:r w:rsidR="002A089C">
        <w:rPr>
          <w:rFonts w:ascii="Arial" w:hAnsi="Arial" w:cs="Arial"/>
        </w:rPr>
        <w:t xml:space="preserve"> Targete</w:t>
      </w:r>
      <w:r w:rsidR="006F7D5B" w:rsidRPr="00F62EBC">
        <w:rPr>
          <w:rFonts w:ascii="Arial" w:hAnsi="Arial" w:cs="Arial"/>
        </w:rPr>
        <w:t>d Site Visit</w:t>
      </w:r>
      <w:r w:rsidR="00EA480C">
        <w:rPr>
          <w:rFonts w:ascii="Arial" w:hAnsi="Arial" w:cs="Arial"/>
        </w:rPr>
        <w:t xml:space="preserve"> (TSV)</w:t>
      </w:r>
      <w:r w:rsidR="0027024E">
        <w:rPr>
          <w:rFonts w:ascii="Arial" w:hAnsi="Arial" w:cs="Arial"/>
        </w:rPr>
        <w:t xml:space="preserve">. </w:t>
      </w:r>
      <w:r w:rsidR="00F56143" w:rsidRPr="00F62EBC">
        <w:rPr>
          <w:rFonts w:ascii="Arial" w:hAnsi="Arial" w:cs="Arial"/>
        </w:rPr>
        <w:t>D</w:t>
      </w:r>
      <w:r w:rsidR="00D92626" w:rsidRPr="00F62EBC">
        <w:rPr>
          <w:rFonts w:ascii="Arial" w:hAnsi="Arial" w:cs="Arial"/>
        </w:rPr>
        <w:t xml:space="preserve">ESE will contract directly with the selected vendor using grant funding </w:t>
      </w:r>
      <w:r w:rsidR="00320B11">
        <w:rPr>
          <w:rFonts w:ascii="Arial" w:hAnsi="Arial" w:cs="Arial"/>
        </w:rPr>
        <w:t>separate from TAG</w:t>
      </w:r>
      <w:r w:rsidR="00D92626" w:rsidRPr="00F62EBC">
        <w:rPr>
          <w:rFonts w:ascii="Arial" w:hAnsi="Arial" w:cs="Arial"/>
        </w:rPr>
        <w:t xml:space="preserve">. </w:t>
      </w:r>
      <w:r w:rsidR="007D66AC">
        <w:rPr>
          <w:rFonts w:ascii="Arial" w:hAnsi="Arial" w:cs="Arial"/>
        </w:rPr>
        <w:t xml:space="preserve">Please read carefully the </w:t>
      </w:r>
      <w:r w:rsidR="007D66AC" w:rsidRPr="007D66AC">
        <w:rPr>
          <w:rFonts w:ascii="Arial" w:hAnsi="Arial" w:cs="Arial"/>
          <w:b/>
          <w:i/>
        </w:rPr>
        <w:t>MSV/TSV FAQ document</w:t>
      </w:r>
      <w:r w:rsidR="007D66AC">
        <w:rPr>
          <w:rFonts w:ascii="Arial" w:hAnsi="Arial" w:cs="Arial"/>
        </w:rPr>
        <w:t xml:space="preserve"> in the RFP posting for more information and instructions relative to the TSV process.  </w:t>
      </w:r>
    </w:p>
    <w:p w14:paraId="2BD63DD4" w14:textId="5FA2FCD9" w:rsidR="007C5A58" w:rsidRPr="00F62EBC" w:rsidRDefault="00EA480C" w:rsidP="00EA480C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F62EBC">
        <w:rPr>
          <w:rFonts w:ascii="Arial" w:hAnsi="Arial" w:cs="Arial"/>
        </w:rPr>
        <w:t xml:space="preserve"> </w:t>
      </w:r>
    </w:p>
    <w:p w14:paraId="01E67E25" w14:textId="27CD7EF3" w:rsidR="005E0334" w:rsidRDefault="00794FD3" w:rsidP="00A54F08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7D66AC">
        <w:rPr>
          <w:rFonts w:ascii="Arial" w:hAnsi="Arial" w:cs="Arial"/>
          <w:b/>
        </w:rPr>
        <w:t>Implementation</w:t>
      </w:r>
      <w:r w:rsidR="00E16A39" w:rsidRPr="007D66AC">
        <w:rPr>
          <w:rFonts w:ascii="Arial" w:hAnsi="Arial" w:cs="Arial"/>
          <w:b/>
        </w:rPr>
        <w:t>:</w:t>
      </w:r>
      <w:r w:rsidR="00E16A39" w:rsidRPr="007D66AC">
        <w:rPr>
          <w:rFonts w:ascii="Arial" w:hAnsi="Arial" w:cs="Arial"/>
        </w:rPr>
        <w:t xml:space="preserve"> </w:t>
      </w:r>
      <w:r w:rsidR="005B585A" w:rsidRPr="007D66AC">
        <w:rPr>
          <w:rFonts w:ascii="Arial" w:hAnsi="Arial" w:cs="Arial"/>
        </w:rPr>
        <w:t xml:space="preserve">Funds </w:t>
      </w:r>
      <w:r w:rsidR="00B7649D" w:rsidRPr="007D66AC">
        <w:rPr>
          <w:rFonts w:ascii="Arial" w:hAnsi="Arial" w:cs="Arial"/>
        </w:rPr>
        <w:t>ranging between $</w:t>
      </w:r>
      <w:r w:rsidR="002A089C" w:rsidRPr="007D66AC">
        <w:rPr>
          <w:rFonts w:ascii="Arial" w:hAnsi="Arial" w:cs="Arial"/>
        </w:rPr>
        <w:t>30,000-$</w:t>
      </w:r>
      <w:r w:rsidR="00B7649D" w:rsidRPr="007D66AC">
        <w:rPr>
          <w:rFonts w:ascii="Arial" w:hAnsi="Arial" w:cs="Arial"/>
        </w:rPr>
        <w:t>5</w:t>
      </w:r>
      <w:r w:rsidR="002A089C" w:rsidRPr="007D66AC">
        <w:rPr>
          <w:rFonts w:ascii="Arial" w:hAnsi="Arial" w:cs="Arial"/>
        </w:rPr>
        <w:t>0</w:t>
      </w:r>
      <w:r w:rsidR="00B7649D" w:rsidRPr="007D66AC">
        <w:rPr>
          <w:rFonts w:ascii="Arial" w:hAnsi="Arial" w:cs="Arial"/>
        </w:rPr>
        <w:t xml:space="preserve">,000 </w:t>
      </w:r>
      <w:r w:rsidR="005B585A" w:rsidRPr="007D66AC">
        <w:rPr>
          <w:rFonts w:ascii="Arial" w:hAnsi="Arial" w:cs="Arial"/>
        </w:rPr>
        <w:t xml:space="preserve">to support the </w:t>
      </w:r>
      <w:r w:rsidR="000539CB" w:rsidRPr="007D66AC">
        <w:rPr>
          <w:rFonts w:ascii="Arial" w:hAnsi="Arial" w:cs="Arial"/>
        </w:rPr>
        <w:t xml:space="preserve">Implementation </w:t>
      </w:r>
      <w:r w:rsidR="00320B11" w:rsidRPr="007D66AC">
        <w:rPr>
          <w:rFonts w:ascii="Arial" w:hAnsi="Arial" w:cs="Arial"/>
        </w:rPr>
        <w:t>p</w:t>
      </w:r>
      <w:r w:rsidR="005B585A" w:rsidRPr="007D66AC">
        <w:rPr>
          <w:rFonts w:ascii="Arial" w:hAnsi="Arial" w:cs="Arial"/>
        </w:rPr>
        <w:t>hase</w:t>
      </w:r>
      <w:r w:rsidR="000539CB" w:rsidRPr="007D66AC">
        <w:rPr>
          <w:rFonts w:ascii="Arial" w:hAnsi="Arial" w:cs="Arial"/>
        </w:rPr>
        <w:t xml:space="preserve"> will be awarded to districts to support and enhance the implementation of </w:t>
      </w:r>
      <w:r w:rsidR="0027024E" w:rsidRPr="007D66AC">
        <w:rPr>
          <w:rFonts w:ascii="Arial" w:hAnsi="Arial" w:cs="Arial"/>
        </w:rPr>
        <w:t>sustainable</w:t>
      </w:r>
      <w:r w:rsidR="002A089C" w:rsidRPr="007D66AC">
        <w:rPr>
          <w:rFonts w:ascii="Arial" w:hAnsi="Arial" w:cs="Arial"/>
        </w:rPr>
        <w:t xml:space="preserve"> improvement</w:t>
      </w:r>
      <w:r w:rsidR="0027024E" w:rsidRPr="007D66AC">
        <w:rPr>
          <w:rFonts w:ascii="Arial" w:hAnsi="Arial" w:cs="Arial"/>
        </w:rPr>
        <w:t xml:space="preserve"> plan(s) currently in place, and on file</w:t>
      </w:r>
      <w:r w:rsidR="00105047" w:rsidRPr="007D66AC">
        <w:rPr>
          <w:rFonts w:ascii="Arial" w:hAnsi="Arial" w:cs="Arial"/>
        </w:rPr>
        <w:t xml:space="preserve"> at DESE</w:t>
      </w:r>
      <w:r w:rsidR="0027024E" w:rsidRPr="007D66AC">
        <w:rPr>
          <w:rFonts w:ascii="Arial" w:hAnsi="Arial" w:cs="Arial"/>
        </w:rPr>
        <w:t xml:space="preserve">, </w:t>
      </w:r>
      <w:r w:rsidR="005B585A" w:rsidRPr="007D66AC">
        <w:rPr>
          <w:rFonts w:ascii="Arial" w:hAnsi="Arial" w:cs="Arial"/>
        </w:rPr>
        <w:t xml:space="preserve">in eligible </w:t>
      </w:r>
      <w:r w:rsidR="000539CB" w:rsidRPr="007D66AC">
        <w:rPr>
          <w:rFonts w:ascii="Arial" w:hAnsi="Arial" w:cs="Arial"/>
        </w:rPr>
        <w:t>school(s)</w:t>
      </w:r>
      <w:r w:rsidR="00271136" w:rsidRPr="007D66AC">
        <w:rPr>
          <w:rFonts w:ascii="Arial" w:hAnsi="Arial" w:cs="Arial"/>
        </w:rPr>
        <w:t>.</w:t>
      </w:r>
      <w:r w:rsidR="000539CB" w:rsidRPr="007D66AC">
        <w:rPr>
          <w:rFonts w:ascii="Arial" w:hAnsi="Arial" w:cs="Arial"/>
        </w:rPr>
        <w:t xml:space="preserve"> </w:t>
      </w:r>
      <w:r w:rsidR="00105047" w:rsidRPr="007D66AC">
        <w:rPr>
          <w:rFonts w:ascii="Arial" w:hAnsi="Arial" w:cs="Arial"/>
        </w:rPr>
        <w:t>Schools in the 6</w:t>
      </w:r>
      <w:r w:rsidR="00105047" w:rsidRPr="007D66AC">
        <w:rPr>
          <w:rFonts w:ascii="Arial" w:hAnsi="Arial" w:cs="Arial"/>
          <w:vertAlign w:val="superscript"/>
        </w:rPr>
        <w:t>th</w:t>
      </w:r>
      <w:r w:rsidR="00105047" w:rsidRPr="007D66AC">
        <w:rPr>
          <w:rFonts w:ascii="Arial" w:hAnsi="Arial" w:cs="Arial"/>
        </w:rPr>
        <w:t>-10</w:t>
      </w:r>
      <w:r w:rsidR="00105047" w:rsidRPr="007D66AC">
        <w:rPr>
          <w:rFonts w:ascii="Arial" w:hAnsi="Arial" w:cs="Arial"/>
          <w:vertAlign w:val="superscript"/>
        </w:rPr>
        <w:t>th</w:t>
      </w:r>
      <w:r w:rsidR="00105047" w:rsidRPr="007D66AC">
        <w:rPr>
          <w:rFonts w:ascii="Arial" w:hAnsi="Arial" w:cs="Arial"/>
        </w:rPr>
        <w:t xml:space="preserve"> percentiles are eligible for up to $30,000 and schools in the 1</w:t>
      </w:r>
      <w:r w:rsidR="00105047" w:rsidRPr="007D66AC">
        <w:rPr>
          <w:rFonts w:ascii="Arial" w:hAnsi="Arial" w:cs="Arial"/>
          <w:vertAlign w:val="superscript"/>
        </w:rPr>
        <w:t>st</w:t>
      </w:r>
      <w:r w:rsidR="00105047" w:rsidRPr="007D66AC">
        <w:rPr>
          <w:rFonts w:ascii="Arial" w:hAnsi="Arial" w:cs="Arial"/>
        </w:rPr>
        <w:t>-5</w:t>
      </w:r>
      <w:r w:rsidR="00105047" w:rsidRPr="007D66AC">
        <w:rPr>
          <w:rFonts w:ascii="Arial" w:hAnsi="Arial" w:cs="Arial"/>
          <w:vertAlign w:val="superscript"/>
        </w:rPr>
        <w:t>th</w:t>
      </w:r>
      <w:r w:rsidR="00105047" w:rsidRPr="007D66AC">
        <w:rPr>
          <w:rFonts w:ascii="Arial" w:hAnsi="Arial" w:cs="Arial"/>
        </w:rPr>
        <w:t xml:space="preserve"> percentiles are eligible for up to $50,000.</w:t>
      </w:r>
      <w:r w:rsidR="00CC5F73" w:rsidRPr="007D66AC">
        <w:rPr>
          <w:rFonts w:ascii="Arial" w:hAnsi="Arial" w:cs="Arial"/>
        </w:rPr>
        <w:t xml:space="preserve"> A</w:t>
      </w:r>
      <w:r w:rsidR="00E16A39" w:rsidRPr="007D66AC">
        <w:rPr>
          <w:rFonts w:ascii="Arial" w:hAnsi="Arial" w:cs="Arial"/>
        </w:rPr>
        <w:t>ctivities listed in the chart below</w:t>
      </w:r>
      <w:r w:rsidR="004C4EE9" w:rsidRPr="007D66AC">
        <w:rPr>
          <w:rFonts w:ascii="Arial" w:hAnsi="Arial" w:cs="Arial"/>
        </w:rPr>
        <w:t xml:space="preserve"> are expected to align with </w:t>
      </w:r>
      <w:r w:rsidR="0027024E" w:rsidRPr="007D66AC">
        <w:rPr>
          <w:rFonts w:ascii="Arial" w:hAnsi="Arial" w:cs="Arial"/>
        </w:rPr>
        <w:t xml:space="preserve">strategies </w:t>
      </w:r>
      <w:r w:rsidR="002A089C" w:rsidRPr="007D66AC">
        <w:rPr>
          <w:rFonts w:ascii="Arial" w:hAnsi="Arial" w:cs="Arial"/>
        </w:rPr>
        <w:t>as outlined in the sustainable improvement</w:t>
      </w:r>
      <w:r w:rsidR="00271136" w:rsidRPr="007D66AC">
        <w:rPr>
          <w:rFonts w:ascii="Arial" w:hAnsi="Arial" w:cs="Arial"/>
        </w:rPr>
        <w:t xml:space="preserve"> plan</w:t>
      </w:r>
      <w:r w:rsidR="004C4EE9" w:rsidRPr="007D66AC">
        <w:rPr>
          <w:rFonts w:ascii="Arial" w:hAnsi="Arial" w:cs="Arial"/>
        </w:rPr>
        <w:t xml:space="preserve">. </w:t>
      </w:r>
      <w:r w:rsidR="004C4EE9" w:rsidRPr="007D66AC">
        <w:rPr>
          <w:rFonts w:ascii="Arial" w:hAnsi="Arial" w:cs="Arial"/>
          <w:u w:val="single"/>
        </w:rPr>
        <w:t>Please be s</w:t>
      </w:r>
      <w:r w:rsidR="00445331" w:rsidRPr="007D66AC">
        <w:rPr>
          <w:rFonts w:ascii="Arial" w:hAnsi="Arial" w:cs="Arial"/>
          <w:u w:val="single"/>
        </w:rPr>
        <w:t xml:space="preserve">ure to include the page number(s) </w:t>
      </w:r>
      <w:r w:rsidR="002A089C" w:rsidRPr="007D66AC">
        <w:rPr>
          <w:rFonts w:ascii="Arial" w:hAnsi="Arial" w:cs="Arial"/>
          <w:u w:val="single"/>
        </w:rPr>
        <w:t>in the sustainable improvement</w:t>
      </w:r>
      <w:r w:rsidR="004C4EE9" w:rsidRPr="007D66AC">
        <w:rPr>
          <w:rFonts w:ascii="Arial" w:hAnsi="Arial" w:cs="Arial"/>
          <w:u w:val="single"/>
        </w:rPr>
        <w:t xml:space="preserve"> plan(s) </w:t>
      </w:r>
      <w:r w:rsidR="00074E60" w:rsidRPr="007D66AC">
        <w:rPr>
          <w:rFonts w:ascii="Arial" w:hAnsi="Arial" w:cs="Arial"/>
          <w:u w:val="single"/>
        </w:rPr>
        <w:t xml:space="preserve">that </w:t>
      </w:r>
      <w:r w:rsidR="004C4EE9" w:rsidRPr="007D66AC">
        <w:rPr>
          <w:rFonts w:ascii="Arial" w:hAnsi="Arial" w:cs="Arial"/>
          <w:u w:val="single"/>
        </w:rPr>
        <w:t xml:space="preserve">contains the </w:t>
      </w:r>
      <w:r w:rsidR="000539CB" w:rsidRPr="007D66AC">
        <w:rPr>
          <w:rFonts w:ascii="Arial" w:hAnsi="Arial" w:cs="Arial"/>
          <w:u w:val="single"/>
        </w:rPr>
        <w:t xml:space="preserve">challenge, </w:t>
      </w:r>
      <w:r w:rsidR="00271136" w:rsidRPr="007D66AC">
        <w:rPr>
          <w:rFonts w:ascii="Arial" w:hAnsi="Arial" w:cs="Arial"/>
          <w:u w:val="single"/>
        </w:rPr>
        <w:t xml:space="preserve">strategy, or </w:t>
      </w:r>
      <w:r w:rsidR="000539CB" w:rsidRPr="007D66AC">
        <w:rPr>
          <w:rFonts w:ascii="Arial" w:hAnsi="Arial" w:cs="Arial"/>
          <w:u w:val="single"/>
        </w:rPr>
        <w:t>priority area to be enhanced with grant funding</w:t>
      </w:r>
      <w:r w:rsidR="000539CB" w:rsidRPr="007D66AC">
        <w:rPr>
          <w:rFonts w:ascii="Arial" w:hAnsi="Arial" w:cs="Arial"/>
        </w:rPr>
        <w:t>.</w:t>
      </w:r>
      <w:r w:rsidR="004C4EE9" w:rsidRPr="007D66AC">
        <w:rPr>
          <w:rFonts w:ascii="Arial" w:hAnsi="Arial" w:cs="Arial"/>
        </w:rPr>
        <w:t xml:space="preserve"> </w:t>
      </w:r>
      <w:r w:rsidR="00145B1F" w:rsidRPr="007D66AC">
        <w:rPr>
          <w:rFonts w:ascii="Arial" w:hAnsi="Arial" w:cs="Arial"/>
        </w:rPr>
        <w:t xml:space="preserve">The chart </w:t>
      </w:r>
      <w:r w:rsidR="0027024E" w:rsidRPr="007D66AC">
        <w:rPr>
          <w:rFonts w:ascii="Arial" w:hAnsi="Arial" w:cs="Arial"/>
        </w:rPr>
        <w:t xml:space="preserve">below </w:t>
      </w:r>
      <w:r w:rsidR="00145B1F" w:rsidRPr="007D66AC">
        <w:rPr>
          <w:rFonts w:ascii="Arial" w:hAnsi="Arial" w:cs="Arial"/>
        </w:rPr>
        <w:t>should</w:t>
      </w:r>
      <w:r w:rsidR="00271136" w:rsidRPr="007D66AC">
        <w:rPr>
          <w:rFonts w:ascii="Arial" w:hAnsi="Arial" w:cs="Arial"/>
        </w:rPr>
        <w:t xml:space="preserve"> </w:t>
      </w:r>
      <w:r w:rsidR="00145B1F" w:rsidRPr="007D66AC">
        <w:rPr>
          <w:rFonts w:ascii="Arial" w:hAnsi="Arial" w:cs="Arial"/>
        </w:rPr>
        <w:t>include each school the district is serv</w:t>
      </w:r>
      <w:r w:rsidR="004C4EE9" w:rsidRPr="007D66AC">
        <w:rPr>
          <w:rFonts w:ascii="Arial" w:hAnsi="Arial" w:cs="Arial"/>
        </w:rPr>
        <w:t>ing.</w:t>
      </w:r>
      <w:r w:rsidR="00D92626" w:rsidRPr="007D66AC">
        <w:rPr>
          <w:rFonts w:ascii="Arial" w:hAnsi="Arial" w:cs="Arial"/>
        </w:rPr>
        <w:t xml:space="preserve"> Schools engaging in Implementation grants can select one of two vendors (American Institutes for Research (AIR) or SchoolWorks) to conduct </w:t>
      </w:r>
      <w:r w:rsidR="000E4523" w:rsidRPr="007D66AC">
        <w:rPr>
          <w:rFonts w:ascii="Arial" w:hAnsi="Arial" w:cs="Arial"/>
        </w:rPr>
        <w:t xml:space="preserve">a </w:t>
      </w:r>
      <w:r w:rsidR="002A089C" w:rsidRPr="007D66AC">
        <w:rPr>
          <w:rFonts w:ascii="Arial" w:hAnsi="Arial" w:cs="Arial"/>
        </w:rPr>
        <w:t>Targete</w:t>
      </w:r>
      <w:r w:rsidR="00D92626" w:rsidRPr="007D66AC">
        <w:rPr>
          <w:rFonts w:ascii="Arial" w:hAnsi="Arial" w:cs="Arial"/>
        </w:rPr>
        <w:t xml:space="preserve">d Site Visit. </w:t>
      </w:r>
      <w:r w:rsidR="00320B11" w:rsidRPr="007D66AC">
        <w:rPr>
          <w:rFonts w:ascii="Arial" w:hAnsi="Arial" w:cs="Arial"/>
        </w:rPr>
        <w:t xml:space="preserve">DESE will contract directly with the selected vendor using grant funding separate from TAG. </w:t>
      </w:r>
      <w:r w:rsidR="007D66AC">
        <w:rPr>
          <w:rFonts w:ascii="Arial" w:hAnsi="Arial" w:cs="Arial"/>
        </w:rPr>
        <w:t xml:space="preserve">Please read carefully the </w:t>
      </w:r>
      <w:r w:rsidR="007D66AC" w:rsidRPr="007D66AC">
        <w:rPr>
          <w:rFonts w:ascii="Arial" w:hAnsi="Arial" w:cs="Arial"/>
          <w:b/>
          <w:i/>
        </w:rPr>
        <w:t>MSV/TSV FAQ document</w:t>
      </w:r>
      <w:r w:rsidR="007D66AC">
        <w:rPr>
          <w:rFonts w:ascii="Arial" w:hAnsi="Arial" w:cs="Arial"/>
        </w:rPr>
        <w:t xml:space="preserve"> in the RFP posting for more information and instructions relative to the TSV process.  </w:t>
      </w:r>
    </w:p>
    <w:p w14:paraId="118C07F2" w14:textId="3992300B" w:rsidR="007D66AC" w:rsidRPr="007D66AC" w:rsidRDefault="007D66AC" w:rsidP="007D66AC">
      <w:pPr>
        <w:spacing w:line="240" w:lineRule="auto"/>
        <w:rPr>
          <w:rFonts w:ascii="Arial" w:hAnsi="Arial" w:cs="Arial"/>
        </w:rPr>
      </w:pPr>
    </w:p>
    <w:p w14:paraId="4431D4B3" w14:textId="0DBB17C5" w:rsidR="001A1A18" w:rsidRDefault="00794FD3" w:rsidP="00F62EBC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Subgroup Performance Only</w:t>
      </w:r>
      <w:r w:rsidR="001A1A18">
        <w:rPr>
          <w:rFonts w:ascii="Arial" w:hAnsi="Arial" w:cs="Arial"/>
          <w:b/>
        </w:rPr>
        <w:t>, Planning and Implementing</w:t>
      </w:r>
      <w:r w:rsidR="00971DDF" w:rsidRPr="00F62EBC">
        <w:rPr>
          <w:rFonts w:ascii="Arial" w:hAnsi="Arial" w:cs="Arial"/>
          <w:b/>
        </w:rPr>
        <w:t>:</w:t>
      </w:r>
      <w:r w:rsidR="00755ED6" w:rsidRPr="00F62EBC">
        <w:rPr>
          <w:rFonts w:ascii="Arial" w:hAnsi="Arial" w:cs="Arial"/>
        </w:rPr>
        <w:t xml:space="preserve"> </w:t>
      </w:r>
      <w:r w:rsidR="00B54B53" w:rsidRPr="00F62EBC">
        <w:rPr>
          <w:rFonts w:ascii="Arial" w:hAnsi="Arial" w:cs="Arial"/>
        </w:rPr>
        <w:t>Schools above the lowest 10</w:t>
      </w:r>
      <w:r w:rsidR="00B54B53" w:rsidRPr="00F62EBC">
        <w:rPr>
          <w:rFonts w:ascii="Arial" w:hAnsi="Arial" w:cs="Arial"/>
          <w:vertAlign w:val="superscript"/>
        </w:rPr>
        <w:t>th</w:t>
      </w:r>
      <w:r w:rsidR="00B54B53" w:rsidRPr="00F62EBC">
        <w:rPr>
          <w:rFonts w:ascii="Arial" w:hAnsi="Arial" w:cs="Arial"/>
        </w:rPr>
        <w:t xml:space="preserve"> percentile</w:t>
      </w:r>
      <w:r w:rsidR="002A089C">
        <w:rPr>
          <w:rFonts w:ascii="Arial" w:hAnsi="Arial" w:cs="Arial"/>
        </w:rPr>
        <w:t>s</w:t>
      </w:r>
      <w:r w:rsidR="00B54B53" w:rsidRPr="00F62EBC">
        <w:rPr>
          <w:rFonts w:ascii="Arial" w:hAnsi="Arial" w:cs="Arial"/>
        </w:rPr>
        <w:t xml:space="preserve"> with low-performing subgroups can use up to $10,000 on </w:t>
      </w:r>
      <w:r w:rsidR="001A1A18">
        <w:rPr>
          <w:rFonts w:ascii="Arial" w:hAnsi="Arial" w:cs="Arial"/>
        </w:rPr>
        <w:t xml:space="preserve">planning </w:t>
      </w:r>
      <w:r w:rsidR="00B54B53" w:rsidRPr="00F62EBC">
        <w:rPr>
          <w:rFonts w:ascii="Arial" w:hAnsi="Arial" w:cs="Arial"/>
        </w:rPr>
        <w:t xml:space="preserve">activities aligned </w:t>
      </w:r>
      <w:r w:rsidR="0027024E">
        <w:rPr>
          <w:rFonts w:ascii="Arial" w:hAnsi="Arial" w:cs="Arial"/>
        </w:rPr>
        <w:t xml:space="preserve">to the </w:t>
      </w:r>
      <w:hyperlink r:id="rId17" w:history="1">
        <w:r w:rsidR="0027024E" w:rsidRPr="00F159E0">
          <w:rPr>
            <w:rStyle w:val="Hyperlink"/>
            <w:rFonts w:ascii="Arial" w:hAnsi="Arial" w:cs="Arial"/>
          </w:rPr>
          <w:t xml:space="preserve">sustainable improvement </w:t>
        </w:r>
        <w:r w:rsidR="00F159E0" w:rsidRPr="00F159E0">
          <w:rPr>
            <w:rStyle w:val="Hyperlink"/>
            <w:rFonts w:ascii="Arial" w:hAnsi="Arial" w:cs="Arial"/>
          </w:rPr>
          <w:t>plan</w:t>
        </w:r>
        <w:r w:rsidR="007D66AC">
          <w:rPr>
            <w:rStyle w:val="Hyperlink"/>
            <w:rFonts w:ascii="Arial" w:hAnsi="Arial" w:cs="Arial"/>
          </w:rPr>
          <w:t>ning</w:t>
        </w:r>
        <w:r w:rsidR="00F159E0" w:rsidRPr="00F159E0">
          <w:rPr>
            <w:rStyle w:val="Hyperlink"/>
            <w:rFonts w:ascii="Arial" w:hAnsi="Arial" w:cs="Arial"/>
          </w:rPr>
          <w:t xml:space="preserve"> </w:t>
        </w:r>
        <w:r w:rsidR="0027024E" w:rsidRPr="00F159E0">
          <w:rPr>
            <w:rStyle w:val="Hyperlink"/>
            <w:rFonts w:ascii="Arial" w:hAnsi="Arial" w:cs="Arial"/>
          </w:rPr>
          <w:t>guidance</w:t>
        </w:r>
      </w:hyperlink>
      <w:r w:rsidR="0027024E">
        <w:rPr>
          <w:rFonts w:ascii="Arial" w:hAnsi="Arial" w:cs="Arial"/>
        </w:rPr>
        <w:t xml:space="preserve"> focusing on identifying subgroups. </w:t>
      </w:r>
      <w:r w:rsidR="00B54B53" w:rsidRPr="00F62EBC">
        <w:rPr>
          <w:rFonts w:ascii="Arial" w:hAnsi="Arial" w:cs="Arial"/>
        </w:rPr>
        <w:t>with c</w:t>
      </w:r>
      <w:r w:rsidR="00755ED6" w:rsidRPr="00F62EBC">
        <w:rPr>
          <w:rFonts w:ascii="Arial" w:hAnsi="Arial" w:cs="Arial"/>
        </w:rPr>
        <w:t>onduct</w:t>
      </w:r>
      <w:r w:rsidR="00B54B53" w:rsidRPr="00F62EBC">
        <w:rPr>
          <w:rFonts w:ascii="Arial" w:hAnsi="Arial" w:cs="Arial"/>
        </w:rPr>
        <w:t>ing</w:t>
      </w:r>
      <w:r w:rsidR="00755ED6" w:rsidRPr="00F62EBC">
        <w:rPr>
          <w:rFonts w:ascii="Arial" w:hAnsi="Arial" w:cs="Arial"/>
        </w:rPr>
        <w:t xml:space="preserve"> a needs asse</w:t>
      </w:r>
      <w:r w:rsidR="00B54B53" w:rsidRPr="00F62EBC">
        <w:rPr>
          <w:rFonts w:ascii="Arial" w:hAnsi="Arial" w:cs="Arial"/>
        </w:rPr>
        <w:t>ssment and probing</w:t>
      </w:r>
      <w:r w:rsidR="00755ED6" w:rsidRPr="00F62EBC">
        <w:rPr>
          <w:rFonts w:ascii="Arial" w:hAnsi="Arial" w:cs="Arial"/>
        </w:rPr>
        <w:t xml:space="preserve"> for root cause of low perf</w:t>
      </w:r>
      <w:r w:rsidR="00B54B53" w:rsidRPr="00F62EBC">
        <w:rPr>
          <w:rFonts w:ascii="Arial" w:hAnsi="Arial" w:cs="Arial"/>
        </w:rPr>
        <w:t>ormance in identified subgroups and</w:t>
      </w:r>
      <w:r w:rsidR="00755ED6" w:rsidRPr="00F62EBC">
        <w:rPr>
          <w:rFonts w:ascii="Arial" w:hAnsi="Arial" w:cs="Arial"/>
        </w:rPr>
        <w:t xml:space="preserve"> develop</w:t>
      </w:r>
      <w:r w:rsidR="00B54B53" w:rsidRPr="00F62EBC">
        <w:rPr>
          <w:rFonts w:ascii="Arial" w:hAnsi="Arial" w:cs="Arial"/>
        </w:rPr>
        <w:t>ing and implementing</w:t>
      </w:r>
      <w:r w:rsidR="00CF1626" w:rsidRPr="00F62EBC">
        <w:rPr>
          <w:rFonts w:ascii="Arial" w:hAnsi="Arial" w:cs="Arial"/>
        </w:rPr>
        <w:t xml:space="preserve"> strategies to improve outcomes for students in identified subgroups</w:t>
      </w:r>
      <w:r w:rsidR="00755ED6" w:rsidRPr="00F62EBC">
        <w:rPr>
          <w:rFonts w:ascii="Arial" w:hAnsi="Arial" w:cs="Arial"/>
        </w:rPr>
        <w:t>.</w:t>
      </w:r>
      <w:r w:rsidR="00320B11">
        <w:rPr>
          <w:rFonts w:ascii="Arial" w:hAnsi="Arial" w:cs="Arial"/>
        </w:rPr>
        <w:t xml:space="preserve"> </w:t>
      </w:r>
      <w:r w:rsidR="00CF1626" w:rsidRPr="00F62EBC">
        <w:rPr>
          <w:rFonts w:ascii="Arial" w:hAnsi="Arial" w:cs="Arial"/>
        </w:rPr>
        <w:t xml:space="preserve">The final plan should be approved and monitored by the district as </w:t>
      </w:r>
      <w:r w:rsidR="00320B11">
        <w:rPr>
          <w:rFonts w:ascii="Arial" w:hAnsi="Arial" w:cs="Arial"/>
        </w:rPr>
        <w:t xml:space="preserve">per federal ESSA requirements. </w:t>
      </w:r>
      <w:r w:rsidR="005C0C6C" w:rsidRPr="00F159E0">
        <w:rPr>
          <w:rFonts w:ascii="Arial" w:hAnsi="Arial" w:cs="Arial"/>
          <w:u w:val="single"/>
        </w:rPr>
        <w:t>Final sustainable improvement plans for each school must be submitted to DESE upon completion in spring 2020 by a date to be determined by the Department</w:t>
      </w:r>
      <w:r w:rsidR="005C0C6C" w:rsidRPr="00F62EBC">
        <w:rPr>
          <w:rFonts w:ascii="Arial" w:hAnsi="Arial" w:cs="Arial"/>
        </w:rPr>
        <w:t xml:space="preserve">. </w:t>
      </w:r>
      <w:r w:rsidR="00D44617">
        <w:rPr>
          <w:rFonts w:ascii="Arial" w:hAnsi="Arial" w:cs="Arial"/>
        </w:rPr>
        <w:t xml:space="preserve">Go </w:t>
      </w:r>
      <w:hyperlink r:id="rId18" w:history="1">
        <w:r w:rsidR="00D44617" w:rsidRPr="00D44617">
          <w:rPr>
            <w:rStyle w:val="Hyperlink"/>
            <w:rFonts w:ascii="Arial" w:hAnsi="Arial" w:cs="Arial"/>
          </w:rPr>
          <w:t>here</w:t>
        </w:r>
      </w:hyperlink>
      <w:r w:rsidR="00D44617">
        <w:rPr>
          <w:rFonts w:ascii="Arial" w:hAnsi="Arial" w:cs="Arial"/>
        </w:rPr>
        <w:t xml:space="preserve"> for guidance </w:t>
      </w:r>
      <w:r w:rsidR="00414C9D">
        <w:rPr>
          <w:rFonts w:ascii="Arial" w:hAnsi="Arial" w:cs="Arial"/>
        </w:rPr>
        <w:t>on sustainable improvement planning</w:t>
      </w:r>
      <w:r w:rsidR="00D44617">
        <w:rPr>
          <w:rFonts w:ascii="Arial" w:hAnsi="Arial" w:cs="Arial"/>
        </w:rPr>
        <w:t xml:space="preserve">. </w:t>
      </w:r>
      <w:r w:rsidR="000A0A1C" w:rsidRPr="00F62EBC">
        <w:rPr>
          <w:rFonts w:ascii="Arial" w:hAnsi="Arial" w:cs="Arial"/>
        </w:rPr>
        <w:t xml:space="preserve">Schools in this category will </w:t>
      </w:r>
      <w:r w:rsidR="000A0A1C" w:rsidRPr="000D06AE">
        <w:rPr>
          <w:rFonts w:ascii="Arial" w:hAnsi="Arial" w:cs="Arial"/>
          <w:u w:val="single"/>
        </w:rPr>
        <w:t>not</w:t>
      </w:r>
      <w:r w:rsidR="000A0A1C" w:rsidRPr="00F62EBC">
        <w:rPr>
          <w:rFonts w:ascii="Arial" w:hAnsi="Arial" w:cs="Arial"/>
        </w:rPr>
        <w:t xml:space="preserve"> receive a site visit as part of this grant opportunity. </w:t>
      </w:r>
    </w:p>
    <w:p w14:paraId="5A3683AD" w14:textId="77777777" w:rsidR="001A1A18" w:rsidRDefault="001A1A18" w:rsidP="001A1A18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14:paraId="13E56DB1" w14:textId="7E5977A6" w:rsidR="00320B11" w:rsidRDefault="001A1A18" w:rsidP="00414C9D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Schools that have already completed a sustainable improvement plan</w:t>
      </w:r>
      <w:r w:rsidR="0027024E">
        <w:rPr>
          <w:rFonts w:ascii="Arial" w:hAnsi="Arial" w:cs="Arial"/>
        </w:rPr>
        <w:t xml:space="preserve"> that is on file with DESE</w:t>
      </w:r>
      <w:r>
        <w:rPr>
          <w:rFonts w:ascii="Arial" w:hAnsi="Arial" w:cs="Arial"/>
        </w:rPr>
        <w:t xml:space="preserve"> can use up to $20,000 to supp</w:t>
      </w:r>
      <w:r w:rsidR="0027024E">
        <w:rPr>
          <w:rFonts w:ascii="Arial" w:hAnsi="Arial" w:cs="Arial"/>
        </w:rPr>
        <w:t>ort the implementation phase</w:t>
      </w:r>
      <w:r>
        <w:rPr>
          <w:rFonts w:ascii="Arial" w:hAnsi="Arial" w:cs="Arial"/>
        </w:rPr>
        <w:t xml:space="preserve"> of sustained improvement plan(s) currently in place in eligible school(s). </w:t>
      </w:r>
      <w:r w:rsidR="000A368E">
        <w:rPr>
          <w:rFonts w:ascii="Arial" w:hAnsi="Arial" w:cs="Arial"/>
        </w:rPr>
        <w:t>A</w:t>
      </w:r>
      <w:r w:rsidRPr="00F62EBC">
        <w:rPr>
          <w:rFonts w:ascii="Arial" w:hAnsi="Arial" w:cs="Arial"/>
        </w:rPr>
        <w:t>ctivities</w:t>
      </w:r>
      <w:r w:rsidR="000A368E">
        <w:rPr>
          <w:rFonts w:ascii="Arial" w:hAnsi="Arial" w:cs="Arial"/>
        </w:rPr>
        <w:t xml:space="preserve"> and strategies</w:t>
      </w:r>
      <w:r w:rsidRPr="00F62EBC">
        <w:rPr>
          <w:rFonts w:ascii="Arial" w:hAnsi="Arial" w:cs="Arial"/>
        </w:rPr>
        <w:t xml:space="preserve"> listed in the chart below are expected to align with challenges, strategies, and/or priority areas for improvement</w:t>
      </w:r>
      <w:r>
        <w:rPr>
          <w:rFonts w:ascii="Arial" w:hAnsi="Arial" w:cs="Arial"/>
        </w:rPr>
        <w:t xml:space="preserve"> as outlined in the sustainable improvement</w:t>
      </w:r>
      <w:r w:rsidRPr="00F62EBC">
        <w:rPr>
          <w:rFonts w:ascii="Arial" w:hAnsi="Arial" w:cs="Arial"/>
        </w:rPr>
        <w:t xml:space="preserve"> plan</w:t>
      </w:r>
      <w:r w:rsidRPr="005C0C6C">
        <w:rPr>
          <w:rFonts w:ascii="Arial" w:hAnsi="Arial" w:cs="Arial"/>
        </w:rPr>
        <w:t xml:space="preserve">. Please be sure to include the page number(s) in the sustainable improvement plan(s) that contains the challenge, strategy, or </w:t>
      </w:r>
      <w:r w:rsidRPr="005C0C6C">
        <w:rPr>
          <w:rFonts w:ascii="Arial" w:hAnsi="Arial" w:cs="Arial"/>
        </w:rPr>
        <w:lastRenderedPageBreak/>
        <w:t>priority area to be enhanced with grant funding</w:t>
      </w:r>
      <w:r w:rsidRPr="00F62EBC">
        <w:rPr>
          <w:rFonts w:ascii="Arial" w:hAnsi="Arial" w:cs="Arial"/>
        </w:rPr>
        <w:t>. The chart should include each school the district is serving.</w:t>
      </w:r>
      <w:r>
        <w:rPr>
          <w:rFonts w:ascii="Arial" w:hAnsi="Arial" w:cs="Arial"/>
        </w:rPr>
        <w:t xml:space="preserve"> </w:t>
      </w:r>
      <w:r w:rsidRPr="00F62EBC">
        <w:rPr>
          <w:rFonts w:ascii="Arial" w:hAnsi="Arial" w:cs="Arial"/>
        </w:rPr>
        <w:t xml:space="preserve">Schools in this category will </w:t>
      </w:r>
      <w:r w:rsidRPr="000D06AE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</w:t>
      </w:r>
      <w:r w:rsidRPr="00F62EBC">
        <w:rPr>
          <w:rFonts w:ascii="Arial" w:hAnsi="Arial" w:cs="Arial"/>
        </w:rPr>
        <w:t>receive a site visit as part of this grant opportunity.</w:t>
      </w:r>
    </w:p>
    <w:p w14:paraId="49502519" w14:textId="77777777" w:rsidR="00414C9D" w:rsidRPr="00414C9D" w:rsidRDefault="00414C9D" w:rsidP="00414C9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26CE093" w14:textId="77777777" w:rsidR="00320B11" w:rsidRDefault="00320B11" w:rsidP="00C305FD">
      <w:pPr>
        <w:pStyle w:val="ListParagraph"/>
        <w:spacing w:line="240" w:lineRule="auto"/>
      </w:pPr>
    </w:p>
    <w:p w14:paraId="65BB92C5" w14:textId="08984175" w:rsidR="009E638E" w:rsidRPr="00B908ED" w:rsidRDefault="00B908ED" w:rsidP="00B908E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bookmarkStart w:id="2" w:name="Instructions"/>
      <w:bookmarkStart w:id="3" w:name="Template"/>
      <w:bookmarkEnd w:id="2"/>
      <w:bookmarkEnd w:id="3"/>
      <w:r w:rsidRPr="000D06AE">
        <w:rPr>
          <w:rStyle w:val="Hyperlink"/>
          <w:rFonts w:ascii="Arial" w:hAnsi="Arial" w:cs="Arial"/>
          <w:b/>
          <w:color w:val="auto"/>
          <w:u w:val="none"/>
        </w:rPr>
        <w:t>Targeted</w:t>
      </w:r>
      <w:r w:rsidR="000D06AE" w:rsidRPr="000D06AE">
        <w:rPr>
          <w:rStyle w:val="Hyperlink"/>
          <w:rFonts w:ascii="Arial" w:hAnsi="Arial" w:cs="Arial"/>
          <w:b/>
          <w:color w:val="auto"/>
          <w:u w:val="none"/>
        </w:rPr>
        <w:t xml:space="preserve"> Assistance Grant Narrative</w:t>
      </w:r>
      <w:r w:rsidR="000D06A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F62EBC">
        <w:rPr>
          <w:rFonts w:ascii="Arial" w:hAnsi="Arial" w:cs="Arial"/>
        </w:rPr>
        <w:t>Once a district determines how grant funds will be utilized in its eligible school(s), it c</w:t>
      </w:r>
      <w:r w:rsidR="000D06AE">
        <w:rPr>
          <w:rFonts w:ascii="Arial" w:hAnsi="Arial" w:cs="Arial"/>
        </w:rPr>
        <w:t xml:space="preserve">an complete the </w:t>
      </w:r>
      <w:r w:rsidRPr="00F62EBC">
        <w:rPr>
          <w:rFonts w:ascii="Arial" w:hAnsi="Arial" w:cs="Arial"/>
        </w:rPr>
        <w:t xml:space="preserve">grant narrative.  </w:t>
      </w:r>
      <w:bookmarkStart w:id="4" w:name="GrantCategories"/>
      <w:bookmarkEnd w:id="4"/>
    </w:p>
    <w:p w14:paraId="1443375A" w14:textId="77777777" w:rsidR="00F62EBC" w:rsidRPr="00F62EBC" w:rsidRDefault="00F62EBC" w:rsidP="00F62EBC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14:paraId="16BE69D4" w14:textId="49FACE7C" w:rsidR="00451758" w:rsidRDefault="00451758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06AE">
        <w:rPr>
          <w:rFonts w:ascii="Arial" w:hAnsi="Arial" w:cs="Arial"/>
        </w:rPr>
        <w:t xml:space="preserve">he </w:t>
      </w:r>
      <w:r w:rsidR="00F56143">
        <w:rPr>
          <w:rFonts w:ascii="Arial" w:hAnsi="Arial" w:cs="Arial"/>
          <w:b/>
          <w:i/>
        </w:rPr>
        <w:t>Targete</w:t>
      </w:r>
      <w:r w:rsidRPr="00451758">
        <w:rPr>
          <w:rFonts w:ascii="Arial" w:hAnsi="Arial" w:cs="Arial"/>
          <w:b/>
          <w:i/>
        </w:rPr>
        <w:t xml:space="preserve">d Assistance Grant </w:t>
      </w:r>
      <w:r w:rsidR="000D06AE">
        <w:rPr>
          <w:rFonts w:ascii="Arial" w:hAnsi="Arial" w:cs="Arial"/>
          <w:b/>
          <w:i/>
        </w:rPr>
        <w:t>Narrative</w:t>
      </w:r>
      <w:r w:rsidR="000D06AE">
        <w:rPr>
          <w:rFonts w:ascii="Arial" w:hAnsi="Arial" w:cs="Arial"/>
        </w:rPr>
        <w:t xml:space="preserve"> is required</w:t>
      </w:r>
      <w:r>
        <w:rPr>
          <w:rFonts w:ascii="Arial" w:hAnsi="Arial" w:cs="Arial"/>
        </w:rPr>
        <w:t xml:space="preserve"> and must be submi</w:t>
      </w:r>
      <w:r w:rsidR="000D06AE">
        <w:rPr>
          <w:rFonts w:ascii="Arial" w:hAnsi="Arial" w:cs="Arial"/>
        </w:rPr>
        <w:t>tted in EdGrants as part of a</w:t>
      </w:r>
      <w:r>
        <w:rPr>
          <w:rFonts w:ascii="Arial" w:hAnsi="Arial" w:cs="Arial"/>
        </w:rPr>
        <w:t xml:space="preserve"> complete application.</w:t>
      </w:r>
    </w:p>
    <w:p w14:paraId="4FA4E0F6" w14:textId="701BAFF3" w:rsidR="00F67829" w:rsidRDefault="00F67829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Districts will submit </w:t>
      </w:r>
      <w:r w:rsidRPr="00451758">
        <w:rPr>
          <w:rFonts w:ascii="Arial" w:hAnsi="Arial" w:cs="Arial"/>
          <w:u w:val="single"/>
        </w:rPr>
        <w:t>one</w:t>
      </w:r>
      <w:r w:rsidRPr="00451758">
        <w:rPr>
          <w:rFonts w:ascii="Arial" w:hAnsi="Arial" w:cs="Arial"/>
        </w:rPr>
        <w:t xml:space="preserve"> grant</w:t>
      </w:r>
      <w:r w:rsidR="000D06AE">
        <w:rPr>
          <w:rFonts w:ascii="Arial" w:hAnsi="Arial" w:cs="Arial"/>
        </w:rPr>
        <w:t xml:space="preserve"> narrative</w:t>
      </w:r>
      <w:r w:rsidR="00422B7E">
        <w:rPr>
          <w:rFonts w:ascii="Arial" w:hAnsi="Arial" w:cs="Arial"/>
        </w:rPr>
        <w:t xml:space="preserve">, regardless of how many schools will receive funding. </w:t>
      </w:r>
    </w:p>
    <w:p w14:paraId="00D23CD6" w14:textId="3EC50647" w:rsidR="00451758" w:rsidRPr="00451758" w:rsidRDefault="00451758" w:rsidP="0045175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The </w:t>
      </w:r>
      <w:r w:rsidRPr="00451758">
        <w:rPr>
          <w:rFonts w:ascii="Arial" w:hAnsi="Arial" w:cs="Arial"/>
          <w:i/>
        </w:rPr>
        <w:t>Summary</w:t>
      </w:r>
      <w:r w:rsidRPr="00451758">
        <w:rPr>
          <w:rFonts w:ascii="Arial" w:hAnsi="Arial" w:cs="Arial"/>
        </w:rPr>
        <w:t xml:space="preserve"> and </w:t>
      </w:r>
      <w:r w:rsidRPr="00451758">
        <w:rPr>
          <w:rFonts w:ascii="Arial" w:hAnsi="Arial" w:cs="Arial"/>
          <w:i/>
        </w:rPr>
        <w:t>Grant</w:t>
      </w:r>
      <w:r>
        <w:rPr>
          <w:rFonts w:ascii="Arial" w:hAnsi="Arial" w:cs="Arial"/>
          <w:i/>
        </w:rPr>
        <w:t>-Funded</w:t>
      </w:r>
      <w:r w:rsidRPr="00451758">
        <w:rPr>
          <w:rFonts w:ascii="Arial" w:hAnsi="Arial" w:cs="Arial"/>
          <w:i/>
        </w:rPr>
        <w:t xml:space="preserve"> Activities</w:t>
      </w:r>
      <w:r w:rsidR="00794FD3">
        <w:rPr>
          <w:rFonts w:ascii="Arial" w:hAnsi="Arial" w:cs="Arial"/>
        </w:rPr>
        <w:t xml:space="preserve"> tables</w:t>
      </w:r>
      <w:r w:rsidRPr="00451758">
        <w:rPr>
          <w:rFonts w:ascii="Arial" w:hAnsi="Arial" w:cs="Arial"/>
        </w:rPr>
        <w:t xml:space="preserve"> must both be filled in completely in order to be considered for funding.  </w:t>
      </w:r>
    </w:p>
    <w:p w14:paraId="5FC55079" w14:textId="3835553A" w:rsidR="008572C9" w:rsidRPr="008572C9" w:rsidRDefault="008572C9" w:rsidP="00466FA6">
      <w:pPr>
        <w:pStyle w:val="ListParagraph"/>
        <w:numPr>
          <w:ilvl w:val="0"/>
          <w:numId w:val="1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Once complete, save</w:t>
      </w:r>
      <w:r w:rsidR="00FC6398" w:rsidRPr="008572C9">
        <w:rPr>
          <w:rFonts w:ascii="Arial" w:hAnsi="Arial" w:cs="Arial"/>
        </w:rPr>
        <w:t xml:space="preserve"> with the file name </w:t>
      </w:r>
      <w:r w:rsidR="00794FD3" w:rsidRPr="008572C9">
        <w:rPr>
          <w:rFonts w:ascii="Arial" w:hAnsi="Arial" w:cs="Arial"/>
          <w:i/>
        </w:rPr>
        <w:t>FY20 TAG</w:t>
      </w:r>
      <w:r w:rsidR="00FC6398" w:rsidRPr="008572C9">
        <w:rPr>
          <w:rFonts w:ascii="Arial" w:hAnsi="Arial" w:cs="Arial"/>
          <w:i/>
        </w:rPr>
        <w:t xml:space="preserve"> Application [Name of district]</w:t>
      </w:r>
      <w:r w:rsidR="00FC6398" w:rsidRPr="008572C9">
        <w:rPr>
          <w:rFonts w:ascii="Arial" w:hAnsi="Arial" w:cs="Arial"/>
        </w:rPr>
        <w:t xml:space="preserve"> and upload it as an attachment in EdGrants.</w:t>
      </w:r>
    </w:p>
    <w:p w14:paraId="6FEB1898" w14:textId="161932FA" w:rsidR="00451758" w:rsidRPr="008572C9" w:rsidRDefault="008572C9" w:rsidP="008572C9">
      <w:pPr>
        <w:jc w:val="center"/>
        <w:rPr>
          <w:rFonts w:ascii="Arial" w:hAnsi="Arial" w:cs="Arial"/>
          <w:u w:val="single"/>
        </w:rPr>
      </w:pPr>
      <w:r w:rsidRPr="008572C9">
        <w:rPr>
          <w:rFonts w:ascii="Arial" w:hAnsi="Arial" w:cs="Arial"/>
          <w:u w:val="single"/>
        </w:rPr>
        <w:t>__________________</w:t>
      </w:r>
      <w:r w:rsidR="00451758" w:rsidRPr="008572C9">
        <w:rPr>
          <w:rFonts w:ascii="Arial" w:hAnsi="Arial" w:cs="Arial"/>
          <w:u w:val="single"/>
        </w:rPr>
        <w:t>___________________________________________________________________________________</w:t>
      </w:r>
    </w:p>
    <w:p w14:paraId="3094E6F0" w14:textId="4E5EC6AE" w:rsidR="00FE6286" w:rsidRDefault="00FE6286" w:rsidP="00FE6286">
      <w:pPr>
        <w:spacing w:line="240" w:lineRule="auto"/>
        <w:jc w:val="center"/>
        <w:rPr>
          <w:b/>
          <w:smallCaps/>
          <w:sz w:val="28"/>
        </w:rPr>
      </w:pPr>
      <w:r w:rsidRPr="00FE6286">
        <w:rPr>
          <w:b/>
          <w:smallCaps/>
          <w:sz w:val="28"/>
        </w:rPr>
        <w:t>Summary Table</w:t>
      </w:r>
    </w:p>
    <w:p w14:paraId="7AA7642D" w14:textId="72C81C7B" w:rsidR="00F67829" w:rsidRPr="00FE6286" w:rsidRDefault="0085667E" w:rsidP="00F67829">
      <w:pPr>
        <w:spacing w:line="240" w:lineRule="auto"/>
        <w:rPr>
          <w:b/>
          <w:smallCaps/>
          <w:sz w:val="28"/>
        </w:rPr>
      </w:pPr>
      <w:r w:rsidRPr="0085667E">
        <w:rPr>
          <w:rFonts w:eastAsia="Times New Roman" w:cstheme="minorHAnsi"/>
          <w:i/>
        </w:rPr>
        <w:t xml:space="preserve">In the table below, please indicate </w:t>
      </w:r>
      <w:r w:rsidR="000F0308">
        <w:rPr>
          <w:rFonts w:eastAsia="Times New Roman" w:cstheme="minorHAnsi"/>
          <w:i/>
        </w:rPr>
        <w:t>the name of the district the total amount of funds being</w:t>
      </w:r>
      <w:r w:rsidRPr="0085667E">
        <w:rPr>
          <w:rFonts w:eastAsia="Times New Roman" w:cstheme="minorHAnsi"/>
          <w:i/>
        </w:rPr>
        <w:t xml:space="preserve"> reques</w:t>
      </w:r>
      <w:r w:rsidR="000F0308">
        <w:rPr>
          <w:rFonts w:eastAsia="Times New Roman" w:cstheme="minorHAnsi"/>
          <w:i/>
        </w:rPr>
        <w:t>ted</w:t>
      </w:r>
      <w:r w:rsidR="008572C9">
        <w:rPr>
          <w:rFonts w:eastAsia="Times New Roman" w:cstheme="minorHAnsi"/>
          <w:i/>
        </w:rPr>
        <w:t xml:space="preserve">. </w:t>
      </w:r>
      <w:r w:rsidRPr="0085667E">
        <w:rPr>
          <w:rFonts w:eastAsia="Times New Roman" w:cstheme="minorHAnsi"/>
          <w:i/>
        </w:rPr>
        <w:t xml:space="preserve">List each school </w:t>
      </w:r>
      <w:r w:rsidR="00F56143">
        <w:rPr>
          <w:rFonts w:eastAsia="Times New Roman" w:cstheme="minorHAnsi"/>
          <w:i/>
        </w:rPr>
        <w:t>that will be receiving Targete</w:t>
      </w:r>
      <w:r w:rsidRPr="0085667E">
        <w:rPr>
          <w:rFonts w:eastAsia="Times New Roman" w:cstheme="minorHAnsi"/>
          <w:i/>
        </w:rPr>
        <w:t>d Ass</w:t>
      </w:r>
      <w:r w:rsidR="008572C9">
        <w:rPr>
          <w:rFonts w:eastAsia="Times New Roman" w:cstheme="minorHAnsi"/>
          <w:i/>
        </w:rPr>
        <w:t>istance Grant funds</w:t>
      </w:r>
      <w:r w:rsidR="000467E7">
        <w:rPr>
          <w:rFonts w:eastAsia="Times New Roman" w:cstheme="minorHAnsi"/>
          <w:i/>
        </w:rPr>
        <w:t xml:space="preserve">, </w:t>
      </w:r>
      <w:r w:rsidR="008572C9">
        <w:rPr>
          <w:rFonts w:eastAsia="Times New Roman" w:cstheme="minorHAnsi"/>
          <w:i/>
        </w:rPr>
        <w:t>indicate the grades each school serves</w:t>
      </w:r>
      <w:r w:rsidR="000467E7">
        <w:rPr>
          <w:rFonts w:eastAsia="Times New Roman" w:cstheme="minorHAnsi"/>
          <w:i/>
        </w:rPr>
        <w:t>,</w:t>
      </w:r>
      <w:r w:rsidR="008572C9">
        <w:rPr>
          <w:rFonts w:eastAsia="Times New Roman" w:cstheme="minorHAnsi"/>
          <w:i/>
        </w:rPr>
        <w:t xml:space="preserve"> </w:t>
      </w:r>
      <w:r w:rsidRPr="0085667E">
        <w:rPr>
          <w:rFonts w:eastAsia="Times New Roman" w:cstheme="minorHAnsi"/>
          <w:i/>
        </w:rPr>
        <w:t xml:space="preserve">and </w:t>
      </w:r>
      <w:r w:rsidR="000467E7">
        <w:rPr>
          <w:rFonts w:eastAsia="Times New Roman" w:cstheme="minorHAnsi"/>
          <w:i/>
        </w:rPr>
        <w:t xml:space="preserve">note </w:t>
      </w:r>
      <w:r w:rsidRPr="0085667E">
        <w:rPr>
          <w:rFonts w:eastAsia="Times New Roman" w:cstheme="minorHAnsi"/>
          <w:i/>
        </w:rPr>
        <w:t xml:space="preserve">the </w:t>
      </w:r>
      <w:r w:rsidR="00F67829" w:rsidRPr="008572C9">
        <w:rPr>
          <w:rStyle w:val="Hyperlink"/>
          <w:rFonts w:eastAsia="Times New Roman" w:cstheme="minorHAnsi"/>
          <w:i/>
          <w:color w:val="auto"/>
          <w:u w:val="none"/>
        </w:rPr>
        <w:t xml:space="preserve">TAG </w:t>
      </w:r>
      <w:r w:rsidRPr="008572C9">
        <w:rPr>
          <w:rStyle w:val="Hyperlink"/>
          <w:rFonts w:eastAsia="Times New Roman" w:cstheme="minorHAnsi"/>
          <w:i/>
          <w:color w:val="auto"/>
          <w:u w:val="none"/>
        </w:rPr>
        <w:t>grant category</w:t>
      </w:r>
      <w:r w:rsidR="00001005">
        <w:rPr>
          <w:rFonts w:eastAsia="Times New Roman" w:cstheme="minorHAnsi"/>
          <w:i/>
        </w:rPr>
        <w:t>.</w:t>
      </w:r>
      <w:r w:rsidRPr="0085667E">
        <w:rPr>
          <w:rFonts w:eastAsia="Times New Roman" w:cstheme="minorHAnsi"/>
          <w:i/>
        </w:rPr>
        <w:t xml:space="preserve"> </w:t>
      </w:r>
      <w:r w:rsidR="00451758">
        <w:rPr>
          <w:rFonts w:eastAsia="Times New Roman" w:cstheme="minorHAnsi"/>
          <w:i/>
        </w:rPr>
        <w:t>If necessary, rows may be added to this table</w:t>
      </w:r>
      <w:r w:rsidR="008572C9">
        <w:rPr>
          <w:rFonts w:eastAsia="Times New Roman" w:cstheme="minorHAnsi"/>
          <w:i/>
        </w:rPr>
        <w:t>.</w:t>
      </w:r>
      <w:r w:rsidR="00F67829" w:rsidRPr="00F67829">
        <w:rPr>
          <w:b/>
          <w:smallCaps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66"/>
        <w:gridCol w:w="2161"/>
        <w:gridCol w:w="7555"/>
      </w:tblGrid>
      <w:tr w:rsidR="000F0308" w:rsidRPr="0068302A" w14:paraId="0DFBDF0D" w14:textId="77777777" w:rsidTr="00262757">
        <w:trPr>
          <w:trHeight w:val="256"/>
        </w:trPr>
        <w:tc>
          <w:tcPr>
            <w:tcW w:w="663" w:type="pc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79EB9D27" w14:textId="76C5223B" w:rsidR="000F0308" w:rsidRDefault="000F0308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District</w:t>
            </w:r>
          </w:p>
        </w:tc>
        <w:tc>
          <w:tcPr>
            <w:tcW w:w="4337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14:paraId="5EF8E87D" w14:textId="5EEE2466" w:rsidR="000F0308" w:rsidRPr="00872F43" w:rsidRDefault="00872F43" w:rsidP="000F030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(insert name of district here)</w:t>
            </w:r>
          </w:p>
        </w:tc>
      </w:tr>
      <w:tr w:rsidR="00F67829" w:rsidRPr="0068302A" w14:paraId="11FCEEEC" w14:textId="77777777" w:rsidTr="00E76DD8">
        <w:trPr>
          <w:trHeight w:val="256"/>
        </w:trPr>
        <w:tc>
          <w:tcPr>
            <w:tcW w:w="663" w:type="pc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7C0DF28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Total Funds Requested:</w:t>
            </w:r>
          </w:p>
        </w:tc>
        <w:tc>
          <w:tcPr>
            <w:tcW w:w="4337" w:type="pct"/>
            <w:gridSpan w:val="3"/>
            <w:tcBorders>
              <w:top w:val="triple" w:sz="4" w:space="0" w:color="auto"/>
            </w:tcBorders>
          </w:tcPr>
          <w:p w14:paraId="0D3DAC05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</w:tr>
      <w:tr w:rsidR="00576F66" w:rsidRPr="0068302A" w14:paraId="0A3B430F" w14:textId="77777777" w:rsidTr="00576F66">
        <w:trPr>
          <w:trHeight w:val="234"/>
        </w:trPr>
        <w:tc>
          <w:tcPr>
            <w:tcW w:w="1624" w:type="pct"/>
            <w:gridSpan w:val="2"/>
            <w:shd w:val="clear" w:color="auto" w:fill="D9D9D9"/>
            <w:vAlign w:val="bottom"/>
          </w:tcPr>
          <w:p w14:paraId="2F668291" w14:textId="77777777" w:rsidR="00576F66" w:rsidRPr="0068302A" w:rsidRDefault="00576F66" w:rsidP="0000100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8302A">
              <w:rPr>
                <w:rFonts w:eastAsia="Times New Roman" w:cstheme="minorHAnsi"/>
                <w:b/>
              </w:rPr>
              <w:t>School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AABBC50" w14:textId="77777777" w:rsidR="00576F66" w:rsidRDefault="00576F66" w:rsidP="0000100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Grades Served</w:t>
            </w:r>
          </w:p>
        </w:tc>
        <w:tc>
          <w:tcPr>
            <w:tcW w:w="2625" w:type="pct"/>
            <w:tcBorders>
              <w:bottom w:val="single" w:sz="4" w:space="0" w:color="auto"/>
            </w:tcBorders>
            <w:shd w:val="clear" w:color="auto" w:fill="D9D9D9"/>
          </w:tcPr>
          <w:p w14:paraId="09D6A316" w14:textId="244DE282" w:rsidR="00576F66" w:rsidRPr="00080038" w:rsidRDefault="00576F66" w:rsidP="00576F66">
            <w:pPr>
              <w:spacing w:after="0" w:line="240" w:lineRule="auto"/>
              <w:jc w:val="center"/>
              <w:rPr>
                <w:rFonts w:eastAsia="Times New Roman" w:cstheme="minorHAnsi"/>
                <w:b/>
                <w:vertAlign w:val="superscript"/>
              </w:rPr>
            </w:pPr>
            <w:r>
              <w:rPr>
                <w:rFonts w:eastAsia="Times New Roman" w:cstheme="minorHAnsi"/>
                <w:b/>
              </w:rPr>
              <w:t xml:space="preserve">Grant Category </w:t>
            </w:r>
            <w:r w:rsidRPr="00760451">
              <w:rPr>
                <w:rFonts w:eastAsia="Times New Roman" w:cstheme="minorHAnsi"/>
                <w:i/>
              </w:rPr>
              <w:t>(i.e., Planning, Implemen</w:t>
            </w:r>
            <w:r>
              <w:rPr>
                <w:rFonts w:eastAsia="Times New Roman" w:cstheme="minorHAnsi"/>
                <w:i/>
              </w:rPr>
              <w:t xml:space="preserve">tation, Subgroup </w:t>
            </w:r>
            <w:r w:rsidR="000A368E">
              <w:rPr>
                <w:rFonts w:eastAsia="Times New Roman" w:cstheme="minorHAnsi"/>
                <w:i/>
              </w:rPr>
              <w:t xml:space="preserve">Planning, </w:t>
            </w:r>
            <w:r>
              <w:rPr>
                <w:rFonts w:eastAsia="Times New Roman" w:cstheme="minorHAnsi"/>
                <w:i/>
              </w:rPr>
              <w:t>Subgroup Implementation</w:t>
            </w:r>
            <w:r w:rsidR="000A368E">
              <w:rPr>
                <w:rFonts w:eastAsia="Times New Roman" w:cstheme="minorHAnsi"/>
                <w:i/>
              </w:rPr>
              <w:t>, or Acceleration Academies</w:t>
            </w:r>
            <w:r w:rsidRPr="00760451">
              <w:rPr>
                <w:rFonts w:eastAsia="Times New Roman" w:cstheme="minorHAnsi"/>
                <w:i/>
              </w:rPr>
              <w:t>)</w:t>
            </w:r>
            <w:r>
              <w:rPr>
                <w:rFonts w:eastAsia="Times New Roman" w:cstheme="minorHAnsi"/>
                <w:i/>
                <w:vertAlign w:val="superscript"/>
              </w:rPr>
              <w:t>1</w:t>
            </w:r>
          </w:p>
        </w:tc>
      </w:tr>
      <w:tr w:rsidR="00576F66" w:rsidRPr="0068302A" w14:paraId="52D96A74" w14:textId="77777777" w:rsidTr="00576F66">
        <w:trPr>
          <w:trHeight w:val="259"/>
        </w:trPr>
        <w:tc>
          <w:tcPr>
            <w:tcW w:w="1624" w:type="pct"/>
            <w:gridSpan w:val="2"/>
          </w:tcPr>
          <w:p w14:paraId="1E88558B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6F4666B9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722364A8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4826E125" w14:textId="77777777" w:rsidTr="00576F66">
        <w:trPr>
          <w:trHeight w:val="259"/>
        </w:trPr>
        <w:tc>
          <w:tcPr>
            <w:tcW w:w="1624" w:type="pct"/>
            <w:gridSpan w:val="2"/>
          </w:tcPr>
          <w:p w14:paraId="79D5D3DB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1B2D7218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50B84473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1A26B4E7" w14:textId="77777777" w:rsidTr="00576F66">
        <w:trPr>
          <w:trHeight w:val="259"/>
        </w:trPr>
        <w:tc>
          <w:tcPr>
            <w:tcW w:w="1624" w:type="pct"/>
            <w:gridSpan w:val="2"/>
          </w:tcPr>
          <w:p w14:paraId="16981B77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64626198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1725A48F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41BE5AC3" w14:textId="77777777" w:rsidTr="00576F66">
        <w:trPr>
          <w:trHeight w:val="259"/>
        </w:trPr>
        <w:tc>
          <w:tcPr>
            <w:tcW w:w="1624" w:type="pct"/>
            <w:gridSpan w:val="2"/>
            <w:tcBorders>
              <w:bottom w:val="single" w:sz="4" w:space="0" w:color="auto"/>
            </w:tcBorders>
          </w:tcPr>
          <w:p w14:paraId="73DDB1AF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AF66FA0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14:paraId="596639A5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1FE6506F" w14:textId="77777777" w:rsidTr="00576F66">
        <w:trPr>
          <w:trHeight w:val="259"/>
        </w:trPr>
        <w:tc>
          <w:tcPr>
            <w:tcW w:w="1624" w:type="pct"/>
            <w:gridSpan w:val="2"/>
          </w:tcPr>
          <w:p w14:paraId="17C6EFB6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45E6C8D9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30BEB9B0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5B9F3CFC" w14:textId="77777777" w:rsidTr="00576F66">
        <w:trPr>
          <w:trHeight w:val="259"/>
        </w:trPr>
        <w:tc>
          <w:tcPr>
            <w:tcW w:w="1624" w:type="pct"/>
            <w:gridSpan w:val="2"/>
          </w:tcPr>
          <w:p w14:paraId="48136D49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2C545DAA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222E0C6C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765AA8A5" w14:textId="77777777" w:rsidTr="00576F66">
        <w:trPr>
          <w:trHeight w:val="259"/>
        </w:trPr>
        <w:tc>
          <w:tcPr>
            <w:tcW w:w="1624" w:type="pct"/>
            <w:gridSpan w:val="2"/>
          </w:tcPr>
          <w:p w14:paraId="06F380C4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469FA449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28DE61CC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3C27671F" w14:textId="77777777" w:rsidTr="00576F66">
        <w:trPr>
          <w:trHeight w:val="259"/>
        </w:trPr>
        <w:tc>
          <w:tcPr>
            <w:tcW w:w="1624" w:type="pct"/>
            <w:gridSpan w:val="2"/>
          </w:tcPr>
          <w:p w14:paraId="010FD504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576B99D9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71A40381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2209144A" w14:textId="77777777" w:rsidTr="00576F66">
        <w:trPr>
          <w:trHeight w:val="259"/>
        </w:trPr>
        <w:tc>
          <w:tcPr>
            <w:tcW w:w="1624" w:type="pct"/>
            <w:gridSpan w:val="2"/>
          </w:tcPr>
          <w:p w14:paraId="4EABE275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331B864F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0973296E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76F66" w:rsidRPr="0068302A" w14:paraId="4E199AE1" w14:textId="77777777" w:rsidTr="00576F66">
        <w:trPr>
          <w:trHeight w:val="259"/>
        </w:trPr>
        <w:tc>
          <w:tcPr>
            <w:tcW w:w="1624" w:type="pct"/>
            <w:gridSpan w:val="2"/>
          </w:tcPr>
          <w:p w14:paraId="515C1E9E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1" w:type="pct"/>
          </w:tcPr>
          <w:p w14:paraId="560F7507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25" w:type="pct"/>
          </w:tcPr>
          <w:p w14:paraId="49B55F66" w14:textId="77777777" w:rsidR="00576F66" w:rsidRPr="0068302A" w:rsidRDefault="00576F66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F1D3B03" w14:textId="77777777" w:rsidR="00783F9B" w:rsidRDefault="00783F9B" w:rsidP="00080038">
      <w:pPr>
        <w:spacing w:line="240" w:lineRule="auto"/>
        <w:rPr>
          <w:vertAlign w:val="superscript"/>
        </w:rPr>
      </w:pPr>
    </w:p>
    <w:p w14:paraId="38D4086F" w14:textId="61F1B9A7" w:rsidR="00F67829" w:rsidRDefault="00080038" w:rsidP="00080038">
      <w:pPr>
        <w:spacing w:line="240" w:lineRule="auto"/>
        <w:rPr>
          <w:vertAlign w:val="superscript"/>
        </w:rPr>
      </w:pPr>
      <w:r>
        <w:rPr>
          <w:vertAlign w:val="superscript"/>
        </w:rPr>
        <w:t>1</w:t>
      </w:r>
      <w:r w:rsidRPr="00080038">
        <w:t xml:space="preserve"> </w:t>
      </w:r>
      <w:r w:rsidRPr="007C5A58">
        <w:rPr>
          <w:rFonts w:ascii="Arial" w:hAnsi="Arial" w:cs="Arial"/>
          <w:sz w:val="20"/>
          <w:szCs w:val="20"/>
        </w:rPr>
        <w:t xml:space="preserve">Districts should identify </w:t>
      </w:r>
      <w:r w:rsidRPr="007C5A58">
        <w:rPr>
          <w:rFonts w:ascii="Arial" w:hAnsi="Arial" w:cs="Arial"/>
          <w:sz w:val="20"/>
          <w:szCs w:val="20"/>
          <w:u w:val="single"/>
        </w:rPr>
        <w:t>one</w:t>
      </w:r>
      <w:r w:rsidRPr="007C5A58">
        <w:rPr>
          <w:rFonts w:ascii="Arial" w:hAnsi="Arial" w:cs="Arial"/>
          <w:sz w:val="20"/>
          <w:szCs w:val="20"/>
        </w:rPr>
        <w:t xml:space="preserve"> g</w:t>
      </w:r>
      <w:r w:rsidR="00001005">
        <w:rPr>
          <w:rFonts w:ascii="Arial" w:hAnsi="Arial" w:cs="Arial"/>
          <w:sz w:val="20"/>
          <w:szCs w:val="20"/>
        </w:rPr>
        <w:t xml:space="preserve">rant category for each school. </w:t>
      </w:r>
      <w:r w:rsidR="0025617C">
        <w:rPr>
          <w:rFonts w:ascii="Arial" w:hAnsi="Arial" w:cs="Arial"/>
          <w:sz w:val="20"/>
          <w:szCs w:val="20"/>
        </w:rPr>
        <w:t xml:space="preserve">The exception is </w:t>
      </w:r>
      <w:r w:rsidR="000A368E">
        <w:rPr>
          <w:rFonts w:ascii="Arial" w:hAnsi="Arial" w:cs="Arial"/>
          <w:sz w:val="20"/>
          <w:szCs w:val="20"/>
        </w:rPr>
        <w:t xml:space="preserve">some </w:t>
      </w:r>
      <w:r w:rsidR="0025617C">
        <w:rPr>
          <w:rFonts w:ascii="Arial" w:hAnsi="Arial" w:cs="Arial"/>
          <w:sz w:val="20"/>
          <w:szCs w:val="20"/>
        </w:rPr>
        <w:t>schools receiving Acceleration Academy funding could also receive TAG funding.</w:t>
      </w:r>
      <w:r w:rsidR="00576F66">
        <w:rPr>
          <w:rFonts w:ascii="Arial" w:hAnsi="Arial" w:cs="Arial"/>
          <w:sz w:val="20"/>
          <w:szCs w:val="20"/>
        </w:rPr>
        <w:t xml:space="preserve"> This is only applicable to schools in Chelsea and New Bedford. </w:t>
      </w:r>
    </w:p>
    <w:p w14:paraId="6BEEBAFE" w14:textId="40889A3C" w:rsidR="0025617C" w:rsidRDefault="0025617C" w:rsidP="00080038">
      <w:pPr>
        <w:spacing w:line="240" w:lineRule="auto"/>
        <w:rPr>
          <w:vertAlign w:val="superscript"/>
        </w:rPr>
      </w:pPr>
    </w:p>
    <w:p w14:paraId="5391C24B" w14:textId="77777777" w:rsidR="0025617C" w:rsidRPr="0025617C" w:rsidRDefault="0025617C" w:rsidP="00080038">
      <w:pPr>
        <w:spacing w:line="240" w:lineRule="auto"/>
        <w:rPr>
          <w:vertAlign w:val="superscript"/>
        </w:rPr>
      </w:pPr>
    </w:p>
    <w:p w14:paraId="52A7E056" w14:textId="4A28C8B3" w:rsidR="00703169" w:rsidRDefault="00703169" w:rsidP="00892F9F">
      <w:pPr>
        <w:tabs>
          <w:tab w:val="right" w:pos="10800"/>
        </w:tabs>
        <w:spacing w:line="240" w:lineRule="auto"/>
      </w:pPr>
    </w:p>
    <w:p w14:paraId="186EED04" w14:textId="2F760529" w:rsidR="00451758" w:rsidRPr="00451758" w:rsidRDefault="00F56143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Targeted</w:t>
      </w:r>
      <w:r w:rsidR="00F15B72">
        <w:rPr>
          <w:b/>
          <w:smallCaps/>
          <w:sz w:val="28"/>
        </w:rPr>
        <w:t xml:space="preserve"> Assistance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47EBA30C" w14:textId="731F6EF7" w:rsidR="00892F9F" w:rsidRPr="00451758" w:rsidRDefault="00451758" w:rsidP="00872F43">
      <w:pPr>
        <w:spacing w:line="240" w:lineRule="auto"/>
        <w:rPr>
          <w:rFonts w:ascii="Arial" w:hAnsi="Arial" w:cs="Arial"/>
        </w:rPr>
      </w:pPr>
      <w:r w:rsidRPr="00703169">
        <w:rPr>
          <w:rFonts w:ascii="Arial" w:hAnsi="Arial" w:cs="Arial"/>
        </w:rPr>
        <w:t xml:space="preserve">In the table below </w:t>
      </w:r>
      <w:r w:rsidR="00F67829" w:rsidRPr="00703169">
        <w:rPr>
          <w:rFonts w:ascii="Arial" w:hAnsi="Arial" w:cs="Arial"/>
        </w:rPr>
        <w:t>please</w:t>
      </w:r>
      <w:r w:rsidR="00C876B1" w:rsidRPr="00703169">
        <w:rPr>
          <w:rFonts w:ascii="Arial" w:hAnsi="Arial" w:cs="Arial"/>
        </w:rPr>
        <w:t xml:space="preserve"> </w:t>
      </w:r>
      <w:r w:rsidR="003410B6" w:rsidRPr="00703169">
        <w:rPr>
          <w:rFonts w:ascii="Arial" w:hAnsi="Arial" w:cs="Arial"/>
        </w:rPr>
        <w:t>l</w:t>
      </w:r>
      <w:r w:rsidR="00F67829" w:rsidRPr="00703169">
        <w:rPr>
          <w:rFonts w:ascii="Arial" w:hAnsi="Arial" w:cs="Arial"/>
        </w:rPr>
        <w:t xml:space="preserve">ist </w:t>
      </w:r>
      <w:r w:rsidR="003410B6" w:rsidRPr="00703169">
        <w:rPr>
          <w:rFonts w:ascii="Arial" w:hAnsi="Arial" w:cs="Arial"/>
        </w:rPr>
        <w:t>each activit</w:t>
      </w:r>
      <w:r w:rsidR="00C876B1" w:rsidRPr="00703169">
        <w:rPr>
          <w:rFonts w:ascii="Arial" w:hAnsi="Arial" w:cs="Arial"/>
        </w:rPr>
        <w:t xml:space="preserve">y/strategy </w:t>
      </w:r>
      <w:r w:rsidR="00422B7E">
        <w:rPr>
          <w:rFonts w:ascii="Arial" w:hAnsi="Arial" w:cs="Arial"/>
        </w:rPr>
        <w:t>TAG funds</w:t>
      </w:r>
      <w:r w:rsidR="002E16E4">
        <w:rPr>
          <w:rFonts w:ascii="Arial" w:hAnsi="Arial" w:cs="Arial"/>
        </w:rPr>
        <w:t xml:space="preserve"> (and Acceleration Academies, if applicable)</w:t>
      </w:r>
      <w:r w:rsidR="00422B7E">
        <w:rPr>
          <w:rFonts w:ascii="Arial" w:hAnsi="Arial" w:cs="Arial"/>
        </w:rPr>
        <w:t xml:space="preserve"> will support. </w:t>
      </w:r>
      <w:r w:rsidR="00CA03B1" w:rsidRPr="00422B7E">
        <w:rPr>
          <w:rFonts w:ascii="Arial" w:eastAsia="Times New Roman" w:hAnsi="Arial" w:cs="Arial"/>
        </w:rPr>
        <w:t>If necessary, rows may be added to this table</w:t>
      </w:r>
      <w:r w:rsidR="00703169" w:rsidRPr="00422B7E">
        <w:rPr>
          <w:rFonts w:ascii="Arial" w:eastAsia="Times New Roman" w:hAnsi="Arial" w:cs="Arial"/>
        </w:rPr>
        <w:t>.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1784"/>
        <w:gridCol w:w="1721"/>
        <w:gridCol w:w="6619"/>
        <w:gridCol w:w="2165"/>
        <w:gridCol w:w="2111"/>
      </w:tblGrid>
      <w:tr w:rsidR="00451758" w14:paraId="6DDDD0B2" w14:textId="77777777" w:rsidTr="00061135"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889C789" w14:textId="0F740EDA" w:rsidR="00451758" w:rsidRPr="00451758" w:rsidRDefault="00451758" w:rsidP="00451758">
            <w:r w:rsidRPr="00451758">
              <w:rPr>
                <w:rFonts w:eastAsia="Times New Roman" w:cstheme="minorHAnsi"/>
                <w:b/>
              </w:rPr>
              <w:t>District</w:t>
            </w:r>
          </w:p>
        </w:tc>
        <w:tc>
          <w:tcPr>
            <w:tcW w:w="12616" w:type="dxa"/>
            <w:gridSpan w:val="4"/>
            <w:shd w:val="clear" w:color="auto" w:fill="D9D9D9" w:themeFill="background1" w:themeFillShade="D9"/>
            <w:vAlign w:val="center"/>
          </w:tcPr>
          <w:p w14:paraId="6FD58860" w14:textId="0239A207" w:rsidR="00451758" w:rsidRPr="00451758" w:rsidRDefault="00872F43" w:rsidP="002D1389">
            <w:pPr>
              <w:jc w:val="center"/>
            </w:pPr>
            <w:r>
              <w:rPr>
                <w:rFonts w:eastAsia="Times New Roman" w:cstheme="minorHAnsi"/>
                <w:b/>
                <w:i/>
              </w:rPr>
              <w:t>(insert name of district here)</w:t>
            </w:r>
          </w:p>
        </w:tc>
      </w:tr>
      <w:tr w:rsidR="00AF1721" w14:paraId="5186DA24" w14:textId="77777777" w:rsidTr="00061135"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5DAD7A8" w14:textId="37A27489" w:rsidR="00892F9F" w:rsidRPr="00872F43" w:rsidRDefault="00F15B72" w:rsidP="00EC0C78">
            <w:pPr>
              <w:jc w:val="center"/>
              <w:rPr>
                <w:vertAlign w:val="superscript"/>
              </w:rPr>
            </w:pPr>
            <w:r>
              <w:t>Activity/Strategy</w:t>
            </w:r>
            <w:r w:rsidR="00872F43">
              <w:rPr>
                <w:vertAlign w:val="superscript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279008C5" w14:textId="51F8052E" w:rsidR="00F15B72" w:rsidRPr="00933B16" w:rsidRDefault="00061135" w:rsidP="00AF1721">
            <w:pPr>
              <w:jc w:val="center"/>
              <w:rPr>
                <w:vertAlign w:val="superscript"/>
              </w:rPr>
            </w:pPr>
            <w:r>
              <w:t>What page number in the plan is the activity li</w:t>
            </w:r>
            <w:r w:rsidR="00414C9D">
              <w:t>sted? (implementation grants only)</w:t>
            </w:r>
          </w:p>
        </w:tc>
        <w:tc>
          <w:tcPr>
            <w:tcW w:w="6846" w:type="dxa"/>
            <w:shd w:val="clear" w:color="auto" w:fill="D9D9D9" w:themeFill="background1" w:themeFillShade="D9"/>
            <w:vAlign w:val="center"/>
          </w:tcPr>
          <w:p w14:paraId="5BAD4502" w14:textId="4ACDBF89" w:rsidR="00892F9F" w:rsidRPr="003410B6" w:rsidRDefault="000467E7" w:rsidP="000A368E">
            <w:pPr>
              <w:jc w:val="center"/>
              <w:rPr>
                <w:vertAlign w:val="superscript"/>
              </w:rPr>
            </w:pPr>
            <w:r>
              <w:t xml:space="preserve">Description: </w:t>
            </w:r>
            <w:r w:rsidR="00CF5B22">
              <w:t xml:space="preserve">Provide a </w:t>
            </w:r>
            <w:r w:rsidR="00CF5B22" w:rsidRPr="00CF5B22">
              <w:rPr>
                <w:b/>
              </w:rPr>
              <w:t>brief</w:t>
            </w:r>
            <w:r w:rsidR="00CF5B22">
              <w:t xml:space="preserve"> explanation for how</w:t>
            </w:r>
            <w:r w:rsidR="000A368E">
              <w:t xml:space="preserve"> the </w:t>
            </w:r>
            <w:r w:rsidR="00892F9F">
              <w:t>activity</w:t>
            </w:r>
            <w:r w:rsidR="000A368E">
              <w:t>/strategy</w:t>
            </w:r>
            <w:r w:rsidR="00892F9F">
              <w:t xml:space="preserve"> support</w:t>
            </w:r>
            <w:r w:rsidR="00CF5B22">
              <w:t xml:space="preserve">s and/or </w:t>
            </w:r>
            <w:r w:rsidR="00892F9F">
              <w:t>enhance</w:t>
            </w:r>
            <w:r w:rsidR="00CF5B22">
              <w:t>s</w:t>
            </w:r>
            <w:r w:rsidR="00892F9F">
              <w:t xml:space="preserve"> </w:t>
            </w:r>
            <w:r w:rsidR="00EA630A">
              <w:t>the</w:t>
            </w:r>
            <w:r w:rsidR="00FD289B">
              <w:t xml:space="preserve"> </w:t>
            </w:r>
            <w:r w:rsidR="0017303B">
              <w:t xml:space="preserve">development or implementation of the </w:t>
            </w:r>
            <w:r w:rsidR="0025617C">
              <w:t>sustainable improvement</w:t>
            </w:r>
            <w:r w:rsidR="00FD289B">
              <w:t xml:space="preserve"> plan</w:t>
            </w:r>
            <w:r w:rsidR="001724B5">
              <w:t xml:space="preserve"> (</w:t>
            </w:r>
            <w:r w:rsidR="001724B5" w:rsidRPr="001724B5">
              <w:rPr>
                <w:b/>
                <w:i/>
              </w:rPr>
              <w:t>one paragraph maximum per activity</w:t>
            </w:r>
            <w:r w:rsidR="001724B5">
              <w:t>)</w:t>
            </w:r>
            <w:r w:rsidR="00FD289B">
              <w:t>.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213D3698" w14:textId="6560D731" w:rsidR="00892F9F" w:rsidRPr="00933B16" w:rsidRDefault="00CA03B1" w:rsidP="00EC0C78">
            <w:pPr>
              <w:jc w:val="center"/>
              <w:rPr>
                <w:vertAlign w:val="superscript"/>
              </w:rPr>
            </w:pPr>
            <w:r>
              <w:t>List s</w:t>
            </w:r>
            <w:r w:rsidR="00F15B72">
              <w:t xml:space="preserve">chools engaged in this </w:t>
            </w:r>
            <w:r w:rsidR="003410B6">
              <w:t>activity/strategy</w:t>
            </w:r>
            <w:r w:rsidR="00933B16">
              <w:rPr>
                <w:vertAlign w:val="superscript"/>
              </w:rPr>
              <w:t>2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4642907" w14:textId="5BF8EE17" w:rsidR="00892F9F" w:rsidRPr="00933B16" w:rsidRDefault="00933B16" w:rsidP="00EC0C78">
            <w:pPr>
              <w:jc w:val="center"/>
              <w:rPr>
                <w:vertAlign w:val="superscript"/>
              </w:rPr>
            </w:pPr>
            <w:r>
              <w:t>Activity</w:t>
            </w:r>
            <w:r w:rsidR="00262757">
              <w:t>/strategy</w:t>
            </w:r>
            <w:r>
              <w:t xml:space="preserve"> Cost</w:t>
            </w:r>
            <w:r w:rsidR="00703169">
              <w:rPr>
                <w:vertAlign w:val="superscript"/>
              </w:rPr>
              <w:t>3</w:t>
            </w:r>
          </w:p>
        </w:tc>
      </w:tr>
      <w:tr w:rsidR="00AF1721" w14:paraId="76C99E3C" w14:textId="77777777" w:rsidTr="00061135">
        <w:trPr>
          <w:trHeight w:val="656"/>
        </w:trPr>
        <w:tc>
          <w:tcPr>
            <w:tcW w:w="1784" w:type="dxa"/>
          </w:tcPr>
          <w:p w14:paraId="3D6B86CC" w14:textId="77777777" w:rsidR="00892F9F" w:rsidRDefault="00892F9F" w:rsidP="00B52395"/>
        </w:tc>
        <w:tc>
          <w:tcPr>
            <w:tcW w:w="1456" w:type="dxa"/>
          </w:tcPr>
          <w:p w14:paraId="611F1347" w14:textId="77777777" w:rsidR="00892F9F" w:rsidRDefault="00892F9F" w:rsidP="00B52395"/>
          <w:p w14:paraId="00337C77" w14:textId="77777777" w:rsidR="00892F9F" w:rsidRDefault="00892F9F" w:rsidP="00B52395"/>
          <w:p w14:paraId="523A8366" w14:textId="77777777" w:rsidR="00892F9F" w:rsidRDefault="00892F9F" w:rsidP="00B52395"/>
        </w:tc>
        <w:tc>
          <w:tcPr>
            <w:tcW w:w="6846" w:type="dxa"/>
          </w:tcPr>
          <w:p w14:paraId="29CFB34E" w14:textId="77777777" w:rsidR="00892F9F" w:rsidRDefault="00892F9F" w:rsidP="00B52395"/>
        </w:tc>
        <w:tc>
          <w:tcPr>
            <w:tcW w:w="2184" w:type="dxa"/>
          </w:tcPr>
          <w:p w14:paraId="201E71A2" w14:textId="77777777" w:rsidR="00892F9F" w:rsidRDefault="00892F9F" w:rsidP="00B52395"/>
        </w:tc>
        <w:tc>
          <w:tcPr>
            <w:tcW w:w="2130" w:type="dxa"/>
          </w:tcPr>
          <w:p w14:paraId="4AFA1377" w14:textId="77777777" w:rsidR="00892F9F" w:rsidRDefault="00892F9F" w:rsidP="00B52395"/>
        </w:tc>
      </w:tr>
      <w:tr w:rsidR="00AF1721" w14:paraId="6E55EDDC" w14:textId="77777777" w:rsidTr="00061135">
        <w:trPr>
          <w:trHeight w:val="827"/>
        </w:trPr>
        <w:tc>
          <w:tcPr>
            <w:tcW w:w="1784" w:type="dxa"/>
          </w:tcPr>
          <w:p w14:paraId="2FC8541E" w14:textId="77777777" w:rsidR="00892F9F" w:rsidRDefault="00892F9F" w:rsidP="00B52395"/>
        </w:tc>
        <w:tc>
          <w:tcPr>
            <w:tcW w:w="1456" w:type="dxa"/>
          </w:tcPr>
          <w:p w14:paraId="334FC12A" w14:textId="77777777" w:rsidR="00892F9F" w:rsidRDefault="00892F9F" w:rsidP="00B52395"/>
          <w:p w14:paraId="15B23FED" w14:textId="77777777" w:rsidR="00892F9F" w:rsidRDefault="00892F9F" w:rsidP="00B52395"/>
          <w:p w14:paraId="724B2E80" w14:textId="77777777" w:rsidR="00892F9F" w:rsidRDefault="00892F9F" w:rsidP="00B52395"/>
        </w:tc>
        <w:tc>
          <w:tcPr>
            <w:tcW w:w="6846" w:type="dxa"/>
          </w:tcPr>
          <w:p w14:paraId="4943E8AC" w14:textId="77777777" w:rsidR="00892F9F" w:rsidRDefault="00892F9F" w:rsidP="00B52395"/>
        </w:tc>
        <w:tc>
          <w:tcPr>
            <w:tcW w:w="2184" w:type="dxa"/>
          </w:tcPr>
          <w:p w14:paraId="4D41F835" w14:textId="77777777" w:rsidR="00892F9F" w:rsidRDefault="00892F9F" w:rsidP="00B52395"/>
        </w:tc>
        <w:tc>
          <w:tcPr>
            <w:tcW w:w="2130" w:type="dxa"/>
          </w:tcPr>
          <w:p w14:paraId="76DBEE67" w14:textId="77777777" w:rsidR="00892F9F" w:rsidRDefault="00892F9F" w:rsidP="00B52395"/>
        </w:tc>
      </w:tr>
      <w:tr w:rsidR="00AF1721" w14:paraId="55D12D34" w14:textId="77777777" w:rsidTr="00061135">
        <w:trPr>
          <w:trHeight w:val="917"/>
        </w:trPr>
        <w:tc>
          <w:tcPr>
            <w:tcW w:w="1784" w:type="dxa"/>
            <w:tcBorders>
              <w:bottom w:val="single" w:sz="4" w:space="0" w:color="auto"/>
            </w:tcBorders>
          </w:tcPr>
          <w:p w14:paraId="71930848" w14:textId="77777777" w:rsidR="00892F9F" w:rsidRDefault="00892F9F" w:rsidP="00B52395"/>
        </w:tc>
        <w:tc>
          <w:tcPr>
            <w:tcW w:w="1456" w:type="dxa"/>
            <w:tcBorders>
              <w:bottom w:val="single" w:sz="4" w:space="0" w:color="auto"/>
            </w:tcBorders>
          </w:tcPr>
          <w:p w14:paraId="30B199A2" w14:textId="77777777" w:rsidR="00892F9F" w:rsidRDefault="00892F9F" w:rsidP="00B52395"/>
          <w:p w14:paraId="285FAFD9" w14:textId="77777777" w:rsidR="00892F9F" w:rsidRDefault="00892F9F" w:rsidP="00B52395"/>
          <w:p w14:paraId="79E9E30F" w14:textId="77777777" w:rsidR="00892F9F" w:rsidRDefault="00892F9F" w:rsidP="00B52395"/>
        </w:tc>
        <w:tc>
          <w:tcPr>
            <w:tcW w:w="6846" w:type="dxa"/>
            <w:tcBorders>
              <w:bottom w:val="single" w:sz="4" w:space="0" w:color="auto"/>
            </w:tcBorders>
          </w:tcPr>
          <w:p w14:paraId="1CB89E61" w14:textId="77777777" w:rsidR="00892F9F" w:rsidRDefault="00892F9F" w:rsidP="00B52395"/>
        </w:tc>
        <w:tc>
          <w:tcPr>
            <w:tcW w:w="2184" w:type="dxa"/>
            <w:tcBorders>
              <w:bottom w:val="single" w:sz="4" w:space="0" w:color="auto"/>
            </w:tcBorders>
          </w:tcPr>
          <w:p w14:paraId="71A0A050" w14:textId="77777777" w:rsidR="00892F9F" w:rsidRDefault="00892F9F" w:rsidP="00B52395"/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A331C4B" w14:textId="77777777" w:rsidR="00892F9F" w:rsidRDefault="00892F9F" w:rsidP="00EC0C78">
            <w:pPr>
              <w:jc w:val="center"/>
            </w:pPr>
          </w:p>
        </w:tc>
      </w:tr>
      <w:tr w:rsidR="00AF1721" w14:paraId="3430D4D3" w14:textId="77777777" w:rsidTr="00061135">
        <w:trPr>
          <w:trHeight w:val="917"/>
        </w:trPr>
        <w:tc>
          <w:tcPr>
            <w:tcW w:w="1784" w:type="dxa"/>
            <w:tcBorders>
              <w:bottom w:val="single" w:sz="4" w:space="0" w:color="auto"/>
            </w:tcBorders>
          </w:tcPr>
          <w:p w14:paraId="43CF597C" w14:textId="77777777" w:rsidR="00E20786" w:rsidRDefault="00E20786" w:rsidP="00B52395"/>
        </w:tc>
        <w:tc>
          <w:tcPr>
            <w:tcW w:w="1456" w:type="dxa"/>
            <w:tcBorders>
              <w:bottom w:val="single" w:sz="4" w:space="0" w:color="auto"/>
            </w:tcBorders>
          </w:tcPr>
          <w:p w14:paraId="04A8BE92" w14:textId="77777777" w:rsidR="00E20786" w:rsidRDefault="00E20786" w:rsidP="00B52395"/>
        </w:tc>
        <w:tc>
          <w:tcPr>
            <w:tcW w:w="6846" w:type="dxa"/>
            <w:tcBorders>
              <w:bottom w:val="single" w:sz="4" w:space="0" w:color="auto"/>
            </w:tcBorders>
          </w:tcPr>
          <w:p w14:paraId="58A39651" w14:textId="77777777" w:rsidR="00E20786" w:rsidRDefault="00E20786" w:rsidP="00B52395"/>
        </w:tc>
        <w:tc>
          <w:tcPr>
            <w:tcW w:w="2184" w:type="dxa"/>
            <w:tcBorders>
              <w:bottom w:val="single" w:sz="4" w:space="0" w:color="auto"/>
            </w:tcBorders>
          </w:tcPr>
          <w:p w14:paraId="16CA92DF" w14:textId="77777777" w:rsidR="00E20786" w:rsidRDefault="00E20786" w:rsidP="00B52395"/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747128A2" w14:textId="77777777" w:rsidR="00E20786" w:rsidRDefault="00E20786" w:rsidP="00EC0C78">
            <w:pPr>
              <w:jc w:val="center"/>
            </w:pPr>
          </w:p>
        </w:tc>
      </w:tr>
      <w:tr w:rsidR="00AF1721" w14:paraId="2C566C82" w14:textId="77777777" w:rsidTr="00061135">
        <w:trPr>
          <w:trHeight w:val="917"/>
        </w:trPr>
        <w:tc>
          <w:tcPr>
            <w:tcW w:w="1784" w:type="dxa"/>
            <w:tcBorders>
              <w:bottom w:val="single" w:sz="4" w:space="0" w:color="auto"/>
            </w:tcBorders>
          </w:tcPr>
          <w:p w14:paraId="506173CD" w14:textId="77777777" w:rsidR="00E20786" w:rsidRDefault="00E20786" w:rsidP="00B52395"/>
        </w:tc>
        <w:tc>
          <w:tcPr>
            <w:tcW w:w="1456" w:type="dxa"/>
            <w:tcBorders>
              <w:bottom w:val="single" w:sz="4" w:space="0" w:color="auto"/>
            </w:tcBorders>
          </w:tcPr>
          <w:p w14:paraId="45A44E72" w14:textId="77777777" w:rsidR="00E20786" w:rsidRDefault="00E20786" w:rsidP="00B52395"/>
        </w:tc>
        <w:tc>
          <w:tcPr>
            <w:tcW w:w="6846" w:type="dxa"/>
            <w:tcBorders>
              <w:bottom w:val="single" w:sz="4" w:space="0" w:color="auto"/>
            </w:tcBorders>
          </w:tcPr>
          <w:p w14:paraId="4B62567C" w14:textId="77777777" w:rsidR="00E20786" w:rsidRDefault="00E20786" w:rsidP="00B52395"/>
        </w:tc>
        <w:tc>
          <w:tcPr>
            <w:tcW w:w="2184" w:type="dxa"/>
            <w:tcBorders>
              <w:bottom w:val="single" w:sz="4" w:space="0" w:color="auto"/>
            </w:tcBorders>
          </w:tcPr>
          <w:p w14:paraId="169CC28B" w14:textId="77777777" w:rsidR="00E20786" w:rsidRDefault="00E20786" w:rsidP="00B52395"/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6E00CC4" w14:textId="77777777" w:rsidR="00E20786" w:rsidRDefault="00E20786" w:rsidP="00EC0C78">
            <w:pPr>
              <w:jc w:val="center"/>
            </w:pPr>
          </w:p>
        </w:tc>
      </w:tr>
      <w:tr w:rsidR="00AF1721" w14:paraId="0059CE9A" w14:textId="77777777" w:rsidTr="00061135">
        <w:trPr>
          <w:trHeight w:val="836"/>
        </w:trPr>
        <w:tc>
          <w:tcPr>
            <w:tcW w:w="1784" w:type="dxa"/>
            <w:tcBorders>
              <w:top w:val="nil"/>
            </w:tcBorders>
          </w:tcPr>
          <w:p w14:paraId="19D3CB4F" w14:textId="77777777" w:rsidR="00703169" w:rsidRDefault="00703169" w:rsidP="00B52395"/>
        </w:tc>
        <w:tc>
          <w:tcPr>
            <w:tcW w:w="1456" w:type="dxa"/>
            <w:tcBorders>
              <w:top w:val="nil"/>
            </w:tcBorders>
          </w:tcPr>
          <w:p w14:paraId="6D2B4AAC" w14:textId="77777777" w:rsidR="00703169" w:rsidRDefault="00703169" w:rsidP="00B52395"/>
        </w:tc>
        <w:tc>
          <w:tcPr>
            <w:tcW w:w="6846" w:type="dxa"/>
            <w:tcBorders>
              <w:top w:val="nil"/>
            </w:tcBorders>
          </w:tcPr>
          <w:p w14:paraId="30DC926F" w14:textId="77777777" w:rsidR="00703169" w:rsidRDefault="00703169" w:rsidP="00B52395"/>
        </w:tc>
        <w:tc>
          <w:tcPr>
            <w:tcW w:w="2184" w:type="dxa"/>
            <w:tcBorders>
              <w:top w:val="nil"/>
            </w:tcBorders>
          </w:tcPr>
          <w:p w14:paraId="18EA802C" w14:textId="77777777" w:rsidR="00703169" w:rsidRDefault="00703169" w:rsidP="00B52395"/>
        </w:tc>
        <w:tc>
          <w:tcPr>
            <w:tcW w:w="2130" w:type="dxa"/>
            <w:tcBorders>
              <w:top w:val="nil"/>
            </w:tcBorders>
          </w:tcPr>
          <w:p w14:paraId="7743D546" w14:textId="77777777" w:rsidR="00703169" w:rsidRDefault="00703169" w:rsidP="00B52395"/>
        </w:tc>
      </w:tr>
    </w:tbl>
    <w:p w14:paraId="695F5F3C" w14:textId="77777777" w:rsidR="00AB6E2C" w:rsidRDefault="00AB6E2C" w:rsidP="00872F43">
      <w:pPr>
        <w:spacing w:line="240" w:lineRule="auto"/>
        <w:rPr>
          <w:sz w:val="20"/>
          <w:vertAlign w:val="superscript"/>
        </w:rPr>
      </w:pPr>
    </w:p>
    <w:p w14:paraId="65A32C14" w14:textId="430C62F3" w:rsidR="00872F43" w:rsidRPr="00E20786" w:rsidRDefault="003410B6" w:rsidP="00872F43">
      <w:pPr>
        <w:spacing w:line="240" w:lineRule="auto"/>
        <w:rPr>
          <w:rFonts w:ascii="Arial" w:hAnsi="Arial" w:cs="Arial"/>
          <w:b/>
        </w:rPr>
      </w:pPr>
      <w:r>
        <w:rPr>
          <w:sz w:val="20"/>
          <w:vertAlign w:val="superscript"/>
        </w:rPr>
        <w:t>1</w:t>
      </w:r>
      <w:r w:rsidRPr="003410B6">
        <w:rPr>
          <w:rFonts w:ascii="Arial" w:hAnsi="Arial" w:cs="Arial"/>
          <w:b/>
        </w:rPr>
        <w:t xml:space="preserve"> </w:t>
      </w:r>
      <w:r w:rsidR="00872F43" w:rsidRPr="00872F43">
        <w:rPr>
          <w:rFonts w:ascii="Arial" w:hAnsi="Arial" w:cs="Arial"/>
          <w:sz w:val="20"/>
          <w:szCs w:val="20"/>
        </w:rPr>
        <w:t>Districts may budget funds to support district activities/strat</w:t>
      </w:r>
      <w:r w:rsidR="00B2681F">
        <w:rPr>
          <w:rFonts w:ascii="Arial" w:hAnsi="Arial" w:cs="Arial"/>
          <w:sz w:val="20"/>
          <w:szCs w:val="20"/>
        </w:rPr>
        <w:t xml:space="preserve">egies that directly support </w:t>
      </w:r>
      <w:r w:rsidR="00872F43">
        <w:rPr>
          <w:rFonts w:ascii="Arial" w:hAnsi="Arial" w:cs="Arial"/>
          <w:sz w:val="20"/>
          <w:szCs w:val="20"/>
        </w:rPr>
        <w:t>multiple</w:t>
      </w:r>
      <w:r w:rsidR="00B2681F">
        <w:rPr>
          <w:rFonts w:ascii="Arial" w:hAnsi="Arial" w:cs="Arial"/>
          <w:sz w:val="20"/>
          <w:szCs w:val="20"/>
        </w:rPr>
        <w:t xml:space="preserve"> schools.</w:t>
      </w:r>
      <w:r w:rsidR="00872F43" w:rsidRPr="00872F43">
        <w:rPr>
          <w:rFonts w:ascii="Arial" w:hAnsi="Arial" w:cs="Arial"/>
          <w:sz w:val="20"/>
          <w:szCs w:val="20"/>
        </w:rPr>
        <w:t xml:space="preserve"> Please flag these as district-level activities in</w:t>
      </w:r>
      <w:r w:rsidR="00872F43">
        <w:rPr>
          <w:rFonts w:ascii="Arial" w:hAnsi="Arial" w:cs="Arial"/>
          <w:sz w:val="20"/>
          <w:szCs w:val="20"/>
        </w:rPr>
        <w:t xml:space="preserve"> the Activity/Strategy</w:t>
      </w:r>
      <w:r w:rsidR="00872F43" w:rsidRPr="00872F43">
        <w:rPr>
          <w:rFonts w:ascii="Arial" w:hAnsi="Arial" w:cs="Arial"/>
          <w:sz w:val="20"/>
          <w:szCs w:val="20"/>
        </w:rPr>
        <w:t xml:space="preserve"> column and indicate the schools to which it is providing supports in the </w:t>
      </w:r>
      <w:r w:rsidR="00262757">
        <w:rPr>
          <w:rFonts w:ascii="Arial" w:hAnsi="Arial" w:cs="Arial"/>
          <w:i/>
          <w:sz w:val="20"/>
          <w:szCs w:val="20"/>
        </w:rPr>
        <w:t>Schools engaged in this A</w:t>
      </w:r>
      <w:r w:rsidR="00872F43" w:rsidRPr="00872F43">
        <w:rPr>
          <w:rFonts w:ascii="Arial" w:hAnsi="Arial" w:cs="Arial"/>
          <w:i/>
          <w:sz w:val="20"/>
          <w:szCs w:val="20"/>
        </w:rPr>
        <w:t>ctivity/</w:t>
      </w:r>
      <w:r w:rsidR="00262757">
        <w:rPr>
          <w:rFonts w:ascii="Arial" w:hAnsi="Arial" w:cs="Arial"/>
          <w:i/>
          <w:sz w:val="20"/>
          <w:szCs w:val="20"/>
        </w:rPr>
        <w:t>S</w:t>
      </w:r>
      <w:r w:rsidR="00872F43" w:rsidRPr="00872F43">
        <w:rPr>
          <w:rFonts w:ascii="Arial" w:hAnsi="Arial" w:cs="Arial"/>
          <w:i/>
          <w:sz w:val="20"/>
          <w:szCs w:val="20"/>
        </w:rPr>
        <w:t>trategy</w:t>
      </w:r>
      <w:r w:rsidR="00872F43" w:rsidRPr="00872F43">
        <w:rPr>
          <w:rFonts w:ascii="Arial" w:hAnsi="Arial" w:cs="Arial"/>
          <w:sz w:val="20"/>
          <w:szCs w:val="20"/>
        </w:rPr>
        <w:t xml:space="preserve"> column.</w:t>
      </w:r>
    </w:p>
    <w:p w14:paraId="7093ACBF" w14:textId="264BB959" w:rsidR="00933B16" w:rsidRPr="00933B16" w:rsidRDefault="00933B16" w:rsidP="00872F43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933B16">
        <w:rPr>
          <w:rFonts w:ascii="Arial" w:hAnsi="Arial" w:cs="Arial"/>
          <w:i/>
        </w:rPr>
        <w:t xml:space="preserve"> </w:t>
      </w:r>
      <w:r w:rsidRPr="00933B16">
        <w:rPr>
          <w:rFonts w:ascii="Arial" w:hAnsi="Arial" w:cs="Arial"/>
          <w:sz w:val="20"/>
          <w:szCs w:val="20"/>
        </w:rPr>
        <w:t xml:space="preserve">Additional information </w:t>
      </w:r>
      <w:r w:rsidRPr="00CA03B1">
        <w:rPr>
          <w:rFonts w:ascii="Arial" w:hAnsi="Arial" w:cs="Arial"/>
          <w:sz w:val="20"/>
          <w:szCs w:val="20"/>
          <w:u w:val="single"/>
        </w:rPr>
        <w:t>required</w:t>
      </w:r>
      <w:r w:rsidRPr="00933B16">
        <w:rPr>
          <w:rFonts w:ascii="Arial" w:hAnsi="Arial" w:cs="Arial"/>
          <w:sz w:val="20"/>
          <w:szCs w:val="20"/>
        </w:rPr>
        <w:t xml:space="preserve"> for </w:t>
      </w:r>
      <w:r w:rsidR="00262757">
        <w:rPr>
          <w:rFonts w:ascii="Arial" w:hAnsi="Arial" w:cs="Arial"/>
          <w:sz w:val="20"/>
          <w:szCs w:val="20"/>
        </w:rPr>
        <w:t>districts requesting funds for implementation a</w:t>
      </w:r>
      <w:r w:rsidRPr="00933B16">
        <w:rPr>
          <w:rFonts w:ascii="Arial" w:hAnsi="Arial" w:cs="Arial"/>
          <w:sz w:val="20"/>
          <w:szCs w:val="20"/>
        </w:rPr>
        <w:t xml:space="preserve">ctivities: In the </w:t>
      </w:r>
      <w:r w:rsidR="00CA03B1" w:rsidRPr="00CA03B1">
        <w:rPr>
          <w:rFonts w:ascii="Arial" w:hAnsi="Arial" w:cs="Arial"/>
          <w:b/>
          <w:sz w:val="20"/>
          <w:szCs w:val="20"/>
        </w:rPr>
        <w:t xml:space="preserve">List </w:t>
      </w:r>
      <w:r w:rsidR="00CA03B1">
        <w:rPr>
          <w:rFonts w:ascii="Arial" w:hAnsi="Arial" w:cs="Arial"/>
          <w:b/>
          <w:sz w:val="20"/>
          <w:szCs w:val="20"/>
        </w:rPr>
        <w:t>s</w:t>
      </w:r>
      <w:r w:rsidR="007C5A58">
        <w:rPr>
          <w:rFonts w:ascii="Arial" w:hAnsi="Arial" w:cs="Arial"/>
          <w:b/>
          <w:sz w:val="20"/>
          <w:szCs w:val="20"/>
        </w:rPr>
        <w:t>chools e</w:t>
      </w:r>
      <w:r w:rsidRPr="00933B16">
        <w:rPr>
          <w:rFonts w:ascii="Arial" w:hAnsi="Arial" w:cs="Arial"/>
          <w:b/>
          <w:sz w:val="20"/>
          <w:szCs w:val="20"/>
        </w:rPr>
        <w:t xml:space="preserve">ngaged in this activity/strategy </w:t>
      </w:r>
      <w:r w:rsidR="007C5A58">
        <w:rPr>
          <w:rFonts w:ascii="Arial" w:hAnsi="Arial" w:cs="Arial"/>
          <w:sz w:val="20"/>
          <w:szCs w:val="20"/>
        </w:rPr>
        <w:t xml:space="preserve">column, </w:t>
      </w:r>
      <w:r w:rsidRPr="00933B16">
        <w:rPr>
          <w:rFonts w:ascii="Arial" w:hAnsi="Arial" w:cs="Arial"/>
          <w:sz w:val="20"/>
          <w:szCs w:val="20"/>
        </w:rPr>
        <w:t>next to the name of each school, please reference the page number(s) indicating where this strategy appears in i</w:t>
      </w:r>
      <w:r w:rsidR="00524805">
        <w:rPr>
          <w:rFonts w:ascii="Arial" w:hAnsi="Arial" w:cs="Arial"/>
          <w:sz w:val="20"/>
          <w:szCs w:val="20"/>
        </w:rPr>
        <w:t>ts sustainable improvement</w:t>
      </w:r>
      <w:r w:rsidR="00D44617">
        <w:rPr>
          <w:rFonts w:ascii="Arial" w:hAnsi="Arial" w:cs="Arial"/>
          <w:sz w:val="20"/>
          <w:szCs w:val="20"/>
        </w:rPr>
        <w:t xml:space="preserve"> plan.</w:t>
      </w:r>
    </w:p>
    <w:p w14:paraId="176AFC3E" w14:textId="7A371338" w:rsidR="00F67829" w:rsidRDefault="00703169" w:rsidP="009E638E">
      <w:pPr>
        <w:tabs>
          <w:tab w:val="right" w:pos="10800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>3</w:t>
      </w:r>
      <w:r w:rsidR="009E638E" w:rsidRPr="007C5A58">
        <w:rPr>
          <w:rFonts w:ascii="Arial" w:hAnsi="Arial" w:cs="Arial"/>
          <w:sz w:val="20"/>
          <w:szCs w:val="20"/>
        </w:rPr>
        <w:t>District Indire</w:t>
      </w:r>
      <w:r w:rsidR="00892F9F" w:rsidRPr="007C5A58">
        <w:rPr>
          <w:rFonts w:ascii="Arial" w:hAnsi="Arial" w:cs="Arial"/>
          <w:sz w:val="20"/>
          <w:szCs w:val="20"/>
        </w:rPr>
        <w:t>ct Costs should be considered when</w:t>
      </w:r>
      <w:r w:rsidR="009E638E" w:rsidRPr="007C5A58">
        <w:rPr>
          <w:rFonts w:ascii="Arial" w:hAnsi="Arial" w:cs="Arial"/>
          <w:sz w:val="20"/>
          <w:szCs w:val="20"/>
        </w:rPr>
        <w:t xml:space="preserve"> estimating final costs. </w:t>
      </w:r>
      <w:r w:rsidR="00E64D4D" w:rsidRPr="007C5A58">
        <w:rPr>
          <w:rFonts w:ascii="Arial" w:hAnsi="Arial" w:cs="Arial"/>
          <w:sz w:val="20"/>
          <w:szCs w:val="20"/>
        </w:rPr>
        <w:t>See</w:t>
      </w:r>
      <w:r w:rsidR="009E638E" w:rsidRPr="007C5A58">
        <w:rPr>
          <w:rFonts w:ascii="Arial" w:hAnsi="Arial" w:cs="Arial"/>
          <w:sz w:val="20"/>
          <w:szCs w:val="20"/>
        </w:rPr>
        <w:t xml:space="preserve"> </w:t>
      </w:r>
      <w:r w:rsidR="00E64D4D" w:rsidRPr="007C5A58">
        <w:rPr>
          <w:rFonts w:ascii="Arial" w:hAnsi="Arial" w:cs="Arial"/>
          <w:sz w:val="20"/>
          <w:szCs w:val="20"/>
        </w:rPr>
        <w:t>“Indirect Cost”</w:t>
      </w:r>
      <w:r w:rsidR="00AF60A8" w:rsidRPr="007C5A58">
        <w:rPr>
          <w:rFonts w:ascii="Arial" w:hAnsi="Arial" w:cs="Arial"/>
          <w:sz w:val="20"/>
          <w:szCs w:val="20"/>
        </w:rPr>
        <w:t xml:space="preserve"> tab in </w:t>
      </w:r>
      <w:r w:rsidR="00E64D4D" w:rsidRPr="007C5A58">
        <w:rPr>
          <w:rFonts w:ascii="Arial" w:hAnsi="Arial" w:cs="Arial"/>
          <w:sz w:val="20"/>
          <w:szCs w:val="20"/>
        </w:rPr>
        <w:t>Budget</w:t>
      </w:r>
      <w:r w:rsidR="00AB597A" w:rsidRPr="007C5A58">
        <w:rPr>
          <w:rFonts w:ascii="Arial" w:hAnsi="Arial" w:cs="Arial"/>
          <w:sz w:val="20"/>
          <w:szCs w:val="20"/>
        </w:rPr>
        <w:t xml:space="preserve"> Workbook</w:t>
      </w:r>
      <w:r w:rsidR="003D120E" w:rsidRPr="007C5A58">
        <w:rPr>
          <w:rFonts w:ascii="Arial" w:hAnsi="Arial" w:cs="Arial"/>
          <w:sz w:val="20"/>
          <w:szCs w:val="20"/>
        </w:rPr>
        <w:t>.</w:t>
      </w:r>
    </w:p>
    <w:sectPr w:rsidR="00F67829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26FD" w14:textId="77777777" w:rsidR="00933FDB" w:rsidRDefault="00933FDB" w:rsidP="00756705">
      <w:pPr>
        <w:spacing w:after="0" w:line="240" w:lineRule="auto"/>
      </w:pPr>
      <w:r>
        <w:separator/>
      </w:r>
    </w:p>
  </w:endnote>
  <w:endnote w:type="continuationSeparator" w:id="0">
    <w:p w14:paraId="2051774A" w14:textId="77777777" w:rsidR="00933FDB" w:rsidRDefault="00933FDB" w:rsidP="0075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63F9" w14:textId="77777777" w:rsidR="00933FDB" w:rsidRDefault="00933FDB" w:rsidP="00756705">
      <w:pPr>
        <w:spacing w:after="0" w:line="240" w:lineRule="auto"/>
      </w:pPr>
      <w:r>
        <w:separator/>
      </w:r>
    </w:p>
  </w:footnote>
  <w:footnote w:type="continuationSeparator" w:id="0">
    <w:p w14:paraId="25ED147C" w14:textId="77777777" w:rsidR="00933FDB" w:rsidRDefault="00933FDB" w:rsidP="00756705">
      <w:pPr>
        <w:spacing w:after="0" w:line="240" w:lineRule="auto"/>
      </w:pPr>
      <w:r>
        <w:continuationSeparator/>
      </w:r>
    </w:p>
  </w:footnote>
  <w:footnote w:id="1">
    <w:p w14:paraId="6FDE0A5D" w14:textId="35BF7BFE" w:rsidR="00756705" w:rsidRPr="008A2660" w:rsidRDefault="00756705" w:rsidP="00756705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A2660">
        <w:rPr>
          <w:rFonts w:ascii="Arial" w:hAnsi="Arial" w:cs="Arial"/>
          <w:sz w:val="20"/>
          <w:szCs w:val="20"/>
        </w:rPr>
        <w:t xml:space="preserve">A complete list of eligible districts, district grant allocations by funding source, and schools eligible to use TAG funds appears in the </w:t>
      </w:r>
      <w:r w:rsidR="00DF5E91">
        <w:rPr>
          <w:rFonts w:ascii="Arial" w:hAnsi="Arial" w:cs="Arial"/>
          <w:b/>
          <w:i/>
          <w:iCs/>
          <w:color w:val="000000"/>
          <w:sz w:val="20"/>
          <w:szCs w:val="20"/>
        </w:rPr>
        <w:t>Targete</w:t>
      </w:r>
      <w:r w:rsidRPr="008A2660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d Assistance Grants: District Allotments </w:t>
      </w:r>
      <w:r w:rsidRPr="008A2660">
        <w:rPr>
          <w:rFonts w:ascii="Arial" w:hAnsi="Arial" w:cs="Arial"/>
          <w:iCs/>
          <w:color w:val="000000"/>
          <w:sz w:val="20"/>
          <w:szCs w:val="20"/>
        </w:rPr>
        <w:t xml:space="preserve">document attached </w:t>
      </w:r>
      <w:r w:rsidRPr="008A2660">
        <w:rPr>
          <w:rFonts w:ascii="Arial" w:hAnsi="Arial" w:cs="Arial"/>
          <w:sz w:val="20"/>
          <w:szCs w:val="20"/>
        </w:rPr>
        <w:t xml:space="preserve">in the </w:t>
      </w:r>
      <w:r w:rsidRPr="008A2660">
        <w:rPr>
          <w:rFonts w:ascii="Arial" w:hAnsi="Arial" w:cs="Arial"/>
          <w:i/>
          <w:sz w:val="20"/>
          <w:szCs w:val="20"/>
        </w:rPr>
        <w:t>Additional Information</w:t>
      </w:r>
      <w:r w:rsidRPr="008A2660">
        <w:rPr>
          <w:rFonts w:ascii="Arial" w:hAnsi="Arial" w:cs="Arial"/>
          <w:sz w:val="20"/>
          <w:szCs w:val="20"/>
        </w:rPr>
        <w:t xml:space="preserve"> section of the TAG RFP</w:t>
      </w:r>
      <w:r w:rsidR="008A2660" w:rsidRPr="008A2660">
        <w:rPr>
          <w:rFonts w:ascii="Arial" w:hAnsi="Arial" w:cs="Arial"/>
          <w:sz w:val="20"/>
          <w:szCs w:val="20"/>
        </w:rPr>
        <w:t>.</w:t>
      </w:r>
      <w:r w:rsidRPr="008A2660">
        <w:rPr>
          <w:rFonts w:ascii="Arial" w:hAnsi="Arial" w:cs="Arial"/>
          <w:sz w:val="20"/>
          <w:szCs w:val="20"/>
        </w:rPr>
        <w:t xml:space="preserve"> </w:t>
      </w:r>
    </w:p>
    <w:p w14:paraId="67DB639C" w14:textId="3914D690" w:rsidR="00756705" w:rsidRDefault="00756705">
      <w:pPr>
        <w:pStyle w:val="FootnoteText"/>
      </w:pPr>
    </w:p>
  </w:footnote>
  <w:footnote w:id="2">
    <w:p w14:paraId="16CDCD0F" w14:textId="3B624F68" w:rsidR="00105047" w:rsidRPr="00105047" w:rsidRDefault="00105047">
      <w:pPr>
        <w:pStyle w:val="FootnoteText"/>
        <w:rPr>
          <w:rFonts w:ascii="Arial" w:hAnsi="Arial" w:cs="Arial"/>
        </w:rPr>
      </w:pPr>
      <w:r w:rsidRPr="00105047">
        <w:rPr>
          <w:rStyle w:val="FootnoteReference"/>
          <w:rFonts w:ascii="Arial" w:hAnsi="Arial" w:cs="Arial"/>
        </w:rPr>
        <w:footnoteRef/>
      </w:r>
      <w:r w:rsidRPr="00105047">
        <w:rPr>
          <w:rFonts w:ascii="Arial" w:hAnsi="Arial" w:cs="Arial"/>
        </w:rPr>
        <w:t xml:space="preserve"> For the 2019-2020 school year there will not be a new School Redesign Cohort identified. Those eligible for SRG renewal funding will continue to receive their allocation.  </w:t>
      </w:r>
    </w:p>
  </w:footnote>
  <w:footnote w:id="3">
    <w:p w14:paraId="2A90D99C" w14:textId="0AB37A65" w:rsidR="000A0A1C" w:rsidRPr="007C5A58" w:rsidRDefault="000A0A1C" w:rsidP="000A0A1C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C5A58">
        <w:rPr>
          <w:rFonts w:cstheme="minorHAnsi"/>
          <w:sz w:val="20"/>
          <w:szCs w:val="20"/>
        </w:rPr>
        <w:t xml:space="preserve">Fund use must be consistent with applicable state and/or federal requirements. </w:t>
      </w:r>
      <w:r w:rsidRPr="007C5A58">
        <w:rPr>
          <w:sz w:val="20"/>
          <w:szCs w:val="20"/>
        </w:rPr>
        <w:t>Cost calculations should reflect realistic estimates, with all final costs uploaded into EdGrants.</w:t>
      </w:r>
      <w:r w:rsidRPr="007C5A58">
        <w:rPr>
          <w:rFonts w:cstheme="minorHAnsi"/>
          <w:sz w:val="20"/>
          <w:szCs w:val="20"/>
        </w:rPr>
        <w:t xml:space="preserve"> All expenditures will be closely reviewed as they relate to the priorities of this grant opportunity and align d</w:t>
      </w:r>
      <w:r w:rsidR="00524805">
        <w:rPr>
          <w:rFonts w:cstheme="minorHAnsi"/>
          <w:sz w:val="20"/>
          <w:szCs w:val="20"/>
        </w:rPr>
        <w:t>irectly with proposed sustainable improvement</w:t>
      </w:r>
      <w:r w:rsidRPr="007C5A58">
        <w:rPr>
          <w:rFonts w:cstheme="minorHAnsi"/>
          <w:sz w:val="20"/>
          <w:szCs w:val="20"/>
        </w:rPr>
        <w:t xml:space="preserve"> implementation and/or planning activities aligned to evidence-based turnaround practices. Funding will only be approved after programmatic and budgetary reviews by Department staff and upon review by the Office of the Governor. </w:t>
      </w:r>
    </w:p>
    <w:p w14:paraId="64BDAF70" w14:textId="103A6066" w:rsidR="000A0A1C" w:rsidRDefault="000A0A1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0CE8"/>
    <w:multiLevelType w:val="hybridMultilevel"/>
    <w:tmpl w:val="0AD84CCC"/>
    <w:lvl w:ilvl="0" w:tplc="57D26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4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E"/>
    <w:rsid w:val="00001005"/>
    <w:rsid w:val="000148E5"/>
    <w:rsid w:val="00034B4D"/>
    <w:rsid w:val="000467E7"/>
    <w:rsid w:val="000537A8"/>
    <w:rsid w:val="000539CB"/>
    <w:rsid w:val="00061135"/>
    <w:rsid w:val="00074E60"/>
    <w:rsid w:val="00080038"/>
    <w:rsid w:val="000921B9"/>
    <w:rsid w:val="000A0A1C"/>
    <w:rsid w:val="000A368E"/>
    <w:rsid w:val="000B6B3E"/>
    <w:rsid w:val="000D06AE"/>
    <w:rsid w:val="000D082F"/>
    <w:rsid w:val="000D6A7C"/>
    <w:rsid w:val="000E4523"/>
    <w:rsid w:val="000E5B43"/>
    <w:rsid w:val="000F0308"/>
    <w:rsid w:val="00105047"/>
    <w:rsid w:val="00112339"/>
    <w:rsid w:val="00145B1F"/>
    <w:rsid w:val="001724B5"/>
    <w:rsid w:val="0017303B"/>
    <w:rsid w:val="0017403C"/>
    <w:rsid w:val="001A1A18"/>
    <w:rsid w:val="00220D7A"/>
    <w:rsid w:val="002306F2"/>
    <w:rsid w:val="002548C6"/>
    <w:rsid w:val="0025617C"/>
    <w:rsid w:val="00262757"/>
    <w:rsid w:val="0027024E"/>
    <w:rsid w:val="00271136"/>
    <w:rsid w:val="002A089C"/>
    <w:rsid w:val="002D1389"/>
    <w:rsid w:val="002E16E4"/>
    <w:rsid w:val="002E52AA"/>
    <w:rsid w:val="00316B94"/>
    <w:rsid w:val="00320B11"/>
    <w:rsid w:val="00323EBF"/>
    <w:rsid w:val="003351B1"/>
    <w:rsid w:val="003410B6"/>
    <w:rsid w:val="003615FC"/>
    <w:rsid w:val="003629BE"/>
    <w:rsid w:val="003729FB"/>
    <w:rsid w:val="003A7416"/>
    <w:rsid w:val="003B31B8"/>
    <w:rsid w:val="003C5594"/>
    <w:rsid w:val="003D120E"/>
    <w:rsid w:val="003E3852"/>
    <w:rsid w:val="00414C9D"/>
    <w:rsid w:val="00422B7E"/>
    <w:rsid w:val="00445331"/>
    <w:rsid w:val="0044541C"/>
    <w:rsid w:val="00445F87"/>
    <w:rsid w:val="00451758"/>
    <w:rsid w:val="00456F03"/>
    <w:rsid w:val="00472D5D"/>
    <w:rsid w:val="004962F6"/>
    <w:rsid w:val="004A3ADD"/>
    <w:rsid w:val="004C4300"/>
    <w:rsid w:val="004C4EE9"/>
    <w:rsid w:val="004E7C38"/>
    <w:rsid w:val="0051101E"/>
    <w:rsid w:val="00524805"/>
    <w:rsid w:val="0052797C"/>
    <w:rsid w:val="00551BD4"/>
    <w:rsid w:val="00576F66"/>
    <w:rsid w:val="005B585A"/>
    <w:rsid w:val="005C0C6C"/>
    <w:rsid w:val="005E0334"/>
    <w:rsid w:val="00662710"/>
    <w:rsid w:val="00675FEF"/>
    <w:rsid w:val="0067644E"/>
    <w:rsid w:val="0068302A"/>
    <w:rsid w:val="006B69FB"/>
    <w:rsid w:val="006C6778"/>
    <w:rsid w:val="006D1BA6"/>
    <w:rsid w:val="006F20CD"/>
    <w:rsid w:val="006F7D5B"/>
    <w:rsid w:val="00703169"/>
    <w:rsid w:val="00744CA7"/>
    <w:rsid w:val="00755ED6"/>
    <w:rsid w:val="00756705"/>
    <w:rsid w:val="00760451"/>
    <w:rsid w:val="00783F9B"/>
    <w:rsid w:val="00792739"/>
    <w:rsid w:val="00794FD3"/>
    <w:rsid w:val="00797F24"/>
    <w:rsid w:val="007B08C9"/>
    <w:rsid w:val="007B1BEA"/>
    <w:rsid w:val="007C5A58"/>
    <w:rsid w:val="007D66AC"/>
    <w:rsid w:val="00835F76"/>
    <w:rsid w:val="0085667E"/>
    <w:rsid w:val="008572C9"/>
    <w:rsid w:val="00860CE2"/>
    <w:rsid w:val="00872F43"/>
    <w:rsid w:val="008804D8"/>
    <w:rsid w:val="00892F9F"/>
    <w:rsid w:val="008A2660"/>
    <w:rsid w:val="008A438F"/>
    <w:rsid w:val="008B08E7"/>
    <w:rsid w:val="008B6A4B"/>
    <w:rsid w:val="008E0143"/>
    <w:rsid w:val="009226DA"/>
    <w:rsid w:val="00933B16"/>
    <w:rsid w:val="00933FDB"/>
    <w:rsid w:val="00941B38"/>
    <w:rsid w:val="009529FE"/>
    <w:rsid w:val="00954536"/>
    <w:rsid w:val="0096397E"/>
    <w:rsid w:val="00971DDF"/>
    <w:rsid w:val="00972407"/>
    <w:rsid w:val="009A60AC"/>
    <w:rsid w:val="009A7551"/>
    <w:rsid w:val="009C127A"/>
    <w:rsid w:val="009E638E"/>
    <w:rsid w:val="00A14FD3"/>
    <w:rsid w:val="00A2758F"/>
    <w:rsid w:val="00A34E5B"/>
    <w:rsid w:val="00A81DE9"/>
    <w:rsid w:val="00A9389D"/>
    <w:rsid w:val="00AB489F"/>
    <w:rsid w:val="00AB597A"/>
    <w:rsid w:val="00AB6E2C"/>
    <w:rsid w:val="00AF1721"/>
    <w:rsid w:val="00AF60A8"/>
    <w:rsid w:val="00B2453C"/>
    <w:rsid w:val="00B2681F"/>
    <w:rsid w:val="00B31F13"/>
    <w:rsid w:val="00B464D3"/>
    <w:rsid w:val="00B54B53"/>
    <w:rsid w:val="00B54F70"/>
    <w:rsid w:val="00B7649D"/>
    <w:rsid w:val="00B87A5F"/>
    <w:rsid w:val="00B908ED"/>
    <w:rsid w:val="00BE1D86"/>
    <w:rsid w:val="00BF4EBC"/>
    <w:rsid w:val="00BF7DCE"/>
    <w:rsid w:val="00C10C5B"/>
    <w:rsid w:val="00C24101"/>
    <w:rsid w:val="00C305FD"/>
    <w:rsid w:val="00C7218C"/>
    <w:rsid w:val="00C73F72"/>
    <w:rsid w:val="00C876B1"/>
    <w:rsid w:val="00CA03B1"/>
    <w:rsid w:val="00CC5F73"/>
    <w:rsid w:val="00CF1626"/>
    <w:rsid w:val="00CF5B22"/>
    <w:rsid w:val="00D10979"/>
    <w:rsid w:val="00D16A9D"/>
    <w:rsid w:val="00D44617"/>
    <w:rsid w:val="00D4512B"/>
    <w:rsid w:val="00D67195"/>
    <w:rsid w:val="00D86043"/>
    <w:rsid w:val="00D91DBF"/>
    <w:rsid w:val="00D92626"/>
    <w:rsid w:val="00DD3C9C"/>
    <w:rsid w:val="00DE02E6"/>
    <w:rsid w:val="00DF5E91"/>
    <w:rsid w:val="00E16A39"/>
    <w:rsid w:val="00E16C55"/>
    <w:rsid w:val="00E20786"/>
    <w:rsid w:val="00E3774D"/>
    <w:rsid w:val="00E64D4D"/>
    <w:rsid w:val="00E7458A"/>
    <w:rsid w:val="00E83FDD"/>
    <w:rsid w:val="00EA480C"/>
    <w:rsid w:val="00EA630A"/>
    <w:rsid w:val="00EB2EDA"/>
    <w:rsid w:val="00EC0C78"/>
    <w:rsid w:val="00F05246"/>
    <w:rsid w:val="00F159E0"/>
    <w:rsid w:val="00F15B72"/>
    <w:rsid w:val="00F22137"/>
    <w:rsid w:val="00F345C8"/>
    <w:rsid w:val="00F56143"/>
    <w:rsid w:val="00F62EBC"/>
    <w:rsid w:val="00F67829"/>
    <w:rsid w:val="00F858D0"/>
    <w:rsid w:val="00F8715E"/>
    <w:rsid w:val="00FC188D"/>
    <w:rsid w:val="00FC6398"/>
    <w:rsid w:val="00FD289B"/>
    <w:rsid w:val="00FD5012"/>
    <w:rsid w:val="00FE0EC9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5E5"/>
  <w15:chartTrackingRefBased/>
  <w15:docId w15:val="{B4CF6E22-1C62-41EA-A8DD-EF8370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.gov/policy/elsec/leg/essa/guidanceuseseinvestment.pdf" TargetMode="External"/><Relationship Id="rId18" Type="http://schemas.openxmlformats.org/officeDocument/2006/relationships/hyperlink" Target="http://www.doe.mass.edu/turnaround/level4/guidance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turnaround/level4/guidance.html" TargetMode="External"/><Relationship Id="rId17" Type="http://schemas.openxmlformats.org/officeDocument/2006/relationships/hyperlink" Target="http://www.doe.mass.edu/turnaround/level4/guidanc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turnaround/level4/guidanc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winner@doe.mass.ed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research/howdowekn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DESE-231-56033</_dlc_DocId>
    <_dlc_DocIdUrl xmlns="733efe1c-5bbe-4968-87dc-d400e65c879f">
      <Url>https://sharepoint.doemass.org/ese/webteam/cps/_layouts/DocIdRedir.aspx?ID=DESE-231-56033</Url>
      <Description>DESE-231-56033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544A-085E-43CA-AA83-4C301AE2C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507E7-0144-4C61-88E6-0A0179DCC29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910A426-037C-4270-943F-3FBA6C5C88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4B7DC7-DF22-44EC-91D6-3E40FC6D09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1F7BB-F183-461A-AE43-9BAE2AE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222 325 Targeted Assistance Part III</vt:lpstr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222 325 Targeted Assistance Part III</dc:title>
  <dc:subject/>
  <dc:creator>DESE</dc:creator>
  <cp:keywords/>
  <dc:description/>
  <cp:lastModifiedBy>Zou, Dong (EOE)</cp:lastModifiedBy>
  <cp:revision>14</cp:revision>
  <dcterms:created xsi:type="dcterms:W3CDTF">2019-10-04T13:32:00Z</dcterms:created>
  <dcterms:modified xsi:type="dcterms:W3CDTF">2019-11-07T21:56:00Z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