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394EF" w14:textId="77777777" w:rsidR="00DA7F06" w:rsidRDefault="00DA7F06" w:rsidP="00DA7F06">
      <w:pPr>
        <w:spacing w:before="100" w:beforeAutospacing="1" w:after="100" w:afterAutospacing="1"/>
        <w:rPr>
          <w:rFonts w:cs="Arial"/>
          <w:b/>
          <w:sz w:val="24"/>
          <w:szCs w:val="24"/>
          <w:u w:val="single"/>
        </w:rPr>
      </w:pPr>
      <w:bookmarkStart w:id="0" w:name="_GoBack"/>
      <w:bookmarkEnd w:id="0"/>
    </w:p>
    <w:p w14:paraId="4A75787B" w14:textId="77777777" w:rsidR="00DA7F06" w:rsidRDefault="00DA7F06" w:rsidP="00DA7F06">
      <w:pPr>
        <w:spacing w:before="100" w:beforeAutospacing="1" w:after="100" w:afterAutospacing="1"/>
        <w:rPr>
          <w:rFonts w:cs="Arial"/>
          <w:b/>
          <w:sz w:val="24"/>
          <w:szCs w:val="24"/>
          <w:u w:val="single"/>
        </w:rPr>
      </w:pPr>
    </w:p>
    <w:p w14:paraId="179BD07E" w14:textId="77777777" w:rsidR="00DA7F06" w:rsidRDefault="00DA7F06" w:rsidP="00DA7F06">
      <w:pPr>
        <w:spacing w:before="100" w:beforeAutospacing="1" w:after="100" w:afterAutospacing="1"/>
        <w:rPr>
          <w:rFonts w:cs="Arial"/>
          <w:b/>
          <w:sz w:val="24"/>
          <w:szCs w:val="24"/>
          <w:u w:val="single"/>
        </w:rPr>
      </w:pPr>
    </w:p>
    <w:p w14:paraId="4F9A2207" w14:textId="77777777" w:rsidR="00DA7F06" w:rsidRDefault="00DA7F06" w:rsidP="00DA7F06">
      <w:pPr>
        <w:spacing w:before="100" w:beforeAutospacing="1" w:after="100" w:afterAutospacing="1"/>
        <w:rPr>
          <w:rFonts w:cs="Arial"/>
          <w:b/>
          <w:sz w:val="24"/>
          <w:szCs w:val="24"/>
          <w:u w:val="single"/>
        </w:rPr>
      </w:pPr>
    </w:p>
    <w:p w14:paraId="67183F7B" w14:textId="77777777" w:rsidR="00DA7F06" w:rsidRPr="0060338B" w:rsidRDefault="00DA7F06" w:rsidP="00DA7F06">
      <w:pPr>
        <w:jc w:val="center"/>
        <w:rPr>
          <w:rFonts w:ascii="Bookman Old Style" w:hAnsi="Bookman Old Style" w:cs="Aharoni"/>
          <w:b/>
          <w:sz w:val="44"/>
          <w:szCs w:val="44"/>
        </w:rPr>
      </w:pPr>
      <w:r w:rsidRPr="0060338B">
        <w:rPr>
          <w:rFonts w:ascii="Bookman Old Style" w:hAnsi="Bookman Old Style" w:cs="Aharoni"/>
          <w:b/>
          <w:sz w:val="44"/>
          <w:szCs w:val="44"/>
        </w:rPr>
        <w:t xml:space="preserve">ALTERNATIVE EDUCATION GUIDE </w:t>
      </w:r>
    </w:p>
    <w:p w14:paraId="284842D4" w14:textId="77777777" w:rsidR="00DA7F06" w:rsidRPr="0060338B" w:rsidRDefault="00DA7F06" w:rsidP="00DA7F06">
      <w:pPr>
        <w:spacing w:before="100" w:beforeAutospacing="1" w:after="100" w:afterAutospacing="1"/>
        <w:rPr>
          <w:rFonts w:cs="Arial"/>
          <w:b/>
          <w:sz w:val="24"/>
          <w:szCs w:val="24"/>
        </w:rPr>
      </w:pPr>
    </w:p>
    <w:p w14:paraId="77387D21" w14:textId="77777777" w:rsidR="0060338B" w:rsidRPr="0060338B" w:rsidRDefault="0060338B" w:rsidP="00DA7F06">
      <w:pPr>
        <w:spacing w:before="100" w:beforeAutospacing="1" w:after="100" w:afterAutospacing="1"/>
        <w:rPr>
          <w:rFonts w:cs="Arial"/>
          <w:b/>
          <w:sz w:val="24"/>
          <w:szCs w:val="24"/>
        </w:rPr>
      </w:pPr>
    </w:p>
    <w:p w14:paraId="4D254B15" w14:textId="77777777" w:rsidR="0060338B" w:rsidRPr="0060338B" w:rsidRDefault="0060338B" w:rsidP="00DA7F06">
      <w:pPr>
        <w:spacing w:before="100" w:beforeAutospacing="1" w:after="100" w:afterAutospacing="1"/>
        <w:rPr>
          <w:rFonts w:cs="Arial"/>
          <w:b/>
          <w:sz w:val="24"/>
          <w:szCs w:val="24"/>
        </w:rPr>
      </w:pPr>
    </w:p>
    <w:p w14:paraId="2ABE3448" w14:textId="77777777" w:rsidR="0060338B" w:rsidRPr="0060338B" w:rsidRDefault="0060338B" w:rsidP="00DA7F06">
      <w:pPr>
        <w:spacing w:before="100" w:beforeAutospacing="1" w:after="100" w:afterAutospacing="1"/>
        <w:rPr>
          <w:rFonts w:cs="Arial"/>
          <w:b/>
          <w:sz w:val="24"/>
          <w:szCs w:val="24"/>
        </w:rPr>
      </w:pPr>
    </w:p>
    <w:p w14:paraId="5DE864DA" w14:textId="77777777" w:rsidR="0060338B" w:rsidRPr="0060338B" w:rsidRDefault="0060338B" w:rsidP="00DA7F06">
      <w:pPr>
        <w:spacing w:before="100" w:beforeAutospacing="1" w:after="100" w:afterAutospacing="1"/>
        <w:rPr>
          <w:rFonts w:cs="Arial"/>
          <w:b/>
          <w:sz w:val="24"/>
          <w:szCs w:val="24"/>
        </w:rPr>
      </w:pPr>
    </w:p>
    <w:p w14:paraId="3771EFF7" w14:textId="77777777" w:rsidR="0060338B" w:rsidRPr="0060338B" w:rsidRDefault="0060338B" w:rsidP="00DA7F06">
      <w:pPr>
        <w:spacing w:before="100" w:beforeAutospacing="1" w:after="100" w:afterAutospacing="1"/>
        <w:rPr>
          <w:rFonts w:cs="Arial"/>
          <w:b/>
          <w:sz w:val="24"/>
          <w:szCs w:val="24"/>
        </w:rPr>
      </w:pPr>
    </w:p>
    <w:p w14:paraId="290F985F" w14:textId="77777777" w:rsidR="0060338B" w:rsidRPr="0060338B" w:rsidRDefault="0060338B" w:rsidP="00DA7F06">
      <w:pPr>
        <w:spacing w:before="100" w:beforeAutospacing="1" w:after="100" w:afterAutospacing="1"/>
        <w:rPr>
          <w:rFonts w:cs="Arial"/>
          <w:b/>
          <w:sz w:val="24"/>
          <w:szCs w:val="24"/>
        </w:rPr>
      </w:pPr>
    </w:p>
    <w:p w14:paraId="56552C7B" w14:textId="77777777" w:rsidR="0060338B" w:rsidRPr="0060338B" w:rsidRDefault="0060338B" w:rsidP="00DA7F06">
      <w:pPr>
        <w:spacing w:before="100" w:beforeAutospacing="1" w:after="100" w:afterAutospacing="1"/>
        <w:rPr>
          <w:rFonts w:cs="Arial"/>
          <w:b/>
          <w:sz w:val="24"/>
          <w:szCs w:val="24"/>
        </w:rPr>
      </w:pPr>
    </w:p>
    <w:p w14:paraId="1C985ED3" w14:textId="77777777" w:rsidR="00DA7F06" w:rsidRPr="0060338B" w:rsidRDefault="00DA7F06" w:rsidP="00DA7F06">
      <w:pPr>
        <w:spacing w:before="100" w:beforeAutospacing="1" w:after="100" w:afterAutospacing="1"/>
        <w:jc w:val="center"/>
        <w:rPr>
          <w:rFonts w:cs="Arial"/>
          <w:b/>
          <w:sz w:val="24"/>
          <w:szCs w:val="24"/>
        </w:rPr>
      </w:pPr>
    </w:p>
    <w:p w14:paraId="1C7A8CF6" w14:textId="77777777" w:rsidR="00DA7F06" w:rsidRDefault="00DA7F06" w:rsidP="00DA7F06">
      <w:pPr>
        <w:jc w:val="center"/>
        <w:rPr>
          <w:rFonts w:cs="Arial"/>
          <w:b/>
          <w:sz w:val="24"/>
          <w:szCs w:val="24"/>
          <w:u w:val="single"/>
        </w:rPr>
      </w:pPr>
      <w:r w:rsidRPr="0060338B">
        <w:rPr>
          <w:rFonts w:cs="Arial"/>
          <w:b/>
          <w:noProof/>
          <w:sz w:val="24"/>
          <w:szCs w:val="24"/>
        </w:rPr>
        <w:drawing>
          <wp:inline distT="0" distB="0" distL="0" distR="0" wp14:anchorId="7DBCC3EB" wp14:editId="4DB5123F">
            <wp:extent cx="2494915" cy="966470"/>
            <wp:effectExtent l="0" t="0" r="635" b="0"/>
            <wp:docPr id="5" name="Picture 5" descr="Success After School"/>
            <wp:cNvGraphicFramePr/>
            <a:graphic xmlns:a="http://schemas.openxmlformats.org/drawingml/2006/main">
              <a:graphicData uri="http://schemas.openxmlformats.org/drawingml/2006/picture">
                <pic:pic xmlns:pic="http://schemas.openxmlformats.org/drawingml/2006/picture">
                  <pic:nvPicPr>
                    <pic:cNvPr id="7" name="Picture 6" descr="Successful-After-School_695x338_color with heart.png"/>
                    <pic:cNvPicPr/>
                  </pic:nvPicPr>
                  <pic:blipFill rotWithShape="1">
                    <a:blip r:embed="rId12" r:link="rId13" cstate="print">
                      <a:extLst>
                        <a:ext uri="{28A0092B-C50C-407E-A947-70E740481C1C}">
                          <a14:useLocalDpi xmlns:a14="http://schemas.microsoft.com/office/drawing/2010/main" val="0"/>
                        </a:ext>
                      </a:extLst>
                    </a:blip>
                    <a:srcRect/>
                    <a:stretch/>
                  </pic:blipFill>
                  <pic:spPr bwMode="auto">
                    <a:xfrm>
                      <a:off x="0" y="0"/>
                      <a:ext cx="2494915" cy="966470"/>
                    </a:xfrm>
                    <a:prstGeom prst="rect">
                      <a:avLst/>
                    </a:prstGeom>
                    <a:noFill/>
                    <a:ln w="9525">
                      <a:noFill/>
                      <a:miter lim="800000"/>
                      <a:headEnd/>
                      <a:tailEnd/>
                    </a:ln>
                  </pic:spPr>
                </pic:pic>
              </a:graphicData>
            </a:graphic>
          </wp:inline>
        </w:drawing>
      </w:r>
      <w:r>
        <w:rPr>
          <w:rFonts w:cs="Arial"/>
          <w:b/>
          <w:sz w:val="24"/>
          <w:szCs w:val="24"/>
          <w:u w:val="single"/>
        </w:rPr>
        <w:br w:type="page"/>
      </w:r>
    </w:p>
    <w:sdt>
      <w:sdtPr>
        <w:rPr>
          <w:rFonts w:asciiTheme="minorHAnsi" w:eastAsiaTheme="minorHAnsi" w:hAnsiTheme="minorHAnsi" w:cstheme="minorBidi"/>
          <w:b w:val="0"/>
          <w:bCs w:val="0"/>
          <w:color w:val="auto"/>
          <w:sz w:val="22"/>
          <w:szCs w:val="22"/>
        </w:rPr>
        <w:id w:val="2675744"/>
        <w:docPartObj>
          <w:docPartGallery w:val="Table of Contents"/>
          <w:docPartUnique/>
        </w:docPartObj>
      </w:sdtPr>
      <w:sdtEndPr/>
      <w:sdtContent>
        <w:p w14:paraId="247E77B6" w14:textId="77777777" w:rsidR="0061246D" w:rsidRDefault="0061246D">
          <w:pPr>
            <w:pStyle w:val="TOCHeading"/>
          </w:pPr>
          <w:r>
            <w:t>Table of Contents</w:t>
          </w:r>
        </w:p>
        <w:p w14:paraId="22C33964" w14:textId="77777777" w:rsidR="0061246D" w:rsidRDefault="0061246D">
          <w:pPr>
            <w:pStyle w:val="TOC1"/>
            <w:tabs>
              <w:tab w:val="right" w:leader="dot" w:pos="9350"/>
            </w:tabs>
            <w:rPr>
              <w:noProof/>
            </w:rPr>
          </w:pPr>
          <w:r>
            <w:fldChar w:fldCharType="begin"/>
          </w:r>
          <w:r>
            <w:instrText xml:space="preserve"> TOC \o "1-3" \h \z \u </w:instrText>
          </w:r>
          <w:r>
            <w:fldChar w:fldCharType="separate"/>
          </w:r>
          <w:hyperlink w:anchor="_Toc509828223" w:history="1">
            <w:r w:rsidRPr="003D58CD">
              <w:rPr>
                <w:rStyle w:val="Hyperlink"/>
                <w:noProof/>
              </w:rPr>
              <w:t>INTRODUCTION</w:t>
            </w:r>
            <w:r>
              <w:rPr>
                <w:noProof/>
                <w:webHidden/>
              </w:rPr>
              <w:tab/>
            </w:r>
            <w:r>
              <w:rPr>
                <w:noProof/>
                <w:webHidden/>
              </w:rPr>
              <w:fldChar w:fldCharType="begin"/>
            </w:r>
            <w:r>
              <w:rPr>
                <w:noProof/>
                <w:webHidden/>
              </w:rPr>
              <w:instrText xml:space="preserve"> PAGEREF _Toc509828223 \h </w:instrText>
            </w:r>
            <w:r>
              <w:rPr>
                <w:noProof/>
                <w:webHidden/>
              </w:rPr>
            </w:r>
            <w:r>
              <w:rPr>
                <w:noProof/>
                <w:webHidden/>
              </w:rPr>
              <w:fldChar w:fldCharType="separate"/>
            </w:r>
            <w:r>
              <w:rPr>
                <w:noProof/>
                <w:webHidden/>
              </w:rPr>
              <w:t>3</w:t>
            </w:r>
            <w:r>
              <w:rPr>
                <w:noProof/>
                <w:webHidden/>
              </w:rPr>
              <w:fldChar w:fldCharType="end"/>
            </w:r>
          </w:hyperlink>
        </w:p>
        <w:p w14:paraId="367D749D" w14:textId="77777777" w:rsidR="0061246D" w:rsidRDefault="0045320D">
          <w:pPr>
            <w:pStyle w:val="TOC1"/>
            <w:tabs>
              <w:tab w:val="right" w:leader="dot" w:pos="9350"/>
            </w:tabs>
            <w:rPr>
              <w:noProof/>
            </w:rPr>
          </w:pPr>
          <w:hyperlink w:anchor="_Toc509828224" w:history="1">
            <w:r w:rsidR="0061246D" w:rsidRPr="003D58CD">
              <w:rPr>
                <w:rStyle w:val="Hyperlink"/>
                <w:noProof/>
              </w:rPr>
              <w:t>General Information About Alternative Education</w:t>
            </w:r>
            <w:r w:rsidR="0061246D">
              <w:rPr>
                <w:noProof/>
                <w:webHidden/>
              </w:rPr>
              <w:tab/>
            </w:r>
            <w:r w:rsidR="0061246D">
              <w:rPr>
                <w:noProof/>
                <w:webHidden/>
              </w:rPr>
              <w:fldChar w:fldCharType="begin"/>
            </w:r>
            <w:r w:rsidR="0061246D">
              <w:rPr>
                <w:noProof/>
                <w:webHidden/>
              </w:rPr>
              <w:instrText xml:space="preserve"> PAGEREF _Toc509828224 \h </w:instrText>
            </w:r>
            <w:r w:rsidR="0061246D">
              <w:rPr>
                <w:noProof/>
                <w:webHidden/>
              </w:rPr>
            </w:r>
            <w:r w:rsidR="0061246D">
              <w:rPr>
                <w:noProof/>
                <w:webHidden/>
              </w:rPr>
              <w:fldChar w:fldCharType="separate"/>
            </w:r>
            <w:r w:rsidR="0061246D">
              <w:rPr>
                <w:noProof/>
                <w:webHidden/>
              </w:rPr>
              <w:t>4</w:t>
            </w:r>
            <w:r w:rsidR="0061246D">
              <w:rPr>
                <w:noProof/>
                <w:webHidden/>
              </w:rPr>
              <w:fldChar w:fldCharType="end"/>
            </w:r>
          </w:hyperlink>
        </w:p>
        <w:p w14:paraId="05EF8939" w14:textId="77777777" w:rsidR="0061246D" w:rsidRDefault="0045320D">
          <w:pPr>
            <w:pStyle w:val="TOC2"/>
            <w:tabs>
              <w:tab w:val="right" w:leader="dot" w:pos="9350"/>
            </w:tabs>
            <w:rPr>
              <w:noProof/>
            </w:rPr>
          </w:pPr>
          <w:hyperlink w:anchor="_Toc509828225" w:history="1">
            <w:r w:rsidR="0061246D" w:rsidRPr="003D58CD">
              <w:rPr>
                <w:rStyle w:val="Hyperlink"/>
                <w:noProof/>
              </w:rPr>
              <w:t>Alternative Education Structures: Program or School</w:t>
            </w:r>
            <w:r w:rsidR="0061246D">
              <w:rPr>
                <w:noProof/>
                <w:webHidden/>
              </w:rPr>
              <w:tab/>
            </w:r>
            <w:r w:rsidR="0061246D">
              <w:rPr>
                <w:noProof/>
                <w:webHidden/>
              </w:rPr>
              <w:fldChar w:fldCharType="begin"/>
            </w:r>
            <w:r w:rsidR="0061246D">
              <w:rPr>
                <w:noProof/>
                <w:webHidden/>
              </w:rPr>
              <w:instrText xml:space="preserve"> PAGEREF _Toc509828225 \h </w:instrText>
            </w:r>
            <w:r w:rsidR="0061246D">
              <w:rPr>
                <w:noProof/>
                <w:webHidden/>
              </w:rPr>
            </w:r>
            <w:r w:rsidR="0061246D">
              <w:rPr>
                <w:noProof/>
                <w:webHidden/>
              </w:rPr>
              <w:fldChar w:fldCharType="separate"/>
            </w:r>
            <w:r w:rsidR="0061246D">
              <w:rPr>
                <w:noProof/>
                <w:webHidden/>
              </w:rPr>
              <w:t>4</w:t>
            </w:r>
            <w:r w:rsidR="0061246D">
              <w:rPr>
                <w:noProof/>
                <w:webHidden/>
              </w:rPr>
              <w:fldChar w:fldCharType="end"/>
            </w:r>
          </w:hyperlink>
        </w:p>
        <w:p w14:paraId="51700F8C" w14:textId="77777777" w:rsidR="0061246D" w:rsidRDefault="0045320D">
          <w:pPr>
            <w:pStyle w:val="TOC2"/>
            <w:tabs>
              <w:tab w:val="right" w:leader="dot" w:pos="9350"/>
            </w:tabs>
            <w:rPr>
              <w:noProof/>
            </w:rPr>
          </w:pPr>
          <w:hyperlink w:anchor="_Toc509828226" w:history="1">
            <w:r w:rsidR="0061246D" w:rsidRPr="003D58CD">
              <w:rPr>
                <w:rStyle w:val="Hyperlink"/>
                <w:noProof/>
              </w:rPr>
              <w:t>Student Profile</w:t>
            </w:r>
            <w:r w:rsidR="0061246D">
              <w:rPr>
                <w:noProof/>
                <w:webHidden/>
              </w:rPr>
              <w:tab/>
            </w:r>
            <w:r w:rsidR="0061246D">
              <w:rPr>
                <w:noProof/>
                <w:webHidden/>
              </w:rPr>
              <w:fldChar w:fldCharType="begin"/>
            </w:r>
            <w:r w:rsidR="0061246D">
              <w:rPr>
                <w:noProof/>
                <w:webHidden/>
              </w:rPr>
              <w:instrText xml:space="preserve"> PAGEREF _Toc509828226 \h </w:instrText>
            </w:r>
            <w:r w:rsidR="0061246D">
              <w:rPr>
                <w:noProof/>
                <w:webHidden/>
              </w:rPr>
            </w:r>
            <w:r w:rsidR="0061246D">
              <w:rPr>
                <w:noProof/>
                <w:webHidden/>
              </w:rPr>
              <w:fldChar w:fldCharType="separate"/>
            </w:r>
            <w:r w:rsidR="0061246D">
              <w:rPr>
                <w:noProof/>
                <w:webHidden/>
              </w:rPr>
              <w:t>4</w:t>
            </w:r>
            <w:r w:rsidR="0061246D">
              <w:rPr>
                <w:noProof/>
                <w:webHidden/>
              </w:rPr>
              <w:fldChar w:fldCharType="end"/>
            </w:r>
          </w:hyperlink>
        </w:p>
        <w:p w14:paraId="53113E68" w14:textId="77777777" w:rsidR="0061246D" w:rsidRDefault="0045320D">
          <w:pPr>
            <w:pStyle w:val="TOC2"/>
            <w:tabs>
              <w:tab w:val="right" w:leader="dot" w:pos="9350"/>
            </w:tabs>
            <w:rPr>
              <w:noProof/>
            </w:rPr>
          </w:pPr>
          <w:hyperlink w:anchor="_Toc509828227" w:history="1">
            <w:r w:rsidR="0061246D" w:rsidRPr="003D58CD">
              <w:rPr>
                <w:rStyle w:val="Hyperlink"/>
                <w:noProof/>
              </w:rPr>
              <w:t>Models of Alternative Education</w:t>
            </w:r>
            <w:r w:rsidR="0061246D">
              <w:rPr>
                <w:noProof/>
                <w:webHidden/>
              </w:rPr>
              <w:tab/>
            </w:r>
            <w:r w:rsidR="0061246D">
              <w:rPr>
                <w:noProof/>
                <w:webHidden/>
              </w:rPr>
              <w:fldChar w:fldCharType="begin"/>
            </w:r>
            <w:r w:rsidR="0061246D">
              <w:rPr>
                <w:noProof/>
                <w:webHidden/>
              </w:rPr>
              <w:instrText xml:space="preserve"> PAGEREF _Toc509828227 \h </w:instrText>
            </w:r>
            <w:r w:rsidR="0061246D">
              <w:rPr>
                <w:noProof/>
                <w:webHidden/>
              </w:rPr>
            </w:r>
            <w:r w:rsidR="0061246D">
              <w:rPr>
                <w:noProof/>
                <w:webHidden/>
              </w:rPr>
              <w:fldChar w:fldCharType="separate"/>
            </w:r>
            <w:r w:rsidR="0061246D">
              <w:rPr>
                <w:noProof/>
                <w:webHidden/>
              </w:rPr>
              <w:t>5</w:t>
            </w:r>
            <w:r w:rsidR="0061246D">
              <w:rPr>
                <w:noProof/>
                <w:webHidden/>
              </w:rPr>
              <w:fldChar w:fldCharType="end"/>
            </w:r>
          </w:hyperlink>
        </w:p>
        <w:p w14:paraId="5793FFBC" w14:textId="77777777" w:rsidR="0061246D" w:rsidRDefault="0045320D">
          <w:pPr>
            <w:pStyle w:val="TOC2"/>
            <w:tabs>
              <w:tab w:val="right" w:leader="dot" w:pos="9350"/>
            </w:tabs>
            <w:rPr>
              <w:noProof/>
            </w:rPr>
          </w:pPr>
          <w:hyperlink w:anchor="_Toc509828228" w:history="1">
            <w:r w:rsidR="0061246D" w:rsidRPr="003D58CD">
              <w:rPr>
                <w:rStyle w:val="Hyperlink"/>
                <w:noProof/>
              </w:rPr>
              <w:t>Common Elements</w:t>
            </w:r>
            <w:r w:rsidR="0061246D">
              <w:rPr>
                <w:noProof/>
                <w:webHidden/>
              </w:rPr>
              <w:tab/>
            </w:r>
            <w:r w:rsidR="0061246D">
              <w:rPr>
                <w:noProof/>
                <w:webHidden/>
              </w:rPr>
              <w:fldChar w:fldCharType="begin"/>
            </w:r>
            <w:r w:rsidR="0061246D">
              <w:rPr>
                <w:noProof/>
                <w:webHidden/>
              </w:rPr>
              <w:instrText xml:space="preserve"> PAGEREF _Toc509828228 \h </w:instrText>
            </w:r>
            <w:r w:rsidR="0061246D">
              <w:rPr>
                <w:noProof/>
                <w:webHidden/>
              </w:rPr>
            </w:r>
            <w:r w:rsidR="0061246D">
              <w:rPr>
                <w:noProof/>
                <w:webHidden/>
              </w:rPr>
              <w:fldChar w:fldCharType="separate"/>
            </w:r>
            <w:r w:rsidR="0061246D">
              <w:rPr>
                <w:noProof/>
                <w:webHidden/>
              </w:rPr>
              <w:t>6</w:t>
            </w:r>
            <w:r w:rsidR="0061246D">
              <w:rPr>
                <w:noProof/>
                <w:webHidden/>
              </w:rPr>
              <w:fldChar w:fldCharType="end"/>
            </w:r>
          </w:hyperlink>
        </w:p>
        <w:p w14:paraId="63C6B4F9" w14:textId="77777777" w:rsidR="0061246D" w:rsidRDefault="0045320D">
          <w:pPr>
            <w:pStyle w:val="TOC1"/>
            <w:tabs>
              <w:tab w:val="right" w:leader="dot" w:pos="9350"/>
            </w:tabs>
            <w:rPr>
              <w:noProof/>
            </w:rPr>
          </w:pPr>
          <w:hyperlink w:anchor="_Toc509828229" w:history="1">
            <w:r w:rsidR="0061246D" w:rsidRPr="003D58CD">
              <w:rPr>
                <w:rStyle w:val="Hyperlink"/>
                <w:noProof/>
              </w:rPr>
              <w:t>STUDENT LEARNING TIME</w:t>
            </w:r>
            <w:r w:rsidR="0061246D">
              <w:rPr>
                <w:noProof/>
                <w:webHidden/>
              </w:rPr>
              <w:tab/>
            </w:r>
            <w:r w:rsidR="0061246D">
              <w:rPr>
                <w:noProof/>
                <w:webHidden/>
              </w:rPr>
              <w:fldChar w:fldCharType="begin"/>
            </w:r>
            <w:r w:rsidR="0061246D">
              <w:rPr>
                <w:noProof/>
                <w:webHidden/>
              </w:rPr>
              <w:instrText xml:space="preserve"> PAGEREF _Toc509828229 \h </w:instrText>
            </w:r>
            <w:r w:rsidR="0061246D">
              <w:rPr>
                <w:noProof/>
                <w:webHidden/>
              </w:rPr>
            </w:r>
            <w:r w:rsidR="0061246D">
              <w:rPr>
                <w:noProof/>
                <w:webHidden/>
              </w:rPr>
              <w:fldChar w:fldCharType="separate"/>
            </w:r>
            <w:r w:rsidR="0061246D">
              <w:rPr>
                <w:noProof/>
                <w:webHidden/>
              </w:rPr>
              <w:t>6</w:t>
            </w:r>
            <w:r w:rsidR="0061246D">
              <w:rPr>
                <w:noProof/>
                <w:webHidden/>
              </w:rPr>
              <w:fldChar w:fldCharType="end"/>
            </w:r>
          </w:hyperlink>
        </w:p>
        <w:p w14:paraId="5919A0F4" w14:textId="77777777" w:rsidR="0061246D" w:rsidRDefault="0045320D">
          <w:pPr>
            <w:pStyle w:val="TOC1"/>
            <w:tabs>
              <w:tab w:val="right" w:leader="dot" w:pos="9350"/>
            </w:tabs>
            <w:rPr>
              <w:noProof/>
            </w:rPr>
          </w:pPr>
          <w:hyperlink w:anchor="_Toc509828230" w:history="1">
            <w:r w:rsidR="0061246D" w:rsidRPr="003D58CD">
              <w:rPr>
                <w:rStyle w:val="Hyperlink"/>
                <w:noProof/>
              </w:rPr>
              <w:t>STUDENTS WITH INDIVIDUALIZED EDUCATION PROGRAMS (IEPs)</w:t>
            </w:r>
            <w:r w:rsidR="0061246D">
              <w:rPr>
                <w:noProof/>
                <w:webHidden/>
              </w:rPr>
              <w:tab/>
            </w:r>
            <w:r w:rsidR="0061246D">
              <w:rPr>
                <w:noProof/>
                <w:webHidden/>
              </w:rPr>
              <w:fldChar w:fldCharType="begin"/>
            </w:r>
            <w:r w:rsidR="0061246D">
              <w:rPr>
                <w:noProof/>
                <w:webHidden/>
              </w:rPr>
              <w:instrText xml:space="preserve"> PAGEREF _Toc509828230 \h </w:instrText>
            </w:r>
            <w:r w:rsidR="0061246D">
              <w:rPr>
                <w:noProof/>
                <w:webHidden/>
              </w:rPr>
            </w:r>
            <w:r w:rsidR="0061246D">
              <w:rPr>
                <w:noProof/>
                <w:webHidden/>
              </w:rPr>
              <w:fldChar w:fldCharType="separate"/>
            </w:r>
            <w:r w:rsidR="0061246D">
              <w:rPr>
                <w:noProof/>
                <w:webHidden/>
              </w:rPr>
              <w:t>7</w:t>
            </w:r>
            <w:r w:rsidR="0061246D">
              <w:rPr>
                <w:noProof/>
                <w:webHidden/>
              </w:rPr>
              <w:fldChar w:fldCharType="end"/>
            </w:r>
          </w:hyperlink>
        </w:p>
        <w:p w14:paraId="47408B14" w14:textId="77777777" w:rsidR="0061246D" w:rsidRDefault="0045320D">
          <w:pPr>
            <w:pStyle w:val="TOC1"/>
            <w:tabs>
              <w:tab w:val="right" w:leader="dot" w:pos="9350"/>
            </w:tabs>
            <w:rPr>
              <w:noProof/>
            </w:rPr>
          </w:pPr>
          <w:hyperlink w:anchor="_Toc509828231" w:history="1">
            <w:r w:rsidR="0061246D" w:rsidRPr="003D58CD">
              <w:rPr>
                <w:rStyle w:val="Hyperlink"/>
                <w:noProof/>
              </w:rPr>
              <w:t>MY CAREER AND ACADEMIC PLAN (MyCAP)</w:t>
            </w:r>
            <w:r w:rsidR="0061246D">
              <w:rPr>
                <w:noProof/>
                <w:webHidden/>
              </w:rPr>
              <w:tab/>
            </w:r>
            <w:r w:rsidR="0061246D">
              <w:rPr>
                <w:noProof/>
                <w:webHidden/>
              </w:rPr>
              <w:fldChar w:fldCharType="begin"/>
            </w:r>
            <w:r w:rsidR="0061246D">
              <w:rPr>
                <w:noProof/>
                <w:webHidden/>
              </w:rPr>
              <w:instrText xml:space="preserve"> PAGEREF _Toc509828231 \h </w:instrText>
            </w:r>
            <w:r w:rsidR="0061246D">
              <w:rPr>
                <w:noProof/>
                <w:webHidden/>
              </w:rPr>
            </w:r>
            <w:r w:rsidR="0061246D">
              <w:rPr>
                <w:noProof/>
                <w:webHidden/>
              </w:rPr>
              <w:fldChar w:fldCharType="separate"/>
            </w:r>
            <w:r w:rsidR="0061246D">
              <w:rPr>
                <w:noProof/>
                <w:webHidden/>
              </w:rPr>
              <w:t>8</w:t>
            </w:r>
            <w:r w:rsidR="0061246D">
              <w:rPr>
                <w:noProof/>
                <w:webHidden/>
              </w:rPr>
              <w:fldChar w:fldCharType="end"/>
            </w:r>
          </w:hyperlink>
        </w:p>
        <w:p w14:paraId="12246153" w14:textId="77777777" w:rsidR="0061246D" w:rsidRDefault="0045320D">
          <w:pPr>
            <w:pStyle w:val="TOC1"/>
            <w:tabs>
              <w:tab w:val="right" w:leader="dot" w:pos="9350"/>
            </w:tabs>
            <w:rPr>
              <w:noProof/>
            </w:rPr>
          </w:pPr>
          <w:hyperlink w:anchor="_Toc509828232" w:history="1">
            <w:r w:rsidR="0061246D" w:rsidRPr="003D58CD">
              <w:rPr>
                <w:rStyle w:val="Hyperlink"/>
                <w:noProof/>
              </w:rPr>
              <w:t>ENTRANCE AND EXIT PROCESSES</w:t>
            </w:r>
            <w:r w:rsidR="0061246D">
              <w:rPr>
                <w:noProof/>
                <w:webHidden/>
              </w:rPr>
              <w:tab/>
            </w:r>
            <w:r w:rsidR="0061246D">
              <w:rPr>
                <w:noProof/>
                <w:webHidden/>
              </w:rPr>
              <w:fldChar w:fldCharType="begin"/>
            </w:r>
            <w:r w:rsidR="0061246D">
              <w:rPr>
                <w:noProof/>
                <w:webHidden/>
              </w:rPr>
              <w:instrText xml:space="preserve"> PAGEREF _Toc509828232 \h </w:instrText>
            </w:r>
            <w:r w:rsidR="0061246D">
              <w:rPr>
                <w:noProof/>
                <w:webHidden/>
              </w:rPr>
            </w:r>
            <w:r w:rsidR="0061246D">
              <w:rPr>
                <w:noProof/>
                <w:webHidden/>
              </w:rPr>
              <w:fldChar w:fldCharType="separate"/>
            </w:r>
            <w:r w:rsidR="0061246D">
              <w:rPr>
                <w:noProof/>
                <w:webHidden/>
              </w:rPr>
              <w:t>8</w:t>
            </w:r>
            <w:r w:rsidR="0061246D">
              <w:rPr>
                <w:noProof/>
                <w:webHidden/>
              </w:rPr>
              <w:fldChar w:fldCharType="end"/>
            </w:r>
          </w:hyperlink>
        </w:p>
        <w:p w14:paraId="18B66593" w14:textId="77777777" w:rsidR="0061246D" w:rsidRDefault="0045320D">
          <w:pPr>
            <w:pStyle w:val="TOC2"/>
            <w:tabs>
              <w:tab w:val="right" w:leader="dot" w:pos="9350"/>
            </w:tabs>
            <w:rPr>
              <w:noProof/>
            </w:rPr>
          </w:pPr>
          <w:hyperlink w:anchor="_Toc509828233" w:history="1">
            <w:r w:rsidR="0061246D" w:rsidRPr="003D58CD">
              <w:rPr>
                <w:rStyle w:val="Hyperlink"/>
                <w:noProof/>
              </w:rPr>
              <w:t>Entrance Process</w:t>
            </w:r>
            <w:r w:rsidR="0061246D">
              <w:rPr>
                <w:noProof/>
                <w:webHidden/>
              </w:rPr>
              <w:tab/>
            </w:r>
            <w:r w:rsidR="0061246D">
              <w:rPr>
                <w:noProof/>
                <w:webHidden/>
              </w:rPr>
              <w:fldChar w:fldCharType="begin"/>
            </w:r>
            <w:r w:rsidR="0061246D">
              <w:rPr>
                <w:noProof/>
                <w:webHidden/>
              </w:rPr>
              <w:instrText xml:space="preserve"> PAGEREF _Toc509828233 \h </w:instrText>
            </w:r>
            <w:r w:rsidR="0061246D">
              <w:rPr>
                <w:noProof/>
                <w:webHidden/>
              </w:rPr>
            </w:r>
            <w:r w:rsidR="0061246D">
              <w:rPr>
                <w:noProof/>
                <w:webHidden/>
              </w:rPr>
              <w:fldChar w:fldCharType="separate"/>
            </w:r>
            <w:r w:rsidR="0061246D">
              <w:rPr>
                <w:noProof/>
                <w:webHidden/>
              </w:rPr>
              <w:t>9</w:t>
            </w:r>
            <w:r w:rsidR="0061246D">
              <w:rPr>
                <w:noProof/>
                <w:webHidden/>
              </w:rPr>
              <w:fldChar w:fldCharType="end"/>
            </w:r>
          </w:hyperlink>
        </w:p>
        <w:p w14:paraId="286389A0" w14:textId="77777777" w:rsidR="0061246D" w:rsidRDefault="0045320D">
          <w:pPr>
            <w:pStyle w:val="TOC2"/>
            <w:tabs>
              <w:tab w:val="right" w:leader="dot" w:pos="9350"/>
            </w:tabs>
            <w:rPr>
              <w:noProof/>
            </w:rPr>
          </w:pPr>
          <w:hyperlink w:anchor="_Toc509828234" w:history="1">
            <w:r w:rsidR="0061246D" w:rsidRPr="003D58CD">
              <w:rPr>
                <w:rStyle w:val="Hyperlink"/>
                <w:noProof/>
              </w:rPr>
              <w:t>Exit Process</w:t>
            </w:r>
            <w:r w:rsidR="0061246D">
              <w:rPr>
                <w:noProof/>
                <w:webHidden/>
              </w:rPr>
              <w:tab/>
            </w:r>
            <w:r w:rsidR="0061246D">
              <w:rPr>
                <w:noProof/>
                <w:webHidden/>
              </w:rPr>
              <w:fldChar w:fldCharType="begin"/>
            </w:r>
            <w:r w:rsidR="0061246D">
              <w:rPr>
                <w:noProof/>
                <w:webHidden/>
              </w:rPr>
              <w:instrText xml:space="preserve"> PAGEREF _Toc509828234 \h </w:instrText>
            </w:r>
            <w:r w:rsidR="0061246D">
              <w:rPr>
                <w:noProof/>
                <w:webHidden/>
              </w:rPr>
            </w:r>
            <w:r w:rsidR="0061246D">
              <w:rPr>
                <w:noProof/>
                <w:webHidden/>
              </w:rPr>
              <w:fldChar w:fldCharType="separate"/>
            </w:r>
            <w:r w:rsidR="0061246D">
              <w:rPr>
                <w:noProof/>
                <w:webHidden/>
              </w:rPr>
              <w:t>9</w:t>
            </w:r>
            <w:r w:rsidR="0061246D">
              <w:rPr>
                <w:noProof/>
                <w:webHidden/>
              </w:rPr>
              <w:fldChar w:fldCharType="end"/>
            </w:r>
          </w:hyperlink>
        </w:p>
        <w:p w14:paraId="0DA39512" w14:textId="77777777" w:rsidR="0061246D" w:rsidRDefault="0045320D">
          <w:pPr>
            <w:pStyle w:val="TOC1"/>
            <w:tabs>
              <w:tab w:val="right" w:leader="dot" w:pos="9350"/>
            </w:tabs>
            <w:rPr>
              <w:noProof/>
            </w:rPr>
          </w:pPr>
          <w:hyperlink w:anchor="_Toc509828235" w:history="1">
            <w:r w:rsidR="0061246D" w:rsidRPr="003D58CD">
              <w:rPr>
                <w:rStyle w:val="Hyperlink"/>
                <w:noProof/>
              </w:rPr>
              <w:t>CURRICULUM AND INSTRUCTION</w:t>
            </w:r>
            <w:r w:rsidR="0061246D">
              <w:rPr>
                <w:noProof/>
                <w:webHidden/>
              </w:rPr>
              <w:tab/>
            </w:r>
            <w:r w:rsidR="0061246D">
              <w:rPr>
                <w:noProof/>
                <w:webHidden/>
              </w:rPr>
              <w:fldChar w:fldCharType="begin"/>
            </w:r>
            <w:r w:rsidR="0061246D">
              <w:rPr>
                <w:noProof/>
                <w:webHidden/>
              </w:rPr>
              <w:instrText xml:space="preserve"> PAGEREF _Toc509828235 \h </w:instrText>
            </w:r>
            <w:r w:rsidR="0061246D">
              <w:rPr>
                <w:noProof/>
                <w:webHidden/>
              </w:rPr>
            </w:r>
            <w:r w:rsidR="0061246D">
              <w:rPr>
                <w:noProof/>
                <w:webHidden/>
              </w:rPr>
              <w:fldChar w:fldCharType="separate"/>
            </w:r>
            <w:r w:rsidR="0061246D">
              <w:rPr>
                <w:noProof/>
                <w:webHidden/>
              </w:rPr>
              <w:t>10</w:t>
            </w:r>
            <w:r w:rsidR="0061246D">
              <w:rPr>
                <w:noProof/>
                <w:webHidden/>
              </w:rPr>
              <w:fldChar w:fldCharType="end"/>
            </w:r>
          </w:hyperlink>
        </w:p>
        <w:p w14:paraId="579A9420" w14:textId="77777777" w:rsidR="0061246D" w:rsidRDefault="0045320D">
          <w:pPr>
            <w:pStyle w:val="TOC1"/>
            <w:tabs>
              <w:tab w:val="right" w:leader="dot" w:pos="9350"/>
            </w:tabs>
            <w:rPr>
              <w:noProof/>
            </w:rPr>
          </w:pPr>
          <w:hyperlink w:anchor="_Toc509828236" w:history="1">
            <w:r w:rsidR="0061246D" w:rsidRPr="003D58CD">
              <w:rPr>
                <w:rStyle w:val="Hyperlink"/>
                <w:noProof/>
              </w:rPr>
              <w:t>TEACHER QUALIFICATIONS</w:t>
            </w:r>
            <w:r w:rsidR="0061246D">
              <w:rPr>
                <w:noProof/>
                <w:webHidden/>
              </w:rPr>
              <w:tab/>
            </w:r>
            <w:r w:rsidR="0061246D">
              <w:rPr>
                <w:noProof/>
                <w:webHidden/>
              </w:rPr>
              <w:fldChar w:fldCharType="begin"/>
            </w:r>
            <w:r w:rsidR="0061246D">
              <w:rPr>
                <w:noProof/>
                <w:webHidden/>
              </w:rPr>
              <w:instrText xml:space="preserve"> PAGEREF _Toc509828236 \h </w:instrText>
            </w:r>
            <w:r w:rsidR="0061246D">
              <w:rPr>
                <w:noProof/>
                <w:webHidden/>
              </w:rPr>
            </w:r>
            <w:r w:rsidR="0061246D">
              <w:rPr>
                <w:noProof/>
                <w:webHidden/>
              </w:rPr>
              <w:fldChar w:fldCharType="separate"/>
            </w:r>
            <w:r w:rsidR="0061246D">
              <w:rPr>
                <w:noProof/>
                <w:webHidden/>
              </w:rPr>
              <w:t>12</w:t>
            </w:r>
            <w:r w:rsidR="0061246D">
              <w:rPr>
                <w:noProof/>
                <w:webHidden/>
              </w:rPr>
              <w:fldChar w:fldCharType="end"/>
            </w:r>
          </w:hyperlink>
        </w:p>
        <w:p w14:paraId="60317F7E" w14:textId="77777777" w:rsidR="0061246D" w:rsidRDefault="0045320D">
          <w:pPr>
            <w:pStyle w:val="TOC1"/>
            <w:tabs>
              <w:tab w:val="right" w:leader="dot" w:pos="9350"/>
            </w:tabs>
            <w:rPr>
              <w:noProof/>
            </w:rPr>
          </w:pPr>
          <w:hyperlink w:anchor="_Toc509828237" w:history="1">
            <w:r w:rsidR="0061246D" w:rsidRPr="003D58CD">
              <w:rPr>
                <w:rStyle w:val="Hyperlink"/>
                <w:noProof/>
              </w:rPr>
              <w:t>CAREER DEVELOPMENT EDUCATION (CDE)</w:t>
            </w:r>
            <w:r w:rsidR="0061246D">
              <w:rPr>
                <w:noProof/>
                <w:webHidden/>
              </w:rPr>
              <w:tab/>
            </w:r>
            <w:r w:rsidR="0061246D">
              <w:rPr>
                <w:noProof/>
                <w:webHidden/>
              </w:rPr>
              <w:fldChar w:fldCharType="begin"/>
            </w:r>
            <w:r w:rsidR="0061246D">
              <w:rPr>
                <w:noProof/>
                <w:webHidden/>
              </w:rPr>
              <w:instrText xml:space="preserve"> PAGEREF _Toc509828237 \h </w:instrText>
            </w:r>
            <w:r w:rsidR="0061246D">
              <w:rPr>
                <w:noProof/>
                <w:webHidden/>
              </w:rPr>
            </w:r>
            <w:r w:rsidR="0061246D">
              <w:rPr>
                <w:noProof/>
                <w:webHidden/>
              </w:rPr>
              <w:fldChar w:fldCharType="separate"/>
            </w:r>
            <w:r w:rsidR="0061246D">
              <w:rPr>
                <w:noProof/>
                <w:webHidden/>
              </w:rPr>
              <w:t>12</w:t>
            </w:r>
            <w:r w:rsidR="0061246D">
              <w:rPr>
                <w:noProof/>
                <w:webHidden/>
              </w:rPr>
              <w:fldChar w:fldCharType="end"/>
            </w:r>
          </w:hyperlink>
        </w:p>
        <w:p w14:paraId="65F4E5E1" w14:textId="77777777" w:rsidR="0061246D" w:rsidRDefault="0045320D">
          <w:pPr>
            <w:pStyle w:val="TOC1"/>
            <w:tabs>
              <w:tab w:val="right" w:leader="dot" w:pos="9350"/>
            </w:tabs>
            <w:rPr>
              <w:noProof/>
            </w:rPr>
          </w:pPr>
          <w:hyperlink w:anchor="_Toc509828238" w:history="1">
            <w:r w:rsidR="0061246D" w:rsidRPr="003D58CD">
              <w:rPr>
                <w:rStyle w:val="Hyperlink"/>
                <w:noProof/>
              </w:rPr>
              <w:t>CLIMATE AND CULTURE</w:t>
            </w:r>
            <w:r w:rsidR="0061246D">
              <w:rPr>
                <w:noProof/>
                <w:webHidden/>
              </w:rPr>
              <w:tab/>
            </w:r>
            <w:r w:rsidR="0061246D">
              <w:rPr>
                <w:noProof/>
                <w:webHidden/>
              </w:rPr>
              <w:fldChar w:fldCharType="begin"/>
            </w:r>
            <w:r w:rsidR="0061246D">
              <w:rPr>
                <w:noProof/>
                <w:webHidden/>
              </w:rPr>
              <w:instrText xml:space="preserve"> PAGEREF _Toc509828238 \h </w:instrText>
            </w:r>
            <w:r w:rsidR="0061246D">
              <w:rPr>
                <w:noProof/>
                <w:webHidden/>
              </w:rPr>
            </w:r>
            <w:r w:rsidR="0061246D">
              <w:rPr>
                <w:noProof/>
                <w:webHidden/>
              </w:rPr>
              <w:fldChar w:fldCharType="separate"/>
            </w:r>
            <w:r w:rsidR="0061246D">
              <w:rPr>
                <w:noProof/>
                <w:webHidden/>
              </w:rPr>
              <w:t>13</w:t>
            </w:r>
            <w:r w:rsidR="0061246D">
              <w:rPr>
                <w:noProof/>
                <w:webHidden/>
              </w:rPr>
              <w:fldChar w:fldCharType="end"/>
            </w:r>
          </w:hyperlink>
        </w:p>
        <w:p w14:paraId="7F23D229" w14:textId="77777777" w:rsidR="0061246D" w:rsidRDefault="0045320D">
          <w:pPr>
            <w:pStyle w:val="TOC1"/>
            <w:tabs>
              <w:tab w:val="right" w:leader="dot" w:pos="9350"/>
            </w:tabs>
            <w:rPr>
              <w:noProof/>
            </w:rPr>
          </w:pPr>
          <w:hyperlink w:anchor="_Toc509828239" w:history="1">
            <w:r w:rsidR="0061246D" w:rsidRPr="003D58CD">
              <w:rPr>
                <w:rStyle w:val="Hyperlink"/>
                <w:noProof/>
              </w:rPr>
              <w:t>CONCLUSION</w:t>
            </w:r>
            <w:r w:rsidR="0061246D">
              <w:rPr>
                <w:noProof/>
                <w:webHidden/>
              </w:rPr>
              <w:tab/>
            </w:r>
            <w:r w:rsidR="0061246D">
              <w:rPr>
                <w:noProof/>
                <w:webHidden/>
              </w:rPr>
              <w:fldChar w:fldCharType="begin"/>
            </w:r>
            <w:r w:rsidR="0061246D">
              <w:rPr>
                <w:noProof/>
                <w:webHidden/>
              </w:rPr>
              <w:instrText xml:space="preserve"> PAGEREF _Toc509828239 \h </w:instrText>
            </w:r>
            <w:r w:rsidR="0061246D">
              <w:rPr>
                <w:noProof/>
                <w:webHidden/>
              </w:rPr>
            </w:r>
            <w:r w:rsidR="0061246D">
              <w:rPr>
                <w:noProof/>
                <w:webHidden/>
              </w:rPr>
              <w:fldChar w:fldCharType="separate"/>
            </w:r>
            <w:r w:rsidR="0061246D">
              <w:rPr>
                <w:noProof/>
                <w:webHidden/>
              </w:rPr>
              <w:t>13</w:t>
            </w:r>
            <w:r w:rsidR="0061246D">
              <w:rPr>
                <w:noProof/>
                <w:webHidden/>
              </w:rPr>
              <w:fldChar w:fldCharType="end"/>
            </w:r>
          </w:hyperlink>
        </w:p>
        <w:p w14:paraId="1C425E8A" w14:textId="77777777" w:rsidR="0061246D" w:rsidRDefault="0061246D">
          <w:r>
            <w:fldChar w:fldCharType="end"/>
          </w:r>
        </w:p>
      </w:sdtContent>
    </w:sdt>
    <w:p w14:paraId="3931A07C" w14:textId="77777777" w:rsidR="00C354FA" w:rsidRPr="005C7EDA" w:rsidRDefault="00C354FA" w:rsidP="005C7EDA">
      <w:pPr>
        <w:tabs>
          <w:tab w:val="left" w:pos="7650"/>
        </w:tabs>
        <w:spacing w:before="100" w:beforeAutospacing="1" w:after="100" w:afterAutospacing="1" w:line="240" w:lineRule="auto"/>
        <w:ind w:left="450" w:right="1354"/>
        <w:contextualSpacing/>
        <w:rPr>
          <w:rFonts w:cs="Arial"/>
          <w:sz w:val="24"/>
          <w:szCs w:val="24"/>
        </w:rPr>
      </w:pPr>
      <w:r w:rsidRPr="005C7EDA">
        <w:rPr>
          <w:rFonts w:cs="Arial"/>
          <w:sz w:val="28"/>
          <w:szCs w:val="28"/>
        </w:rPr>
        <w:tab/>
      </w:r>
      <w:r w:rsidRPr="005C7EDA">
        <w:rPr>
          <w:rFonts w:cs="Arial"/>
          <w:sz w:val="28"/>
          <w:szCs w:val="28"/>
        </w:rPr>
        <w:tab/>
      </w:r>
    </w:p>
    <w:p w14:paraId="3FE69268" w14:textId="77777777" w:rsidR="00C354FA" w:rsidRPr="005C7EDA" w:rsidRDefault="00C354FA" w:rsidP="00F8413D">
      <w:pPr>
        <w:pStyle w:val="ListParagraph"/>
        <w:spacing w:before="100" w:beforeAutospacing="1" w:after="100" w:afterAutospacing="1"/>
        <w:ind w:left="1080" w:right="1350"/>
        <w:rPr>
          <w:rFonts w:cs="Arial"/>
          <w:sz w:val="28"/>
          <w:szCs w:val="28"/>
        </w:rPr>
      </w:pPr>
    </w:p>
    <w:p w14:paraId="0B8B8610" w14:textId="77777777" w:rsidR="00F8413D" w:rsidRDefault="00F8413D" w:rsidP="00F8413D">
      <w:pPr>
        <w:spacing w:before="100" w:beforeAutospacing="1" w:after="100" w:afterAutospacing="1"/>
        <w:rPr>
          <w:rFonts w:ascii="Arial" w:hAnsi="Arial" w:cs="Arial"/>
          <w:sz w:val="28"/>
          <w:szCs w:val="28"/>
        </w:rPr>
      </w:pPr>
    </w:p>
    <w:p w14:paraId="02A2C4F8" w14:textId="77777777" w:rsidR="00F8413D" w:rsidRPr="00F8413D" w:rsidRDefault="00F8413D" w:rsidP="00F8413D">
      <w:pPr>
        <w:spacing w:before="100" w:beforeAutospacing="1" w:after="100" w:afterAutospacing="1"/>
        <w:rPr>
          <w:rFonts w:cs="Arial"/>
          <w:sz w:val="24"/>
          <w:szCs w:val="24"/>
        </w:rPr>
      </w:pPr>
    </w:p>
    <w:p w14:paraId="396B1791" w14:textId="77777777" w:rsidR="00F8413D" w:rsidRDefault="00F8413D">
      <w:pPr>
        <w:rPr>
          <w:b/>
          <w:u w:val="single"/>
        </w:rPr>
      </w:pPr>
      <w:r>
        <w:rPr>
          <w:b/>
          <w:u w:val="single"/>
        </w:rPr>
        <w:br w:type="page"/>
      </w:r>
    </w:p>
    <w:p w14:paraId="5C73D55E" w14:textId="77777777" w:rsidR="007F5248" w:rsidRPr="00661F14" w:rsidRDefault="00E22DB1" w:rsidP="0061246D">
      <w:pPr>
        <w:pStyle w:val="Heading1"/>
      </w:pPr>
      <w:r w:rsidRPr="00661F14">
        <w:lastRenderedPageBreak/>
        <w:t xml:space="preserve"> </w:t>
      </w:r>
      <w:bookmarkStart w:id="1" w:name="_Toc509828223"/>
      <w:r w:rsidR="007F5248" w:rsidRPr="00661F14">
        <w:t>INTRODUCTION</w:t>
      </w:r>
      <w:bookmarkEnd w:id="1"/>
    </w:p>
    <w:p w14:paraId="62CD50C3" w14:textId="77777777" w:rsidR="000365A2" w:rsidRPr="00DA21D0" w:rsidRDefault="000365A2" w:rsidP="000365A2">
      <w:pPr>
        <w:spacing w:before="100" w:beforeAutospacing="1" w:after="100" w:afterAutospacing="1"/>
        <w:ind w:left="720" w:right="720"/>
      </w:pPr>
      <w:r w:rsidRPr="00DA21D0">
        <w:rPr>
          <w:rFonts w:cs="Arial"/>
          <w:color w:val="000000"/>
          <w:shd w:val="clear" w:color="auto" w:fill="FFFFFF"/>
        </w:rPr>
        <w:t>"Alternative education is a perspective, not a procedure or program. It is based upon the belief that there are many ways to become educated, as well as many types of environments and structures within which this may occur. Further, it recognizes that all people can be educated and that it is in society's interest to ensure that all are educated to at least...[a] general high school... level. To accomplish this requires that we provide a variety of structures and environments such that each person can find one that is sufficiently comfortable to facilitate progress." (Morley, 1991, p. 8)</w:t>
      </w:r>
    </w:p>
    <w:p w14:paraId="79A02BF7" w14:textId="77777777" w:rsidR="00C07476" w:rsidRPr="00DA21D0" w:rsidRDefault="004D7074" w:rsidP="00C07476">
      <w:pPr>
        <w:spacing w:before="100" w:beforeAutospacing="1" w:after="100" w:afterAutospacing="1"/>
      </w:pPr>
      <w:r w:rsidRPr="00DA21D0">
        <w:t xml:space="preserve">This </w:t>
      </w:r>
      <w:r w:rsidR="00C259F6">
        <w:t>G</w:t>
      </w:r>
      <w:r w:rsidRPr="00DA21D0">
        <w:t>uide has been developed to provide districts and schools guidance</w:t>
      </w:r>
      <w:r w:rsidR="00D303BB" w:rsidRPr="00DA21D0">
        <w:t xml:space="preserve"> and common language for the</w:t>
      </w:r>
      <w:r w:rsidRPr="00DA21D0">
        <w:t xml:space="preserve"> creation</w:t>
      </w:r>
      <w:r w:rsidR="00D303BB" w:rsidRPr="00DA21D0">
        <w:t>,</w:t>
      </w:r>
      <w:r w:rsidRPr="00DA21D0">
        <w:t xml:space="preserve"> implementation </w:t>
      </w:r>
      <w:r w:rsidR="00D5443D" w:rsidRPr="00DA21D0">
        <w:t xml:space="preserve">and operation </w:t>
      </w:r>
      <w:r w:rsidRPr="00DA21D0">
        <w:t>of alternative programs and schools. Alternatives to the traditional school model have become imperative in meeting the needs of students who have risk factors that affect their learning (Barr &amp; Parrett, 2001).</w:t>
      </w:r>
      <w:r w:rsidR="00CA1D27">
        <w:t xml:space="preserve"> </w:t>
      </w:r>
      <w:r w:rsidR="00153567" w:rsidRPr="00DA21D0">
        <w:t>S</w:t>
      </w:r>
      <w:r w:rsidR="004470A3" w:rsidRPr="00DA21D0">
        <w:t>tudents</w:t>
      </w:r>
      <w:r w:rsidR="00153567" w:rsidRPr="00DA21D0">
        <w:t xml:space="preserve"> who are deemed at-risk</w:t>
      </w:r>
      <w:r w:rsidR="004470A3" w:rsidRPr="00DA21D0">
        <w:t xml:space="preserve"> </w:t>
      </w:r>
      <w:r w:rsidR="004470A3" w:rsidRPr="00DA21D0">
        <w:rPr>
          <w:color w:val="000000"/>
        </w:rPr>
        <w:t>may include those who are pregnant</w:t>
      </w:r>
      <w:r w:rsidR="008E4830">
        <w:rPr>
          <w:color w:val="000000"/>
        </w:rPr>
        <w:t xml:space="preserve"> and/or </w:t>
      </w:r>
      <w:r w:rsidR="004470A3" w:rsidRPr="00DA21D0">
        <w:rPr>
          <w:color w:val="000000"/>
        </w:rPr>
        <w:t>parenting, truant,</w:t>
      </w:r>
      <w:r w:rsidR="00796EF8">
        <w:rPr>
          <w:color w:val="000000"/>
        </w:rPr>
        <w:t xml:space="preserve"> </w:t>
      </w:r>
      <w:r w:rsidR="004470A3" w:rsidRPr="00DA21D0">
        <w:rPr>
          <w:color w:val="000000"/>
        </w:rPr>
        <w:t>suspended or expelled,</w:t>
      </w:r>
      <w:r w:rsidR="00796EF8">
        <w:rPr>
          <w:color w:val="000000"/>
        </w:rPr>
        <w:t xml:space="preserve"> </w:t>
      </w:r>
      <w:r w:rsidR="004470A3" w:rsidRPr="00DA21D0">
        <w:rPr>
          <w:color w:val="000000"/>
        </w:rPr>
        <w:t>returned dropouts,</w:t>
      </w:r>
      <w:r w:rsidR="00796EF8">
        <w:rPr>
          <w:color w:val="000000"/>
        </w:rPr>
        <w:t xml:space="preserve"> </w:t>
      </w:r>
      <w:r w:rsidR="008E4830">
        <w:rPr>
          <w:color w:val="000000"/>
        </w:rPr>
        <w:t xml:space="preserve">court involved, </w:t>
      </w:r>
      <w:r w:rsidR="004470A3" w:rsidRPr="00DA21D0">
        <w:rPr>
          <w:color w:val="000000"/>
        </w:rPr>
        <w:t xml:space="preserve">who experience trauma, or </w:t>
      </w:r>
      <w:r w:rsidR="008E4830">
        <w:rPr>
          <w:color w:val="000000"/>
        </w:rPr>
        <w:t>those</w:t>
      </w:r>
      <w:r w:rsidR="004470A3" w:rsidRPr="00DA21D0">
        <w:rPr>
          <w:color w:val="000000"/>
        </w:rPr>
        <w:t xml:space="preserve"> who are not meeting local promotional requirements.</w:t>
      </w:r>
    </w:p>
    <w:p w14:paraId="10C3AED9" w14:textId="77777777" w:rsidR="00153567" w:rsidRPr="00DA21D0" w:rsidRDefault="008E4830" w:rsidP="00153567">
      <w:pPr>
        <w:spacing w:before="100" w:beforeAutospacing="1" w:after="100" w:afterAutospacing="1"/>
        <w:rPr>
          <w:rFonts w:cs="Arial"/>
          <w:color w:val="000000"/>
          <w:shd w:val="clear" w:color="auto" w:fill="FFFFFF"/>
        </w:rPr>
      </w:pPr>
      <w:r>
        <w:rPr>
          <w:color w:val="000000"/>
        </w:rPr>
        <w:t>The Massachusetts Department of Elementary and Secondary Education</w:t>
      </w:r>
      <w:r w:rsidR="00D00BEC">
        <w:rPr>
          <w:color w:val="000000"/>
        </w:rPr>
        <w:t xml:space="preserve"> (</w:t>
      </w:r>
      <w:r w:rsidR="00B96B3A">
        <w:rPr>
          <w:color w:val="000000"/>
        </w:rPr>
        <w:t>D</w:t>
      </w:r>
      <w:r w:rsidR="00D00BEC">
        <w:rPr>
          <w:color w:val="000000"/>
        </w:rPr>
        <w:t>ESE)</w:t>
      </w:r>
      <w:r>
        <w:rPr>
          <w:color w:val="000000"/>
        </w:rPr>
        <w:t xml:space="preserve"> </w:t>
      </w:r>
      <w:r w:rsidR="00FC4E49" w:rsidRPr="00DA21D0">
        <w:rPr>
          <w:color w:val="000000"/>
        </w:rPr>
        <w:t>believes</w:t>
      </w:r>
      <w:r w:rsidR="00153567" w:rsidRPr="00DA21D0">
        <w:rPr>
          <w:color w:val="000000"/>
        </w:rPr>
        <w:t xml:space="preserve"> that all students can succee</w:t>
      </w:r>
      <w:r>
        <w:rPr>
          <w:color w:val="000000"/>
        </w:rPr>
        <w:t xml:space="preserve">d and </w:t>
      </w:r>
      <w:r w:rsidR="002F691E">
        <w:rPr>
          <w:color w:val="000000"/>
        </w:rPr>
        <w:t xml:space="preserve">that </w:t>
      </w:r>
      <w:r>
        <w:rPr>
          <w:color w:val="000000"/>
        </w:rPr>
        <w:t xml:space="preserve">alternative education </w:t>
      </w:r>
      <w:r w:rsidR="002F691E">
        <w:rPr>
          <w:color w:val="000000"/>
        </w:rPr>
        <w:t>is an important option for some students to do so. Alternative education</w:t>
      </w:r>
      <w:r w:rsidR="00153567" w:rsidRPr="00DA21D0">
        <w:rPr>
          <w:color w:val="000000"/>
        </w:rPr>
        <w:t xml:space="preserve"> is a powerful and positive opportunity for students who are not </w:t>
      </w:r>
      <w:r w:rsidR="002F691E">
        <w:rPr>
          <w:color w:val="000000"/>
        </w:rPr>
        <w:t>having success</w:t>
      </w:r>
      <w:r w:rsidR="00153567" w:rsidRPr="00DA21D0">
        <w:rPr>
          <w:color w:val="000000"/>
        </w:rPr>
        <w:t xml:space="preserve"> in the traditional </w:t>
      </w:r>
      <w:r w:rsidR="00C259F6">
        <w:rPr>
          <w:color w:val="000000"/>
        </w:rPr>
        <w:t>school settings</w:t>
      </w:r>
      <w:r w:rsidR="00153567" w:rsidRPr="00DA21D0">
        <w:rPr>
          <w:color w:val="000000"/>
        </w:rPr>
        <w:t xml:space="preserve"> to </w:t>
      </w:r>
      <w:r w:rsidR="009514E8" w:rsidRPr="00DA21D0">
        <w:rPr>
          <w:color w:val="000000"/>
        </w:rPr>
        <w:t xml:space="preserve">choose to </w:t>
      </w:r>
      <w:r w:rsidR="00153567" w:rsidRPr="00DA21D0">
        <w:rPr>
          <w:color w:val="000000"/>
        </w:rPr>
        <w:t>experience success in an environment that recognizes differences</w:t>
      </w:r>
      <w:r w:rsidR="002F691E">
        <w:rPr>
          <w:color w:val="000000"/>
        </w:rPr>
        <w:t xml:space="preserve">. It is a place </w:t>
      </w:r>
      <w:r w:rsidR="00153567" w:rsidRPr="00DA21D0">
        <w:rPr>
          <w:color w:val="000000"/>
        </w:rPr>
        <w:t xml:space="preserve">where teaching and learning is student-centered, </w:t>
      </w:r>
      <w:r w:rsidR="00153567" w:rsidRPr="00DA21D0">
        <w:rPr>
          <w:rFonts w:cs="Arial"/>
          <w:color w:val="000000"/>
          <w:shd w:val="clear" w:color="auto" w:fill="FFFFFF"/>
        </w:rPr>
        <w:t xml:space="preserve">where school success is measured by both academic and social/emotional performance, and where school staff and students build strong positive bonds </w:t>
      </w:r>
      <w:r w:rsidR="00FC4E49" w:rsidRPr="00DA21D0">
        <w:rPr>
          <w:rFonts w:cs="Arial"/>
          <w:color w:val="000000"/>
          <w:shd w:val="clear" w:color="auto" w:fill="FFFFFF"/>
        </w:rPr>
        <w:t xml:space="preserve">that allow </w:t>
      </w:r>
      <w:r w:rsidR="00153567" w:rsidRPr="00DA21D0">
        <w:rPr>
          <w:rFonts w:cs="Arial"/>
          <w:color w:val="000000"/>
          <w:shd w:val="clear" w:color="auto" w:fill="FFFFFF"/>
        </w:rPr>
        <w:t xml:space="preserve">staff to support </w:t>
      </w:r>
      <w:r w:rsidR="00FC4E49" w:rsidRPr="00DA21D0">
        <w:rPr>
          <w:rFonts w:cs="Arial"/>
          <w:color w:val="000000"/>
          <w:shd w:val="clear" w:color="auto" w:fill="FFFFFF"/>
        </w:rPr>
        <w:t xml:space="preserve">yet challenge </w:t>
      </w:r>
      <w:r w:rsidR="00153567" w:rsidRPr="00DA21D0">
        <w:rPr>
          <w:rFonts w:cs="Arial"/>
          <w:color w:val="000000"/>
          <w:shd w:val="clear" w:color="auto" w:fill="FFFFFF"/>
        </w:rPr>
        <w:t xml:space="preserve">the learner to </w:t>
      </w:r>
      <w:r w:rsidR="00FC4E49" w:rsidRPr="00DA21D0">
        <w:rPr>
          <w:rFonts w:cs="Arial"/>
          <w:color w:val="000000"/>
          <w:shd w:val="clear" w:color="auto" w:fill="FFFFFF"/>
        </w:rPr>
        <w:t xml:space="preserve">reach his/her full potential. </w:t>
      </w:r>
      <w:r w:rsidR="009514E8" w:rsidRPr="00DA21D0">
        <w:rPr>
          <w:rFonts w:cs="Arial"/>
          <w:color w:val="000000"/>
          <w:shd w:val="clear" w:color="auto" w:fill="FFFFFF"/>
        </w:rPr>
        <w:t>A</w:t>
      </w:r>
      <w:r w:rsidR="00FC4E49" w:rsidRPr="00DA21D0">
        <w:rPr>
          <w:rFonts w:cs="Arial"/>
          <w:color w:val="000000"/>
          <w:shd w:val="clear" w:color="auto" w:fill="FFFFFF"/>
        </w:rPr>
        <w:t>lternative programs, whether in the school building or in another location</w:t>
      </w:r>
      <w:r w:rsidR="00F76DAC">
        <w:rPr>
          <w:rFonts w:cs="Arial"/>
          <w:color w:val="000000"/>
          <w:shd w:val="clear" w:color="auto" w:fill="FFFFFF"/>
        </w:rPr>
        <w:t>,</w:t>
      </w:r>
      <w:r w:rsidR="00FC4E49" w:rsidRPr="00DA21D0">
        <w:rPr>
          <w:rFonts w:cs="Arial"/>
          <w:color w:val="000000"/>
          <w:shd w:val="clear" w:color="auto" w:fill="FFFFFF"/>
        </w:rPr>
        <w:t xml:space="preserve"> offer students an education that meets the </w:t>
      </w:r>
      <w:r w:rsidR="002F691E">
        <w:rPr>
          <w:rFonts w:cs="Arial"/>
          <w:color w:val="000000"/>
          <w:shd w:val="clear" w:color="auto" w:fill="FFFFFF"/>
        </w:rPr>
        <w:t xml:space="preserve">same </w:t>
      </w:r>
      <w:r w:rsidR="00FC4E49" w:rsidRPr="00DA21D0">
        <w:rPr>
          <w:rFonts w:cs="Arial"/>
          <w:color w:val="000000"/>
          <w:shd w:val="clear" w:color="auto" w:fill="FFFFFF"/>
        </w:rPr>
        <w:t xml:space="preserve">academic rigor, standards, and expectations of all students in the district while attending to the learning styles of each individual.  </w:t>
      </w:r>
    </w:p>
    <w:p w14:paraId="3E178815" w14:textId="77777777" w:rsidR="004D7074" w:rsidRPr="00DA21D0" w:rsidRDefault="004D7074" w:rsidP="004470A3">
      <w:pPr>
        <w:spacing w:before="100" w:beforeAutospacing="1" w:after="100" w:afterAutospacing="1"/>
        <w:rPr>
          <w:color w:val="000000"/>
        </w:rPr>
      </w:pPr>
      <w:r w:rsidRPr="00DA21D0">
        <w:rPr>
          <w:color w:val="000000"/>
        </w:rPr>
        <w:t xml:space="preserve">Alternative </w:t>
      </w:r>
      <w:r w:rsidR="007A4CFA">
        <w:rPr>
          <w:color w:val="000000"/>
        </w:rPr>
        <w:t>e</w:t>
      </w:r>
      <w:r w:rsidR="007A4CFA" w:rsidRPr="00DA21D0">
        <w:rPr>
          <w:color w:val="000000"/>
        </w:rPr>
        <w:t xml:space="preserve">ducation </w:t>
      </w:r>
      <w:r w:rsidRPr="00DA21D0">
        <w:rPr>
          <w:color w:val="000000"/>
        </w:rPr>
        <w:t>is an approach</w:t>
      </w:r>
      <w:r w:rsidR="00D5443D" w:rsidRPr="00DA21D0">
        <w:rPr>
          <w:color w:val="000000"/>
        </w:rPr>
        <w:t xml:space="preserve"> to learning</w:t>
      </w:r>
      <w:r w:rsidRPr="00DA21D0">
        <w:rPr>
          <w:color w:val="000000"/>
        </w:rPr>
        <w:t xml:space="preserve"> that</w:t>
      </w:r>
      <w:r w:rsidR="004470A3" w:rsidRPr="00DA21D0">
        <w:rPr>
          <w:color w:val="000000"/>
        </w:rPr>
        <w:t xml:space="preserve"> may operate as a program or as a self-contained school. </w:t>
      </w:r>
      <w:r w:rsidR="007E067A" w:rsidRPr="00DA21D0">
        <w:rPr>
          <w:color w:val="000000"/>
        </w:rPr>
        <w:t xml:space="preserve">For </w:t>
      </w:r>
      <w:r w:rsidR="002F691E">
        <w:rPr>
          <w:color w:val="000000"/>
        </w:rPr>
        <w:t xml:space="preserve">the </w:t>
      </w:r>
      <w:r w:rsidR="007E067A" w:rsidRPr="00DA21D0">
        <w:rPr>
          <w:color w:val="000000"/>
        </w:rPr>
        <w:t xml:space="preserve">purposes of this </w:t>
      </w:r>
      <w:r w:rsidR="00C259F6">
        <w:rPr>
          <w:color w:val="000000"/>
        </w:rPr>
        <w:t>G</w:t>
      </w:r>
      <w:r w:rsidR="007E067A" w:rsidRPr="00DA21D0">
        <w:rPr>
          <w:color w:val="000000"/>
        </w:rPr>
        <w:t xml:space="preserve">uide, we will use alternative education programs to refer to both program and school settings. </w:t>
      </w:r>
      <w:r w:rsidR="00153567" w:rsidRPr="00DA21D0">
        <w:rPr>
          <w:color w:val="000000"/>
        </w:rPr>
        <w:t>Further, f</w:t>
      </w:r>
      <w:r w:rsidR="004470A3" w:rsidRPr="00DA21D0">
        <w:rPr>
          <w:color w:val="000000"/>
        </w:rPr>
        <w:t xml:space="preserve">or the purposes of this </w:t>
      </w:r>
      <w:r w:rsidR="00C259F6">
        <w:rPr>
          <w:color w:val="000000"/>
        </w:rPr>
        <w:t>G</w:t>
      </w:r>
      <w:r w:rsidR="004470A3" w:rsidRPr="00DA21D0">
        <w:rPr>
          <w:color w:val="000000"/>
        </w:rPr>
        <w:t xml:space="preserve">uide, </w:t>
      </w:r>
      <w:r w:rsidR="007F5248" w:rsidRPr="00DA21D0">
        <w:rPr>
          <w:color w:val="000000"/>
        </w:rPr>
        <w:t>a</w:t>
      </w:r>
      <w:r w:rsidRPr="00DA21D0">
        <w:rPr>
          <w:color w:val="000000"/>
        </w:rPr>
        <w:t>lternative</w:t>
      </w:r>
      <w:r w:rsidR="007F5248" w:rsidRPr="00DA21D0">
        <w:rPr>
          <w:color w:val="000000"/>
        </w:rPr>
        <w:t xml:space="preserve"> e</w:t>
      </w:r>
      <w:r w:rsidRPr="00DA21D0">
        <w:rPr>
          <w:color w:val="000000"/>
        </w:rPr>
        <w:t xml:space="preserve">ducation does not include private schools, home schooling, school choice, high school equivalency programs, or gifted and talented programs. Alternative </w:t>
      </w:r>
      <w:r w:rsidR="007A4CFA">
        <w:rPr>
          <w:color w:val="000000"/>
        </w:rPr>
        <w:t>e</w:t>
      </w:r>
      <w:r w:rsidR="007A4CFA" w:rsidRPr="00DA21D0">
        <w:rPr>
          <w:color w:val="000000"/>
        </w:rPr>
        <w:t xml:space="preserve">ducation </w:t>
      </w:r>
      <w:r w:rsidRPr="00DA21D0">
        <w:rPr>
          <w:color w:val="000000"/>
        </w:rPr>
        <w:t>also does not include programs exclusively serving students receiving special education services or vocational-technical education.</w:t>
      </w:r>
    </w:p>
    <w:p w14:paraId="27CC71E2" w14:textId="77777777" w:rsidR="00FC4E49" w:rsidRPr="00DA21D0" w:rsidRDefault="006574B2" w:rsidP="004470A3">
      <w:pPr>
        <w:spacing w:before="100" w:beforeAutospacing="1" w:after="100" w:afterAutospacing="1"/>
        <w:rPr>
          <w:color w:val="000000"/>
        </w:rPr>
      </w:pPr>
      <w:r w:rsidRPr="00DA21D0">
        <w:rPr>
          <w:color w:val="000000"/>
        </w:rPr>
        <w:t xml:space="preserve">Every district/school </w:t>
      </w:r>
      <w:r w:rsidR="00E74F41">
        <w:rPr>
          <w:color w:val="000000"/>
        </w:rPr>
        <w:t>that</w:t>
      </w:r>
      <w:r w:rsidR="00E74F41" w:rsidRPr="00DA21D0">
        <w:rPr>
          <w:color w:val="000000"/>
        </w:rPr>
        <w:t xml:space="preserve"> </w:t>
      </w:r>
      <w:r w:rsidRPr="00DA21D0">
        <w:rPr>
          <w:color w:val="000000"/>
        </w:rPr>
        <w:t xml:space="preserve">undertakes the creation of alternative education options will do so based on the best interest of their students, school, and community taking into account the individual needs of the population to be served. The following pages provide </w:t>
      </w:r>
      <w:r w:rsidR="00F552D3" w:rsidRPr="00DA21D0">
        <w:rPr>
          <w:color w:val="000000"/>
        </w:rPr>
        <w:t xml:space="preserve">guidance and </w:t>
      </w:r>
      <w:r w:rsidRPr="00DA21D0">
        <w:rPr>
          <w:color w:val="000000"/>
        </w:rPr>
        <w:t xml:space="preserve">best practices pertinent to establishing alternative education options.    </w:t>
      </w:r>
    </w:p>
    <w:p w14:paraId="6939C649" w14:textId="77777777" w:rsidR="000365A2" w:rsidRPr="00DA21D0" w:rsidRDefault="000365A2" w:rsidP="004470A3">
      <w:pPr>
        <w:spacing w:before="100" w:beforeAutospacing="1" w:after="100" w:afterAutospacing="1"/>
        <w:rPr>
          <w:color w:val="000000"/>
        </w:rPr>
      </w:pPr>
    </w:p>
    <w:p w14:paraId="6878E0E5" w14:textId="77777777" w:rsidR="00560A98" w:rsidRPr="001B5216" w:rsidRDefault="00C354FA" w:rsidP="0061246D">
      <w:pPr>
        <w:pStyle w:val="Heading1"/>
      </w:pPr>
      <w:bookmarkStart w:id="2" w:name="_Toc509828224"/>
      <w:r w:rsidRPr="001B5216">
        <w:lastRenderedPageBreak/>
        <w:t>General Information About Alternative Education</w:t>
      </w:r>
      <w:bookmarkEnd w:id="2"/>
      <w:r w:rsidRPr="001B5216">
        <w:t xml:space="preserve"> </w:t>
      </w:r>
    </w:p>
    <w:p w14:paraId="00588D22" w14:textId="77777777" w:rsidR="00F552D3" w:rsidRPr="00DA21D0" w:rsidRDefault="00A16181" w:rsidP="004470A3">
      <w:pPr>
        <w:spacing w:before="100" w:beforeAutospacing="1" w:after="100" w:afterAutospacing="1"/>
        <w:rPr>
          <w:rFonts w:eastAsia="Times New Roman" w:cs="Times New Roman"/>
          <w:color w:val="000000"/>
        </w:rPr>
      </w:pPr>
      <w:r w:rsidRPr="00DA21D0">
        <w:rPr>
          <w:rFonts w:eastAsia="Times New Roman" w:cs="Times New Roman"/>
          <w:color w:val="000000"/>
        </w:rPr>
        <w:t>Q</w:t>
      </w:r>
      <w:r w:rsidR="00F552D3" w:rsidRPr="00DA21D0">
        <w:rPr>
          <w:rFonts w:eastAsia="Times New Roman" w:cs="Times New Roman"/>
          <w:color w:val="000000"/>
        </w:rPr>
        <w:t xml:space="preserve">uality alternative education programs provide options for students who, for a variety of reasons, are not benefiting from the traditional school structure. </w:t>
      </w:r>
      <w:r w:rsidR="00E85856">
        <w:rPr>
          <w:rFonts w:eastAsia="Times New Roman" w:cs="Times New Roman"/>
          <w:color w:val="000000"/>
        </w:rPr>
        <w:t>T</w:t>
      </w:r>
      <w:r w:rsidRPr="00DA21D0">
        <w:rPr>
          <w:rFonts w:eastAsia="Times New Roman" w:cs="Times New Roman"/>
          <w:color w:val="000000"/>
        </w:rPr>
        <w:t>he</w:t>
      </w:r>
      <w:r w:rsidR="00E85856">
        <w:rPr>
          <w:rFonts w:eastAsia="Times New Roman" w:cs="Times New Roman"/>
          <w:color w:val="000000"/>
        </w:rPr>
        <w:t>se</w:t>
      </w:r>
      <w:r w:rsidRPr="00DA21D0">
        <w:rPr>
          <w:rFonts w:eastAsia="Times New Roman" w:cs="Times New Roman"/>
          <w:color w:val="000000"/>
        </w:rPr>
        <w:t xml:space="preserve"> programs </w:t>
      </w:r>
      <w:r w:rsidR="00F552D3" w:rsidRPr="00DA21D0">
        <w:rPr>
          <w:rFonts w:eastAsia="Times New Roman" w:cs="Times New Roman"/>
          <w:color w:val="000000"/>
        </w:rPr>
        <w:t>provide an educational environment that helps to prevent students from dropping out of school (or brings back studen</w:t>
      </w:r>
      <w:r w:rsidR="00E85856">
        <w:rPr>
          <w:rFonts w:eastAsia="Times New Roman" w:cs="Times New Roman"/>
          <w:color w:val="000000"/>
        </w:rPr>
        <w:t>ts who previously dropped out). F</w:t>
      </w:r>
      <w:r w:rsidR="00F552D3" w:rsidRPr="00DA21D0">
        <w:rPr>
          <w:rFonts w:eastAsia="Times New Roman" w:cs="Times New Roman"/>
          <w:color w:val="000000"/>
        </w:rPr>
        <w:t xml:space="preserve">lexibility, intensive behavioral supports, social and emotional supports, </w:t>
      </w:r>
      <w:r w:rsidR="00B6604B">
        <w:rPr>
          <w:rFonts w:eastAsia="Times New Roman" w:cs="Times New Roman"/>
          <w:color w:val="000000"/>
        </w:rPr>
        <w:t xml:space="preserve">individualized </w:t>
      </w:r>
      <w:r w:rsidR="00F552D3" w:rsidRPr="00DA21D0">
        <w:rPr>
          <w:rFonts w:eastAsia="Times New Roman" w:cs="Times New Roman"/>
          <w:color w:val="000000"/>
        </w:rPr>
        <w:t>instruction and remediation</w:t>
      </w:r>
      <w:r w:rsidR="00E85856">
        <w:rPr>
          <w:rFonts w:eastAsia="Times New Roman" w:cs="Times New Roman"/>
          <w:color w:val="000000"/>
        </w:rPr>
        <w:t>,</w:t>
      </w:r>
      <w:r w:rsidR="00F552D3" w:rsidRPr="00DA21D0">
        <w:rPr>
          <w:rFonts w:eastAsia="Times New Roman" w:cs="Times New Roman"/>
          <w:color w:val="000000"/>
        </w:rPr>
        <w:t xml:space="preserve"> </w:t>
      </w:r>
      <w:r w:rsidR="00E85856">
        <w:rPr>
          <w:rFonts w:eastAsia="Times New Roman" w:cs="Times New Roman"/>
          <w:color w:val="000000"/>
        </w:rPr>
        <w:t xml:space="preserve">and flexibility in schedules are some of the ways alternative education programs </w:t>
      </w:r>
      <w:r w:rsidR="00F552D3" w:rsidRPr="00DA21D0">
        <w:rPr>
          <w:rFonts w:eastAsia="Times New Roman" w:cs="Times New Roman"/>
          <w:color w:val="000000"/>
        </w:rPr>
        <w:t>help students meet state and local graduation requirements.</w:t>
      </w:r>
    </w:p>
    <w:p w14:paraId="602AFFF5" w14:textId="77777777" w:rsidR="00A71E39" w:rsidRPr="001B5216" w:rsidRDefault="001A4ECC" w:rsidP="001B5216">
      <w:pPr>
        <w:pStyle w:val="Heading2"/>
      </w:pPr>
      <w:bookmarkStart w:id="3" w:name="_Toc509828225"/>
      <w:r w:rsidRPr="001B5216">
        <w:t xml:space="preserve">Alternative Education Structures: </w:t>
      </w:r>
      <w:r w:rsidR="00A71E39" w:rsidRPr="001B5216">
        <w:t>Program or School</w:t>
      </w:r>
      <w:bookmarkEnd w:id="3"/>
      <w:r w:rsidR="00FD1A0D" w:rsidRPr="001B5216">
        <w:t xml:space="preserve"> </w:t>
      </w:r>
    </w:p>
    <w:p w14:paraId="6CAA3318" w14:textId="77777777" w:rsidR="00E03718" w:rsidRPr="00DA21D0" w:rsidRDefault="00E03718" w:rsidP="00E03718">
      <w:p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 xml:space="preserve">Alternative </w:t>
      </w:r>
      <w:r>
        <w:rPr>
          <w:rFonts w:eastAsia="Times New Roman" w:cs="Times New Roman"/>
          <w:color w:val="000000"/>
        </w:rPr>
        <w:t>e</w:t>
      </w:r>
      <w:r w:rsidRPr="00DA21D0">
        <w:rPr>
          <w:rFonts w:eastAsia="Times New Roman" w:cs="Times New Roman"/>
          <w:color w:val="000000"/>
        </w:rPr>
        <w:t xml:space="preserve">ducation is an initiative within a public school district or educational collaborative established to serve at-risk students whose needs are not being met in the traditional school setting. It may be established as a program within a school or it may be established as a separate school: </w:t>
      </w:r>
    </w:p>
    <w:p w14:paraId="587706D2" w14:textId="77777777" w:rsidR="00E03718" w:rsidRPr="00DA21D0" w:rsidRDefault="00E03718" w:rsidP="00E03718">
      <w:pPr>
        <w:pStyle w:val="ListParagraph"/>
        <w:numPr>
          <w:ilvl w:val="0"/>
          <w:numId w:val="2"/>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 xml:space="preserve">As a </w:t>
      </w:r>
      <w:r w:rsidRPr="00DA21D0">
        <w:rPr>
          <w:rFonts w:eastAsia="Times New Roman" w:cs="Times New Roman"/>
          <w:i/>
          <w:color w:val="000000"/>
        </w:rPr>
        <w:t>program</w:t>
      </w:r>
      <w:r w:rsidRPr="00DA21D0">
        <w:rPr>
          <w:rFonts w:eastAsia="Times New Roman" w:cs="Times New Roman"/>
          <w:color w:val="000000"/>
        </w:rPr>
        <w:t xml:space="preserve"> it will function within a single school or be a program affiliated with one or more schools or districts. Alternative programs must be affiliated with at least one school that has a school code assigned by the Department. </w:t>
      </w:r>
    </w:p>
    <w:p w14:paraId="694D7DBA" w14:textId="77777777" w:rsidR="00E03718" w:rsidRPr="00DA21D0" w:rsidRDefault="003B6C68" w:rsidP="00E03718">
      <w:pPr>
        <w:pStyle w:val="ListParagraph"/>
        <w:numPr>
          <w:ilvl w:val="0"/>
          <w:numId w:val="2"/>
        </w:numPr>
        <w:shd w:val="clear" w:color="auto" w:fill="FFFFFF"/>
        <w:spacing w:before="100" w:beforeAutospacing="1" w:after="100" w:afterAutospacing="1" w:line="240" w:lineRule="auto"/>
        <w:rPr>
          <w:rFonts w:eastAsia="Times New Roman" w:cs="Times New Roman"/>
          <w:color w:val="000000"/>
        </w:rPr>
      </w:pPr>
      <w:r w:rsidRPr="003B6C68">
        <w:rPr>
          <w:rFonts w:eastAsia="Times New Roman" w:cs="Times New Roman"/>
        </w:rPr>
        <w:t xml:space="preserve">Alternative education </w:t>
      </w:r>
      <w:r w:rsidRPr="003B6C68">
        <w:rPr>
          <w:rFonts w:eastAsia="Times New Roman" w:cs="Times New Roman"/>
          <w:i/>
        </w:rPr>
        <w:t>schools</w:t>
      </w:r>
      <w:r w:rsidR="00E03718" w:rsidRPr="00DA21D0">
        <w:rPr>
          <w:rFonts w:eastAsia="Times New Roman" w:cs="Times New Roman"/>
          <w:i/>
          <w:color w:val="000000"/>
        </w:rPr>
        <w:t xml:space="preserve"> </w:t>
      </w:r>
      <w:r w:rsidR="00E03718" w:rsidRPr="00DA21D0">
        <w:rPr>
          <w:rFonts w:eastAsia="Times New Roman" w:cs="Times New Roman"/>
          <w:color w:val="000000"/>
        </w:rPr>
        <w:t xml:space="preserve">that operate as a self-contained public school must comply with the Massachusetts laws and regulations that guide the operation of schools in the Commonwealth and </w:t>
      </w:r>
      <w:hyperlink r:id="rId14" w:history="1">
        <w:r w:rsidR="00E03718" w:rsidRPr="003B6C68">
          <w:rPr>
            <w:rStyle w:val="Hyperlink"/>
            <w:rFonts w:eastAsia="Times New Roman" w:cs="Times New Roman"/>
          </w:rPr>
          <w:t>must be assigned a school code by the Department</w:t>
        </w:r>
      </w:hyperlink>
      <w:r w:rsidR="00E03718" w:rsidRPr="00DA21D0">
        <w:rPr>
          <w:rFonts w:eastAsia="Times New Roman" w:cs="Times New Roman"/>
          <w:color w:val="000000"/>
        </w:rPr>
        <w:t xml:space="preserve">.  They are subject to the same data reporting, </w:t>
      </w:r>
      <w:r w:rsidR="00BA7FB0">
        <w:rPr>
          <w:rFonts w:eastAsia="Times New Roman" w:cs="Times New Roman"/>
          <w:color w:val="000000"/>
        </w:rPr>
        <w:t xml:space="preserve">submission </w:t>
      </w:r>
      <w:r w:rsidR="00E03718" w:rsidRPr="00DA21D0">
        <w:rPr>
          <w:rFonts w:eastAsia="Times New Roman" w:cs="Times New Roman"/>
          <w:color w:val="000000"/>
        </w:rPr>
        <w:t xml:space="preserve">and accountability requirement as all schools.    </w:t>
      </w:r>
    </w:p>
    <w:p w14:paraId="5CDD47CC" w14:textId="77777777" w:rsidR="00E03718" w:rsidRDefault="00E03718" w:rsidP="00E03718">
      <w:p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T</w:t>
      </w:r>
      <w:r w:rsidRPr="00DA21D0">
        <w:rPr>
          <w:rFonts w:eastAsia="Times New Roman" w:cs="Times New Roman"/>
          <w:color w:val="000000"/>
        </w:rPr>
        <w:t xml:space="preserve">he decision to establish a school or a program is a local decision that the </w:t>
      </w:r>
      <w:r>
        <w:rPr>
          <w:rFonts w:eastAsia="Times New Roman" w:cs="Times New Roman"/>
          <w:color w:val="000000"/>
        </w:rPr>
        <w:t xml:space="preserve">public school </w:t>
      </w:r>
      <w:r w:rsidRPr="00DA21D0">
        <w:rPr>
          <w:rFonts w:eastAsia="Times New Roman" w:cs="Times New Roman"/>
          <w:color w:val="000000"/>
        </w:rPr>
        <w:t>district, with the support of the school committee, should make based on factors</w:t>
      </w:r>
      <w:r w:rsidR="009F0889">
        <w:rPr>
          <w:rFonts w:eastAsia="Times New Roman" w:cs="Times New Roman"/>
          <w:color w:val="000000"/>
        </w:rPr>
        <w:t>, including but not limited to,</w:t>
      </w:r>
      <w:r w:rsidRPr="00DA21D0">
        <w:rPr>
          <w:rFonts w:eastAsia="Times New Roman" w:cs="Times New Roman"/>
          <w:color w:val="000000"/>
        </w:rPr>
        <w:t xml:space="preserve"> </w:t>
      </w:r>
      <w:r w:rsidR="009F0889">
        <w:rPr>
          <w:rFonts w:eastAsia="Times New Roman" w:cs="Times New Roman"/>
          <w:color w:val="000000"/>
        </w:rPr>
        <w:t>the</w:t>
      </w:r>
      <w:r w:rsidRPr="00DA21D0">
        <w:rPr>
          <w:rFonts w:eastAsia="Times New Roman" w:cs="Times New Roman"/>
          <w:color w:val="000000"/>
        </w:rPr>
        <w:t xml:space="preserve"> number of students to serve, staffing needs, supports available,</w:t>
      </w:r>
      <w:r w:rsidR="009F0889">
        <w:rPr>
          <w:rFonts w:eastAsia="Times New Roman" w:cs="Times New Roman"/>
          <w:color w:val="000000"/>
        </w:rPr>
        <w:t xml:space="preserve"> and</w:t>
      </w:r>
      <w:r w:rsidRPr="00DA21D0">
        <w:rPr>
          <w:rFonts w:eastAsia="Times New Roman" w:cs="Times New Roman"/>
          <w:color w:val="000000"/>
        </w:rPr>
        <w:t xml:space="preserve"> </w:t>
      </w:r>
      <w:r>
        <w:rPr>
          <w:rFonts w:eastAsia="Times New Roman" w:cs="Times New Roman"/>
          <w:color w:val="000000"/>
        </w:rPr>
        <w:t>funding</w:t>
      </w:r>
      <w:r w:rsidRPr="00DA21D0">
        <w:rPr>
          <w:rFonts w:eastAsia="Times New Roman" w:cs="Times New Roman"/>
          <w:color w:val="000000"/>
        </w:rPr>
        <w:t xml:space="preserve">.  </w:t>
      </w:r>
    </w:p>
    <w:p w14:paraId="30184749" w14:textId="77777777" w:rsidR="00E03718" w:rsidRDefault="00E03718" w:rsidP="00E03718">
      <w:pPr>
        <w:shd w:val="clear" w:color="auto" w:fill="FFFFFF"/>
        <w:spacing w:before="100" w:beforeAutospacing="1" w:after="100" w:afterAutospacing="1" w:line="240" w:lineRule="auto"/>
      </w:pPr>
      <w:r w:rsidRPr="008E423E">
        <w:rPr>
          <w:rFonts w:eastAsia="Times New Roman" w:cs="Times New Roman"/>
          <w:color w:val="000000"/>
        </w:rPr>
        <w:t xml:space="preserve">A charter school </w:t>
      </w:r>
      <w:r w:rsidRPr="008E423E">
        <w:rPr>
          <w:color w:val="000000"/>
        </w:rPr>
        <w:t xml:space="preserve">is a public school that is governed by a board of trustees.  As such, it </w:t>
      </w:r>
      <w:r w:rsidRPr="008E423E">
        <w:rPr>
          <w:rFonts w:eastAsia="Times New Roman" w:cs="Times New Roman"/>
          <w:color w:val="000000"/>
        </w:rPr>
        <w:t>can operate as an alternative education model (i.e., Phoenix Charter School, Lowell Middlesex Charter School)</w:t>
      </w:r>
      <w:r w:rsidR="008A52BF">
        <w:rPr>
          <w:rFonts w:eastAsia="Times New Roman" w:cs="Times New Roman"/>
          <w:color w:val="000000"/>
        </w:rPr>
        <w:t>,</w:t>
      </w:r>
      <w:r w:rsidRPr="008E423E">
        <w:rPr>
          <w:rFonts w:eastAsia="Times New Roman" w:cs="Times New Roman"/>
          <w:color w:val="000000"/>
        </w:rPr>
        <w:t xml:space="preserve"> as directed by the approved charter. The mission and vision of the charter should reflect the purpose of the alternative model and the key design elements should reflect the specialized focus of the school. In addition, key academic and nonacademic goals for students should be consistent with the mission and design elements unique to the alternative model.  More information about </w:t>
      </w:r>
      <w:r w:rsidR="008A52BF">
        <w:rPr>
          <w:rFonts w:eastAsia="Times New Roman" w:cs="Times New Roman"/>
          <w:color w:val="000000"/>
        </w:rPr>
        <w:t xml:space="preserve">Massachusetts </w:t>
      </w:r>
      <w:r w:rsidRPr="008E423E">
        <w:rPr>
          <w:rFonts w:eastAsia="Times New Roman" w:cs="Times New Roman"/>
          <w:color w:val="000000"/>
        </w:rPr>
        <w:t xml:space="preserve">charter schools can be found at  </w:t>
      </w:r>
      <w:hyperlink r:id="rId15" w:history="1">
        <w:r w:rsidRPr="008E423E">
          <w:rPr>
            <w:rStyle w:val="Hyperlink"/>
            <w:rFonts w:eastAsia="Times New Roman" w:cs="Times New Roman"/>
          </w:rPr>
          <w:t>http://www.doe.mass.edu/charter/about.html</w:t>
        </w:r>
      </w:hyperlink>
    </w:p>
    <w:p w14:paraId="2E737DC2" w14:textId="77777777" w:rsidR="007C2F6B" w:rsidRPr="001B5216" w:rsidRDefault="007C2F6B" w:rsidP="001B5216">
      <w:pPr>
        <w:pStyle w:val="Heading2"/>
      </w:pPr>
      <w:bookmarkStart w:id="4" w:name="_Toc509828226"/>
      <w:r w:rsidRPr="001B5216">
        <w:t>Student Profile</w:t>
      </w:r>
      <w:bookmarkEnd w:id="4"/>
    </w:p>
    <w:p w14:paraId="1FAC44D5" w14:textId="77777777" w:rsidR="00CC0EEF" w:rsidRPr="00DA21D0" w:rsidRDefault="00910B6B" w:rsidP="00CC0EEF">
      <w:pPr>
        <w:pStyle w:val="NormalWeb"/>
        <w:shd w:val="clear" w:color="auto" w:fill="FFFFFF"/>
        <w:rPr>
          <w:rFonts w:asciiTheme="minorHAnsi" w:hAnsiTheme="minorHAnsi"/>
          <w:color w:val="000000"/>
          <w:sz w:val="22"/>
          <w:szCs w:val="22"/>
        </w:rPr>
      </w:pPr>
      <w:r w:rsidRPr="00DA21D0">
        <w:rPr>
          <w:rFonts w:asciiTheme="minorHAnsi" w:hAnsiTheme="minorHAnsi"/>
          <w:color w:val="000000"/>
          <w:sz w:val="22"/>
          <w:szCs w:val="22"/>
        </w:rPr>
        <w:t>A</w:t>
      </w:r>
      <w:r w:rsidR="00A6236D" w:rsidRPr="00DA21D0">
        <w:rPr>
          <w:rFonts w:asciiTheme="minorHAnsi" w:hAnsiTheme="minorHAnsi"/>
          <w:color w:val="000000"/>
          <w:sz w:val="22"/>
          <w:szCs w:val="22"/>
        </w:rPr>
        <w:t xml:space="preserve">lternative </w:t>
      </w:r>
      <w:r w:rsidR="007A4CFA">
        <w:rPr>
          <w:rFonts w:asciiTheme="minorHAnsi" w:hAnsiTheme="minorHAnsi"/>
          <w:color w:val="000000"/>
          <w:sz w:val="22"/>
          <w:szCs w:val="22"/>
        </w:rPr>
        <w:t>e</w:t>
      </w:r>
      <w:r w:rsidR="00DD75AE">
        <w:rPr>
          <w:rFonts w:asciiTheme="minorHAnsi" w:hAnsiTheme="minorHAnsi"/>
          <w:color w:val="000000"/>
          <w:sz w:val="22"/>
          <w:szCs w:val="22"/>
        </w:rPr>
        <w:t xml:space="preserve">ducation </w:t>
      </w:r>
      <w:r w:rsidR="00A6236D" w:rsidRPr="00DA21D0">
        <w:rPr>
          <w:rFonts w:asciiTheme="minorHAnsi" w:hAnsiTheme="minorHAnsi"/>
          <w:color w:val="000000"/>
          <w:sz w:val="22"/>
          <w:szCs w:val="22"/>
        </w:rPr>
        <w:t>program</w:t>
      </w:r>
      <w:r w:rsidR="00DD75AE">
        <w:rPr>
          <w:rFonts w:asciiTheme="minorHAnsi" w:hAnsiTheme="minorHAnsi"/>
          <w:color w:val="000000"/>
          <w:sz w:val="22"/>
          <w:szCs w:val="22"/>
        </w:rPr>
        <w:t>s</w:t>
      </w:r>
      <w:r w:rsidR="00A6236D" w:rsidRPr="00DA21D0">
        <w:rPr>
          <w:rFonts w:asciiTheme="minorHAnsi" w:hAnsiTheme="minorHAnsi"/>
          <w:color w:val="000000"/>
          <w:sz w:val="22"/>
          <w:szCs w:val="22"/>
        </w:rPr>
        <w:t xml:space="preserve"> </w:t>
      </w:r>
      <w:r w:rsidRPr="00DA21D0">
        <w:rPr>
          <w:rFonts w:asciiTheme="minorHAnsi" w:hAnsiTheme="minorHAnsi"/>
          <w:color w:val="000000"/>
          <w:sz w:val="22"/>
          <w:szCs w:val="22"/>
        </w:rPr>
        <w:t xml:space="preserve">are designed to respond to those students who are </w:t>
      </w:r>
      <w:r w:rsidR="00421A3C">
        <w:rPr>
          <w:rFonts w:asciiTheme="minorHAnsi" w:hAnsiTheme="minorHAnsi"/>
          <w:color w:val="000000"/>
          <w:sz w:val="22"/>
          <w:szCs w:val="22"/>
        </w:rPr>
        <w:t xml:space="preserve">not succeeding in the traditional school environment, who are </w:t>
      </w:r>
      <w:r w:rsidR="00A6236D" w:rsidRPr="00DA21D0">
        <w:rPr>
          <w:rFonts w:asciiTheme="minorHAnsi" w:hAnsiTheme="minorHAnsi"/>
          <w:color w:val="000000"/>
          <w:sz w:val="22"/>
          <w:szCs w:val="22"/>
        </w:rPr>
        <w:t>at</w:t>
      </w:r>
      <w:r w:rsidR="00CC0EEF" w:rsidRPr="00DA21D0">
        <w:rPr>
          <w:rFonts w:asciiTheme="minorHAnsi" w:hAnsiTheme="minorHAnsi"/>
          <w:color w:val="000000"/>
          <w:sz w:val="22"/>
          <w:szCs w:val="22"/>
        </w:rPr>
        <w:t xml:space="preserve">-risk </w:t>
      </w:r>
      <w:r w:rsidRPr="00DA21D0">
        <w:rPr>
          <w:rFonts w:asciiTheme="minorHAnsi" w:hAnsiTheme="minorHAnsi"/>
          <w:color w:val="000000"/>
          <w:sz w:val="22"/>
          <w:szCs w:val="22"/>
        </w:rPr>
        <w:t>of dropping out or who may have already dropped out of the traditional high school. However, the reasons student</w:t>
      </w:r>
      <w:r w:rsidR="00FE0EF4">
        <w:rPr>
          <w:rFonts w:asciiTheme="minorHAnsi" w:hAnsiTheme="minorHAnsi"/>
          <w:color w:val="000000"/>
          <w:sz w:val="22"/>
          <w:szCs w:val="22"/>
        </w:rPr>
        <w:t>s</w:t>
      </w:r>
      <w:r w:rsidRPr="00DA21D0">
        <w:rPr>
          <w:rFonts w:asciiTheme="minorHAnsi" w:hAnsiTheme="minorHAnsi"/>
          <w:color w:val="000000"/>
          <w:sz w:val="22"/>
          <w:szCs w:val="22"/>
        </w:rPr>
        <w:t xml:space="preserve"> drop out are many and they </w:t>
      </w:r>
      <w:r w:rsidR="00FE0EF4">
        <w:rPr>
          <w:rFonts w:asciiTheme="minorHAnsi" w:hAnsiTheme="minorHAnsi"/>
          <w:color w:val="000000"/>
          <w:sz w:val="22"/>
          <w:szCs w:val="22"/>
        </w:rPr>
        <w:t xml:space="preserve">may </w:t>
      </w:r>
      <w:r w:rsidRPr="00DA21D0">
        <w:rPr>
          <w:rFonts w:asciiTheme="minorHAnsi" w:hAnsiTheme="minorHAnsi"/>
          <w:color w:val="000000"/>
          <w:sz w:val="22"/>
          <w:szCs w:val="22"/>
        </w:rPr>
        <w:t>encompass all aspects of</w:t>
      </w:r>
      <w:r w:rsidR="00962B30">
        <w:rPr>
          <w:rFonts w:asciiTheme="minorHAnsi" w:hAnsiTheme="minorHAnsi"/>
          <w:color w:val="000000"/>
          <w:sz w:val="22"/>
          <w:szCs w:val="22"/>
        </w:rPr>
        <w:t xml:space="preserve"> </w:t>
      </w:r>
      <w:r w:rsidRPr="00DA21D0">
        <w:rPr>
          <w:rFonts w:asciiTheme="minorHAnsi" w:hAnsiTheme="minorHAnsi"/>
          <w:color w:val="000000"/>
          <w:sz w:val="22"/>
          <w:szCs w:val="22"/>
        </w:rPr>
        <w:t>students</w:t>
      </w:r>
      <w:r w:rsidR="00FE0EF4">
        <w:rPr>
          <w:rFonts w:asciiTheme="minorHAnsi" w:hAnsiTheme="minorHAnsi"/>
          <w:color w:val="000000"/>
          <w:sz w:val="22"/>
          <w:szCs w:val="22"/>
        </w:rPr>
        <w:t>’</w:t>
      </w:r>
      <w:r w:rsidRPr="00DA21D0">
        <w:rPr>
          <w:rFonts w:asciiTheme="minorHAnsi" w:hAnsiTheme="minorHAnsi"/>
          <w:color w:val="000000"/>
          <w:sz w:val="22"/>
          <w:szCs w:val="22"/>
        </w:rPr>
        <w:t xml:space="preserve"> li</w:t>
      </w:r>
      <w:r w:rsidR="00FE0EF4">
        <w:rPr>
          <w:rFonts w:asciiTheme="minorHAnsi" w:hAnsiTheme="minorHAnsi"/>
          <w:color w:val="000000"/>
          <w:sz w:val="22"/>
          <w:szCs w:val="22"/>
        </w:rPr>
        <w:t>v</w:t>
      </w:r>
      <w:r w:rsidRPr="00DA21D0">
        <w:rPr>
          <w:rFonts w:asciiTheme="minorHAnsi" w:hAnsiTheme="minorHAnsi"/>
          <w:color w:val="000000"/>
          <w:sz w:val="22"/>
          <w:szCs w:val="22"/>
        </w:rPr>
        <w:t>e</w:t>
      </w:r>
      <w:r w:rsidR="00FE0EF4">
        <w:rPr>
          <w:rFonts w:asciiTheme="minorHAnsi" w:hAnsiTheme="minorHAnsi"/>
          <w:color w:val="000000"/>
          <w:sz w:val="22"/>
          <w:szCs w:val="22"/>
        </w:rPr>
        <w:t>s</w:t>
      </w:r>
      <w:r w:rsidRPr="00DA21D0">
        <w:rPr>
          <w:rFonts w:asciiTheme="minorHAnsi" w:hAnsiTheme="minorHAnsi"/>
          <w:color w:val="000000"/>
          <w:sz w:val="22"/>
          <w:szCs w:val="22"/>
        </w:rPr>
        <w:t xml:space="preserve">. The four common arenas in which a student may </w:t>
      </w:r>
      <w:r w:rsidR="00FE0EF4">
        <w:rPr>
          <w:rFonts w:asciiTheme="minorHAnsi" w:hAnsiTheme="minorHAnsi"/>
          <w:color w:val="000000"/>
          <w:sz w:val="22"/>
          <w:szCs w:val="22"/>
        </w:rPr>
        <w:t xml:space="preserve">experience </w:t>
      </w:r>
      <w:r w:rsidRPr="00DA21D0">
        <w:rPr>
          <w:rFonts w:asciiTheme="minorHAnsi" w:hAnsiTheme="minorHAnsi"/>
          <w:color w:val="000000"/>
          <w:sz w:val="22"/>
          <w:szCs w:val="22"/>
        </w:rPr>
        <w:t>challenges that put him/her at-</w:t>
      </w:r>
      <w:r w:rsidR="005F77CB">
        <w:rPr>
          <w:rFonts w:asciiTheme="minorHAnsi" w:hAnsiTheme="minorHAnsi"/>
          <w:color w:val="000000"/>
          <w:sz w:val="22"/>
          <w:szCs w:val="22"/>
        </w:rPr>
        <w:t>risk for completing high school are:</w:t>
      </w:r>
      <w:r w:rsidRPr="00DA21D0">
        <w:rPr>
          <w:rFonts w:asciiTheme="minorHAnsi" w:hAnsiTheme="minorHAnsi"/>
          <w:color w:val="000000"/>
          <w:sz w:val="22"/>
          <w:szCs w:val="22"/>
        </w:rPr>
        <w:t xml:space="preserve"> </w:t>
      </w:r>
    </w:p>
    <w:p w14:paraId="2ED9728D" w14:textId="77777777" w:rsidR="00910B6B" w:rsidRDefault="00910B6B" w:rsidP="00CC0EEF">
      <w:pPr>
        <w:shd w:val="clear" w:color="auto" w:fill="FFFFFF"/>
        <w:spacing w:before="100" w:beforeAutospacing="1" w:after="100" w:afterAutospacing="1" w:line="240" w:lineRule="auto"/>
        <w:rPr>
          <w:rFonts w:eastAsia="Times New Roman" w:cs="Times New Roman"/>
          <w:color w:val="000000"/>
        </w:rPr>
      </w:pPr>
    </w:p>
    <w:p w14:paraId="670C5686" w14:textId="77777777" w:rsidR="00221F4B" w:rsidRDefault="00221F4B" w:rsidP="00221F4B">
      <w:pPr>
        <w:shd w:val="clear" w:color="auto" w:fill="FFFFFF"/>
        <w:spacing w:before="100" w:beforeAutospacing="1" w:after="100" w:afterAutospacing="1" w:line="240" w:lineRule="auto"/>
        <w:contextualSpacing/>
        <w:rPr>
          <w:rFonts w:eastAsia="Times New Roman" w:cs="Times New Roman"/>
          <w:color w:val="000000"/>
          <w:u w:val="single"/>
        </w:rPr>
      </w:pPr>
    </w:p>
    <w:p w14:paraId="5F604192" w14:textId="77777777" w:rsidR="00FE0EF4" w:rsidRDefault="00FE0EF4" w:rsidP="0079288D">
      <w:pPr>
        <w:shd w:val="clear" w:color="auto" w:fill="FFFFFF"/>
        <w:spacing w:before="100" w:beforeAutospacing="1" w:after="100" w:afterAutospacing="1" w:line="240" w:lineRule="auto"/>
        <w:contextualSpacing/>
        <w:rPr>
          <w:rFonts w:eastAsia="Times New Roman" w:cs="Times New Roman"/>
          <w:color w:val="000000"/>
          <w:u w:val="single"/>
        </w:rPr>
      </w:pPr>
    </w:p>
    <w:p w14:paraId="0AC077A7" w14:textId="77777777" w:rsidR="00221F4B" w:rsidRDefault="00221F4B" w:rsidP="00C425FB">
      <w:pPr>
        <w:shd w:val="clear" w:color="auto" w:fill="FFFFFF"/>
        <w:spacing w:before="100" w:beforeAutospacing="1" w:after="100" w:afterAutospacing="1" w:line="240" w:lineRule="auto"/>
        <w:contextualSpacing/>
        <w:rPr>
          <w:rFonts w:eastAsia="Times New Roman" w:cs="Times New Roman"/>
          <w:color w:val="000000"/>
          <w:u w:val="single"/>
        </w:rPr>
        <w:sectPr w:rsidR="00221F4B" w:rsidSect="00DA7F06">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288" w:footer="720" w:gutter="0"/>
          <w:cols w:space="720"/>
          <w:titlePg/>
          <w:docGrid w:linePitch="360"/>
        </w:sectPr>
      </w:pPr>
    </w:p>
    <w:p w14:paraId="14BAED94" w14:textId="77777777" w:rsidR="00C425FB" w:rsidRPr="00DA21D0" w:rsidRDefault="00C425FB" w:rsidP="00C425FB">
      <w:pPr>
        <w:shd w:val="clear" w:color="auto" w:fill="FFFFFF"/>
        <w:spacing w:before="100" w:beforeAutospacing="1" w:after="100" w:afterAutospacing="1" w:line="240" w:lineRule="auto"/>
        <w:contextualSpacing/>
        <w:rPr>
          <w:rFonts w:eastAsia="Times New Roman" w:cs="Times New Roman"/>
          <w:color w:val="000000"/>
        </w:rPr>
      </w:pPr>
      <w:r w:rsidRPr="00DA21D0">
        <w:rPr>
          <w:rFonts w:eastAsia="Times New Roman" w:cs="Times New Roman"/>
          <w:color w:val="000000"/>
          <w:u w:val="single"/>
        </w:rPr>
        <w:t>Student</w:t>
      </w:r>
      <w:r w:rsidR="00E55259">
        <w:rPr>
          <w:rFonts w:eastAsia="Times New Roman" w:cs="Times New Roman"/>
          <w:color w:val="000000"/>
          <w:u w:val="single"/>
        </w:rPr>
        <w:t>-</w:t>
      </w:r>
      <w:r w:rsidRPr="00DA21D0">
        <w:rPr>
          <w:rFonts w:eastAsia="Times New Roman" w:cs="Times New Roman"/>
          <w:color w:val="000000"/>
          <w:u w:val="single"/>
        </w:rPr>
        <w:t>Related</w:t>
      </w:r>
      <w:r w:rsidRPr="00DA21D0">
        <w:rPr>
          <w:rFonts w:eastAsia="Times New Roman" w:cs="Times New Roman"/>
          <w:color w:val="000000"/>
        </w:rPr>
        <w:t>:</w:t>
      </w:r>
    </w:p>
    <w:p w14:paraId="62390B2C" w14:textId="77777777" w:rsidR="00C425FB" w:rsidRPr="00DA21D0" w:rsidRDefault="00C425FB" w:rsidP="00C425FB">
      <w:pPr>
        <w:numPr>
          <w:ilvl w:val="0"/>
          <w:numId w:val="3"/>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Attendance/truancy</w:t>
      </w:r>
    </w:p>
    <w:p w14:paraId="416E90F8" w14:textId="77777777" w:rsidR="00C425FB" w:rsidRDefault="00C425FB" w:rsidP="00C425FB">
      <w:pPr>
        <w:numPr>
          <w:ilvl w:val="0"/>
          <w:numId w:val="3"/>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Behavior/discipline problems</w:t>
      </w:r>
    </w:p>
    <w:p w14:paraId="49BC48D8" w14:textId="77777777" w:rsidR="00C425FB" w:rsidRDefault="00C425FB" w:rsidP="00C425FB">
      <w:pPr>
        <w:numPr>
          <w:ilvl w:val="0"/>
          <w:numId w:val="3"/>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 xml:space="preserve">Mental health needs </w:t>
      </w:r>
    </w:p>
    <w:p w14:paraId="57435CA3" w14:textId="77777777" w:rsidR="00C425FB" w:rsidRDefault="00C425FB" w:rsidP="00C425FB">
      <w:pPr>
        <w:numPr>
          <w:ilvl w:val="0"/>
          <w:numId w:val="3"/>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 xml:space="preserve">Care for siblings </w:t>
      </w:r>
    </w:p>
    <w:p w14:paraId="4E45AEB5" w14:textId="77777777" w:rsidR="00C425FB" w:rsidRPr="00DA21D0" w:rsidRDefault="00C425FB" w:rsidP="00C425FB">
      <w:pPr>
        <w:numPr>
          <w:ilvl w:val="0"/>
          <w:numId w:val="3"/>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 xml:space="preserve">Court involved </w:t>
      </w:r>
    </w:p>
    <w:p w14:paraId="624C3942" w14:textId="77777777" w:rsidR="00C425FB" w:rsidRPr="00DA21D0" w:rsidRDefault="00C425FB" w:rsidP="00C425FB">
      <w:pPr>
        <w:numPr>
          <w:ilvl w:val="0"/>
          <w:numId w:val="3"/>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Pregnancy/parenting</w:t>
      </w:r>
    </w:p>
    <w:p w14:paraId="213D7B36" w14:textId="77777777" w:rsidR="00C425FB" w:rsidRPr="00DA21D0" w:rsidRDefault="00C425FB" w:rsidP="00C425FB">
      <w:pPr>
        <w:numPr>
          <w:ilvl w:val="0"/>
          <w:numId w:val="3"/>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Drug abuse</w:t>
      </w:r>
    </w:p>
    <w:p w14:paraId="4EAC7F1D" w14:textId="77777777" w:rsidR="00C425FB" w:rsidRPr="00DA21D0" w:rsidRDefault="00C425FB" w:rsidP="00C425FB">
      <w:pPr>
        <w:numPr>
          <w:ilvl w:val="0"/>
          <w:numId w:val="3"/>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Poor peer relationships</w:t>
      </w:r>
    </w:p>
    <w:p w14:paraId="4A9553BA" w14:textId="77777777" w:rsidR="00C425FB" w:rsidRPr="00DA21D0" w:rsidRDefault="00C425FB" w:rsidP="00C425FB">
      <w:pPr>
        <w:numPr>
          <w:ilvl w:val="0"/>
          <w:numId w:val="3"/>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Suspension/expulsion</w:t>
      </w:r>
    </w:p>
    <w:p w14:paraId="5DB9D864" w14:textId="77777777" w:rsidR="00C425FB" w:rsidRPr="00DA21D0" w:rsidRDefault="00C425FB" w:rsidP="00C425FB">
      <w:pPr>
        <w:numPr>
          <w:ilvl w:val="0"/>
          <w:numId w:val="3"/>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Friends have dropped out</w:t>
      </w:r>
    </w:p>
    <w:p w14:paraId="3DAF5BA8" w14:textId="77777777" w:rsidR="00C425FB" w:rsidRPr="00DA21D0" w:rsidRDefault="00C425FB" w:rsidP="00C425FB">
      <w:pPr>
        <w:numPr>
          <w:ilvl w:val="0"/>
          <w:numId w:val="3"/>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Illness/disability</w:t>
      </w:r>
    </w:p>
    <w:p w14:paraId="0B5C0205" w14:textId="77777777" w:rsidR="00C425FB" w:rsidRPr="00DA21D0" w:rsidRDefault="00C425FB" w:rsidP="00C425FB">
      <w:pPr>
        <w:shd w:val="clear" w:color="auto" w:fill="FFFFFF"/>
        <w:spacing w:before="100" w:beforeAutospacing="1" w:after="100" w:afterAutospacing="1" w:line="240" w:lineRule="auto"/>
        <w:contextualSpacing/>
        <w:rPr>
          <w:rFonts w:eastAsia="Times New Roman" w:cs="Times New Roman"/>
          <w:color w:val="000000"/>
          <w:u w:val="single"/>
        </w:rPr>
      </w:pPr>
      <w:r w:rsidRPr="00DA21D0">
        <w:rPr>
          <w:rFonts w:eastAsia="Times New Roman" w:cs="Times New Roman"/>
          <w:color w:val="000000"/>
          <w:u w:val="single"/>
        </w:rPr>
        <w:t>Family</w:t>
      </w:r>
      <w:r w:rsidR="00E55259">
        <w:rPr>
          <w:rFonts w:eastAsia="Times New Roman" w:cs="Times New Roman"/>
          <w:color w:val="000000"/>
          <w:u w:val="single"/>
        </w:rPr>
        <w:t>-</w:t>
      </w:r>
      <w:r w:rsidRPr="00DA21D0">
        <w:rPr>
          <w:rFonts w:eastAsia="Times New Roman" w:cs="Times New Roman"/>
          <w:color w:val="000000"/>
          <w:u w:val="single"/>
        </w:rPr>
        <w:t>Related:</w:t>
      </w:r>
    </w:p>
    <w:p w14:paraId="63C61FF4" w14:textId="77777777" w:rsidR="00C425FB" w:rsidRPr="00DA21D0" w:rsidRDefault="00C425FB" w:rsidP="00C425FB">
      <w:pPr>
        <w:numPr>
          <w:ilvl w:val="0"/>
          <w:numId w:val="19"/>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Low socioeconomic status</w:t>
      </w:r>
    </w:p>
    <w:p w14:paraId="42C4BEF0" w14:textId="77777777" w:rsidR="00C425FB" w:rsidRPr="00DA21D0" w:rsidRDefault="00C425FB" w:rsidP="00C425FB">
      <w:pPr>
        <w:numPr>
          <w:ilvl w:val="0"/>
          <w:numId w:val="19"/>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Low parental involvement</w:t>
      </w:r>
    </w:p>
    <w:p w14:paraId="10DDDB3A" w14:textId="77777777" w:rsidR="00C425FB" w:rsidRPr="00DA21D0" w:rsidRDefault="00C425FB" w:rsidP="00C425FB">
      <w:pPr>
        <w:numPr>
          <w:ilvl w:val="0"/>
          <w:numId w:val="19"/>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Low parental expectations</w:t>
      </w:r>
    </w:p>
    <w:p w14:paraId="2A2FF1F9" w14:textId="77777777" w:rsidR="00C425FB" w:rsidRPr="00DA21D0" w:rsidRDefault="00C425FB" w:rsidP="00C425FB">
      <w:pPr>
        <w:numPr>
          <w:ilvl w:val="0"/>
          <w:numId w:val="19"/>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 xml:space="preserve">Parent language barriers that interfere with home and school communication </w:t>
      </w:r>
    </w:p>
    <w:p w14:paraId="0C62B640" w14:textId="77777777" w:rsidR="00D45135" w:rsidRDefault="00C425FB" w:rsidP="00D45135">
      <w:pPr>
        <w:numPr>
          <w:ilvl w:val="0"/>
          <w:numId w:val="19"/>
        </w:numPr>
        <w:shd w:val="clear" w:color="auto" w:fill="FFFFFF"/>
        <w:spacing w:before="100" w:beforeAutospacing="1" w:after="100" w:afterAutospacing="1" w:line="240" w:lineRule="auto"/>
        <w:rPr>
          <w:rFonts w:eastAsia="Times New Roman" w:cs="Times New Roman"/>
          <w:color w:val="000000"/>
        </w:rPr>
      </w:pPr>
      <w:r w:rsidRPr="00DA21D0">
        <w:rPr>
          <w:rFonts w:eastAsia="Times New Roman" w:cs="Times New Roman"/>
          <w:color w:val="000000"/>
        </w:rPr>
        <w:t>Domestic violence</w:t>
      </w:r>
      <w:r w:rsidR="00D45135">
        <w:rPr>
          <w:rFonts w:eastAsia="Times New Roman" w:cs="Times New Roman"/>
          <w:color w:val="000000"/>
        </w:rPr>
        <w:t xml:space="preserve"> </w:t>
      </w:r>
    </w:p>
    <w:p w14:paraId="41F67218" w14:textId="77777777" w:rsidR="00C425FB" w:rsidRPr="00D45135" w:rsidRDefault="00C425FB" w:rsidP="00D45135">
      <w:pPr>
        <w:numPr>
          <w:ilvl w:val="0"/>
          <w:numId w:val="19"/>
        </w:numPr>
        <w:shd w:val="clear" w:color="auto" w:fill="FFFFFF"/>
        <w:spacing w:before="100" w:beforeAutospacing="1" w:after="100" w:afterAutospacing="1" w:line="240" w:lineRule="auto"/>
        <w:rPr>
          <w:rFonts w:eastAsia="Times New Roman" w:cs="Times New Roman"/>
          <w:color w:val="000000"/>
        </w:rPr>
      </w:pPr>
      <w:r w:rsidRPr="00D45135">
        <w:rPr>
          <w:rFonts w:eastAsia="Times New Roman" w:cs="Times New Roman"/>
          <w:color w:val="000000"/>
        </w:rPr>
        <w:t>Parent/family member addictions</w:t>
      </w:r>
    </w:p>
    <w:p w14:paraId="2683C914" w14:textId="77777777" w:rsidR="00C425FB" w:rsidRPr="00C425FB" w:rsidRDefault="00C425FB" w:rsidP="00C425FB">
      <w:pPr>
        <w:shd w:val="clear" w:color="auto" w:fill="FFFFFF"/>
        <w:spacing w:before="100" w:beforeAutospacing="1" w:after="100" w:afterAutospacing="1" w:line="240" w:lineRule="auto"/>
        <w:contextualSpacing/>
        <w:rPr>
          <w:rFonts w:eastAsia="Times New Roman" w:cs="Times New Roman"/>
          <w:color w:val="000000"/>
        </w:rPr>
      </w:pPr>
      <w:r w:rsidRPr="00C425FB">
        <w:rPr>
          <w:rFonts w:eastAsia="Times New Roman" w:cs="Times New Roman"/>
          <w:color w:val="000000"/>
          <w:u w:val="single"/>
        </w:rPr>
        <w:t>School</w:t>
      </w:r>
      <w:r w:rsidR="00E55259">
        <w:rPr>
          <w:rFonts w:eastAsia="Times New Roman" w:cs="Times New Roman"/>
          <w:color w:val="000000"/>
          <w:u w:val="single"/>
        </w:rPr>
        <w:t>-</w:t>
      </w:r>
      <w:r w:rsidRPr="00C425FB">
        <w:rPr>
          <w:rFonts w:eastAsia="Times New Roman" w:cs="Times New Roman"/>
          <w:color w:val="000000"/>
          <w:u w:val="single"/>
        </w:rPr>
        <w:t>Related</w:t>
      </w:r>
      <w:r w:rsidRPr="00C425FB">
        <w:rPr>
          <w:rFonts w:eastAsia="Times New Roman" w:cs="Times New Roman"/>
          <w:color w:val="000000"/>
        </w:rPr>
        <w:t>:</w:t>
      </w:r>
    </w:p>
    <w:p w14:paraId="28C5CD3F" w14:textId="77777777" w:rsidR="00C425FB" w:rsidRPr="00C425FB" w:rsidRDefault="00C425FB" w:rsidP="00C425FB">
      <w:pPr>
        <w:numPr>
          <w:ilvl w:val="0"/>
          <w:numId w:val="5"/>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Conflict between home and school cultures</w:t>
      </w:r>
    </w:p>
    <w:p w14:paraId="475FC094" w14:textId="77777777" w:rsidR="00C425FB" w:rsidRPr="00C425FB" w:rsidRDefault="00C425FB" w:rsidP="00C425FB">
      <w:pPr>
        <w:numPr>
          <w:ilvl w:val="0"/>
          <w:numId w:val="5"/>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Ineffective discipline system</w:t>
      </w:r>
    </w:p>
    <w:p w14:paraId="3F6BCDAD" w14:textId="77777777" w:rsidR="00C425FB" w:rsidRPr="00C425FB" w:rsidRDefault="00C425FB" w:rsidP="00C425FB">
      <w:pPr>
        <w:numPr>
          <w:ilvl w:val="0"/>
          <w:numId w:val="5"/>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Lack of adequate counseling</w:t>
      </w:r>
    </w:p>
    <w:p w14:paraId="25BE2C82" w14:textId="77777777" w:rsidR="00C425FB" w:rsidRPr="00C425FB" w:rsidRDefault="00C425FB" w:rsidP="00C425FB">
      <w:pPr>
        <w:numPr>
          <w:ilvl w:val="0"/>
          <w:numId w:val="5"/>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Negative school climate</w:t>
      </w:r>
    </w:p>
    <w:p w14:paraId="0BBE35B8" w14:textId="77777777" w:rsidR="00C425FB" w:rsidRDefault="00C425FB" w:rsidP="00C425FB">
      <w:pPr>
        <w:numPr>
          <w:ilvl w:val="0"/>
          <w:numId w:val="5"/>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Lack of relevant curriculum</w:t>
      </w:r>
    </w:p>
    <w:p w14:paraId="1B1F9A0E" w14:textId="77777777" w:rsidR="003F3F22" w:rsidRPr="00C425FB" w:rsidRDefault="003F3F22" w:rsidP="00C425FB">
      <w:pPr>
        <w:numPr>
          <w:ilvl w:val="0"/>
          <w:numId w:val="5"/>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Lack of credit recovery options</w:t>
      </w:r>
    </w:p>
    <w:p w14:paraId="2665C622" w14:textId="77777777" w:rsidR="00C425FB" w:rsidRPr="00C425FB" w:rsidRDefault="00C425FB" w:rsidP="00C425FB">
      <w:pPr>
        <w:numPr>
          <w:ilvl w:val="0"/>
          <w:numId w:val="5"/>
        </w:numPr>
        <w:shd w:val="clear" w:color="auto" w:fill="FFFFFF"/>
        <w:spacing w:before="100" w:beforeAutospacing="1" w:after="100" w:afterAutospacing="1" w:line="240" w:lineRule="auto"/>
        <w:contextualSpacing/>
        <w:rPr>
          <w:rFonts w:eastAsia="Times New Roman" w:cs="Times New Roman"/>
          <w:color w:val="000000"/>
        </w:rPr>
      </w:pPr>
      <w:r w:rsidRPr="00C425FB">
        <w:rPr>
          <w:rFonts w:eastAsia="Times New Roman" w:cs="Times New Roman"/>
          <w:color w:val="000000"/>
        </w:rPr>
        <w:t>Lack of appropriate supports for English Language Learners</w:t>
      </w:r>
    </w:p>
    <w:p w14:paraId="296EBEED" w14:textId="77777777" w:rsidR="00C425FB" w:rsidRPr="00C425FB" w:rsidRDefault="00C425FB" w:rsidP="00C425FB">
      <w:pPr>
        <w:numPr>
          <w:ilvl w:val="0"/>
          <w:numId w:val="5"/>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High use of suspension/expulsion</w:t>
      </w:r>
    </w:p>
    <w:p w14:paraId="189F42E5" w14:textId="77777777" w:rsidR="00C425FB" w:rsidRPr="00C425FB" w:rsidRDefault="00C425FB" w:rsidP="00C425FB">
      <w:pPr>
        <w:numPr>
          <w:ilvl w:val="0"/>
          <w:numId w:val="5"/>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Low expectations</w:t>
      </w:r>
    </w:p>
    <w:p w14:paraId="30D618E5" w14:textId="77777777" w:rsidR="00C425FB" w:rsidRPr="00C425FB" w:rsidRDefault="00C425FB" w:rsidP="00C425FB">
      <w:pPr>
        <w:shd w:val="clear" w:color="auto" w:fill="FFFFFF"/>
        <w:spacing w:before="100" w:beforeAutospacing="1" w:after="100" w:afterAutospacing="1" w:line="240" w:lineRule="auto"/>
        <w:contextualSpacing/>
        <w:rPr>
          <w:rFonts w:eastAsia="Times New Roman" w:cs="Times New Roman"/>
          <w:color w:val="000000"/>
        </w:rPr>
      </w:pPr>
      <w:r w:rsidRPr="00C425FB">
        <w:rPr>
          <w:rFonts w:eastAsia="Times New Roman" w:cs="Times New Roman"/>
          <w:color w:val="000000"/>
          <w:u w:val="single"/>
        </w:rPr>
        <w:t>Community</w:t>
      </w:r>
      <w:r w:rsidR="00E55259">
        <w:rPr>
          <w:rFonts w:eastAsia="Times New Roman" w:cs="Times New Roman"/>
          <w:color w:val="000000"/>
          <w:u w:val="single"/>
        </w:rPr>
        <w:t>-</w:t>
      </w:r>
      <w:r w:rsidRPr="00C425FB">
        <w:rPr>
          <w:rFonts w:eastAsia="Times New Roman" w:cs="Times New Roman"/>
          <w:color w:val="000000"/>
          <w:u w:val="single"/>
        </w:rPr>
        <w:t>Related</w:t>
      </w:r>
      <w:r w:rsidRPr="00C425FB">
        <w:rPr>
          <w:rFonts w:eastAsia="Times New Roman" w:cs="Times New Roman"/>
          <w:color w:val="000000"/>
        </w:rPr>
        <w:t>:</w:t>
      </w:r>
    </w:p>
    <w:p w14:paraId="2085CA88" w14:textId="77777777" w:rsidR="00C425FB" w:rsidRPr="00C425FB" w:rsidRDefault="00C425FB" w:rsidP="00C425FB">
      <w:pPr>
        <w:numPr>
          <w:ilvl w:val="0"/>
          <w:numId w:val="6"/>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Lack of community support services</w:t>
      </w:r>
    </w:p>
    <w:p w14:paraId="47B785DE" w14:textId="77777777" w:rsidR="00C425FB" w:rsidRPr="00C425FB" w:rsidRDefault="00C425FB" w:rsidP="00C425FB">
      <w:pPr>
        <w:numPr>
          <w:ilvl w:val="0"/>
          <w:numId w:val="6"/>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Lack of community support for schools</w:t>
      </w:r>
    </w:p>
    <w:p w14:paraId="669773E8" w14:textId="77777777" w:rsidR="00C425FB" w:rsidRPr="00C425FB" w:rsidRDefault="00C425FB" w:rsidP="00C425FB">
      <w:pPr>
        <w:numPr>
          <w:ilvl w:val="0"/>
          <w:numId w:val="6"/>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High incidence of criminal activity</w:t>
      </w:r>
    </w:p>
    <w:p w14:paraId="5B467873" w14:textId="77777777" w:rsidR="00C425FB" w:rsidRPr="00C425FB" w:rsidRDefault="00C425FB" w:rsidP="00C425FB">
      <w:pPr>
        <w:numPr>
          <w:ilvl w:val="0"/>
          <w:numId w:val="6"/>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Lack of school/community linkage</w:t>
      </w:r>
    </w:p>
    <w:p w14:paraId="3987C691" w14:textId="77777777" w:rsidR="00C425FB" w:rsidRPr="00C425FB" w:rsidRDefault="00C425FB" w:rsidP="00C425FB">
      <w:pPr>
        <w:numPr>
          <w:ilvl w:val="0"/>
          <w:numId w:val="6"/>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 xml:space="preserve">Lack of public transportation </w:t>
      </w:r>
    </w:p>
    <w:p w14:paraId="28D98D02" w14:textId="77777777" w:rsidR="00C425FB" w:rsidRPr="00C425FB" w:rsidRDefault="00C425FB" w:rsidP="00C425FB">
      <w:pPr>
        <w:numPr>
          <w:ilvl w:val="0"/>
          <w:numId w:val="6"/>
        </w:numPr>
        <w:shd w:val="clear" w:color="auto" w:fill="FFFFFF"/>
        <w:spacing w:before="100" w:beforeAutospacing="1" w:after="100" w:afterAutospacing="1" w:line="240" w:lineRule="auto"/>
        <w:rPr>
          <w:rFonts w:eastAsia="Times New Roman" w:cs="Times New Roman"/>
          <w:color w:val="000000"/>
        </w:rPr>
      </w:pPr>
      <w:r w:rsidRPr="00C425FB">
        <w:rPr>
          <w:rFonts w:eastAsia="Times New Roman" w:cs="Times New Roman"/>
          <w:color w:val="000000"/>
        </w:rPr>
        <w:t>High mobility/homelessness</w:t>
      </w:r>
    </w:p>
    <w:p w14:paraId="3D034185" w14:textId="77777777" w:rsidR="00221F4B" w:rsidRDefault="00221F4B" w:rsidP="00041940">
      <w:pPr>
        <w:shd w:val="clear" w:color="auto" w:fill="FFFFFF"/>
        <w:spacing w:before="100" w:beforeAutospacing="1" w:after="100" w:afterAutospacing="1" w:line="240" w:lineRule="auto"/>
        <w:rPr>
          <w:rFonts w:eastAsia="Times New Roman" w:cs="Times New Roman"/>
          <w:color w:val="000000"/>
        </w:rPr>
        <w:sectPr w:rsidR="00221F4B" w:rsidSect="00221F4B">
          <w:type w:val="continuous"/>
          <w:pgSz w:w="12240" w:h="15840"/>
          <w:pgMar w:top="1440" w:right="1440" w:bottom="1440" w:left="1440" w:header="720" w:footer="720" w:gutter="0"/>
          <w:cols w:num="2" w:space="720"/>
          <w:docGrid w:linePitch="360"/>
        </w:sectPr>
      </w:pPr>
    </w:p>
    <w:p w14:paraId="40F56335" w14:textId="77777777" w:rsidR="00AA4182" w:rsidRDefault="00AA4182" w:rsidP="00041940">
      <w:pPr>
        <w:shd w:val="clear" w:color="auto" w:fill="FFFFFF"/>
        <w:spacing w:before="100" w:beforeAutospacing="1" w:after="100" w:afterAutospacing="1" w:line="240" w:lineRule="auto"/>
        <w:rPr>
          <w:rFonts w:eastAsia="Times New Roman" w:cs="Times New Roman"/>
          <w:color w:val="000000"/>
        </w:rPr>
      </w:pPr>
    </w:p>
    <w:p w14:paraId="20EBC491" w14:textId="77777777" w:rsidR="003F3F22" w:rsidRPr="00DA21D0" w:rsidRDefault="003F3F22" w:rsidP="00041940">
      <w:pPr>
        <w:shd w:val="clear" w:color="auto" w:fill="FFFFFF"/>
        <w:spacing w:before="100" w:beforeAutospacing="1" w:after="100" w:afterAutospacing="1" w:line="240" w:lineRule="auto"/>
        <w:rPr>
          <w:rFonts w:eastAsia="Times New Roman" w:cs="Times New Roman"/>
          <w:color w:val="000000"/>
        </w:rPr>
        <w:sectPr w:rsidR="003F3F22" w:rsidRPr="00DA21D0" w:rsidSect="00221F4B">
          <w:type w:val="continuous"/>
          <w:pgSz w:w="12240" w:h="15840"/>
          <w:pgMar w:top="1440" w:right="1440" w:bottom="1440" w:left="1440" w:header="720" w:footer="720" w:gutter="0"/>
          <w:cols w:space="720"/>
          <w:docGrid w:linePitch="360"/>
        </w:sectPr>
      </w:pPr>
    </w:p>
    <w:p w14:paraId="0FE0C020" w14:textId="77777777" w:rsidR="00AA4182" w:rsidRPr="001B5216" w:rsidRDefault="00AA4182" w:rsidP="001B5216">
      <w:pPr>
        <w:pStyle w:val="Heading2"/>
      </w:pPr>
      <w:bookmarkStart w:id="5" w:name="_Toc509828227"/>
      <w:r w:rsidRPr="001B5216">
        <w:t>Models of Alternative Education</w:t>
      </w:r>
      <w:bookmarkEnd w:id="5"/>
      <w:r w:rsidRPr="001B5216">
        <w:t xml:space="preserve"> </w:t>
      </w:r>
    </w:p>
    <w:p w14:paraId="3C37501C" w14:textId="77777777" w:rsidR="00676AFA" w:rsidRPr="00DA21D0" w:rsidRDefault="00676AFA" w:rsidP="00AA4182">
      <w:pPr>
        <w:shd w:val="clear" w:color="auto" w:fill="FFFFFF"/>
        <w:spacing w:before="100" w:beforeAutospacing="1" w:after="100" w:afterAutospacing="1" w:line="240" w:lineRule="auto"/>
        <w:contextualSpacing/>
        <w:rPr>
          <w:rFonts w:eastAsia="Times New Roman" w:cs="Times New Roman"/>
          <w:b/>
          <w:color w:val="000000"/>
        </w:rPr>
      </w:pPr>
    </w:p>
    <w:p w14:paraId="31091CC3" w14:textId="77777777" w:rsidR="008D1700" w:rsidRPr="00DA21D0" w:rsidRDefault="00AA4182" w:rsidP="008D1700">
      <w:pPr>
        <w:shd w:val="clear" w:color="auto" w:fill="FFFFFF"/>
        <w:spacing w:before="100" w:beforeAutospacing="1" w:after="100" w:afterAutospacing="1" w:line="240" w:lineRule="auto"/>
        <w:contextualSpacing/>
        <w:rPr>
          <w:rFonts w:eastAsia="Times New Roman" w:cs="Times New Roman"/>
          <w:color w:val="000000"/>
        </w:rPr>
      </w:pPr>
      <w:r w:rsidRPr="00DA21D0">
        <w:rPr>
          <w:rFonts w:eastAsia="Times New Roman" w:cs="Times New Roman"/>
          <w:color w:val="000000"/>
        </w:rPr>
        <w:t>Across the Commonwealth the</w:t>
      </w:r>
      <w:r w:rsidR="008D1700" w:rsidRPr="00DA21D0">
        <w:rPr>
          <w:rFonts w:eastAsia="Times New Roman" w:cs="Times New Roman"/>
          <w:color w:val="000000"/>
        </w:rPr>
        <w:t xml:space="preserve">re are </w:t>
      </w:r>
      <w:r w:rsidR="00DB421F">
        <w:rPr>
          <w:rFonts w:eastAsia="Times New Roman" w:cs="Times New Roman"/>
          <w:color w:val="000000"/>
        </w:rPr>
        <w:t>a variety of</w:t>
      </w:r>
      <w:r w:rsidRPr="00DA21D0">
        <w:rPr>
          <w:rFonts w:eastAsia="Times New Roman" w:cs="Times New Roman"/>
          <w:color w:val="000000"/>
        </w:rPr>
        <w:t xml:space="preserve"> models </w:t>
      </w:r>
      <w:r w:rsidR="008D1700" w:rsidRPr="00DA21D0">
        <w:rPr>
          <w:rFonts w:eastAsia="Times New Roman" w:cs="Times New Roman"/>
          <w:color w:val="000000"/>
        </w:rPr>
        <w:t>for</w:t>
      </w:r>
      <w:r w:rsidRPr="00DA21D0">
        <w:rPr>
          <w:rFonts w:eastAsia="Times New Roman" w:cs="Times New Roman"/>
          <w:color w:val="000000"/>
        </w:rPr>
        <w:t xml:space="preserve"> alternative education</w:t>
      </w:r>
      <w:r w:rsidR="008D1700" w:rsidRPr="00DA21D0">
        <w:rPr>
          <w:rFonts w:eastAsia="Times New Roman" w:cs="Times New Roman"/>
          <w:color w:val="000000"/>
        </w:rPr>
        <w:t xml:space="preserve">. </w:t>
      </w:r>
      <w:r w:rsidR="008947E5">
        <w:rPr>
          <w:rFonts w:eastAsia="Times New Roman" w:cs="Times New Roman"/>
          <w:color w:val="000000"/>
        </w:rPr>
        <w:t xml:space="preserve">Districts should evaluate the needs of their at-risk students to decide on the purpose and structure of alternative education programs offered. </w:t>
      </w:r>
      <w:r w:rsidR="008947E5" w:rsidRPr="00DA21D0">
        <w:rPr>
          <w:rFonts w:eastAsia="Times New Roman" w:cs="Times New Roman"/>
          <w:color w:val="000000"/>
        </w:rPr>
        <w:t xml:space="preserve">Some of the criteria that </w:t>
      </w:r>
      <w:r w:rsidR="008947E5">
        <w:rPr>
          <w:rFonts w:eastAsia="Times New Roman" w:cs="Times New Roman"/>
          <w:color w:val="000000"/>
        </w:rPr>
        <w:t xml:space="preserve">may </w:t>
      </w:r>
      <w:r w:rsidR="008947E5" w:rsidRPr="00DA21D0">
        <w:rPr>
          <w:rFonts w:eastAsia="Times New Roman" w:cs="Times New Roman"/>
          <w:color w:val="000000"/>
        </w:rPr>
        <w:t>influence the design of these models include:</w:t>
      </w:r>
    </w:p>
    <w:p w14:paraId="45A12F78" w14:textId="77777777" w:rsidR="00AA4182" w:rsidRPr="00DA21D0" w:rsidRDefault="00AA4182" w:rsidP="008D1700">
      <w:pPr>
        <w:pStyle w:val="ListParagraph"/>
        <w:numPr>
          <w:ilvl w:val="0"/>
          <w:numId w:val="9"/>
        </w:numPr>
        <w:shd w:val="clear" w:color="auto" w:fill="FFFFFF"/>
        <w:spacing w:before="100" w:beforeAutospacing="1" w:after="100" w:afterAutospacing="1" w:line="240" w:lineRule="auto"/>
        <w:rPr>
          <w:rFonts w:eastAsia="Times New Roman" w:cs="Times New Roman"/>
        </w:rPr>
      </w:pPr>
      <w:r w:rsidRPr="00DA21D0">
        <w:rPr>
          <w:rFonts w:eastAsia="Times New Roman" w:cs="Times New Roman"/>
          <w:i/>
          <w:iCs/>
        </w:rPr>
        <w:t>Type of students served</w:t>
      </w:r>
      <w:r w:rsidRPr="00DA21D0">
        <w:rPr>
          <w:rFonts w:eastAsia="Times New Roman" w:cs="Times New Roman"/>
        </w:rPr>
        <w:t> - Altern</w:t>
      </w:r>
      <w:r w:rsidR="00421A3C">
        <w:rPr>
          <w:rFonts w:eastAsia="Times New Roman" w:cs="Times New Roman"/>
        </w:rPr>
        <w:t xml:space="preserve">ative </w:t>
      </w:r>
      <w:r w:rsidR="007A4CFA">
        <w:rPr>
          <w:rFonts w:eastAsia="Times New Roman" w:cs="Times New Roman"/>
        </w:rPr>
        <w:t>e</w:t>
      </w:r>
      <w:r w:rsidR="00421A3C">
        <w:rPr>
          <w:rFonts w:eastAsia="Times New Roman" w:cs="Times New Roman"/>
        </w:rPr>
        <w:t>ducation programs</w:t>
      </w:r>
      <w:r w:rsidRPr="00DA21D0">
        <w:rPr>
          <w:rFonts w:eastAsia="Times New Roman" w:cs="Times New Roman"/>
        </w:rPr>
        <w:t xml:space="preserve"> include those targeted to specific populations (e.g., parenting teens, expelled students, students retained in grade nine), as well as more general enrollment that includes a broader base of students that have risk factors for dropping out of school.</w:t>
      </w:r>
    </w:p>
    <w:p w14:paraId="53A6E523" w14:textId="77777777" w:rsidR="00AA4182" w:rsidRPr="00DA21D0" w:rsidRDefault="00AA4182" w:rsidP="008D1700">
      <w:pPr>
        <w:pStyle w:val="ListParagraph"/>
        <w:numPr>
          <w:ilvl w:val="0"/>
          <w:numId w:val="8"/>
        </w:numPr>
        <w:spacing w:after="0" w:line="240" w:lineRule="auto"/>
        <w:rPr>
          <w:rFonts w:eastAsia="Times New Roman" w:cs="Times New Roman"/>
        </w:rPr>
      </w:pPr>
      <w:r w:rsidRPr="00DA21D0">
        <w:rPr>
          <w:rFonts w:eastAsia="Times New Roman" w:cs="Times New Roman"/>
          <w:i/>
          <w:iCs/>
        </w:rPr>
        <w:t>Grade level(s) served </w:t>
      </w:r>
      <w:r w:rsidRPr="00DA21D0">
        <w:rPr>
          <w:rFonts w:eastAsia="Times New Roman" w:cs="Times New Roman"/>
        </w:rPr>
        <w:t>- Altern</w:t>
      </w:r>
      <w:r w:rsidR="00421A3C">
        <w:rPr>
          <w:rFonts w:eastAsia="Times New Roman" w:cs="Times New Roman"/>
        </w:rPr>
        <w:t xml:space="preserve">ative </w:t>
      </w:r>
      <w:r w:rsidR="007A4CFA">
        <w:rPr>
          <w:rFonts w:eastAsia="Times New Roman" w:cs="Times New Roman"/>
        </w:rPr>
        <w:t>e</w:t>
      </w:r>
      <w:r w:rsidR="00421A3C">
        <w:rPr>
          <w:rFonts w:eastAsia="Times New Roman" w:cs="Times New Roman"/>
        </w:rPr>
        <w:t>ducation programs</w:t>
      </w:r>
      <w:r w:rsidRPr="00DA21D0">
        <w:rPr>
          <w:rFonts w:eastAsia="Times New Roman" w:cs="Times New Roman"/>
        </w:rPr>
        <w:t xml:space="preserve"> include those that are focused on a particular grade level (or levels) such as at the middle school and high school grades.</w:t>
      </w:r>
    </w:p>
    <w:p w14:paraId="44B141B0" w14:textId="77777777" w:rsidR="00AA4182" w:rsidRPr="00DA21D0" w:rsidRDefault="00AA4182" w:rsidP="008D1700">
      <w:pPr>
        <w:pStyle w:val="ListParagraph"/>
        <w:numPr>
          <w:ilvl w:val="0"/>
          <w:numId w:val="8"/>
        </w:numPr>
        <w:spacing w:after="0" w:line="240" w:lineRule="auto"/>
        <w:rPr>
          <w:rFonts w:eastAsia="Times New Roman" w:cs="Times New Roman"/>
        </w:rPr>
      </w:pPr>
      <w:r w:rsidRPr="00DA21D0">
        <w:rPr>
          <w:rFonts w:eastAsia="Times New Roman" w:cs="Times New Roman"/>
          <w:i/>
          <w:iCs/>
        </w:rPr>
        <w:t>Setting</w:t>
      </w:r>
      <w:r w:rsidRPr="00DA21D0">
        <w:rPr>
          <w:rFonts w:eastAsia="Times New Roman" w:cs="Times New Roman"/>
        </w:rPr>
        <w:t> - Altern</w:t>
      </w:r>
      <w:r w:rsidR="00421A3C">
        <w:rPr>
          <w:rFonts w:eastAsia="Times New Roman" w:cs="Times New Roman"/>
        </w:rPr>
        <w:t xml:space="preserve">ative </w:t>
      </w:r>
      <w:r w:rsidR="007A4CFA">
        <w:rPr>
          <w:rFonts w:eastAsia="Times New Roman" w:cs="Times New Roman"/>
        </w:rPr>
        <w:t>e</w:t>
      </w:r>
      <w:r w:rsidR="00421A3C">
        <w:rPr>
          <w:rFonts w:eastAsia="Times New Roman" w:cs="Times New Roman"/>
        </w:rPr>
        <w:t>ducation programs</w:t>
      </w:r>
      <w:r w:rsidRPr="00DA21D0">
        <w:rPr>
          <w:rFonts w:eastAsia="Times New Roman" w:cs="Times New Roman"/>
        </w:rPr>
        <w:t xml:space="preserve"> may be established within the traditional school during the regular school day; within the traditional school after the regular school day; or i</w:t>
      </w:r>
      <w:r w:rsidR="006808AE">
        <w:rPr>
          <w:rFonts w:eastAsia="Times New Roman" w:cs="Times New Roman"/>
        </w:rPr>
        <w:t xml:space="preserve">n a separate, off-site location as a program connected to the school or as a separate school.  </w:t>
      </w:r>
    </w:p>
    <w:p w14:paraId="5F31CBD6" w14:textId="77777777" w:rsidR="008D1700" w:rsidRPr="00690FA9" w:rsidRDefault="00433C63" w:rsidP="003F3F22">
      <w:pPr>
        <w:pStyle w:val="ListParagraph"/>
        <w:numPr>
          <w:ilvl w:val="0"/>
          <w:numId w:val="8"/>
        </w:numPr>
        <w:shd w:val="clear" w:color="auto" w:fill="FFFFFF"/>
        <w:spacing w:before="100" w:beforeAutospacing="1" w:after="100" w:afterAutospacing="1" w:line="240" w:lineRule="auto"/>
        <w:rPr>
          <w:rFonts w:eastAsia="Times New Roman" w:cs="Times New Roman"/>
          <w:b/>
          <w:color w:val="000000"/>
        </w:rPr>
      </w:pPr>
      <w:r w:rsidRPr="00DA21D0">
        <w:rPr>
          <w:rFonts w:eastAsia="Times New Roman" w:cs="Times New Roman"/>
          <w:i/>
          <w:iCs/>
        </w:rPr>
        <w:t>Behavior –</w:t>
      </w:r>
      <w:r w:rsidRPr="00DA21D0">
        <w:rPr>
          <w:rFonts w:eastAsia="Times New Roman" w:cs="Times New Roman"/>
          <w:iCs/>
        </w:rPr>
        <w:t xml:space="preserve"> Some alternative education programs focus </w:t>
      </w:r>
      <w:r w:rsidR="00E85856">
        <w:rPr>
          <w:rFonts w:eastAsia="Times New Roman" w:cs="Times New Roman"/>
          <w:iCs/>
        </w:rPr>
        <w:t>primarily on behavior issues and students who need to be removed from the general school population f</w:t>
      </w:r>
      <w:r w:rsidR="004F0032">
        <w:rPr>
          <w:rFonts w:eastAsia="Times New Roman" w:cs="Times New Roman"/>
          <w:iCs/>
        </w:rPr>
        <w:t xml:space="preserve">or the safety of all students while adhering to </w:t>
      </w:r>
      <w:r w:rsidR="00952B36">
        <w:rPr>
          <w:rFonts w:eastAsia="Times New Roman" w:cs="Times New Roman"/>
          <w:iCs/>
        </w:rPr>
        <w:t xml:space="preserve">the requirements of </w:t>
      </w:r>
      <w:hyperlink r:id="rId22" w:history="1">
        <w:r w:rsidR="00815A17" w:rsidRPr="00815A17">
          <w:rPr>
            <w:rStyle w:val="Hyperlink"/>
            <w:rFonts w:eastAsia="Calibri" w:cs="Arial"/>
          </w:rPr>
          <w:t>Chapter 222: An Act Relative to Student Access to Educational Services and Exclusion from School</w:t>
        </w:r>
      </w:hyperlink>
      <w:r w:rsidR="00A42CAA">
        <w:rPr>
          <w:rStyle w:val="Hyperlink"/>
          <w:rFonts w:eastAsia="Calibri" w:cs="Arial"/>
        </w:rPr>
        <w:t>.</w:t>
      </w:r>
    </w:p>
    <w:p w14:paraId="1465B4D9" w14:textId="77777777" w:rsidR="00433C63" w:rsidRDefault="00690FA9" w:rsidP="00433C63">
      <w:pPr>
        <w:pStyle w:val="ListParagraph"/>
        <w:numPr>
          <w:ilvl w:val="0"/>
          <w:numId w:val="8"/>
        </w:numPr>
        <w:shd w:val="clear" w:color="auto" w:fill="FFFFFF"/>
        <w:spacing w:before="100" w:beforeAutospacing="1" w:after="100" w:afterAutospacing="1" w:line="240" w:lineRule="auto"/>
        <w:rPr>
          <w:color w:val="000000"/>
        </w:rPr>
      </w:pPr>
      <w:r w:rsidRPr="00022953">
        <w:rPr>
          <w:rFonts w:eastAsia="Times New Roman" w:cs="Times New Roman"/>
          <w:i/>
          <w:iCs/>
        </w:rPr>
        <w:t>Duration/Timeframe</w:t>
      </w:r>
      <w:r w:rsidRPr="00022953">
        <w:rPr>
          <w:rFonts w:eastAsia="Times New Roman" w:cs="Times New Roman"/>
          <w:iCs/>
        </w:rPr>
        <w:t xml:space="preserve"> – Alternative </w:t>
      </w:r>
      <w:r w:rsidR="00022953">
        <w:rPr>
          <w:rFonts w:eastAsia="Times New Roman" w:cs="Times New Roman"/>
          <w:iCs/>
        </w:rPr>
        <w:t>e</w:t>
      </w:r>
      <w:r w:rsidRPr="00022953">
        <w:rPr>
          <w:rFonts w:eastAsia="Times New Roman" w:cs="Times New Roman"/>
          <w:iCs/>
        </w:rPr>
        <w:t xml:space="preserve">ducation can serve students for varying amounts of time.  The district makes the decision on the goal of the program which may be to retain students until graduation or it may be to transition students back to the traditional middle or high school. </w:t>
      </w:r>
      <w:r w:rsidR="00E85856" w:rsidRPr="00022953">
        <w:rPr>
          <w:color w:val="000000"/>
        </w:rPr>
        <w:t xml:space="preserve"> </w:t>
      </w:r>
    </w:p>
    <w:p w14:paraId="1CD7B616" w14:textId="77777777" w:rsidR="00690FA9" w:rsidRPr="001B5216" w:rsidRDefault="00433C63" w:rsidP="001B5216">
      <w:pPr>
        <w:pStyle w:val="Heading2"/>
      </w:pPr>
      <w:bookmarkStart w:id="6" w:name="_Toc509828228"/>
      <w:r w:rsidRPr="001B5216">
        <w:t xml:space="preserve">Common </w:t>
      </w:r>
      <w:r w:rsidR="00B40D09" w:rsidRPr="001B5216">
        <w:t>Elements</w:t>
      </w:r>
      <w:bookmarkEnd w:id="6"/>
      <w:r w:rsidRPr="001B5216">
        <w:t xml:space="preserve"> </w:t>
      </w:r>
    </w:p>
    <w:p w14:paraId="1A7127E3" w14:textId="77777777" w:rsidR="00AA5EF7" w:rsidRPr="00690FA9" w:rsidRDefault="00433C63" w:rsidP="00433C63">
      <w:pPr>
        <w:pStyle w:val="NormalWeb"/>
        <w:shd w:val="clear" w:color="auto" w:fill="FFFFFF"/>
        <w:rPr>
          <w:rFonts w:asciiTheme="minorHAnsi" w:hAnsiTheme="minorHAnsi"/>
          <w:color w:val="000000"/>
          <w:sz w:val="22"/>
          <w:szCs w:val="22"/>
        </w:rPr>
      </w:pPr>
      <w:r w:rsidRPr="00690FA9">
        <w:rPr>
          <w:rFonts w:asciiTheme="minorHAnsi" w:hAnsiTheme="minorHAnsi"/>
          <w:color w:val="000000"/>
          <w:sz w:val="22"/>
          <w:szCs w:val="22"/>
        </w:rPr>
        <w:t xml:space="preserve">The </w:t>
      </w:r>
      <w:r w:rsidR="00690FA9">
        <w:rPr>
          <w:rFonts w:asciiTheme="minorHAnsi" w:hAnsiTheme="minorHAnsi"/>
          <w:color w:val="000000"/>
          <w:sz w:val="22"/>
          <w:szCs w:val="22"/>
        </w:rPr>
        <w:t xml:space="preserve">purpose </w:t>
      </w:r>
      <w:r w:rsidRPr="00690FA9">
        <w:rPr>
          <w:rFonts w:asciiTheme="minorHAnsi" w:hAnsiTheme="minorHAnsi"/>
          <w:color w:val="000000"/>
          <w:sz w:val="22"/>
          <w:szCs w:val="22"/>
        </w:rPr>
        <w:t xml:space="preserve">of </w:t>
      </w:r>
      <w:r w:rsidR="00690FA9">
        <w:rPr>
          <w:rFonts w:asciiTheme="minorHAnsi" w:hAnsiTheme="minorHAnsi"/>
          <w:color w:val="000000"/>
          <w:sz w:val="22"/>
          <w:szCs w:val="22"/>
        </w:rPr>
        <w:t>a</w:t>
      </w:r>
      <w:r w:rsidRPr="00690FA9">
        <w:rPr>
          <w:rFonts w:asciiTheme="minorHAnsi" w:hAnsiTheme="minorHAnsi"/>
          <w:color w:val="000000"/>
          <w:sz w:val="22"/>
          <w:szCs w:val="22"/>
        </w:rPr>
        <w:t xml:space="preserve">lternative </w:t>
      </w:r>
      <w:r w:rsidR="007A4CFA" w:rsidRPr="00690FA9">
        <w:rPr>
          <w:rFonts w:asciiTheme="minorHAnsi" w:hAnsiTheme="minorHAnsi"/>
          <w:color w:val="000000"/>
          <w:sz w:val="22"/>
          <w:szCs w:val="22"/>
        </w:rPr>
        <w:t>e</w:t>
      </w:r>
      <w:r w:rsidRPr="00690FA9">
        <w:rPr>
          <w:rFonts w:asciiTheme="minorHAnsi" w:hAnsiTheme="minorHAnsi"/>
          <w:color w:val="000000"/>
          <w:sz w:val="22"/>
          <w:szCs w:val="22"/>
        </w:rPr>
        <w:t xml:space="preserve">ducation is to provide an educational </w:t>
      </w:r>
      <w:r w:rsidR="00B40D09" w:rsidRPr="00690FA9">
        <w:rPr>
          <w:rFonts w:asciiTheme="minorHAnsi" w:hAnsiTheme="minorHAnsi"/>
          <w:color w:val="000000"/>
          <w:sz w:val="22"/>
          <w:szCs w:val="22"/>
        </w:rPr>
        <w:t>option</w:t>
      </w:r>
      <w:r w:rsidRPr="00690FA9">
        <w:rPr>
          <w:rFonts w:asciiTheme="minorHAnsi" w:hAnsiTheme="minorHAnsi"/>
          <w:color w:val="000000"/>
          <w:sz w:val="22"/>
          <w:szCs w:val="22"/>
        </w:rPr>
        <w:t xml:space="preserve"> for students with risk factors that impede their progress in the traditional s</w:t>
      </w:r>
      <w:r w:rsidR="00B40D09" w:rsidRPr="00690FA9">
        <w:rPr>
          <w:rFonts w:asciiTheme="minorHAnsi" w:hAnsiTheme="minorHAnsi"/>
          <w:color w:val="000000"/>
          <w:sz w:val="22"/>
          <w:szCs w:val="22"/>
        </w:rPr>
        <w:t xml:space="preserve">chool environment.  Some of the common elements of programs include:  </w:t>
      </w:r>
    </w:p>
    <w:p w14:paraId="0213E44B" w14:textId="77777777" w:rsidR="00676AFA" w:rsidRPr="00690FA9" w:rsidRDefault="005F77CB" w:rsidP="00B40D09">
      <w:pPr>
        <w:pStyle w:val="NormalWeb"/>
        <w:numPr>
          <w:ilvl w:val="0"/>
          <w:numId w:val="10"/>
        </w:numPr>
        <w:shd w:val="clear" w:color="auto" w:fill="FFFFFF"/>
        <w:rPr>
          <w:rFonts w:asciiTheme="minorHAnsi" w:hAnsiTheme="minorHAnsi"/>
          <w:color w:val="000000"/>
          <w:sz w:val="22"/>
          <w:szCs w:val="22"/>
        </w:rPr>
      </w:pPr>
      <w:r w:rsidRPr="00690FA9">
        <w:rPr>
          <w:rFonts w:asciiTheme="minorHAnsi" w:hAnsiTheme="minorHAnsi"/>
          <w:color w:val="000000"/>
          <w:sz w:val="22"/>
          <w:szCs w:val="22"/>
        </w:rPr>
        <w:t>Deliberate, s</w:t>
      </w:r>
      <w:r w:rsidR="00676AFA" w:rsidRPr="00690FA9">
        <w:rPr>
          <w:rFonts w:asciiTheme="minorHAnsi" w:hAnsiTheme="minorHAnsi"/>
          <w:color w:val="000000"/>
          <w:sz w:val="22"/>
          <w:szCs w:val="22"/>
        </w:rPr>
        <w:t>tudent</w:t>
      </w:r>
      <w:r w:rsidR="00421A3C" w:rsidRPr="00690FA9">
        <w:rPr>
          <w:rFonts w:asciiTheme="minorHAnsi" w:hAnsiTheme="minorHAnsi"/>
          <w:color w:val="000000"/>
          <w:sz w:val="22"/>
          <w:szCs w:val="22"/>
        </w:rPr>
        <w:t>-</w:t>
      </w:r>
      <w:r w:rsidR="00676AFA" w:rsidRPr="00690FA9">
        <w:rPr>
          <w:rFonts w:asciiTheme="minorHAnsi" w:hAnsiTheme="minorHAnsi"/>
          <w:color w:val="000000"/>
          <w:sz w:val="22"/>
          <w:szCs w:val="22"/>
        </w:rPr>
        <w:t xml:space="preserve">centered focus </w:t>
      </w:r>
    </w:p>
    <w:p w14:paraId="5029C6E5" w14:textId="77777777" w:rsidR="00B40D09" w:rsidRPr="00DA21D0" w:rsidRDefault="00B40D09" w:rsidP="00B40D09">
      <w:pPr>
        <w:pStyle w:val="NormalWeb"/>
        <w:numPr>
          <w:ilvl w:val="0"/>
          <w:numId w:val="10"/>
        </w:numPr>
        <w:shd w:val="clear" w:color="auto" w:fill="FFFFFF"/>
        <w:rPr>
          <w:rFonts w:asciiTheme="minorHAnsi" w:hAnsiTheme="minorHAnsi"/>
          <w:color w:val="000000"/>
          <w:sz w:val="22"/>
          <w:szCs w:val="22"/>
        </w:rPr>
      </w:pPr>
      <w:r w:rsidRPr="00690FA9">
        <w:rPr>
          <w:rFonts w:asciiTheme="minorHAnsi" w:hAnsiTheme="minorHAnsi"/>
          <w:color w:val="000000"/>
          <w:sz w:val="22"/>
          <w:szCs w:val="22"/>
        </w:rPr>
        <w:t>Small clas</w:t>
      </w:r>
      <w:r w:rsidRPr="00DA21D0">
        <w:rPr>
          <w:rFonts w:asciiTheme="minorHAnsi" w:hAnsiTheme="minorHAnsi"/>
          <w:color w:val="000000"/>
          <w:sz w:val="22"/>
          <w:szCs w:val="22"/>
        </w:rPr>
        <w:t>s sizes</w:t>
      </w:r>
    </w:p>
    <w:p w14:paraId="6DC01B21" w14:textId="77777777" w:rsidR="00B40D09" w:rsidRPr="00DA21D0" w:rsidRDefault="00B40D09" w:rsidP="00B40D09">
      <w:pPr>
        <w:pStyle w:val="NormalWeb"/>
        <w:numPr>
          <w:ilvl w:val="0"/>
          <w:numId w:val="10"/>
        </w:numPr>
        <w:shd w:val="clear" w:color="auto" w:fill="FFFFFF"/>
        <w:rPr>
          <w:rFonts w:asciiTheme="minorHAnsi" w:hAnsiTheme="minorHAnsi"/>
          <w:color w:val="000000"/>
          <w:sz w:val="22"/>
          <w:szCs w:val="22"/>
        </w:rPr>
      </w:pPr>
      <w:r w:rsidRPr="00DA21D0">
        <w:rPr>
          <w:rFonts w:asciiTheme="minorHAnsi" w:hAnsiTheme="minorHAnsi"/>
          <w:color w:val="000000"/>
          <w:sz w:val="22"/>
          <w:szCs w:val="22"/>
        </w:rPr>
        <w:t>Possibility for more 1:1 interaction with staff</w:t>
      </w:r>
      <w:r w:rsidR="00E03FD5">
        <w:rPr>
          <w:rFonts w:asciiTheme="minorHAnsi" w:hAnsiTheme="minorHAnsi"/>
          <w:color w:val="000000"/>
          <w:sz w:val="22"/>
          <w:szCs w:val="22"/>
        </w:rPr>
        <w:t>, mentors, tutors, etc.</w:t>
      </w:r>
    </w:p>
    <w:p w14:paraId="7DDDACF5" w14:textId="77777777" w:rsidR="00B40D09" w:rsidRPr="00DA21D0" w:rsidRDefault="004F0032" w:rsidP="00B40D09">
      <w:pPr>
        <w:pStyle w:val="NormalWeb"/>
        <w:numPr>
          <w:ilvl w:val="0"/>
          <w:numId w:val="10"/>
        </w:numPr>
        <w:shd w:val="clear" w:color="auto" w:fill="FFFFFF"/>
        <w:rPr>
          <w:rFonts w:asciiTheme="minorHAnsi" w:hAnsiTheme="minorHAnsi"/>
          <w:color w:val="000000"/>
          <w:sz w:val="22"/>
          <w:szCs w:val="22"/>
        </w:rPr>
      </w:pPr>
      <w:r>
        <w:rPr>
          <w:rFonts w:asciiTheme="minorHAnsi" w:hAnsiTheme="minorHAnsi"/>
          <w:color w:val="000000"/>
          <w:sz w:val="22"/>
          <w:szCs w:val="22"/>
        </w:rPr>
        <w:t>Flexible scheduling</w:t>
      </w:r>
    </w:p>
    <w:p w14:paraId="3C412977" w14:textId="77777777" w:rsidR="00B40D09" w:rsidRPr="00DA21D0" w:rsidRDefault="004F0032" w:rsidP="00B40D09">
      <w:pPr>
        <w:pStyle w:val="NormalWeb"/>
        <w:numPr>
          <w:ilvl w:val="0"/>
          <w:numId w:val="10"/>
        </w:numPr>
        <w:shd w:val="clear" w:color="auto" w:fill="FFFFFF"/>
        <w:rPr>
          <w:rFonts w:asciiTheme="minorHAnsi" w:hAnsiTheme="minorHAnsi"/>
          <w:color w:val="000000"/>
          <w:sz w:val="22"/>
          <w:szCs w:val="22"/>
        </w:rPr>
      </w:pPr>
      <w:r>
        <w:rPr>
          <w:rFonts w:asciiTheme="minorHAnsi" w:hAnsiTheme="minorHAnsi"/>
          <w:color w:val="000000"/>
          <w:sz w:val="22"/>
          <w:szCs w:val="22"/>
        </w:rPr>
        <w:t>Intentional s</w:t>
      </w:r>
      <w:r w:rsidR="00B40D09" w:rsidRPr="00DA21D0">
        <w:rPr>
          <w:rFonts w:asciiTheme="minorHAnsi" w:hAnsiTheme="minorHAnsi"/>
          <w:color w:val="000000"/>
          <w:sz w:val="22"/>
          <w:szCs w:val="22"/>
        </w:rPr>
        <w:t>ocial emotional supports</w:t>
      </w:r>
    </w:p>
    <w:p w14:paraId="2AE09AD1" w14:textId="77777777" w:rsidR="00B40D09" w:rsidRPr="00DA21D0" w:rsidRDefault="004F0032" w:rsidP="00B40D09">
      <w:pPr>
        <w:pStyle w:val="NormalWeb"/>
        <w:numPr>
          <w:ilvl w:val="0"/>
          <w:numId w:val="10"/>
        </w:numPr>
        <w:shd w:val="clear" w:color="auto" w:fill="FFFFFF"/>
        <w:rPr>
          <w:rFonts w:asciiTheme="minorHAnsi" w:hAnsiTheme="minorHAnsi"/>
          <w:color w:val="000000"/>
          <w:sz w:val="22"/>
          <w:szCs w:val="22"/>
        </w:rPr>
      </w:pPr>
      <w:r>
        <w:rPr>
          <w:rFonts w:asciiTheme="minorHAnsi" w:hAnsiTheme="minorHAnsi"/>
          <w:color w:val="000000"/>
          <w:sz w:val="22"/>
          <w:szCs w:val="22"/>
        </w:rPr>
        <w:t>Increased s</w:t>
      </w:r>
      <w:r w:rsidR="00B40D09" w:rsidRPr="00DA21D0">
        <w:rPr>
          <w:rFonts w:asciiTheme="minorHAnsi" w:hAnsiTheme="minorHAnsi"/>
          <w:color w:val="000000"/>
          <w:sz w:val="22"/>
          <w:szCs w:val="22"/>
        </w:rPr>
        <w:t xml:space="preserve">upport services such as counseling, mentoring, tutoring, etc.  </w:t>
      </w:r>
    </w:p>
    <w:p w14:paraId="059FFC93" w14:textId="77777777" w:rsidR="00B40D09" w:rsidRDefault="004F0032" w:rsidP="00B40D09">
      <w:pPr>
        <w:pStyle w:val="NormalWeb"/>
        <w:numPr>
          <w:ilvl w:val="0"/>
          <w:numId w:val="10"/>
        </w:numPr>
        <w:shd w:val="clear" w:color="auto" w:fill="FFFFFF"/>
        <w:rPr>
          <w:rFonts w:asciiTheme="minorHAnsi" w:hAnsiTheme="minorHAnsi"/>
          <w:color w:val="000000"/>
          <w:sz w:val="22"/>
          <w:szCs w:val="22"/>
        </w:rPr>
      </w:pPr>
      <w:r>
        <w:rPr>
          <w:rFonts w:asciiTheme="minorHAnsi" w:hAnsiTheme="minorHAnsi"/>
          <w:color w:val="000000"/>
          <w:sz w:val="22"/>
          <w:szCs w:val="22"/>
        </w:rPr>
        <w:t>Multiple learning opportunities through t</w:t>
      </w:r>
      <w:r w:rsidR="00B40D09" w:rsidRPr="00DA21D0">
        <w:rPr>
          <w:rFonts w:asciiTheme="minorHAnsi" w:hAnsiTheme="minorHAnsi"/>
          <w:color w:val="000000"/>
          <w:sz w:val="22"/>
          <w:szCs w:val="22"/>
        </w:rPr>
        <w:t>eacher-led</w:t>
      </w:r>
      <w:r>
        <w:rPr>
          <w:rFonts w:asciiTheme="minorHAnsi" w:hAnsiTheme="minorHAnsi"/>
          <w:color w:val="000000"/>
          <w:sz w:val="22"/>
          <w:szCs w:val="22"/>
        </w:rPr>
        <w:t>, online and hybrid courses</w:t>
      </w:r>
    </w:p>
    <w:p w14:paraId="65A9532A" w14:textId="77777777" w:rsidR="00421A3C" w:rsidRPr="00DA21D0" w:rsidRDefault="00421A3C" w:rsidP="00B40D09">
      <w:pPr>
        <w:pStyle w:val="NormalWeb"/>
        <w:numPr>
          <w:ilvl w:val="0"/>
          <w:numId w:val="10"/>
        </w:numPr>
        <w:shd w:val="clear" w:color="auto" w:fill="FFFFFF"/>
        <w:rPr>
          <w:rFonts w:asciiTheme="minorHAnsi" w:hAnsiTheme="minorHAnsi"/>
          <w:color w:val="000000"/>
          <w:sz w:val="22"/>
          <w:szCs w:val="22"/>
        </w:rPr>
      </w:pPr>
      <w:r>
        <w:rPr>
          <w:rFonts w:asciiTheme="minorHAnsi" w:hAnsiTheme="minorHAnsi"/>
          <w:color w:val="000000"/>
          <w:sz w:val="22"/>
          <w:szCs w:val="22"/>
        </w:rPr>
        <w:t xml:space="preserve">Accessible curriculum </w:t>
      </w:r>
    </w:p>
    <w:p w14:paraId="2BE86234" w14:textId="77777777" w:rsidR="00B40D09" w:rsidRPr="00DA21D0" w:rsidRDefault="00B40D09" w:rsidP="00B40D09">
      <w:pPr>
        <w:pStyle w:val="NormalWeb"/>
        <w:numPr>
          <w:ilvl w:val="0"/>
          <w:numId w:val="10"/>
        </w:numPr>
        <w:shd w:val="clear" w:color="auto" w:fill="FFFFFF"/>
        <w:rPr>
          <w:rFonts w:asciiTheme="minorHAnsi" w:hAnsiTheme="minorHAnsi"/>
          <w:color w:val="000000"/>
          <w:sz w:val="22"/>
          <w:szCs w:val="22"/>
        </w:rPr>
      </w:pPr>
      <w:r w:rsidRPr="00DA21D0">
        <w:rPr>
          <w:rFonts w:asciiTheme="minorHAnsi" w:hAnsiTheme="minorHAnsi"/>
          <w:color w:val="000000"/>
          <w:sz w:val="22"/>
          <w:szCs w:val="22"/>
        </w:rPr>
        <w:t>Array of instructional strategies to meet</w:t>
      </w:r>
      <w:r w:rsidR="00676AFA" w:rsidRPr="00DA21D0">
        <w:rPr>
          <w:rFonts w:asciiTheme="minorHAnsi" w:hAnsiTheme="minorHAnsi"/>
          <w:color w:val="000000"/>
          <w:sz w:val="22"/>
          <w:szCs w:val="22"/>
        </w:rPr>
        <w:t xml:space="preserve"> </w:t>
      </w:r>
      <w:r w:rsidR="004D78BB">
        <w:rPr>
          <w:rFonts w:asciiTheme="minorHAnsi" w:hAnsiTheme="minorHAnsi"/>
          <w:color w:val="000000"/>
          <w:sz w:val="22"/>
          <w:szCs w:val="22"/>
        </w:rPr>
        <w:t xml:space="preserve">the </w:t>
      </w:r>
      <w:r w:rsidR="00676AFA" w:rsidRPr="00DA21D0">
        <w:rPr>
          <w:rFonts w:asciiTheme="minorHAnsi" w:hAnsiTheme="minorHAnsi"/>
          <w:color w:val="000000"/>
          <w:sz w:val="22"/>
          <w:szCs w:val="22"/>
        </w:rPr>
        <w:t xml:space="preserve">needs of </w:t>
      </w:r>
      <w:r w:rsidRPr="00DA21D0">
        <w:rPr>
          <w:rFonts w:asciiTheme="minorHAnsi" w:hAnsiTheme="minorHAnsi"/>
          <w:color w:val="000000"/>
          <w:sz w:val="22"/>
          <w:szCs w:val="22"/>
        </w:rPr>
        <w:t>individual learning styles</w:t>
      </w:r>
      <w:r w:rsidR="004F0032">
        <w:rPr>
          <w:rFonts w:asciiTheme="minorHAnsi" w:hAnsiTheme="minorHAnsi"/>
          <w:color w:val="000000"/>
          <w:sz w:val="22"/>
          <w:szCs w:val="22"/>
        </w:rPr>
        <w:t xml:space="preserve"> such as project-based learning, service learning, and contextual learning</w:t>
      </w:r>
    </w:p>
    <w:p w14:paraId="0D0C269B" w14:textId="77777777" w:rsidR="00B40D09" w:rsidRPr="00DA21D0" w:rsidRDefault="00B40D09" w:rsidP="00B40D09">
      <w:pPr>
        <w:pStyle w:val="NormalWeb"/>
        <w:numPr>
          <w:ilvl w:val="0"/>
          <w:numId w:val="10"/>
        </w:numPr>
        <w:shd w:val="clear" w:color="auto" w:fill="FFFFFF"/>
        <w:rPr>
          <w:rFonts w:asciiTheme="minorHAnsi" w:hAnsiTheme="minorHAnsi"/>
          <w:color w:val="000000"/>
          <w:sz w:val="22"/>
          <w:szCs w:val="22"/>
        </w:rPr>
      </w:pPr>
      <w:r w:rsidRPr="00DA21D0">
        <w:rPr>
          <w:rFonts w:asciiTheme="minorHAnsi" w:hAnsiTheme="minorHAnsi"/>
          <w:color w:val="000000"/>
          <w:sz w:val="22"/>
          <w:szCs w:val="22"/>
        </w:rPr>
        <w:t>Caring environment that builds and fosters resilience</w:t>
      </w:r>
    </w:p>
    <w:p w14:paraId="2631C740" w14:textId="77777777" w:rsidR="008A1A4D" w:rsidRPr="001B5216" w:rsidRDefault="00C366D8" w:rsidP="0061246D">
      <w:pPr>
        <w:pStyle w:val="Heading1"/>
      </w:pPr>
      <w:r>
        <w:rPr>
          <w:noProof/>
        </w:rPr>
        <mc:AlternateContent>
          <mc:Choice Requires="wps">
            <w:drawing>
              <wp:anchor distT="0" distB="0" distL="114300" distR="114300" simplePos="0" relativeHeight="251665408" behindDoc="1" locked="0" layoutInCell="1" allowOverlap="1" wp14:anchorId="3689C8BD" wp14:editId="5EE6C9EF">
                <wp:simplePos x="0" y="0"/>
                <wp:positionH relativeFrom="column">
                  <wp:posOffset>4400550</wp:posOffset>
                </wp:positionH>
                <wp:positionV relativeFrom="paragraph">
                  <wp:posOffset>33020</wp:posOffset>
                </wp:positionV>
                <wp:extent cx="1504950" cy="2390775"/>
                <wp:effectExtent l="9525" t="9525" r="9525" b="9525"/>
                <wp:wrapTight wrapText="bothSides">
                  <wp:wrapPolygon edited="0">
                    <wp:start x="-137" y="-103"/>
                    <wp:lineTo x="-137" y="21497"/>
                    <wp:lineTo x="21737" y="21497"/>
                    <wp:lineTo x="21737" y="-103"/>
                    <wp:lineTo x="-137" y="-103"/>
                  </wp:wrapPolygon>
                </wp:wrapTight>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90775"/>
                        </a:xfrm>
                        <a:prstGeom prst="rect">
                          <a:avLst/>
                        </a:prstGeom>
                        <a:solidFill>
                          <a:schemeClr val="bg1">
                            <a:lumMod val="95000"/>
                            <a:lumOff val="0"/>
                          </a:schemeClr>
                        </a:solidFill>
                        <a:ln w="9525">
                          <a:solidFill>
                            <a:srgbClr val="000000"/>
                          </a:solidFill>
                          <a:miter lim="800000"/>
                          <a:headEnd/>
                          <a:tailEnd/>
                        </a:ln>
                      </wps:spPr>
                      <wps:txbx>
                        <w:txbxContent>
                          <w:p w14:paraId="6461BDD1" w14:textId="77777777" w:rsidR="00F37E1E" w:rsidRPr="00F37E1E" w:rsidRDefault="00F37E1E" w:rsidP="00F37E1E">
                            <w:pPr>
                              <w:rPr>
                                <w:rFonts w:ascii="Georgia" w:hAnsi="Georgia"/>
                                <w:sz w:val="18"/>
                                <w:szCs w:val="18"/>
                              </w:rPr>
                            </w:pPr>
                            <w:r>
                              <w:rPr>
                                <w:rFonts w:ascii="Georgia" w:hAnsi="Georgia"/>
                                <w:sz w:val="18"/>
                                <w:szCs w:val="18"/>
                              </w:rPr>
                              <w:t xml:space="preserve">There are no exceptions in the </w:t>
                            </w:r>
                            <w:hyperlink r:id="rId23" w:history="1">
                              <w:r w:rsidRPr="00874E4F">
                                <w:rPr>
                                  <w:rStyle w:val="Hyperlink"/>
                                  <w:rFonts w:ascii="Georgia" w:hAnsi="Georgia"/>
                                  <w:sz w:val="18"/>
                                  <w:szCs w:val="18"/>
                                </w:rPr>
                                <w:t>Student Learning Time</w:t>
                              </w:r>
                            </w:hyperlink>
                            <w:r>
                              <w:rPr>
                                <w:rFonts w:ascii="Georgia" w:hAnsi="Georgia"/>
                                <w:sz w:val="18"/>
                                <w:szCs w:val="18"/>
                              </w:rPr>
                              <w:t xml:space="preserve"> regulations for students in alternative education programs to attend less hours than students in traditional programs or schools.  All middle and high school level programs, including alternative education  programs</w:t>
                            </w:r>
                            <w:r w:rsidR="00C91D59">
                              <w:rPr>
                                <w:rFonts w:ascii="Georgia" w:hAnsi="Georgia"/>
                                <w:sz w:val="18"/>
                                <w:szCs w:val="18"/>
                              </w:rPr>
                              <w:t>,</w:t>
                            </w:r>
                            <w:r>
                              <w:rPr>
                                <w:rFonts w:ascii="Georgia" w:hAnsi="Georgia"/>
                                <w:sz w:val="18"/>
                                <w:szCs w:val="18"/>
                              </w:rPr>
                              <w:t xml:space="preserve"> must be scheduled for 185 school days and 990 hours of structured learning time.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9C8BD" id="_x0000_t202" coordsize="21600,21600" o:spt="202" path="m,l,21600r21600,l21600,xe">
                <v:stroke joinstyle="miter"/>
                <v:path gradientshapeok="t" o:connecttype="rect"/>
              </v:shapetype>
              <v:shape id="Text Box 7" o:spid="_x0000_s1026" type="#_x0000_t202" style="position:absolute;margin-left:346.5pt;margin-top:2.6pt;width:118.5pt;height:18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" fillcolor="#f2f2f2 [3052]">
                <v:textbox>
                  <w:txbxContent>
                    <w:p w14:paraId="6461BDD1" w14:textId="77777777" w:rsidR="00F37E1E" w:rsidRPr="00F37E1E" w:rsidRDefault="00F37E1E" w:rsidP="00F37E1E">
                      <w:pPr>
                        <w:rPr>
                          <w:rFonts w:ascii="Georgia" w:hAnsi="Georgia"/>
                          <w:sz w:val="18"/>
                          <w:szCs w:val="18"/>
                        </w:rPr>
                      </w:pPr>
                      <w:r>
                        <w:rPr>
                          <w:rFonts w:ascii="Georgia" w:hAnsi="Georgia"/>
                          <w:sz w:val="18"/>
                          <w:szCs w:val="18"/>
                        </w:rPr>
                        <w:t xml:space="preserve">There are no exceptions in the </w:t>
                      </w:r>
                      <w:hyperlink r:id="rId24" w:history="1">
                        <w:r w:rsidRPr="00874E4F">
                          <w:rPr>
                            <w:rStyle w:val="Hyperlink"/>
                            <w:rFonts w:ascii="Georgia" w:hAnsi="Georgia"/>
                            <w:sz w:val="18"/>
                            <w:szCs w:val="18"/>
                          </w:rPr>
                          <w:t>Student Learning Time</w:t>
                        </w:r>
                      </w:hyperlink>
                      <w:r>
                        <w:rPr>
                          <w:rFonts w:ascii="Georgia" w:hAnsi="Georgia"/>
                          <w:sz w:val="18"/>
                          <w:szCs w:val="18"/>
                        </w:rPr>
                        <w:t xml:space="preserve"> regulations for students in alternative education programs to attend less hours than students in traditional programs or schools.  All middle and high school level programs, including alternative education  programs</w:t>
                      </w:r>
                      <w:r w:rsidR="00C91D59">
                        <w:rPr>
                          <w:rFonts w:ascii="Georgia" w:hAnsi="Georgia"/>
                          <w:sz w:val="18"/>
                          <w:szCs w:val="18"/>
                        </w:rPr>
                        <w:t>,</w:t>
                      </w:r>
                      <w:r>
                        <w:rPr>
                          <w:rFonts w:ascii="Georgia" w:hAnsi="Georgia"/>
                          <w:sz w:val="18"/>
                          <w:szCs w:val="18"/>
                        </w:rPr>
                        <w:t xml:space="preserve"> must be scheduled for 185 school days and 990 hours of structured learning time.  </w:t>
                      </w:r>
                    </w:p>
                  </w:txbxContent>
                </v:textbox>
                <w10:wrap type="tight"/>
              </v:shape>
            </w:pict>
          </mc:Fallback>
        </mc:AlternateContent>
      </w:r>
      <w:bookmarkStart w:id="7" w:name="_Toc509828229"/>
      <w:r w:rsidR="002F0F4A" w:rsidRPr="001B5216">
        <w:t>STUDENT LEARNING TIME</w:t>
      </w:r>
      <w:bookmarkEnd w:id="7"/>
      <w:r w:rsidR="00F37E1E" w:rsidRPr="001B5216">
        <w:t xml:space="preserve">                                                                                       </w:t>
      </w:r>
    </w:p>
    <w:p w14:paraId="5EB5ABE7" w14:textId="77777777" w:rsidR="00421318" w:rsidRDefault="00421318" w:rsidP="008A1A4D">
      <w:pPr>
        <w:pStyle w:val="NormalWeb"/>
        <w:shd w:val="clear" w:color="auto" w:fill="FFFFFF"/>
        <w:ind w:left="360"/>
        <w:contextualSpacing/>
        <w:rPr>
          <w:rFonts w:asciiTheme="minorHAnsi" w:hAnsiTheme="minorHAnsi"/>
          <w:color w:val="000000"/>
          <w:sz w:val="22"/>
          <w:szCs w:val="22"/>
        </w:rPr>
      </w:pPr>
      <w:r>
        <w:rPr>
          <w:rFonts w:asciiTheme="minorHAnsi" w:hAnsiTheme="minorHAnsi"/>
          <w:color w:val="000000"/>
          <w:sz w:val="22"/>
          <w:szCs w:val="22"/>
        </w:rPr>
        <w:t xml:space="preserve">Structured learning time </w:t>
      </w:r>
      <w:r w:rsidR="00AE5A58">
        <w:rPr>
          <w:rFonts w:asciiTheme="minorHAnsi" w:hAnsiTheme="minorHAnsi"/>
          <w:color w:val="000000"/>
          <w:sz w:val="22"/>
          <w:szCs w:val="22"/>
        </w:rPr>
        <w:t xml:space="preserve">does not mean </w:t>
      </w:r>
      <w:r w:rsidR="00676DE2">
        <w:rPr>
          <w:rFonts w:asciiTheme="minorHAnsi" w:hAnsiTheme="minorHAnsi"/>
          <w:color w:val="000000"/>
          <w:sz w:val="22"/>
          <w:szCs w:val="22"/>
        </w:rPr>
        <w:t>“seat time.”</w:t>
      </w:r>
      <w:r>
        <w:rPr>
          <w:rFonts w:asciiTheme="minorHAnsi" w:hAnsiTheme="minorHAnsi"/>
          <w:color w:val="000000"/>
          <w:sz w:val="22"/>
          <w:szCs w:val="22"/>
        </w:rPr>
        <w:t xml:space="preserve"> </w:t>
      </w:r>
      <w:r w:rsidR="00AE5A58">
        <w:rPr>
          <w:rFonts w:asciiTheme="minorHAnsi" w:hAnsiTheme="minorHAnsi"/>
          <w:color w:val="000000"/>
          <w:sz w:val="22"/>
          <w:szCs w:val="22"/>
        </w:rPr>
        <w:t>Structured l</w:t>
      </w:r>
      <w:r>
        <w:rPr>
          <w:rFonts w:asciiTheme="minorHAnsi" w:hAnsiTheme="minorHAnsi"/>
          <w:color w:val="000000"/>
          <w:sz w:val="22"/>
          <w:szCs w:val="22"/>
        </w:rPr>
        <w:t>earning can happen in a variety of settings and formats. Examples of structured learning time include:</w:t>
      </w:r>
    </w:p>
    <w:p w14:paraId="7A90ABF5" w14:textId="77777777" w:rsidR="00421318" w:rsidRDefault="00421318" w:rsidP="00421318">
      <w:pPr>
        <w:pStyle w:val="NormalWeb"/>
        <w:numPr>
          <w:ilvl w:val="0"/>
          <w:numId w:val="12"/>
        </w:numPr>
        <w:shd w:val="clear" w:color="auto" w:fill="FFFFFF"/>
        <w:contextualSpacing/>
        <w:rPr>
          <w:rFonts w:asciiTheme="minorHAnsi" w:hAnsiTheme="minorHAnsi"/>
          <w:color w:val="000000"/>
          <w:sz w:val="22"/>
          <w:szCs w:val="22"/>
        </w:rPr>
      </w:pPr>
      <w:r w:rsidRPr="002926EA">
        <w:rPr>
          <w:rFonts w:asciiTheme="minorHAnsi" w:hAnsiTheme="minorHAnsi"/>
          <w:b/>
          <w:color w:val="000000"/>
          <w:sz w:val="22"/>
          <w:szCs w:val="22"/>
        </w:rPr>
        <w:t>Directed Study</w:t>
      </w:r>
      <w:r>
        <w:rPr>
          <w:rFonts w:asciiTheme="minorHAnsi" w:hAnsiTheme="minorHAnsi"/>
          <w:color w:val="000000"/>
          <w:sz w:val="22"/>
          <w:szCs w:val="22"/>
        </w:rPr>
        <w:t>:  requires students to be engaged in activities directly related to their program of studies and a teacher must be available to assist students.  A directed study may occur in places such as a classroom, computer lab, or resource room.  Traditional (non-directed) study halls are not considered “directed study.”</w:t>
      </w:r>
    </w:p>
    <w:p w14:paraId="1B21DD8D" w14:textId="77777777" w:rsidR="00421318" w:rsidRDefault="00421318" w:rsidP="00421318">
      <w:pPr>
        <w:pStyle w:val="NormalWeb"/>
        <w:numPr>
          <w:ilvl w:val="0"/>
          <w:numId w:val="12"/>
        </w:numPr>
        <w:shd w:val="clear" w:color="auto" w:fill="FFFFFF"/>
        <w:contextualSpacing/>
        <w:rPr>
          <w:rFonts w:asciiTheme="minorHAnsi" w:hAnsiTheme="minorHAnsi"/>
          <w:color w:val="000000"/>
          <w:sz w:val="22"/>
          <w:szCs w:val="22"/>
        </w:rPr>
      </w:pPr>
      <w:r w:rsidRPr="002926EA">
        <w:rPr>
          <w:rFonts w:asciiTheme="minorHAnsi" w:hAnsiTheme="minorHAnsi"/>
          <w:b/>
          <w:color w:val="000000"/>
          <w:sz w:val="22"/>
          <w:szCs w:val="22"/>
        </w:rPr>
        <w:t>Independent Study</w:t>
      </w:r>
      <w:r>
        <w:rPr>
          <w:rFonts w:asciiTheme="minorHAnsi" w:hAnsiTheme="minorHAnsi"/>
          <w:color w:val="000000"/>
          <w:sz w:val="22"/>
          <w:szCs w:val="22"/>
        </w:rPr>
        <w:t xml:space="preserve">: a program that has the same rigorous course of study and standards as a core subject.  It is contained within the regularly scheduled student school year, under the direction of a teacher, is assigned a grade and credit, is individually designed and is not to be assigned to large groups </w:t>
      </w:r>
      <w:r w:rsidR="00690FA9">
        <w:rPr>
          <w:rFonts w:asciiTheme="minorHAnsi" w:hAnsiTheme="minorHAnsi"/>
          <w:color w:val="000000"/>
          <w:sz w:val="22"/>
          <w:szCs w:val="22"/>
        </w:rPr>
        <w:t xml:space="preserve">of </w:t>
      </w:r>
      <w:r>
        <w:rPr>
          <w:rFonts w:asciiTheme="minorHAnsi" w:hAnsiTheme="minorHAnsi"/>
          <w:color w:val="000000"/>
          <w:sz w:val="22"/>
          <w:szCs w:val="22"/>
        </w:rPr>
        <w:t xml:space="preserve">students merely for the purpose of satisfying the annual hourly requirement. Any school/district using independent study as part of structured learning time needs to have guidelines that clearly explain the process by which hours spent by students in independent study will be verified. </w:t>
      </w:r>
    </w:p>
    <w:p w14:paraId="7D3D3453" w14:textId="77777777" w:rsidR="00F85948" w:rsidRPr="007A4CFA" w:rsidRDefault="00F85948" w:rsidP="00F85948">
      <w:pPr>
        <w:pStyle w:val="NormalWeb"/>
        <w:numPr>
          <w:ilvl w:val="0"/>
          <w:numId w:val="12"/>
        </w:numPr>
        <w:shd w:val="clear" w:color="auto" w:fill="FFFFFF"/>
        <w:contextualSpacing/>
        <w:rPr>
          <w:rFonts w:asciiTheme="minorHAnsi" w:hAnsiTheme="minorHAnsi"/>
          <w:color w:val="000000"/>
          <w:sz w:val="22"/>
          <w:szCs w:val="22"/>
        </w:rPr>
      </w:pPr>
      <w:r w:rsidRPr="00F85948">
        <w:rPr>
          <w:rFonts w:asciiTheme="minorHAnsi" w:hAnsiTheme="minorHAnsi"/>
          <w:b/>
          <w:color w:val="000000"/>
          <w:sz w:val="22"/>
          <w:szCs w:val="22"/>
        </w:rPr>
        <w:t>Service Learning</w:t>
      </w:r>
      <w:r w:rsidRPr="00F85948">
        <w:rPr>
          <w:rFonts w:asciiTheme="minorHAnsi" w:hAnsiTheme="minorHAnsi"/>
          <w:color w:val="000000"/>
          <w:sz w:val="22"/>
          <w:szCs w:val="22"/>
        </w:rPr>
        <w:t xml:space="preserve">: </w:t>
      </w:r>
      <w:r w:rsidR="00342309" w:rsidRPr="00342309">
        <w:rPr>
          <w:rFonts w:asciiTheme="minorHAnsi" w:hAnsiTheme="minorHAnsi"/>
          <w:color w:val="000000"/>
          <w:sz w:val="22"/>
          <w:szCs w:val="22"/>
        </w:rPr>
        <w:t>a teaching and learning methodology, through which students engage in rigorous cross-curricular study by identifying, researching, proposing and implementing solutions to real needs and problems in their school or community.</w:t>
      </w:r>
      <w:r w:rsidR="00342309" w:rsidRPr="00342309">
        <w:rPr>
          <w:rFonts w:asciiTheme="minorHAnsi" w:hAnsiTheme="minorHAnsi"/>
          <w:color w:val="000000"/>
          <w:sz w:val="23"/>
          <w:szCs w:val="23"/>
        </w:rPr>
        <w:t xml:space="preserve">  </w:t>
      </w:r>
    </w:p>
    <w:p w14:paraId="300D46A5" w14:textId="77777777" w:rsidR="002926EA" w:rsidRDefault="002926EA" w:rsidP="00421318">
      <w:pPr>
        <w:pStyle w:val="NormalWeb"/>
        <w:numPr>
          <w:ilvl w:val="0"/>
          <w:numId w:val="12"/>
        </w:numPr>
        <w:shd w:val="clear" w:color="auto" w:fill="FFFFFF"/>
        <w:contextualSpacing/>
        <w:rPr>
          <w:rFonts w:asciiTheme="minorHAnsi" w:hAnsiTheme="minorHAnsi"/>
          <w:color w:val="000000"/>
          <w:sz w:val="22"/>
          <w:szCs w:val="22"/>
        </w:rPr>
      </w:pPr>
      <w:r>
        <w:rPr>
          <w:rFonts w:asciiTheme="minorHAnsi" w:hAnsiTheme="minorHAnsi"/>
          <w:b/>
          <w:color w:val="000000"/>
          <w:sz w:val="22"/>
          <w:szCs w:val="22"/>
        </w:rPr>
        <w:t>Learning Time Without a Teacher</w:t>
      </w:r>
      <w:r w:rsidRPr="002926EA">
        <w:rPr>
          <w:rFonts w:asciiTheme="minorHAnsi" w:hAnsiTheme="minorHAnsi"/>
          <w:color w:val="000000"/>
          <w:sz w:val="22"/>
          <w:szCs w:val="22"/>
        </w:rPr>
        <w:t>:</w:t>
      </w:r>
      <w:r>
        <w:rPr>
          <w:rFonts w:asciiTheme="minorHAnsi" w:hAnsiTheme="minorHAnsi"/>
          <w:color w:val="000000"/>
          <w:sz w:val="22"/>
          <w:szCs w:val="22"/>
        </w:rPr>
        <w:t xml:space="preserve">  </w:t>
      </w:r>
      <w:r w:rsidR="00690FA9">
        <w:rPr>
          <w:rFonts w:asciiTheme="minorHAnsi" w:hAnsiTheme="minorHAnsi"/>
          <w:color w:val="000000"/>
          <w:sz w:val="22"/>
          <w:szCs w:val="22"/>
        </w:rPr>
        <w:t>i</w:t>
      </w:r>
      <w:r>
        <w:rPr>
          <w:rFonts w:asciiTheme="minorHAnsi" w:hAnsiTheme="minorHAnsi"/>
          <w:color w:val="000000"/>
          <w:sz w:val="22"/>
          <w:szCs w:val="22"/>
        </w:rPr>
        <w:t xml:space="preserve">f </w:t>
      </w:r>
      <w:r w:rsidR="00690FA9">
        <w:rPr>
          <w:rFonts w:asciiTheme="minorHAnsi" w:hAnsiTheme="minorHAnsi"/>
          <w:color w:val="000000"/>
          <w:sz w:val="22"/>
          <w:szCs w:val="22"/>
        </w:rPr>
        <w:t>a</w:t>
      </w:r>
      <w:r>
        <w:rPr>
          <w:rFonts w:asciiTheme="minorHAnsi" w:hAnsiTheme="minorHAnsi"/>
          <w:color w:val="000000"/>
          <w:sz w:val="22"/>
          <w:szCs w:val="22"/>
        </w:rPr>
        <w:t xml:space="preserve"> learning activity in which the student is engaged is: 1) consistent with the curriculum for study of a core subject or other subject approved by the school committee;  2) part of a program designed by a teacher</w:t>
      </w:r>
      <w:r w:rsidR="00690FA9">
        <w:rPr>
          <w:rFonts w:asciiTheme="minorHAnsi" w:hAnsiTheme="minorHAnsi"/>
          <w:color w:val="000000"/>
          <w:sz w:val="22"/>
          <w:szCs w:val="22"/>
        </w:rPr>
        <w:t xml:space="preserve"> then it may be considered structured learning time.</w:t>
      </w:r>
      <w:r>
        <w:rPr>
          <w:rFonts w:asciiTheme="minorHAnsi" w:hAnsiTheme="minorHAnsi"/>
          <w:color w:val="000000"/>
          <w:sz w:val="22"/>
          <w:szCs w:val="22"/>
        </w:rPr>
        <w:t xml:space="preserve"> </w:t>
      </w:r>
      <w:r w:rsidR="0090149D">
        <w:rPr>
          <w:rFonts w:asciiTheme="minorHAnsi" w:hAnsiTheme="minorHAnsi"/>
          <w:color w:val="000000"/>
          <w:sz w:val="22"/>
          <w:szCs w:val="22"/>
        </w:rPr>
        <w:t xml:space="preserve">An example might be </w:t>
      </w:r>
      <w:r>
        <w:rPr>
          <w:rFonts w:asciiTheme="minorHAnsi" w:hAnsiTheme="minorHAnsi"/>
          <w:color w:val="000000"/>
          <w:sz w:val="22"/>
          <w:szCs w:val="22"/>
        </w:rPr>
        <w:t>credit recovery programs in</w:t>
      </w:r>
      <w:r w:rsidR="0090149D">
        <w:rPr>
          <w:rFonts w:asciiTheme="minorHAnsi" w:hAnsiTheme="minorHAnsi"/>
          <w:color w:val="000000"/>
          <w:sz w:val="22"/>
          <w:szCs w:val="22"/>
        </w:rPr>
        <w:t>-</w:t>
      </w:r>
      <w:r>
        <w:rPr>
          <w:rFonts w:asciiTheme="minorHAnsi" w:hAnsiTheme="minorHAnsi"/>
          <w:color w:val="000000"/>
          <w:sz w:val="22"/>
          <w:szCs w:val="22"/>
        </w:rPr>
        <w:t>school, out</w:t>
      </w:r>
      <w:r w:rsidR="0090149D">
        <w:rPr>
          <w:rFonts w:asciiTheme="minorHAnsi" w:hAnsiTheme="minorHAnsi"/>
          <w:color w:val="000000"/>
          <w:sz w:val="22"/>
          <w:szCs w:val="22"/>
        </w:rPr>
        <w:t>-</w:t>
      </w:r>
      <w:r>
        <w:rPr>
          <w:rFonts w:asciiTheme="minorHAnsi" w:hAnsiTheme="minorHAnsi"/>
          <w:color w:val="000000"/>
          <w:sz w:val="22"/>
          <w:szCs w:val="22"/>
        </w:rPr>
        <w:t>of</w:t>
      </w:r>
      <w:r w:rsidR="0090149D">
        <w:rPr>
          <w:rFonts w:asciiTheme="minorHAnsi" w:hAnsiTheme="minorHAnsi"/>
          <w:color w:val="000000"/>
          <w:sz w:val="22"/>
          <w:szCs w:val="22"/>
        </w:rPr>
        <w:t>-</w:t>
      </w:r>
      <w:r>
        <w:rPr>
          <w:rFonts w:asciiTheme="minorHAnsi" w:hAnsiTheme="minorHAnsi"/>
          <w:color w:val="000000"/>
          <w:sz w:val="22"/>
          <w:szCs w:val="22"/>
        </w:rPr>
        <w:t xml:space="preserve">school and in the summer.  </w:t>
      </w:r>
    </w:p>
    <w:p w14:paraId="085BF067" w14:textId="77777777" w:rsidR="0090149D" w:rsidRDefault="0090149D" w:rsidP="00421318">
      <w:pPr>
        <w:pStyle w:val="NormalWeb"/>
        <w:numPr>
          <w:ilvl w:val="0"/>
          <w:numId w:val="12"/>
        </w:numPr>
        <w:shd w:val="clear" w:color="auto" w:fill="FFFFFF"/>
        <w:contextualSpacing/>
        <w:rPr>
          <w:rFonts w:asciiTheme="minorHAnsi" w:hAnsiTheme="minorHAnsi"/>
          <w:color w:val="000000"/>
          <w:sz w:val="22"/>
          <w:szCs w:val="22"/>
        </w:rPr>
      </w:pPr>
      <w:r>
        <w:rPr>
          <w:rFonts w:asciiTheme="minorHAnsi" w:hAnsiTheme="minorHAnsi"/>
          <w:b/>
          <w:color w:val="000000"/>
          <w:sz w:val="22"/>
          <w:szCs w:val="22"/>
        </w:rPr>
        <w:t>Assemblies</w:t>
      </w:r>
      <w:r w:rsidRPr="0090149D">
        <w:rPr>
          <w:rFonts w:asciiTheme="minorHAnsi" w:hAnsiTheme="minorHAnsi"/>
          <w:color w:val="000000"/>
          <w:sz w:val="22"/>
          <w:szCs w:val="22"/>
        </w:rPr>
        <w:t>:</w:t>
      </w:r>
      <w:r>
        <w:rPr>
          <w:rFonts w:asciiTheme="minorHAnsi" w:hAnsiTheme="minorHAnsi"/>
          <w:color w:val="000000"/>
          <w:sz w:val="22"/>
          <w:szCs w:val="22"/>
        </w:rPr>
        <w:t xml:space="preserve">  the content of the assemblies must be evaluated in determining whether or not the time spent is considered structured learning time.  If schools schedule non-academic activities such as sports rallies, class pictures, etc.</w:t>
      </w:r>
      <w:r w:rsidR="000E5A6A">
        <w:rPr>
          <w:rFonts w:asciiTheme="minorHAnsi" w:hAnsiTheme="minorHAnsi"/>
          <w:color w:val="000000"/>
          <w:sz w:val="22"/>
          <w:szCs w:val="22"/>
        </w:rPr>
        <w:t>,</w:t>
      </w:r>
      <w:r>
        <w:rPr>
          <w:rFonts w:asciiTheme="minorHAnsi" w:hAnsiTheme="minorHAnsi"/>
          <w:color w:val="000000"/>
          <w:sz w:val="22"/>
          <w:szCs w:val="22"/>
        </w:rPr>
        <w:t xml:space="preserve"> additional structured learning time needs to be scheduled into the year </w:t>
      </w:r>
      <w:r w:rsidR="00642DC2">
        <w:rPr>
          <w:rFonts w:asciiTheme="minorHAnsi" w:hAnsiTheme="minorHAnsi"/>
          <w:color w:val="000000"/>
          <w:sz w:val="22"/>
          <w:szCs w:val="22"/>
        </w:rPr>
        <w:t xml:space="preserve">to accommodate those activities.  </w:t>
      </w:r>
    </w:p>
    <w:p w14:paraId="4A224555" w14:textId="77777777" w:rsidR="00642DC2" w:rsidRDefault="00642DC2" w:rsidP="00421318">
      <w:pPr>
        <w:pStyle w:val="NormalWeb"/>
        <w:numPr>
          <w:ilvl w:val="0"/>
          <w:numId w:val="12"/>
        </w:numPr>
        <w:shd w:val="clear" w:color="auto" w:fill="FFFFFF"/>
        <w:contextualSpacing/>
        <w:rPr>
          <w:rFonts w:asciiTheme="minorHAnsi" w:hAnsiTheme="minorHAnsi"/>
          <w:color w:val="000000"/>
          <w:sz w:val="22"/>
          <w:szCs w:val="22"/>
        </w:rPr>
      </w:pPr>
      <w:r>
        <w:rPr>
          <w:rFonts w:asciiTheme="minorHAnsi" w:hAnsiTheme="minorHAnsi"/>
          <w:b/>
          <w:color w:val="000000"/>
          <w:sz w:val="22"/>
          <w:szCs w:val="22"/>
        </w:rPr>
        <w:t>Travel Time</w:t>
      </w:r>
      <w:r w:rsidRPr="00642DC2">
        <w:rPr>
          <w:rFonts w:asciiTheme="minorHAnsi" w:hAnsiTheme="minorHAnsi"/>
          <w:color w:val="000000"/>
          <w:sz w:val="22"/>
          <w:szCs w:val="22"/>
        </w:rPr>
        <w:t>:</w:t>
      </w:r>
      <w:r>
        <w:rPr>
          <w:rFonts w:asciiTheme="minorHAnsi" w:hAnsiTheme="minorHAnsi"/>
          <w:color w:val="000000"/>
          <w:sz w:val="22"/>
          <w:szCs w:val="22"/>
        </w:rPr>
        <w:t xml:space="preserve">  </w:t>
      </w:r>
      <w:r w:rsidR="00690FA9">
        <w:rPr>
          <w:rFonts w:asciiTheme="minorHAnsi" w:hAnsiTheme="minorHAnsi"/>
          <w:color w:val="000000"/>
          <w:sz w:val="22"/>
          <w:szCs w:val="22"/>
        </w:rPr>
        <w:t>i</w:t>
      </w:r>
      <w:r>
        <w:rPr>
          <w:rFonts w:asciiTheme="minorHAnsi" w:hAnsiTheme="minorHAnsi"/>
          <w:color w:val="000000"/>
          <w:sz w:val="22"/>
          <w:szCs w:val="22"/>
        </w:rPr>
        <w:t xml:space="preserve">f travel is a part of the student’s schedule (such as field trips, service learning </w:t>
      </w:r>
      <w:r w:rsidR="00690FA9">
        <w:rPr>
          <w:rFonts w:asciiTheme="minorHAnsi" w:hAnsiTheme="minorHAnsi"/>
          <w:color w:val="000000"/>
          <w:sz w:val="22"/>
          <w:szCs w:val="22"/>
        </w:rPr>
        <w:t xml:space="preserve">related </w:t>
      </w:r>
      <w:r>
        <w:rPr>
          <w:rFonts w:asciiTheme="minorHAnsi" w:hAnsiTheme="minorHAnsi"/>
          <w:color w:val="000000"/>
          <w:sz w:val="22"/>
          <w:szCs w:val="22"/>
        </w:rPr>
        <w:t>activities, dual enrollment, or travel to a work site, etc.)</w:t>
      </w:r>
      <w:r w:rsidR="00AE5A58">
        <w:rPr>
          <w:rFonts w:asciiTheme="minorHAnsi" w:hAnsiTheme="minorHAnsi"/>
          <w:color w:val="000000"/>
          <w:sz w:val="22"/>
          <w:szCs w:val="22"/>
        </w:rPr>
        <w:t xml:space="preserve"> </w:t>
      </w:r>
      <w:r>
        <w:rPr>
          <w:rFonts w:asciiTheme="minorHAnsi" w:hAnsiTheme="minorHAnsi"/>
          <w:color w:val="000000"/>
          <w:sz w:val="22"/>
          <w:szCs w:val="22"/>
        </w:rPr>
        <w:t>then the school district may consider such travel as included in the student’</w:t>
      </w:r>
      <w:r w:rsidR="00E873B7">
        <w:rPr>
          <w:rFonts w:asciiTheme="minorHAnsi" w:hAnsiTheme="minorHAnsi"/>
          <w:color w:val="000000"/>
          <w:sz w:val="22"/>
          <w:szCs w:val="22"/>
        </w:rPr>
        <w:t>s schedule.</w:t>
      </w:r>
      <w:r w:rsidR="00AE5A58">
        <w:rPr>
          <w:rFonts w:asciiTheme="minorHAnsi" w:hAnsiTheme="minorHAnsi"/>
          <w:color w:val="000000"/>
          <w:sz w:val="22"/>
          <w:szCs w:val="22"/>
        </w:rPr>
        <w:t xml:space="preserve">  However, travel to sporting events, and the event itself, would not be considered </w:t>
      </w:r>
      <w:r w:rsidR="00815573">
        <w:rPr>
          <w:rFonts w:asciiTheme="minorHAnsi" w:hAnsiTheme="minorHAnsi"/>
          <w:color w:val="000000"/>
          <w:sz w:val="22"/>
          <w:szCs w:val="22"/>
        </w:rPr>
        <w:t xml:space="preserve">structured </w:t>
      </w:r>
      <w:r w:rsidR="00AE5A58">
        <w:rPr>
          <w:rFonts w:asciiTheme="minorHAnsi" w:hAnsiTheme="minorHAnsi"/>
          <w:color w:val="000000"/>
          <w:sz w:val="22"/>
          <w:szCs w:val="22"/>
        </w:rPr>
        <w:t xml:space="preserve">learning time. </w:t>
      </w:r>
    </w:p>
    <w:p w14:paraId="1FCAA446" w14:textId="77777777" w:rsidR="00E873B7" w:rsidRDefault="00E873B7" w:rsidP="00421318">
      <w:pPr>
        <w:pStyle w:val="NormalWeb"/>
        <w:numPr>
          <w:ilvl w:val="0"/>
          <w:numId w:val="12"/>
        </w:numPr>
        <w:shd w:val="clear" w:color="auto" w:fill="FFFFFF"/>
        <w:contextualSpacing/>
        <w:rPr>
          <w:rFonts w:asciiTheme="minorHAnsi" w:hAnsiTheme="minorHAnsi"/>
          <w:color w:val="000000"/>
          <w:sz w:val="22"/>
          <w:szCs w:val="22"/>
        </w:rPr>
      </w:pPr>
      <w:r>
        <w:rPr>
          <w:rFonts w:asciiTheme="minorHAnsi" w:hAnsiTheme="minorHAnsi"/>
          <w:b/>
          <w:color w:val="000000"/>
          <w:sz w:val="22"/>
          <w:szCs w:val="22"/>
        </w:rPr>
        <w:t>Work</w:t>
      </w:r>
      <w:r w:rsidRPr="00E873B7">
        <w:rPr>
          <w:rFonts w:asciiTheme="minorHAnsi" w:hAnsiTheme="minorHAnsi"/>
          <w:color w:val="000000"/>
          <w:sz w:val="22"/>
          <w:szCs w:val="22"/>
        </w:rPr>
        <w:t>-</w:t>
      </w:r>
      <w:r w:rsidRPr="00E873B7">
        <w:rPr>
          <w:rFonts w:asciiTheme="minorHAnsi" w:hAnsiTheme="minorHAnsi"/>
          <w:b/>
          <w:color w:val="000000"/>
          <w:sz w:val="22"/>
          <w:szCs w:val="22"/>
        </w:rPr>
        <w:t>based Learning</w:t>
      </w:r>
      <w:r>
        <w:rPr>
          <w:rFonts w:asciiTheme="minorHAnsi" w:hAnsiTheme="minorHAnsi"/>
          <w:color w:val="000000"/>
          <w:sz w:val="22"/>
          <w:szCs w:val="22"/>
        </w:rPr>
        <w:t xml:space="preserve">:  </w:t>
      </w:r>
      <w:r w:rsidR="00815573">
        <w:rPr>
          <w:rFonts w:asciiTheme="minorHAnsi" w:hAnsiTheme="minorHAnsi"/>
          <w:color w:val="000000"/>
          <w:sz w:val="22"/>
          <w:szCs w:val="22"/>
        </w:rPr>
        <w:t>s</w:t>
      </w:r>
      <w:r>
        <w:rPr>
          <w:rFonts w:asciiTheme="minorHAnsi" w:hAnsiTheme="minorHAnsi"/>
          <w:color w:val="000000"/>
          <w:sz w:val="22"/>
          <w:szCs w:val="22"/>
        </w:rPr>
        <w:t xml:space="preserve">tudents engaged in a meaningful work experience that is connected to a school’s career development education may count the hours worked towards structured learning time.   </w:t>
      </w:r>
    </w:p>
    <w:p w14:paraId="3C0CD577" w14:textId="77777777" w:rsidR="00AE5A58" w:rsidRDefault="00AE5A58" w:rsidP="00AE5A58">
      <w:pPr>
        <w:pStyle w:val="NormalWeb"/>
        <w:shd w:val="clear" w:color="auto" w:fill="FFFFFF"/>
        <w:ind w:left="720"/>
        <w:contextualSpacing/>
        <w:rPr>
          <w:rFonts w:asciiTheme="minorHAnsi" w:hAnsiTheme="minorHAnsi"/>
          <w:b/>
          <w:color w:val="000000"/>
          <w:sz w:val="22"/>
          <w:szCs w:val="22"/>
        </w:rPr>
      </w:pPr>
    </w:p>
    <w:p w14:paraId="53660D5F" w14:textId="77777777" w:rsidR="008A1A4D" w:rsidRPr="008A1A4D" w:rsidRDefault="008A1A4D" w:rsidP="00AE5A58">
      <w:pPr>
        <w:pStyle w:val="NormalWeb"/>
        <w:shd w:val="clear" w:color="auto" w:fill="FFFFFF"/>
        <w:rPr>
          <w:rFonts w:asciiTheme="minorHAnsi" w:hAnsiTheme="minorHAnsi"/>
          <w:color w:val="000000"/>
          <w:sz w:val="22"/>
          <w:szCs w:val="22"/>
        </w:rPr>
      </w:pPr>
      <w:r w:rsidRPr="008A1A4D">
        <w:rPr>
          <w:rFonts w:asciiTheme="minorHAnsi" w:hAnsiTheme="minorHAnsi"/>
          <w:color w:val="000000"/>
          <w:sz w:val="22"/>
          <w:szCs w:val="22"/>
        </w:rPr>
        <w:t xml:space="preserve">According to state regulations, districts may apply for a </w:t>
      </w:r>
      <w:hyperlink r:id="rId25" w:history="1">
        <w:r w:rsidR="003B6C68">
          <w:rPr>
            <w:rStyle w:val="Hyperlink"/>
            <w:rFonts w:asciiTheme="minorHAnsi" w:hAnsiTheme="minorHAnsi"/>
            <w:sz w:val="22"/>
            <w:szCs w:val="22"/>
          </w:rPr>
          <w:t>student learning time waiver</w:t>
        </w:r>
      </w:hyperlink>
      <w:r w:rsidRPr="008A1A4D">
        <w:rPr>
          <w:rFonts w:asciiTheme="minorHAnsi" w:hAnsiTheme="minorHAnsi"/>
          <w:color w:val="000000"/>
          <w:sz w:val="22"/>
          <w:szCs w:val="22"/>
        </w:rPr>
        <w:t xml:space="preserve"> for innovative programs that meet the needs of students enrolled in the program</w:t>
      </w:r>
      <w:r w:rsidR="00815573">
        <w:rPr>
          <w:rFonts w:asciiTheme="minorHAnsi" w:hAnsiTheme="minorHAnsi"/>
          <w:color w:val="000000"/>
          <w:sz w:val="22"/>
          <w:szCs w:val="22"/>
        </w:rPr>
        <w:t xml:space="preserve"> but do not meet the minimum days and/or hours </w:t>
      </w:r>
      <w:r w:rsidR="002D7B57">
        <w:rPr>
          <w:rFonts w:asciiTheme="minorHAnsi" w:hAnsiTheme="minorHAnsi"/>
          <w:color w:val="000000"/>
          <w:sz w:val="22"/>
          <w:szCs w:val="22"/>
        </w:rPr>
        <w:t>required to be scheduled to meet learning time regulations</w:t>
      </w:r>
      <w:r w:rsidR="00815573">
        <w:rPr>
          <w:rFonts w:asciiTheme="minorHAnsi" w:hAnsiTheme="minorHAnsi"/>
          <w:color w:val="000000"/>
          <w:sz w:val="22"/>
          <w:szCs w:val="22"/>
        </w:rPr>
        <w:t>.</w:t>
      </w:r>
      <w:r w:rsidR="002D7B57">
        <w:rPr>
          <w:rFonts w:asciiTheme="minorHAnsi" w:hAnsiTheme="minorHAnsi"/>
          <w:color w:val="000000"/>
          <w:sz w:val="22"/>
          <w:szCs w:val="22"/>
        </w:rPr>
        <w:t xml:space="preserve"> </w:t>
      </w:r>
      <w:r w:rsidRPr="008A1A4D">
        <w:rPr>
          <w:rFonts w:asciiTheme="minorHAnsi" w:hAnsiTheme="minorHAnsi"/>
          <w:color w:val="000000"/>
          <w:sz w:val="22"/>
          <w:szCs w:val="22"/>
        </w:rPr>
        <w:t>Parents must be informed whenever a program or school in which their child is enrolled seeks such a waiver.</w:t>
      </w:r>
    </w:p>
    <w:p w14:paraId="0D1BD8DF" w14:textId="77777777" w:rsidR="008A1A4D" w:rsidRDefault="008A1A4D" w:rsidP="00AE5A58">
      <w:pPr>
        <w:pStyle w:val="NormalWeb"/>
        <w:shd w:val="clear" w:color="auto" w:fill="FFFFFF"/>
        <w:rPr>
          <w:rFonts w:asciiTheme="minorHAnsi" w:hAnsiTheme="minorHAnsi"/>
          <w:b/>
          <w:color w:val="000000"/>
          <w:sz w:val="22"/>
          <w:szCs w:val="22"/>
        </w:rPr>
      </w:pPr>
      <w:r w:rsidRPr="008A1A4D">
        <w:rPr>
          <w:rFonts w:asciiTheme="minorHAnsi" w:hAnsiTheme="minorHAnsi"/>
          <w:color w:val="000000"/>
          <w:sz w:val="22"/>
          <w:szCs w:val="22"/>
        </w:rPr>
        <w:t xml:space="preserve">State regulations also state that schools must make a full program of studies available to all students. However, there may be special circumstances where a school may agree to permit </w:t>
      </w:r>
      <w:r w:rsidRPr="002D7B57">
        <w:rPr>
          <w:rFonts w:asciiTheme="minorHAnsi" w:hAnsiTheme="minorHAnsi"/>
          <w:color w:val="000000"/>
          <w:sz w:val="22"/>
          <w:szCs w:val="22"/>
        </w:rPr>
        <w:t>a</w:t>
      </w:r>
      <w:r w:rsidR="002D7B57">
        <w:rPr>
          <w:rFonts w:asciiTheme="minorHAnsi" w:hAnsiTheme="minorHAnsi"/>
          <w:color w:val="000000"/>
          <w:sz w:val="22"/>
          <w:szCs w:val="22"/>
        </w:rPr>
        <w:t>n individual</w:t>
      </w:r>
      <w:r w:rsidRPr="008A1A4D">
        <w:rPr>
          <w:rFonts w:asciiTheme="minorHAnsi" w:hAnsiTheme="minorHAnsi"/>
          <w:color w:val="000000"/>
          <w:sz w:val="22"/>
          <w:szCs w:val="22"/>
        </w:rPr>
        <w:t xml:space="preserve"> student to attend on a part-time basis. Part-time students should be made aware that by not participating in the </w:t>
      </w:r>
      <w:r w:rsidR="002D7B57">
        <w:rPr>
          <w:rFonts w:asciiTheme="minorHAnsi" w:hAnsiTheme="minorHAnsi"/>
          <w:color w:val="000000"/>
          <w:sz w:val="22"/>
          <w:szCs w:val="22"/>
        </w:rPr>
        <w:t xml:space="preserve">full school </w:t>
      </w:r>
      <w:r w:rsidRPr="008A1A4D">
        <w:rPr>
          <w:rFonts w:asciiTheme="minorHAnsi" w:hAnsiTheme="minorHAnsi"/>
          <w:color w:val="000000"/>
          <w:sz w:val="22"/>
          <w:szCs w:val="22"/>
        </w:rPr>
        <w:t>program they may be jeopardizing their ability to meet graduation requirements.</w:t>
      </w:r>
    </w:p>
    <w:p w14:paraId="005B90F2" w14:textId="77777777" w:rsidR="00E03718" w:rsidRPr="001B5216" w:rsidRDefault="002F0F4A" w:rsidP="0061246D">
      <w:pPr>
        <w:pStyle w:val="Heading1"/>
      </w:pPr>
      <w:bookmarkStart w:id="8" w:name="_Toc509828230"/>
      <w:r w:rsidRPr="001B5216">
        <w:t>STUDENTS WITH INDIVIDUALIZED EDUCATION PROGRAMS (IEPs)</w:t>
      </w:r>
      <w:bookmarkEnd w:id="8"/>
    </w:p>
    <w:p w14:paraId="53D454A7" w14:textId="77777777" w:rsidR="00E03718" w:rsidRDefault="00E03718" w:rsidP="00E03718">
      <w:pPr>
        <w:pStyle w:val="NormalWeb"/>
        <w:shd w:val="clear" w:color="auto" w:fill="FFFFFF"/>
        <w:rPr>
          <w:rFonts w:asciiTheme="minorHAnsi" w:hAnsiTheme="minorHAnsi"/>
          <w:color w:val="000000"/>
          <w:sz w:val="22"/>
          <w:szCs w:val="22"/>
        </w:rPr>
      </w:pPr>
      <w:r w:rsidRPr="008947E5">
        <w:rPr>
          <w:rFonts w:asciiTheme="minorHAnsi" w:hAnsiTheme="minorHAnsi"/>
          <w:color w:val="000000"/>
          <w:sz w:val="22"/>
          <w:szCs w:val="22"/>
        </w:rPr>
        <w:t>Alternative education programs or schools are not special education placements</w:t>
      </w:r>
      <w:r>
        <w:rPr>
          <w:rFonts w:asciiTheme="minorHAnsi" w:hAnsiTheme="minorHAnsi"/>
          <w:color w:val="000000"/>
          <w:sz w:val="22"/>
          <w:szCs w:val="22"/>
        </w:rPr>
        <w:t xml:space="preserve">; they are general education settings. They are not </w:t>
      </w:r>
      <w:r w:rsidRPr="008947E5">
        <w:rPr>
          <w:rFonts w:asciiTheme="minorHAnsi" w:hAnsiTheme="minorHAnsi"/>
          <w:color w:val="000000"/>
          <w:sz w:val="22"/>
          <w:szCs w:val="22"/>
        </w:rPr>
        <w:t xml:space="preserve">designed solely for students with IEPs and should not be confused with placements designed specifically for students with IEPs, such as substantially separate placements, approved public day programs, collaborative programs, and/or approved </w:t>
      </w:r>
      <w:r>
        <w:rPr>
          <w:rFonts w:asciiTheme="minorHAnsi" w:hAnsiTheme="minorHAnsi"/>
          <w:color w:val="000000"/>
          <w:sz w:val="22"/>
          <w:szCs w:val="22"/>
        </w:rPr>
        <w:t xml:space="preserve">private </w:t>
      </w:r>
      <w:r w:rsidRPr="008947E5">
        <w:rPr>
          <w:rFonts w:asciiTheme="minorHAnsi" w:hAnsiTheme="minorHAnsi"/>
          <w:color w:val="000000"/>
          <w:sz w:val="22"/>
          <w:szCs w:val="22"/>
        </w:rPr>
        <w:t>special education schools.</w:t>
      </w:r>
      <w:r>
        <w:rPr>
          <w:rFonts w:asciiTheme="minorHAnsi" w:hAnsiTheme="minorHAnsi"/>
          <w:color w:val="000000"/>
          <w:sz w:val="22"/>
          <w:szCs w:val="22"/>
        </w:rPr>
        <w:t xml:space="preserve"> </w:t>
      </w:r>
      <w:r w:rsidRPr="008947E5">
        <w:rPr>
          <w:rFonts w:asciiTheme="minorHAnsi" w:hAnsiTheme="minorHAnsi"/>
          <w:color w:val="000000"/>
          <w:sz w:val="22"/>
          <w:szCs w:val="22"/>
        </w:rPr>
        <w:t>However, because alternative education</w:t>
      </w:r>
      <w:r>
        <w:rPr>
          <w:rFonts w:asciiTheme="minorHAnsi" w:hAnsiTheme="minorHAnsi"/>
          <w:color w:val="000000"/>
          <w:sz w:val="22"/>
          <w:szCs w:val="22"/>
        </w:rPr>
        <w:t xml:space="preserve"> programs are</w:t>
      </w:r>
      <w:r w:rsidRPr="008947E5">
        <w:rPr>
          <w:rFonts w:asciiTheme="minorHAnsi" w:hAnsiTheme="minorHAnsi"/>
          <w:color w:val="000000"/>
          <w:sz w:val="22"/>
          <w:szCs w:val="22"/>
        </w:rPr>
        <w:t xml:space="preserve"> designed to respond to the needs of all students, </w:t>
      </w:r>
      <w:r>
        <w:rPr>
          <w:rFonts w:asciiTheme="minorHAnsi" w:hAnsiTheme="minorHAnsi"/>
          <w:color w:val="000000"/>
          <w:sz w:val="22"/>
          <w:szCs w:val="22"/>
        </w:rPr>
        <w:t>to</w:t>
      </w:r>
      <w:r w:rsidRPr="008947E5">
        <w:rPr>
          <w:rFonts w:asciiTheme="minorHAnsi" w:hAnsiTheme="minorHAnsi"/>
          <w:color w:val="000000"/>
          <w:sz w:val="22"/>
          <w:szCs w:val="22"/>
        </w:rPr>
        <w:t xml:space="preserve"> include both academic learning and social skills development</w:t>
      </w:r>
      <w:r>
        <w:rPr>
          <w:rFonts w:asciiTheme="minorHAnsi" w:hAnsiTheme="minorHAnsi"/>
          <w:color w:val="000000"/>
          <w:sz w:val="22"/>
          <w:szCs w:val="22"/>
        </w:rPr>
        <w:t xml:space="preserve">, and to </w:t>
      </w:r>
      <w:r w:rsidRPr="008947E5">
        <w:rPr>
          <w:rFonts w:asciiTheme="minorHAnsi" w:hAnsiTheme="minorHAnsi"/>
          <w:color w:val="000000"/>
          <w:sz w:val="22"/>
          <w:szCs w:val="22"/>
        </w:rPr>
        <w:t xml:space="preserve">build on each student’s individual strengths and abilities, </w:t>
      </w:r>
      <w:r>
        <w:rPr>
          <w:rFonts w:asciiTheme="minorHAnsi" w:hAnsiTheme="minorHAnsi"/>
          <w:color w:val="000000"/>
          <w:sz w:val="22"/>
          <w:szCs w:val="22"/>
        </w:rPr>
        <w:t>they</w:t>
      </w:r>
      <w:r w:rsidRPr="008947E5">
        <w:rPr>
          <w:rFonts w:asciiTheme="minorHAnsi" w:hAnsiTheme="minorHAnsi"/>
          <w:color w:val="000000"/>
          <w:sz w:val="22"/>
          <w:szCs w:val="22"/>
        </w:rPr>
        <w:t xml:space="preserve"> may be responsive to the needs of students with IEPs. </w:t>
      </w:r>
    </w:p>
    <w:p w14:paraId="13C0621D" w14:textId="77777777" w:rsidR="00E03718" w:rsidRPr="008947E5" w:rsidRDefault="00E03718" w:rsidP="00E03718">
      <w:pPr>
        <w:pStyle w:val="NormalWeb"/>
        <w:shd w:val="clear" w:color="auto" w:fill="FFFFFF"/>
        <w:rPr>
          <w:rFonts w:asciiTheme="minorHAnsi" w:hAnsiTheme="minorHAnsi"/>
          <w:color w:val="000000"/>
          <w:sz w:val="22"/>
          <w:szCs w:val="22"/>
        </w:rPr>
      </w:pPr>
      <w:r w:rsidRPr="008947E5">
        <w:rPr>
          <w:rFonts w:asciiTheme="minorHAnsi" w:hAnsiTheme="minorHAnsi"/>
          <w:color w:val="000000"/>
          <w:sz w:val="22"/>
          <w:szCs w:val="22"/>
        </w:rPr>
        <w:t xml:space="preserve">An IEP must </w:t>
      </w:r>
      <w:r>
        <w:rPr>
          <w:rFonts w:asciiTheme="minorHAnsi" w:hAnsiTheme="minorHAnsi"/>
          <w:color w:val="000000"/>
          <w:sz w:val="22"/>
          <w:szCs w:val="22"/>
        </w:rPr>
        <w:t>address</w:t>
      </w:r>
      <w:r w:rsidRPr="008947E5">
        <w:rPr>
          <w:rFonts w:asciiTheme="minorHAnsi" w:hAnsiTheme="minorHAnsi"/>
          <w:color w:val="000000"/>
          <w:sz w:val="22"/>
          <w:szCs w:val="22"/>
        </w:rPr>
        <w:t xml:space="preserve"> </w:t>
      </w:r>
      <w:r>
        <w:rPr>
          <w:rFonts w:asciiTheme="minorHAnsi" w:hAnsiTheme="minorHAnsi"/>
          <w:color w:val="000000"/>
          <w:sz w:val="22"/>
          <w:szCs w:val="22"/>
        </w:rPr>
        <w:t>each</w:t>
      </w:r>
      <w:r w:rsidRPr="008947E5">
        <w:rPr>
          <w:rFonts w:asciiTheme="minorHAnsi" w:hAnsiTheme="minorHAnsi"/>
          <w:color w:val="000000"/>
          <w:sz w:val="22"/>
          <w:szCs w:val="22"/>
        </w:rPr>
        <w:t xml:space="preserve"> student’s </w:t>
      </w:r>
      <w:r>
        <w:rPr>
          <w:rFonts w:asciiTheme="minorHAnsi" w:hAnsiTheme="minorHAnsi"/>
          <w:color w:val="000000"/>
          <w:sz w:val="22"/>
          <w:szCs w:val="22"/>
        </w:rPr>
        <w:t xml:space="preserve">unique </w:t>
      </w:r>
      <w:r w:rsidRPr="008947E5">
        <w:rPr>
          <w:rFonts w:asciiTheme="minorHAnsi" w:hAnsiTheme="minorHAnsi"/>
          <w:color w:val="000000"/>
          <w:sz w:val="22"/>
          <w:szCs w:val="22"/>
        </w:rPr>
        <w:t>needs, as determined by the IEP Tea</w:t>
      </w:r>
      <w:r>
        <w:rPr>
          <w:rFonts w:asciiTheme="minorHAnsi" w:hAnsiTheme="minorHAnsi"/>
          <w:color w:val="000000"/>
          <w:sz w:val="22"/>
          <w:szCs w:val="22"/>
        </w:rPr>
        <w:t xml:space="preserve">m. If the student is educated in an alternative education setting, </w:t>
      </w:r>
      <w:r w:rsidRPr="008947E5">
        <w:rPr>
          <w:rFonts w:asciiTheme="minorHAnsi" w:hAnsiTheme="minorHAnsi"/>
          <w:color w:val="000000"/>
          <w:sz w:val="22"/>
          <w:szCs w:val="22"/>
        </w:rPr>
        <w:t>the student must receive the services set forth in the IEP</w:t>
      </w:r>
      <w:r>
        <w:rPr>
          <w:rFonts w:asciiTheme="minorHAnsi" w:hAnsiTheme="minorHAnsi"/>
          <w:color w:val="000000"/>
          <w:sz w:val="22"/>
          <w:szCs w:val="22"/>
        </w:rPr>
        <w:t>. Specially designed instruction</w:t>
      </w:r>
      <w:r w:rsidRPr="008947E5">
        <w:rPr>
          <w:rFonts w:asciiTheme="minorHAnsi" w:hAnsiTheme="minorHAnsi"/>
          <w:color w:val="000000"/>
          <w:sz w:val="22"/>
          <w:szCs w:val="22"/>
        </w:rPr>
        <w:t xml:space="preserve"> and related services must be provided by app</w:t>
      </w:r>
      <w:r>
        <w:rPr>
          <w:rFonts w:asciiTheme="minorHAnsi" w:hAnsiTheme="minorHAnsi"/>
          <w:color w:val="000000"/>
          <w:sz w:val="22"/>
          <w:szCs w:val="22"/>
        </w:rPr>
        <w:t xml:space="preserve">ropriately licensed personnel. </w:t>
      </w:r>
      <w:r w:rsidRPr="008947E5">
        <w:rPr>
          <w:rFonts w:asciiTheme="minorHAnsi" w:hAnsiTheme="minorHAnsi"/>
          <w:color w:val="000000"/>
          <w:sz w:val="22"/>
          <w:szCs w:val="22"/>
        </w:rPr>
        <w:t xml:space="preserve"> </w:t>
      </w:r>
    </w:p>
    <w:p w14:paraId="5680B36C" w14:textId="77777777" w:rsidR="00E03718" w:rsidRDefault="00E03718" w:rsidP="00E03718">
      <w:pPr>
        <w:pStyle w:val="NormalWeb"/>
        <w:shd w:val="clear" w:color="auto" w:fill="FFFFFF"/>
        <w:rPr>
          <w:rFonts w:asciiTheme="minorHAnsi" w:hAnsiTheme="minorHAnsi"/>
          <w:color w:val="000000"/>
          <w:sz w:val="22"/>
          <w:szCs w:val="22"/>
        </w:rPr>
      </w:pPr>
      <w:r>
        <w:rPr>
          <w:rFonts w:asciiTheme="minorHAnsi" w:hAnsiTheme="minorHAnsi"/>
          <w:color w:val="000000"/>
          <w:sz w:val="22"/>
          <w:szCs w:val="22"/>
        </w:rPr>
        <w:t>Since an IEP is based on the student’s individual needs and not on the characteristics of available programming, an IEP should never</w:t>
      </w:r>
      <w:r w:rsidRPr="008947E5">
        <w:rPr>
          <w:rFonts w:asciiTheme="minorHAnsi" w:hAnsiTheme="minorHAnsi"/>
          <w:color w:val="000000"/>
          <w:sz w:val="22"/>
          <w:szCs w:val="22"/>
        </w:rPr>
        <w:t xml:space="preserve"> be developed, amended</w:t>
      </w:r>
      <w:r>
        <w:rPr>
          <w:rFonts w:asciiTheme="minorHAnsi" w:hAnsiTheme="minorHAnsi"/>
          <w:color w:val="000000"/>
          <w:sz w:val="22"/>
          <w:szCs w:val="22"/>
        </w:rPr>
        <w:t>,</w:t>
      </w:r>
      <w:r w:rsidRPr="008947E5">
        <w:rPr>
          <w:rFonts w:asciiTheme="minorHAnsi" w:hAnsiTheme="minorHAnsi"/>
          <w:color w:val="000000"/>
          <w:sz w:val="22"/>
          <w:szCs w:val="22"/>
        </w:rPr>
        <w:t xml:space="preserve"> or</w:t>
      </w:r>
      <w:r>
        <w:rPr>
          <w:rFonts w:asciiTheme="minorHAnsi" w:hAnsiTheme="minorHAnsi"/>
          <w:color w:val="000000"/>
          <w:sz w:val="22"/>
          <w:szCs w:val="22"/>
        </w:rPr>
        <w:t xml:space="preserve"> revised solely for the purpose</w:t>
      </w:r>
      <w:r w:rsidRPr="008947E5">
        <w:rPr>
          <w:rFonts w:asciiTheme="minorHAnsi" w:hAnsiTheme="minorHAnsi"/>
          <w:color w:val="000000"/>
          <w:sz w:val="22"/>
          <w:szCs w:val="22"/>
        </w:rPr>
        <w:t xml:space="preserve"> of fitting a student into an alternative education program.</w:t>
      </w:r>
    </w:p>
    <w:p w14:paraId="22701B9D" w14:textId="77777777" w:rsidR="00E03718" w:rsidRDefault="00E03718" w:rsidP="0063605D">
      <w:pPr>
        <w:pStyle w:val="NormalWeb"/>
        <w:shd w:val="clear" w:color="auto" w:fill="FFFFFF"/>
        <w:rPr>
          <w:rFonts w:asciiTheme="minorHAnsi" w:hAnsiTheme="minorHAnsi"/>
          <w:color w:val="000000"/>
          <w:sz w:val="22"/>
          <w:szCs w:val="22"/>
        </w:rPr>
      </w:pPr>
      <w:r>
        <w:rPr>
          <w:rFonts w:asciiTheme="minorHAnsi" w:hAnsiTheme="minorHAnsi"/>
          <w:color w:val="000000"/>
          <w:sz w:val="22"/>
          <w:szCs w:val="22"/>
        </w:rPr>
        <w:t>As general education settings, a</w:t>
      </w:r>
      <w:r w:rsidRPr="008947E5">
        <w:rPr>
          <w:rFonts w:asciiTheme="minorHAnsi" w:hAnsiTheme="minorHAnsi"/>
          <w:color w:val="000000"/>
          <w:sz w:val="22"/>
          <w:szCs w:val="22"/>
        </w:rPr>
        <w:t>lternative education program</w:t>
      </w:r>
      <w:r>
        <w:rPr>
          <w:rFonts w:asciiTheme="minorHAnsi" w:hAnsiTheme="minorHAnsi"/>
          <w:color w:val="000000"/>
          <w:sz w:val="22"/>
          <w:szCs w:val="22"/>
        </w:rPr>
        <w:t>s</w:t>
      </w:r>
      <w:r w:rsidRPr="008947E5">
        <w:rPr>
          <w:rFonts w:asciiTheme="minorHAnsi" w:hAnsiTheme="minorHAnsi"/>
          <w:color w:val="000000"/>
          <w:sz w:val="22"/>
          <w:szCs w:val="22"/>
        </w:rPr>
        <w:t xml:space="preserve"> </w:t>
      </w:r>
      <w:r>
        <w:rPr>
          <w:rFonts w:asciiTheme="minorHAnsi" w:hAnsiTheme="minorHAnsi"/>
          <w:color w:val="000000"/>
          <w:sz w:val="22"/>
          <w:szCs w:val="22"/>
        </w:rPr>
        <w:t>are</w:t>
      </w:r>
      <w:r w:rsidRPr="008947E5">
        <w:rPr>
          <w:rFonts w:asciiTheme="minorHAnsi" w:hAnsiTheme="minorHAnsi"/>
          <w:color w:val="000000"/>
          <w:sz w:val="22"/>
          <w:szCs w:val="22"/>
        </w:rPr>
        <w:t xml:space="preserve"> first and foremost an alternative to the traditional school</w:t>
      </w:r>
      <w:r>
        <w:rPr>
          <w:rFonts w:asciiTheme="minorHAnsi" w:hAnsiTheme="minorHAnsi"/>
          <w:color w:val="000000"/>
          <w:sz w:val="22"/>
          <w:szCs w:val="22"/>
        </w:rPr>
        <w:t xml:space="preserve">. The majority of students in alternative education programs do not have disabilities. </w:t>
      </w:r>
      <w:r w:rsidRPr="008947E5">
        <w:rPr>
          <w:rFonts w:asciiTheme="minorHAnsi" w:hAnsiTheme="minorHAnsi"/>
          <w:color w:val="000000"/>
          <w:sz w:val="22"/>
          <w:szCs w:val="22"/>
        </w:rPr>
        <w:t xml:space="preserve">If the number of </w:t>
      </w:r>
      <w:r>
        <w:rPr>
          <w:rFonts w:asciiTheme="minorHAnsi" w:hAnsiTheme="minorHAnsi"/>
          <w:color w:val="000000"/>
          <w:sz w:val="22"/>
          <w:szCs w:val="22"/>
        </w:rPr>
        <w:t>students with IEPs</w:t>
      </w:r>
      <w:r w:rsidRPr="008947E5">
        <w:rPr>
          <w:rFonts w:asciiTheme="minorHAnsi" w:hAnsiTheme="minorHAnsi"/>
          <w:color w:val="000000"/>
          <w:sz w:val="22"/>
          <w:szCs w:val="22"/>
        </w:rPr>
        <w:t xml:space="preserve"> rises significantly in an alternative program, districts </w:t>
      </w:r>
      <w:r>
        <w:rPr>
          <w:rFonts w:asciiTheme="minorHAnsi" w:hAnsiTheme="minorHAnsi"/>
          <w:color w:val="000000"/>
          <w:sz w:val="22"/>
          <w:szCs w:val="22"/>
        </w:rPr>
        <w:t>should</w:t>
      </w:r>
      <w:r w:rsidRPr="008947E5">
        <w:rPr>
          <w:rFonts w:asciiTheme="minorHAnsi" w:hAnsiTheme="minorHAnsi"/>
          <w:color w:val="000000"/>
          <w:sz w:val="22"/>
          <w:szCs w:val="22"/>
        </w:rPr>
        <w:t xml:space="preserve"> re-evaluate the designation of the program to consider a change to a public day program solely for </w:t>
      </w:r>
      <w:r>
        <w:rPr>
          <w:rFonts w:asciiTheme="minorHAnsi" w:hAnsiTheme="minorHAnsi"/>
          <w:color w:val="000000"/>
          <w:sz w:val="22"/>
          <w:szCs w:val="22"/>
        </w:rPr>
        <w:t xml:space="preserve">students with IEPs.    </w:t>
      </w:r>
    </w:p>
    <w:p w14:paraId="41E026A9" w14:textId="77777777" w:rsidR="00125094" w:rsidRPr="001B5216" w:rsidRDefault="00C366D8" w:rsidP="0061246D">
      <w:pPr>
        <w:pStyle w:val="Heading1"/>
      </w:pPr>
      <w:r>
        <w:rPr>
          <w:noProof/>
        </w:rPr>
        <mc:AlternateContent>
          <mc:Choice Requires="wps">
            <w:drawing>
              <wp:anchor distT="0" distB="0" distL="114300" distR="114300" simplePos="0" relativeHeight="251660288" behindDoc="0" locked="0" layoutInCell="1" allowOverlap="1" wp14:anchorId="56DDB668" wp14:editId="12AB92CB">
                <wp:simplePos x="0" y="0"/>
                <wp:positionH relativeFrom="margin">
                  <wp:posOffset>-183515</wp:posOffset>
                </wp:positionH>
                <wp:positionV relativeFrom="margin">
                  <wp:posOffset>116840</wp:posOffset>
                </wp:positionV>
                <wp:extent cx="1343025" cy="2308860"/>
                <wp:effectExtent l="6985" t="12065" r="1206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308860"/>
                        </a:xfrm>
                        <a:prstGeom prst="rect">
                          <a:avLst/>
                        </a:prstGeom>
                        <a:solidFill>
                          <a:schemeClr val="bg1">
                            <a:lumMod val="95000"/>
                            <a:lumOff val="0"/>
                          </a:schemeClr>
                        </a:solidFill>
                        <a:ln w="9525">
                          <a:solidFill>
                            <a:srgbClr val="000000"/>
                          </a:solidFill>
                          <a:miter lim="800000"/>
                          <a:headEnd/>
                          <a:tailEnd/>
                        </a:ln>
                      </wps:spPr>
                      <wps:txbx>
                        <w:txbxContent>
                          <w:p w14:paraId="09592147" w14:textId="77777777" w:rsidR="003964F6" w:rsidRPr="00C91D59" w:rsidRDefault="0041230F" w:rsidP="0041230F">
                            <w:pPr>
                              <w:rPr>
                                <w:rFonts w:ascii="Georgia" w:hAnsi="Georgia"/>
                                <w:sz w:val="20"/>
                                <w:szCs w:val="20"/>
                              </w:rPr>
                            </w:pPr>
                            <w:r w:rsidRPr="00C91D59">
                              <w:rPr>
                                <w:rFonts w:ascii="Georgia" w:hAnsi="Georgia"/>
                                <w:sz w:val="20"/>
                                <w:szCs w:val="20"/>
                              </w:rPr>
                              <w:t>Personalized learning seeks to accelerate student learning by tailoring the instructional environment – the what, when, how and where students learn – to address the individual needs, skills, and interests of each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DB668" id="Text Box 2" o:spid="_x0000_s1027" type="#_x0000_t202" style="position:absolute;margin-left:-14.45pt;margin-top:9.2pt;width:105.75pt;height:18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" fillcolor="#f2f2f2 [3052]">
                <v:textbox>
                  <w:txbxContent>
                    <w:p w14:paraId="09592147" w14:textId="77777777" w:rsidR="003964F6" w:rsidRPr="00C91D59" w:rsidRDefault="0041230F" w:rsidP="0041230F">
                      <w:pPr>
                        <w:rPr>
                          <w:rFonts w:ascii="Georgia" w:hAnsi="Georgia"/>
                          <w:sz w:val="20"/>
                          <w:szCs w:val="20"/>
                        </w:rPr>
                      </w:pPr>
                      <w:r w:rsidRPr="00C91D59">
                        <w:rPr>
                          <w:rFonts w:ascii="Georgia" w:hAnsi="Georgia"/>
                          <w:sz w:val="20"/>
                          <w:szCs w:val="20"/>
                        </w:rPr>
                        <w:t>Personalized learning seeks to accelerate student learning by tailoring the instructional environment – the what, when, how and where students learn – to address the individual needs, skills, and interests of each student.</w:t>
                      </w:r>
                    </w:p>
                  </w:txbxContent>
                </v:textbox>
                <w10:wrap type="square" anchorx="margin" anchory="margin"/>
              </v:shape>
            </w:pict>
          </mc:Fallback>
        </mc:AlternateContent>
      </w:r>
      <w:bookmarkStart w:id="9" w:name="_Toc509828231"/>
      <w:r w:rsidR="002F0F4A" w:rsidRPr="001B5216">
        <w:t>MY CAREER AND ACADEMIC PLAN (MyCAP)</w:t>
      </w:r>
      <w:bookmarkEnd w:id="9"/>
    </w:p>
    <w:p w14:paraId="4F37E5F4" w14:textId="0C28C65A" w:rsidR="001C5B66" w:rsidRDefault="00AA5EF7" w:rsidP="003F7CDE">
      <w:pPr>
        <w:spacing w:line="240" w:lineRule="auto"/>
        <w:contextualSpacing/>
        <w:rPr>
          <w:rFonts w:cs="Arial"/>
        </w:rPr>
      </w:pPr>
      <w:r w:rsidRPr="00DA21D0">
        <w:rPr>
          <w:rFonts w:eastAsia="Times New Roman" w:cs="Times New Roman"/>
          <w:color w:val="000000"/>
        </w:rPr>
        <w:t xml:space="preserve">An emerging </w:t>
      </w:r>
      <w:r w:rsidR="00221F4B">
        <w:rPr>
          <w:rFonts w:eastAsia="Times New Roman" w:cs="Times New Roman"/>
          <w:color w:val="000000"/>
        </w:rPr>
        <w:t xml:space="preserve">tool </w:t>
      </w:r>
      <w:r w:rsidRPr="00DA21D0">
        <w:rPr>
          <w:rFonts w:eastAsia="Times New Roman" w:cs="Times New Roman"/>
          <w:color w:val="000000"/>
        </w:rPr>
        <w:t xml:space="preserve">to </w:t>
      </w:r>
      <w:r w:rsidR="001D3B94">
        <w:rPr>
          <w:rFonts w:eastAsia="Times New Roman" w:cs="Times New Roman"/>
          <w:color w:val="000000"/>
        </w:rPr>
        <w:t xml:space="preserve">personalize learning, engage students in future planning, and </w:t>
      </w:r>
      <w:r w:rsidRPr="00DA21D0">
        <w:rPr>
          <w:rFonts w:eastAsia="Times New Roman" w:cs="Times New Roman"/>
          <w:color w:val="000000"/>
        </w:rPr>
        <w:t xml:space="preserve">promote college and career readiness for all students is </w:t>
      </w:r>
      <w:r w:rsidR="00435814" w:rsidRPr="00D1066E">
        <w:rPr>
          <w:rFonts w:eastAsia="Times New Roman" w:cs="Times New Roman"/>
        </w:rPr>
        <w:t>MyCAP</w:t>
      </w:r>
      <w:r w:rsidRPr="00DA21D0">
        <w:rPr>
          <w:rFonts w:eastAsia="Times New Roman" w:cs="Times New Roman"/>
          <w:color w:val="000000"/>
        </w:rPr>
        <w:t>.</w:t>
      </w:r>
      <w:r w:rsidR="001D3B94">
        <w:rPr>
          <w:rFonts w:eastAsia="Times New Roman" w:cs="Times New Roman"/>
          <w:color w:val="000000"/>
        </w:rPr>
        <w:t xml:space="preserve"> </w:t>
      </w:r>
      <w:r w:rsidR="00221F4B">
        <w:rPr>
          <w:rFonts w:eastAsia="Times New Roman" w:cs="Times New Roman"/>
          <w:color w:val="000000"/>
        </w:rPr>
        <w:t xml:space="preserve">This tool may be identified by different names in different circumstances  - </w:t>
      </w:r>
      <w:r w:rsidR="00AF2499">
        <w:rPr>
          <w:rFonts w:eastAsia="Times New Roman" w:cs="Times New Roman"/>
          <w:color w:val="000000"/>
        </w:rPr>
        <w:t>Individual Learning Plan (ILP), Personal Learning Plan (PLP),</w:t>
      </w:r>
      <w:r w:rsidR="00605A3D">
        <w:rPr>
          <w:rFonts w:eastAsia="Times New Roman" w:cs="Times New Roman"/>
          <w:color w:val="000000"/>
        </w:rPr>
        <w:t xml:space="preserve"> Individual Success Plan (ISP) to name a few, however </w:t>
      </w:r>
      <w:r w:rsidR="00AF2499">
        <w:rPr>
          <w:rFonts w:eastAsia="Times New Roman" w:cs="Times New Roman"/>
          <w:color w:val="000000"/>
        </w:rPr>
        <w:t xml:space="preserve">in Massachusetts it is identified as MyCAP. </w:t>
      </w:r>
      <w:r w:rsidR="00221F4B">
        <w:rPr>
          <w:rFonts w:eastAsia="Times New Roman" w:cs="Times New Roman"/>
          <w:color w:val="000000"/>
        </w:rPr>
        <w:t xml:space="preserve"> </w:t>
      </w:r>
      <w:r w:rsidR="00435814">
        <w:rPr>
          <w:rFonts w:eastAsia="Times New Roman" w:cs="Times New Roman"/>
          <w:color w:val="000000"/>
        </w:rPr>
        <w:t>MyCAP</w:t>
      </w:r>
      <w:r w:rsidR="001C5B66" w:rsidRPr="00DA21D0">
        <w:rPr>
          <w:rFonts w:cs="Arial"/>
        </w:rPr>
        <w:t xml:space="preserve"> is </w:t>
      </w:r>
      <w:r w:rsidR="00605A3D">
        <w:rPr>
          <w:rFonts w:cs="Arial"/>
        </w:rPr>
        <w:t xml:space="preserve">both a process and an instrument that captures a student’s journey to post-secondary success.  It is a </w:t>
      </w:r>
      <w:r w:rsidR="001C5B66" w:rsidRPr="00DA21D0">
        <w:rPr>
          <w:rFonts w:cs="Arial"/>
        </w:rPr>
        <w:t xml:space="preserve">student-directed, multi-year, dynamic tool that maps </w:t>
      </w:r>
      <w:r w:rsidR="00355365">
        <w:rPr>
          <w:rFonts w:cs="Arial"/>
        </w:rPr>
        <w:t>three domains of a student’s life – academic</w:t>
      </w:r>
      <w:r w:rsidR="001D3B94">
        <w:rPr>
          <w:rFonts w:cs="Arial"/>
        </w:rPr>
        <w:t xml:space="preserve"> planning</w:t>
      </w:r>
      <w:r w:rsidR="00355365">
        <w:rPr>
          <w:rFonts w:cs="Arial"/>
        </w:rPr>
        <w:t xml:space="preserve">, personal/social/emotional development and workplace readiness.  </w:t>
      </w:r>
      <w:r w:rsidR="00435814">
        <w:rPr>
          <w:rFonts w:cs="Arial"/>
        </w:rPr>
        <w:t>MyCAP</w:t>
      </w:r>
      <w:r w:rsidR="00355365">
        <w:rPr>
          <w:rFonts w:cs="Arial"/>
        </w:rPr>
        <w:t xml:space="preserve"> captures student self-identified interests, aspirations and goals; documents barriers to success and interventions to help overcome barriers; includes activities in</w:t>
      </w:r>
      <w:r w:rsidR="00AC7EC8">
        <w:rPr>
          <w:rFonts w:cs="Arial"/>
        </w:rPr>
        <w:t>-</w:t>
      </w:r>
      <w:r w:rsidR="00355365">
        <w:rPr>
          <w:rFonts w:cs="Arial"/>
        </w:rPr>
        <w:t xml:space="preserve"> and out</w:t>
      </w:r>
      <w:r w:rsidR="00AC7EC8">
        <w:rPr>
          <w:rFonts w:cs="Arial"/>
        </w:rPr>
        <w:t>-</w:t>
      </w:r>
      <w:r w:rsidR="00355365">
        <w:rPr>
          <w:rFonts w:cs="Arial"/>
        </w:rPr>
        <w:t xml:space="preserve"> of</w:t>
      </w:r>
      <w:r w:rsidR="00AC7EC8">
        <w:rPr>
          <w:rFonts w:cs="Arial"/>
        </w:rPr>
        <w:t>-</w:t>
      </w:r>
      <w:r w:rsidR="00355365">
        <w:rPr>
          <w:rFonts w:cs="Arial"/>
        </w:rPr>
        <w:t xml:space="preserve"> school that support social</w:t>
      </w:r>
      <w:r w:rsidR="00AB00A0">
        <w:rPr>
          <w:rFonts w:cs="Arial"/>
        </w:rPr>
        <w:t>,</w:t>
      </w:r>
      <w:r w:rsidR="00355365">
        <w:rPr>
          <w:rFonts w:cs="Arial"/>
        </w:rPr>
        <w:t xml:space="preserve"> emotional and behavioral health; provides opportunities for reflections from student, parent, and mentor; and includes goal setting and the action steps for moving towards those goals. </w:t>
      </w:r>
      <w:r w:rsidR="00435814">
        <w:rPr>
          <w:rFonts w:cs="Arial"/>
        </w:rPr>
        <w:t>MyCAP</w:t>
      </w:r>
      <w:r w:rsidR="001C5B66" w:rsidRPr="00DA21D0">
        <w:rPr>
          <w:rFonts w:cs="Arial"/>
        </w:rPr>
        <w:t xml:space="preserve"> is</w:t>
      </w:r>
      <w:r w:rsidR="00605A3D">
        <w:rPr>
          <w:rFonts w:cs="Arial"/>
        </w:rPr>
        <w:t xml:space="preserve"> a fluid process</w:t>
      </w:r>
      <w:r w:rsidR="001C5B66" w:rsidRPr="00DA21D0">
        <w:rPr>
          <w:rFonts w:cs="Arial"/>
        </w:rPr>
        <w:t xml:space="preserve"> designed to increase students’ understanding of the connection and relevance of what they do now to their fut</w:t>
      </w:r>
      <w:r w:rsidR="00355365">
        <w:rPr>
          <w:rFonts w:cs="Arial"/>
        </w:rPr>
        <w:t xml:space="preserve">ure success and empower them to engage in deeper, more meaningful </w:t>
      </w:r>
      <w:r w:rsidR="001D3B94">
        <w:rPr>
          <w:rFonts w:cs="Arial"/>
        </w:rPr>
        <w:t xml:space="preserve">learning and </w:t>
      </w:r>
      <w:r w:rsidR="00355365">
        <w:rPr>
          <w:rFonts w:cs="Arial"/>
        </w:rPr>
        <w:t xml:space="preserve">planning.  </w:t>
      </w:r>
    </w:p>
    <w:p w14:paraId="2E7DA333" w14:textId="77777777" w:rsidR="00DA21D0" w:rsidRDefault="00DA21D0" w:rsidP="003F7CDE">
      <w:pPr>
        <w:spacing w:line="240" w:lineRule="auto"/>
        <w:contextualSpacing/>
        <w:rPr>
          <w:rFonts w:cs="Arial"/>
        </w:rPr>
      </w:pPr>
    </w:p>
    <w:p w14:paraId="24EAA209" w14:textId="77777777" w:rsidR="00DA21D0" w:rsidRDefault="004F2CBC" w:rsidP="003F7CDE">
      <w:pPr>
        <w:spacing w:line="240" w:lineRule="auto"/>
        <w:contextualSpacing/>
        <w:rPr>
          <w:rFonts w:cs="Arial"/>
        </w:rPr>
      </w:pPr>
      <w:r>
        <w:rPr>
          <w:rFonts w:cs="Arial"/>
        </w:rPr>
        <w:t xml:space="preserve">It is recommended that </w:t>
      </w:r>
      <w:r w:rsidR="00435814">
        <w:rPr>
          <w:rFonts w:cs="Arial"/>
        </w:rPr>
        <w:t>MyCAP</w:t>
      </w:r>
      <w:r w:rsidR="00DA21D0">
        <w:rPr>
          <w:rFonts w:cs="Arial"/>
        </w:rPr>
        <w:t xml:space="preserve"> </w:t>
      </w:r>
      <w:r>
        <w:rPr>
          <w:rFonts w:cs="Arial"/>
        </w:rPr>
        <w:t>be i</w:t>
      </w:r>
      <w:r w:rsidR="00DA21D0">
        <w:rPr>
          <w:rFonts w:cs="Arial"/>
        </w:rPr>
        <w:t xml:space="preserve">mplemented via an online tool (Naviance, </w:t>
      </w:r>
      <w:r w:rsidR="00435814">
        <w:rPr>
          <w:rFonts w:cs="Arial"/>
        </w:rPr>
        <w:t>MEFA Pathways</w:t>
      </w:r>
      <w:r w:rsidR="00DA21D0">
        <w:rPr>
          <w:rFonts w:cs="Arial"/>
        </w:rPr>
        <w:t xml:space="preserve">, MassCIS) so students can access it anywhere they have computer access.  In order to implement </w:t>
      </w:r>
      <w:r w:rsidR="00435814">
        <w:rPr>
          <w:rFonts w:cs="Arial"/>
        </w:rPr>
        <w:t>MyCAP</w:t>
      </w:r>
      <w:r w:rsidR="00DA21D0">
        <w:rPr>
          <w:rFonts w:cs="Arial"/>
        </w:rPr>
        <w:t xml:space="preserve"> with fidelity and </w:t>
      </w:r>
      <w:r w:rsidR="003F7CDE">
        <w:rPr>
          <w:rFonts w:cs="Arial"/>
        </w:rPr>
        <w:t>consistency</w:t>
      </w:r>
      <w:r w:rsidR="00DA21D0">
        <w:rPr>
          <w:rFonts w:cs="Arial"/>
        </w:rPr>
        <w:t xml:space="preserve">, </w:t>
      </w:r>
      <w:r w:rsidR="003F7CDE">
        <w:rPr>
          <w:rFonts w:cs="Arial"/>
        </w:rPr>
        <w:t>it</w:t>
      </w:r>
      <w:r w:rsidR="00DA21D0">
        <w:rPr>
          <w:rFonts w:cs="Arial"/>
        </w:rPr>
        <w:t xml:space="preserve"> is best done via a curriculum in a structured setting (e.g., Advisory</w:t>
      </w:r>
      <w:r w:rsidR="00E27954">
        <w:rPr>
          <w:rFonts w:cs="Arial"/>
        </w:rPr>
        <w:t>, College and Career Advising, etc.) that</w:t>
      </w:r>
      <w:r w:rsidR="00DA21D0">
        <w:rPr>
          <w:rFonts w:cs="Arial"/>
        </w:rPr>
        <w:t xml:space="preserve"> </w:t>
      </w:r>
      <w:r w:rsidR="003F7CDE">
        <w:rPr>
          <w:rFonts w:cs="Arial"/>
        </w:rPr>
        <w:t xml:space="preserve">has the added benefit of providing every student with a caring adult </w:t>
      </w:r>
      <w:r w:rsidR="001D3B94">
        <w:rPr>
          <w:rFonts w:cs="Arial"/>
        </w:rPr>
        <w:t xml:space="preserve">to connect with </w:t>
      </w:r>
      <w:r w:rsidR="003F7CDE">
        <w:rPr>
          <w:rFonts w:cs="Arial"/>
        </w:rPr>
        <w:t xml:space="preserve">in the program.  </w:t>
      </w:r>
      <w:r w:rsidR="00DA21D0">
        <w:rPr>
          <w:rFonts w:cs="Arial"/>
        </w:rPr>
        <w:t xml:space="preserve">  </w:t>
      </w:r>
    </w:p>
    <w:p w14:paraId="58570A2F" w14:textId="77777777" w:rsidR="00355365" w:rsidRDefault="00355365" w:rsidP="003F7CDE">
      <w:pPr>
        <w:spacing w:line="240" w:lineRule="auto"/>
        <w:contextualSpacing/>
        <w:rPr>
          <w:rFonts w:cs="Arial"/>
        </w:rPr>
      </w:pPr>
    </w:p>
    <w:p w14:paraId="1E2EA1E4" w14:textId="77777777" w:rsidR="00125094" w:rsidRDefault="001D3B94" w:rsidP="00452B17">
      <w:pPr>
        <w:spacing w:line="240" w:lineRule="auto"/>
        <w:contextualSpacing/>
        <w:rPr>
          <w:rFonts w:cs="Arial"/>
        </w:rPr>
      </w:pPr>
      <w:r>
        <w:rPr>
          <w:rFonts w:cs="Arial"/>
        </w:rPr>
        <w:t>The alternative setting</w:t>
      </w:r>
      <w:r w:rsidR="00355365">
        <w:rPr>
          <w:rFonts w:cs="Arial"/>
        </w:rPr>
        <w:t xml:space="preserve"> is an ideal </w:t>
      </w:r>
      <w:r w:rsidR="00AC7EC8">
        <w:rPr>
          <w:rFonts w:cs="Arial"/>
        </w:rPr>
        <w:t>place to implement MyCAP.</w:t>
      </w:r>
      <w:r w:rsidR="00355365">
        <w:rPr>
          <w:rFonts w:cs="Arial"/>
        </w:rPr>
        <w:t xml:space="preserve"> Small group discussions, caring adults, </w:t>
      </w:r>
      <w:r w:rsidR="00AC7EC8">
        <w:rPr>
          <w:rFonts w:cs="Arial"/>
        </w:rPr>
        <w:t xml:space="preserve">personalized </w:t>
      </w:r>
      <w:r w:rsidR="00355365">
        <w:rPr>
          <w:rFonts w:cs="Arial"/>
        </w:rPr>
        <w:t xml:space="preserve">learning, and a tool that guides the planning process ensures that student voice drives the planning process </w:t>
      </w:r>
      <w:r w:rsidR="00452B17">
        <w:rPr>
          <w:rFonts w:cs="Arial"/>
        </w:rPr>
        <w:t xml:space="preserve">while providing a safe and supportive environment for student choice.  </w:t>
      </w:r>
    </w:p>
    <w:p w14:paraId="7E05621E" w14:textId="77777777" w:rsidR="00AC7EC8" w:rsidRDefault="00AC7EC8" w:rsidP="00452B17">
      <w:pPr>
        <w:spacing w:line="240" w:lineRule="auto"/>
        <w:contextualSpacing/>
        <w:rPr>
          <w:rFonts w:cs="Arial"/>
        </w:rPr>
      </w:pPr>
    </w:p>
    <w:p w14:paraId="2F92253E" w14:textId="77777777" w:rsidR="00E03718" w:rsidRPr="002D7B57" w:rsidRDefault="00E03718" w:rsidP="00E03718">
      <w:pPr>
        <w:spacing w:line="240" w:lineRule="auto"/>
        <w:contextualSpacing/>
        <w:rPr>
          <w:rFonts w:cs="Arial"/>
        </w:rPr>
      </w:pPr>
      <w:r w:rsidRPr="00705FE8">
        <w:rPr>
          <w:color w:val="000000"/>
        </w:rPr>
        <w:t>Students with IEPs in Massachusetts</w:t>
      </w:r>
      <w:r>
        <w:rPr>
          <w:color w:val="000000"/>
        </w:rPr>
        <w:t xml:space="preserve"> must begin to receive </w:t>
      </w:r>
      <w:hyperlink r:id="rId26" w:history="1">
        <w:r w:rsidRPr="00B77409">
          <w:rPr>
            <w:rStyle w:val="Hyperlink"/>
          </w:rPr>
          <w:t>secondary transition</w:t>
        </w:r>
      </w:hyperlink>
      <w:r>
        <w:rPr>
          <w:color w:val="000000"/>
        </w:rPr>
        <w:t xml:space="preserve"> services by the student’s fourteenth birthday, or sooner if appropriate. Transition planning facilitates a student’s movement from school to postsecondary activities based on the student’s needs and taking into account the student’s strengths, preferences and interests. </w:t>
      </w:r>
      <w:r w:rsidRPr="002D7B57">
        <w:rPr>
          <w:color w:val="000000"/>
        </w:rPr>
        <w:t xml:space="preserve">MyCAP </w:t>
      </w:r>
      <w:r>
        <w:rPr>
          <w:color w:val="000000"/>
        </w:rPr>
        <w:t xml:space="preserve">as an ongoing process </w:t>
      </w:r>
      <w:r w:rsidRPr="002D7B57">
        <w:rPr>
          <w:color w:val="000000"/>
        </w:rPr>
        <w:t xml:space="preserve">helps </w:t>
      </w:r>
      <w:r>
        <w:rPr>
          <w:color w:val="000000"/>
        </w:rPr>
        <w:t xml:space="preserve">all </w:t>
      </w:r>
      <w:r w:rsidRPr="002D7B57">
        <w:rPr>
          <w:color w:val="000000"/>
        </w:rPr>
        <w:t xml:space="preserve">students </w:t>
      </w:r>
      <w:r>
        <w:rPr>
          <w:color w:val="000000"/>
        </w:rPr>
        <w:t xml:space="preserve">discover a career of interest and then identify the steps to achieving that career. Through MyCAP students develop their pathway while acknowledging the barriers to be overcome, courses to be taken, and additional activities needed for success. </w:t>
      </w:r>
      <w:r w:rsidRPr="002D7B57">
        <w:rPr>
          <w:color w:val="000000"/>
        </w:rPr>
        <w:t xml:space="preserve"> For students with IEPs, MyCAP can be an opportunity for additional career planning</w:t>
      </w:r>
      <w:r>
        <w:rPr>
          <w:color w:val="000000"/>
        </w:rPr>
        <w:t xml:space="preserve"> time</w:t>
      </w:r>
      <w:r w:rsidRPr="002D7B57">
        <w:rPr>
          <w:color w:val="000000"/>
        </w:rPr>
        <w:t xml:space="preserve"> which may strengthen the transition planning process.</w:t>
      </w:r>
      <w:r>
        <w:rPr>
          <w:color w:val="000000"/>
        </w:rPr>
        <w:t xml:space="preserve"> </w:t>
      </w:r>
      <w:hyperlink r:id="rId27" w:history="1">
        <w:r w:rsidRPr="002D7B57">
          <w:rPr>
            <w:rStyle w:val="Hyperlink"/>
          </w:rPr>
          <w:t>The National Center for Workforce and Disability (NCWD)</w:t>
        </w:r>
      </w:hyperlink>
      <w:r w:rsidRPr="002D7B57">
        <w:rPr>
          <w:color w:val="000000"/>
        </w:rPr>
        <w:t xml:space="preserve"> can provide additional information and research to support the use of MyCAP</w:t>
      </w:r>
      <w:r>
        <w:rPr>
          <w:color w:val="000000"/>
        </w:rPr>
        <w:t xml:space="preserve"> for students with IEPs.  </w:t>
      </w:r>
    </w:p>
    <w:p w14:paraId="14AB773F" w14:textId="77777777" w:rsidR="00D84C55" w:rsidRDefault="00D84C55" w:rsidP="00452B17">
      <w:pPr>
        <w:spacing w:line="240" w:lineRule="auto"/>
        <w:contextualSpacing/>
        <w:rPr>
          <w:rFonts w:cs="Arial"/>
        </w:rPr>
      </w:pPr>
    </w:p>
    <w:p w14:paraId="110A5673" w14:textId="77777777" w:rsidR="00D84C55" w:rsidRPr="001B5216" w:rsidRDefault="002F0F4A" w:rsidP="0061246D">
      <w:pPr>
        <w:pStyle w:val="Heading1"/>
      </w:pPr>
      <w:bookmarkStart w:id="10" w:name="_Toc509828232"/>
      <w:r w:rsidRPr="001B5216">
        <w:t>ENTRANCE AND EXIT PROCESSES</w:t>
      </w:r>
      <w:bookmarkEnd w:id="10"/>
      <w:r w:rsidR="00CD0CE2" w:rsidRPr="001B5216">
        <w:t xml:space="preserve">                                                                           </w:t>
      </w:r>
    </w:p>
    <w:p w14:paraId="54A333D9" w14:textId="77777777" w:rsidR="003E3AE6" w:rsidRDefault="003E3AE6" w:rsidP="00452B17">
      <w:pPr>
        <w:spacing w:line="240" w:lineRule="auto"/>
        <w:contextualSpacing/>
        <w:rPr>
          <w:rFonts w:cs="Arial"/>
        </w:rPr>
      </w:pPr>
    </w:p>
    <w:p w14:paraId="1408DCE8" w14:textId="77777777" w:rsidR="00F82539" w:rsidRDefault="003E3AE6" w:rsidP="00452B17">
      <w:pPr>
        <w:spacing w:line="240" w:lineRule="auto"/>
        <w:contextualSpacing/>
        <w:rPr>
          <w:rFonts w:cs="Arial"/>
        </w:rPr>
      </w:pPr>
      <w:r>
        <w:rPr>
          <w:rFonts w:cs="Arial"/>
        </w:rPr>
        <w:t xml:space="preserve">Students enrolled in a high school alternative education program must meet the same state </w:t>
      </w:r>
      <w:hyperlink r:id="rId28" w:history="1">
        <w:r w:rsidRPr="003D0D6A">
          <w:rPr>
            <w:rStyle w:val="Hyperlink"/>
            <w:rFonts w:cs="Arial"/>
          </w:rPr>
          <w:t>Competency Determination</w:t>
        </w:r>
      </w:hyperlink>
      <w:r>
        <w:rPr>
          <w:rFonts w:cs="Arial"/>
        </w:rPr>
        <w:t xml:space="preserve"> requirements as all other students in the district</w:t>
      </w:r>
      <w:r w:rsidR="003D0D6A">
        <w:rPr>
          <w:rFonts w:cs="Arial"/>
        </w:rPr>
        <w:t xml:space="preserve"> which includes passing the grade 10 MCAS exams (ELA, Math, and Science).  In addition, students in the alternative education program must also meet</w:t>
      </w:r>
      <w:r w:rsidR="00AF2499">
        <w:rPr>
          <w:rFonts w:cs="Arial"/>
        </w:rPr>
        <w:t xml:space="preserve"> all</w:t>
      </w:r>
      <w:r w:rsidR="003D0D6A">
        <w:rPr>
          <w:rFonts w:cs="Arial"/>
        </w:rPr>
        <w:t xml:space="preserve"> </w:t>
      </w:r>
      <w:r w:rsidR="003D6576">
        <w:rPr>
          <w:rFonts w:cs="Arial"/>
        </w:rPr>
        <w:t xml:space="preserve">local requirements </w:t>
      </w:r>
      <w:r w:rsidR="00AF2499">
        <w:rPr>
          <w:rFonts w:cs="Arial"/>
        </w:rPr>
        <w:t xml:space="preserve">as explicitly described in the </w:t>
      </w:r>
      <w:r w:rsidR="003D0D6A">
        <w:rPr>
          <w:rFonts w:cs="Arial"/>
        </w:rPr>
        <w:t xml:space="preserve">student handbook.  </w:t>
      </w:r>
    </w:p>
    <w:p w14:paraId="330F784A" w14:textId="77777777" w:rsidR="00CF2062" w:rsidRDefault="00CF2062" w:rsidP="00452B17">
      <w:pPr>
        <w:spacing w:line="240" w:lineRule="auto"/>
        <w:contextualSpacing/>
        <w:rPr>
          <w:rFonts w:cs="Arial"/>
          <w:b/>
        </w:rPr>
      </w:pPr>
    </w:p>
    <w:p w14:paraId="738677B6" w14:textId="77777777" w:rsidR="00C37F5B" w:rsidRPr="001B5216" w:rsidRDefault="00C366D8" w:rsidP="001B5216">
      <w:pPr>
        <w:pStyle w:val="Heading2"/>
      </w:pPr>
      <w:r>
        <w:rPr>
          <w:noProof/>
        </w:rPr>
        <mc:AlternateContent>
          <mc:Choice Requires="wps">
            <w:drawing>
              <wp:anchor distT="0" distB="0" distL="114300" distR="114300" simplePos="0" relativeHeight="251661312" behindDoc="0" locked="0" layoutInCell="1" allowOverlap="1" wp14:anchorId="5B2B3582" wp14:editId="23B0AC2C">
                <wp:simplePos x="0" y="0"/>
                <wp:positionH relativeFrom="margin">
                  <wp:posOffset>5200650</wp:posOffset>
                </wp:positionH>
                <wp:positionV relativeFrom="margin">
                  <wp:posOffset>29210</wp:posOffset>
                </wp:positionV>
                <wp:extent cx="1219200" cy="1626235"/>
                <wp:effectExtent l="9525" t="10160" r="9525" b="1143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626235"/>
                        </a:xfrm>
                        <a:prstGeom prst="rect">
                          <a:avLst/>
                        </a:prstGeom>
                        <a:solidFill>
                          <a:schemeClr val="bg1">
                            <a:lumMod val="95000"/>
                            <a:lumOff val="0"/>
                          </a:schemeClr>
                        </a:solidFill>
                        <a:ln w="9525">
                          <a:solidFill>
                            <a:srgbClr val="000000"/>
                          </a:solidFill>
                          <a:miter lim="800000"/>
                          <a:headEnd/>
                          <a:tailEnd/>
                        </a:ln>
                      </wps:spPr>
                      <wps:txbx>
                        <w:txbxContent>
                          <w:p w14:paraId="2D8E8455" w14:textId="77777777" w:rsidR="003964F6" w:rsidRPr="00DA7F06" w:rsidRDefault="003964F6" w:rsidP="00CD0CE2">
                            <w:pPr>
                              <w:spacing w:line="240" w:lineRule="auto"/>
                              <w:contextualSpacing/>
                              <w:rPr>
                                <w:rFonts w:ascii="Georgia" w:hAnsi="Georgia" w:cs="Arial"/>
                                <w:sz w:val="20"/>
                                <w:szCs w:val="20"/>
                              </w:rPr>
                            </w:pPr>
                            <w:r w:rsidRPr="00DA7F06">
                              <w:rPr>
                                <w:rFonts w:ascii="Georgia" w:hAnsi="Georgia" w:cs="Arial"/>
                                <w:sz w:val="20"/>
                                <w:szCs w:val="20"/>
                              </w:rPr>
                              <w:t xml:space="preserve">Entrance and exit processes for alternative education provide students with the opportunity to make an informed decision about their educational options.  </w:t>
                            </w:r>
                          </w:p>
                          <w:p w14:paraId="4F778AF1" w14:textId="77777777" w:rsidR="003964F6" w:rsidRDefault="003964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B3582" id="Text Box 3" o:spid="_x0000_s1028" type="#_x0000_t202" style="position:absolute;margin-left:409.5pt;margin-top:2.3pt;width:96pt;height:12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" fillcolor="#f2f2f2 [3052]">
                <v:textbox>
                  <w:txbxContent>
                    <w:p w14:paraId="2D8E8455" w14:textId="77777777" w:rsidR="003964F6" w:rsidRPr="00DA7F06" w:rsidRDefault="003964F6" w:rsidP="00CD0CE2">
                      <w:pPr>
                        <w:spacing w:line="240" w:lineRule="auto"/>
                        <w:contextualSpacing/>
                        <w:rPr>
                          <w:rFonts w:ascii="Georgia" w:hAnsi="Georgia" w:cs="Arial"/>
                          <w:sz w:val="20"/>
                          <w:szCs w:val="20"/>
                        </w:rPr>
                      </w:pPr>
                      <w:r w:rsidRPr="00DA7F06">
                        <w:rPr>
                          <w:rFonts w:ascii="Georgia" w:hAnsi="Georgia" w:cs="Arial"/>
                          <w:sz w:val="20"/>
                          <w:szCs w:val="20"/>
                        </w:rPr>
                        <w:t xml:space="preserve">Entrance and exit processes for alternative education provide students with the opportunity to make an informed decision about their educational options.  </w:t>
                      </w:r>
                    </w:p>
                    <w:p w14:paraId="4F778AF1" w14:textId="77777777" w:rsidR="003964F6" w:rsidRDefault="003964F6"/>
                  </w:txbxContent>
                </v:textbox>
                <w10:wrap type="square" anchorx="margin" anchory="margin"/>
              </v:shape>
            </w:pict>
          </mc:Fallback>
        </mc:AlternateContent>
      </w:r>
      <w:bookmarkStart w:id="11" w:name="_Toc509828233"/>
      <w:r w:rsidR="00C37F5B" w:rsidRPr="001B5216">
        <w:t>Entrance Process</w:t>
      </w:r>
      <w:bookmarkEnd w:id="11"/>
      <w:r w:rsidR="00C37F5B" w:rsidRPr="001B5216">
        <w:t xml:space="preserve"> </w:t>
      </w:r>
    </w:p>
    <w:p w14:paraId="08AB703D" w14:textId="77777777" w:rsidR="00C37F5B" w:rsidRDefault="00C37F5B" w:rsidP="00452B17">
      <w:pPr>
        <w:spacing w:line="240" w:lineRule="auto"/>
        <w:contextualSpacing/>
        <w:rPr>
          <w:rFonts w:cs="Arial"/>
        </w:rPr>
      </w:pPr>
    </w:p>
    <w:p w14:paraId="33FD9606" w14:textId="77777777" w:rsidR="00F82539" w:rsidRDefault="00BE2190" w:rsidP="00452B17">
      <w:pPr>
        <w:spacing w:line="240" w:lineRule="auto"/>
        <w:contextualSpacing/>
        <w:rPr>
          <w:rFonts w:cs="Arial"/>
        </w:rPr>
      </w:pPr>
      <w:r>
        <w:rPr>
          <w:rFonts w:cs="Arial"/>
        </w:rPr>
        <w:t xml:space="preserve">The </w:t>
      </w:r>
      <w:r w:rsidR="00F9448C">
        <w:rPr>
          <w:rFonts w:cs="Arial"/>
        </w:rPr>
        <w:t xml:space="preserve">following </w:t>
      </w:r>
      <w:r w:rsidR="003D0D6A">
        <w:rPr>
          <w:rFonts w:cs="Arial"/>
        </w:rPr>
        <w:t xml:space="preserve">elements are recommendations for a </w:t>
      </w:r>
      <w:r w:rsidR="003E3AE6">
        <w:rPr>
          <w:rFonts w:cs="Arial"/>
        </w:rPr>
        <w:t xml:space="preserve">comprehensive </w:t>
      </w:r>
      <w:r>
        <w:rPr>
          <w:rFonts w:cs="Arial"/>
        </w:rPr>
        <w:t>entrance process:</w:t>
      </w:r>
    </w:p>
    <w:p w14:paraId="2271310F" w14:textId="77777777" w:rsidR="00BE2190" w:rsidRDefault="00BE2190" w:rsidP="00BE2190">
      <w:pPr>
        <w:pStyle w:val="ListParagraph"/>
        <w:numPr>
          <w:ilvl w:val="0"/>
          <w:numId w:val="15"/>
        </w:numPr>
        <w:spacing w:line="240" w:lineRule="auto"/>
        <w:rPr>
          <w:rFonts w:cs="Arial"/>
        </w:rPr>
      </w:pPr>
      <w:r w:rsidRPr="00BE2190">
        <w:rPr>
          <w:rFonts w:cs="Arial"/>
        </w:rPr>
        <w:t xml:space="preserve">The </w:t>
      </w:r>
      <w:r w:rsidR="007A4CFA">
        <w:rPr>
          <w:rFonts w:cs="Arial"/>
        </w:rPr>
        <w:t>a</w:t>
      </w:r>
      <w:r w:rsidRPr="00BE2190">
        <w:rPr>
          <w:rFonts w:cs="Arial"/>
        </w:rPr>
        <w:t xml:space="preserve">lternative </w:t>
      </w:r>
      <w:r w:rsidR="007A4CFA">
        <w:rPr>
          <w:rFonts w:cs="Arial"/>
        </w:rPr>
        <w:t>e</w:t>
      </w:r>
      <w:r w:rsidRPr="00BE2190">
        <w:rPr>
          <w:rFonts w:cs="Arial"/>
        </w:rPr>
        <w:t>ducation program has a transparent and defined purpose including a description of the types of students who may benefit most from the environment</w:t>
      </w:r>
      <w:r>
        <w:rPr>
          <w:rFonts w:cs="Arial"/>
        </w:rPr>
        <w:t>;</w:t>
      </w:r>
    </w:p>
    <w:p w14:paraId="6B73CDDC" w14:textId="77777777" w:rsidR="00BE2190" w:rsidRDefault="00BE2190" w:rsidP="00BE2190">
      <w:pPr>
        <w:pStyle w:val="ListParagraph"/>
        <w:numPr>
          <w:ilvl w:val="0"/>
          <w:numId w:val="15"/>
        </w:numPr>
        <w:spacing w:line="240" w:lineRule="auto"/>
        <w:rPr>
          <w:rFonts w:cs="Arial"/>
        </w:rPr>
      </w:pPr>
      <w:r>
        <w:rPr>
          <w:rFonts w:cs="Arial"/>
        </w:rPr>
        <w:t xml:space="preserve">Students and parents have opportunities for visits and individual meetings with program staff and enrolled students to ensure an appropriate match between student and program; </w:t>
      </w:r>
    </w:p>
    <w:p w14:paraId="54AD60B7" w14:textId="77777777" w:rsidR="00BE2190" w:rsidRDefault="00BE2190" w:rsidP="00BE2190">
      <w:pPr>
        <w:pStyle w:val="ListParagraph"/>
        <w:numPr>
          <w:ilvl w:val="0"/>
          <w:numId w:val="15"/>
        </w:numPr>
        <w:spacing w:line="240" w:lineRule="auto"/>
        <w:rPr>
          <w:rFonts w:cs="Arial"/>
        </w:rPr>
      </w:pPr>
      <w:r>
        <w:rPr>
          <w:rFonts w:cs="Arial"/>
        </w:rPr>
        <w:t>There are clear and objective criteria for admission consistent with stated program guidelines that are provided to students and their parents;</w:t>
      </w:r>
    </w:p>
    <w:p w14:paraId="1A64269F" w14:textId="77777777" w:rsidR="00BE2190" w:rsidRDefault="00BE2190" w:rsidP="00BE2190">
      <w:pPr>
        <w:pStyle w:val="ListParagraph"/>
        <w:numPr>
          <w:ilvl w:val="0"/>
          <w:numId w:val="15"/>
        </w:numPr>
        <w:spacing w:line="240" w:lineRule="auto"/>
        <w:rPr>
          <w:rFonts w:cs="Arial"/>
        </w:rPr>
      </w:pPr>
      <w:r>
        <w:rPr>
          <w:rFonts w:cs="Arial"/>
        </w:rPr>
        <w:t>Enrollment criteria provide an opportunity for students to apply for admission including comp</w:t>
      </w:r>
      <w:r w:rsidR="003F3F22">
        <w:rPr>
          <w:rFonts w:cs="Arial"/>
        </w:rPr>
        <w:t>l</w:t>
      </w:r>
      <w:r>
        <w:rPr>
          <w:rFonts w:cs="Arial"/>
        </w:rPr>
        <w:t xml:space="preserve">eting an interview and/or written application to indicate commitment and </w:t>
      </w:r>
      <w:r w:rsidR="00F9448C">
        <w:rPr>
          <w:rFonts w:cs="Arial"/>
        </w:rPr>
        <w:t>m</w:t>
      </w:r>
      <w:r>
        <w:rPr>
          <w:rFonts w:cs="Arial"/>
        </w:rPr>
        <w:t xml:space="preserve">otivation to attend </w:t>
      </w:r>
    </w:p>
    <w:p w14:paraId="0F2A68F2" w14:textId="77777777" w:rsidR="00F9448C" w:rsidRDefault="00F9448C" w:rsidP="00BE2190">
      <w:pPr>
        <w:pStyle w:val="ListParagraph"/>
        <w:numPr>
          <w:ilvl w:val="0"/>
          <w:numId w:val="15"/>
        </w:numPr>
        <w:spacing w:line="240" w:lineRule="auto"/>
        <w:rPr>
          <w:rFonts w:cs="Arial"/>
        </w:rPr>
      </w:pPr>
      <w:r>
        <w:rPr>
          <w:rFonts w:cs="Arial"/>
        </w:rPr>
        <w:t xml:space="preserve">Criteria for enrollment are neutral, fair, non-discriminatory and are designed to be accessible to a wide and inclusive pool; </w:t>
      </w:r>
    </w:p>
    <w:p w14:paraId="6908D4D1" w14:textId="77777777" w:rsidR="00F9448C" w:rsidRDefault="00F9448C" w:rsidP="00BE2190">
      <w:pPr>
        <w:pStyle w:val="ListParagraph"/>
        <w:numPr>
          <w:ilvl w:val="0"/>
          <w:numId w:val="15"/>
        </w:numPr>
        <w:spacing w:line="240" w:lineRule="auto"/>
        <w:rPr>
          <w:rFonts w:cs="Arial"/>
        </w:rPr>
      </w:pPr>
      <w:r>
        <w:rPr>
          <w:rFonts w:cs="Arial"/>
        </w:rPr>
        <w:t xml:space="preserve">Regular data review and analysis remove barriers which result in unequal rates of assignment/transfer to </w:t>
      </w:r>
      <w:r w:rsidR="007A4CFA">
        <w:rPr>
          <w:rFonts w:cs="Arial"/>
        </w:rPr>
        <w:t>a</w:t>
      </w:r>
      <w:r>
        <w:rPr>
          <w:rFonts w:cs="Arial"/>
        </w:rPr>
        <w:t xml:space="preserve">lternative </w:t>
      </w:r>
      <w:r w:rsidR="007A4CFA">
        <w:rPr>
          <w:rFonts w:cs="Arial"/>
        </w:rPr>
        <w:t>e</w:t>
      </w:r>
      <w:r>
        <w:rPr>
          <w:rFonts w:cs="Arial"/>
        </w:rPr>
        <w:t>ducation – including unequal rates of placement for students based on race, national origin, income, disability or limited English proficiency;</w:t>
      </w:r>
    </w:p>
    <w:p w14:paraId="12D94C04" w14:textId="77777777" w:rsidR="00F9448C" w:rsidRPr="00BE2190" w:rsidRDefault="00F9448C" w:rsidP="00BE2190">
      <w:pPr>
        <w:pStyle w:val="ListParagraph"/>
        <w:numPr>
          <w:ilvl w:val="0"/>
          <w:numId w:val="15"/>
        </w:numPr>
        <w:spacing w:line="240" w:lineRule="auto"/>
        <w:rPr>
          <w:rFonts w:cs="Arial"/>
        </w:rPr>
      </w:pPr>
      <w:r>
        <w:rPr>
          <w:rFonts w:cs="Arial"/>
        </w:rPr>
        <w:t>Due process protections are provided prior to any involuntary transfer from th</w:t>
      </w:r>
      <w:r w:rsidR="00E42F73">
        <w:rPr>
          <w:rFonts w:cs="Arial"/>
        </w:rPr>
        <w:t>e</w:t>
      </w:r>
      <w:r>
        <w:rPr>
          <w:rFonts w:cs="Arial"/>
        </w:rPr>
        <w:t xml:space="preserve"> </w:t>
      </w:r>
      <w:r w:rsidR="003D0D6A">
        <w:rPr>
          <w:rFonts w:cs="Arial"/>
        </w:rPr>
        <w:t xml:space="preserve">traditional </w:t>
      </w:r>
      <w:r>
        <w:rPr>
          <w:rFonts w:cs="Arial"/>
        </w:rPr>
        <w:t xml:space="preserve"> school program to the </w:t>
      </w:r>
      <w:r w:rsidR="007A4CFA">
        <w:rPr>
          <w:rFonts w:cs="Arial"/>
        </w:rPr>
        <w:t>alternative</w:t>
      </w:r>
      <w:r>
        <w:rPr>
          <w:rFonts w:cs="Arial"/>
        </w:rPr>
        <w:t xml:space="preserve"> </w:t>
      </w:r>
      <w:r w:rsidR="007A4CFA">
        <w:rPr>
          <w:rFonts w:cs="Arial"/>
        </w:rPr>
        <w:t>e</w:t>
      </w:r>
      <w:r>
        <w:rPr>
          <w:rFonts w:cs="Arial"/>
        </w:rPr>
        <w:t>ducation program</w:t>
      </w:r>
      <w:r w:rsidR="00D00BEC">
        <w:rPr>
          <w:rFonts w:cs="Arial"/>
        </w:rPr>
        <w:t>.</w:t>
      </w:r>
    </w:p>
    <w:p w14:paraId="3545F31F" w14:textId="77777777" w:rsidR="003E3AE6" w:rsidRPr="001B5216" w:rsidRDefault="003E3AE6" w:rsidP="001B5216">
      <w:pPr>
        <w:pStyle w:val="Heading2"/>
      </w:pPr>
      <w:bookmarkStart w:id="12" w:name="_Toc509828234"/>
      <w:r w:rsidRPr="001B5216">
        <w:t>Exit Process</w:t>
      </w:r>
      <w:bookmarkEnd w:id="12"/>
      <w:r w:rsidRPr="001B5216">
        <w:t xml:space="preserve"> </w:t>
      </w:r>
    </w:p>
    <w:p w14:paraId="578CB28B" w14:textId="77777777" w:rsidR="003E3AE6" w:rsidRDefault="003E3AE6" w:rsidP="003E3AE6">
      <w:pPr>
        <w:shd w:val="clear" w:color="auto" w:fill="FFFFFF"/>
        <w:spacing w:before="100" w:beforeAutospacing="1" w:after="100" w:afterAutospacing="1" w:line="240" w:lineRule="auto"/>
        <w:rPr>
          <w:rFonts w:eastAsia="Times New Roman" w:cs="Times New Roman"/>
          <w:color w:val="000000"/>
        </w:rPr>
      </w:pPr>
      <w:r w:rsidRPr="003E3AE6">
        <w:rPr>
          <w:rFonts w:eastAsia="Times New Roman" w:cs="Times New Roman"/>
          <w:color w:val="000000"/>
        </w:rPr>
        <w:t xml:space="preserve">Alternative </w:t>
      </w:r>
      <w:r w:rsidR="007A4CFA">
        <w:rPr>
          <w:rFonts w:eastAsia="Times New Roman" w:cs="Times New Roman"/>
          <w:color w:val="000000"/>
        </w:rPr>
        <w:t>e</w:t>
      </w:r>
      <w:r w:rsidRPr="003E3AE6">
        <w:rPr>
          <w:rFonts w:eastAsia="Times New Roman" w:cs="Times New Roman"/>
          <w:color w:val="000000"/>
        </w:rPr>
        <w:t xml:space="preserve">ducation programs adopt clear and explicit criteria and procedural framework to address: </w:t>
      </w:r>
    </w:p>
    <w:p w14:paraId="4BAA66DF" w14:textId="77777777" w:rsidR="003E3AE6" w:rsidRDefault="003E3AE6" w:rsidP="003E3AE6">
      <w:pPr>
        <w:pStyle w:val="ListParagraph"/>
        <w:numPr>
          <w:ilvl w:val="0"/>
          <w:numId w:val="17"/>
        </w:numPr>
        <w:shd w:val="clear" w:color="auto" w:fill="FFFFFF"/>
        <w:spacing w:before="100" w:beforeAutospacing="1" w:after="100" w:afterAutospacing="1" w:line="240" w:lineRule="auto"/>
        <w:rPr>
          <w:rFonts w:eastAsia="Times New Roman" w:cs="Times New Roman"/>
          <w:color w:val="000000"/>
        </w:rPr>
      </w:pPr>
      <w:r w:rsidRPr="003E3AE6">
        <w:rPr>
          <w:rFonts w:eastAsia="Times New Roman" w:cs="Times New Roman"/>
          <w:color w:val="000000"/>
        </w:rPr>
        <w:t xml:space="preserve">How students enrolled </w:t>
      </w:r>
      <w:r>
        <w:rPr>
          <w:rFonts w:eastAsia="Times New Roman" w:cs="Times New Roman"/>
          <w:color w:val="000000"/>
        </w:rPr>
        <w:t>in programs or schools by choice exercise a right to return to a traditional school setting, including:</w:t>
      </w:r>
    </w:p>
    <w:p w14:paraId="633953D3" w14:textId="77777777" w:rsidR="003E3AE6" w:rsidRDefault="003E3AE6" w:rsidP="003E3AE6">
      <w:pPr>
        <w:pStyle w:val="ListParagraph"/>
        <w:numPr>
          <w:ilvl w:val="1"/>
          <w:numId w:val="6"/>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An opportunity for students, parent/guardians, and staff to confer regarding the advisability and logistics of the transfer and transfer options, including a collaborative and supported transition plan</w:t>
      </w:r>
      <w:r w:rsidR="00D00BEC">
        <w:rPr>
          <w:rFonts w:eastAsia="Times New Roman" w:cs="Times New Roman"/>
          <w:color w:val="000000"/>
        </w:rPr>
        <w:t>;</w:t>
      </w:r>
      <w:r>
        <w:rPr>
          <w:rFonts w:eastAsia="Times New Roman" w:cs="Times New Roman"/>
          <w:color w:val="000000"/>
        </w:rPr>
        <w:t xml:space="preserve"> and </w:t>
      </w:r>
    </w:p>
    <w:p w14:paraId="2951A530" w14:textId="77777777" w:rsidR="003E3AE6" w:rsidRDefault="003E3AE6" w:rsidP="003E3AE6">
      <w:pPr>
        <w:pStyle w:val="ListParagraph"/>
        <w:numPr>
          <w:ilvl w:val="1"/>
          <w:numId w:val="6"/>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Identifying and assigning the next school placement</w:t>
      </w:r>
      <w:r w:rsidR="00D00BEC">
        <w:rPr>
          <w:rFonts w:eastAsia="Times New Roman" w:cs="Times New Roman"/>
          <w:color w:val="000000"/>
        </w:rPr>
        <w:t>.</w:t>
      </w:r>
      <w:r>
        <w:rPr>
          <w:rFonts w:eastAsia="Times New Roman" w:cs="Times New Roman"/>
          <w:color w:val="000000"/>
        </w:rPr>
        <w:t xml:space="preserve"> </w:t>
      </w:r>
    </w:p>
    <w:p w14:paraId="3C3AEC9E" w14:textId="77777777" w:rsidR="00E42F73" w:rsidRDefault="00E42F73" w:rsidP="00E42F73">
      <w:pPr>
        <w:pStyle w:val="ListParagraph"/>
        <w:shd w:val="clear" w:color="auto" w:fill="FFFFFF"/>
        <w:spacing w:before="100" w:beforeAutospacing="1" w:after="100" w:afterAutospacing="1" w:line="240" w:lineRule="auto"/>
        <w:ind w:left="1440"/>
        <w:rPr>
          <w:rFonts w:eastAsia="Times New Roman" w:cs="Times New Roman"/>
          <w:color w:val="000000"/>
        </w:rPr>
      </w:pPr>
    </w:p>
    <w:p w14:paraId="3B943C7F" w14:textId="77777777" w:rsidR="00E42F73" w:rsidRDefault="003E3AE6" w:rsidP="00E42F73">
      <w:pPr>
        <w:pStyle w:val="ListParagraph"/>
        <w:numPr>
          <w:ilvl w:val="0"/>
          <w:numId w:val="17"/>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 xml:space="preserve">How students for whom a program is no longer beneficial return to the traditional school setting or other educational program, including: </w:t>
      </w:r>
    </w:p>
    <w:p w14:paraId="40E19879" w14:textId="77777777" w:rsidR="00E42F73" w:rsidRDefault="00E42F73" w:rsidP="00E42F73">
      <w:pPr>
        <w:pStyle w:val="ListParagraph"/>
        <w:numPr>
          <w:ilvl w:val="2"/>
          <w:numId w:val="4"/>
        </w:numPr>
        <w:shd w:val="clear" w:color="auto" w:fill="FFFFFF"/>
        <w:spacing w:before="100" w:beforeAutospacing="1" w:after="100" w:afterAutospacing="1" w:line="240" w:lineRule="auto"/>
        <w:rPr>
          <w:rFonts w:eastAsia="Times New Roman" w:cs="Times New Roman"/>
          <w:color w:val="000000"/>
        </w:rPr>
      </w:pPr>
      <w:r w:rsidRPr="00E42F73">
        <w:rPr>
          <w:rFonts w:eastAsia="Times New Roman" w:cs="Times New Roman"/>
          <w:color w:val="000000"/>
        </w:rPr>
        <w:t>An opportunity for students, parents/guardians and program staff to determine when a program is not an appropriate fit for the student and not beneficial to the student’s academic and personal goals, and to confer regarding the advisability and logistics of the transfer and transfer options, including a collaborative and supported transition plan;</w:t>
      </w:r>
      <w:r w:rsidR="00D00BEC">
        <w:rPr>
          <w:rFonts w:eastAsia="Times New Roman" w:cs="Times New Roman"/>
          <w:color w:val="000000"/>
        </w:rPr>
        <w:t xml:space="preserve"> and</w:t>
      </w:r>
      <w:r w:rsidRPr="00E42F73">
        <w:rPr>
          <w:rFonts w:eastAsia="Times New Roman" w:cs="Times New Roman"/>
          <w:color w:val="000000"/>
        </w:rPr>
        <w:t xml:space="preserve"> </w:t>
      </w:r>
    </w:p>
    <w:p w14:paraId="29A3269C" w14:textId="77777777" w:rsidR="00E42F73" w:rsidRDefault="00E42F73" w:rsidP="00E42F73">
      <w:pPr>
        <w:pStyle w:val="ListParagraph"/>
        <w:numPr>
          <w:ilvl w:val="2"/>
          <w:numId w:val="4"/>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Identifying and assigning the next school placement</w:t>
      </w:r>
      <w:r w:rsidR="00D00BEC">
        <w:rPr>
          <w:rFonts w:eastAsia="Times New Roman" w:cs="Times New Roman"/>
          <w:color w:val="000000"/>
        </w:rPr>
        <w:t>.</w:t>
      </w:r>
    </w:p>
    <w:p w14:paraId="730D018A" w14:textId="77777777" w:rsidR="00EA7A4C" w:rsidRDefault="00EA7A4C" w:rsidP="00EA7A4C">
      <w:pPr>
        <w:pStyle w:val="ListParagraph"/>
        <w:shd w:val="clear" w:color="auto" w:fill="FFFFFF"/>
        <w:spacing w:before="100" w:beforeAutospacing="1" w:after="100" w:afterAutospacing="1" w:line="240" w:lineRule="auto"/>
        <w:ind w:left="1440"/>
        <w:rPr>
          <w:rFonts w:eastAsia="Times New Roman" w:cs="Times New Roman"/>
          <w:color w:val="000000"/>
        </w:rPr>
      </w:pPr>
    </w:p>
    <w:p w14:paraId="5501074A" w14:textId="77777777" w:rsidR="005F23A9" w:rsidRDefault="005F23A9" w:rsidP="005F23A9">
      <w:pPr>
        <w:pStyle w:val="ListParagraph"/>
        <w:numPr>
          <w:ilvl w:val="0"/>
          <w:numId w:val="20"/>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How programs intervene with s</w:t>
      </w:r>
      <w:r w:rsidR="00605A3D">
        <w:rPr>
          <w:rFonts w:eastAsia="Times New Roman" w:cs="Times New Roman"/>
          <w:color w:val="000000"/>
        </w:rPr>
        <w:t xml:space="preserve">tudents </w:t>
      </w:r>
      <w:r>
        <w:rPr>
          <w:rFonts w:eastAsia="Times New Roman" w:cs="Times New Roman"/>
          <w:color w:val="000000"/>
        </w:rPr>
        <w:t xml:space="preserve">planning to dropout including: </w:t>
      </w:r>
    </w:p>
    <w:p w14:paraId="23817AFA" w14:textId="77777777" w:rsidR="005F23A9" w:rsidRDefault="005F23A9" w:rsidP="005F23A9">
      <w:pPr>
        <w:pStyle w:val="ListParagraph"/>
        <w:numPr>
          <w:ilvl w:val="2"/>
          <w:numId w:val="20"/>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 xml:space="preserve">Identification of such students using data such as attendance, behavior, etc. </w:t>
      </w:r>
    </w:p>
    <w:p w14:paraId="39577B2C" w14:textId="77777777" w:rsidR="005F23A9" w:rsidRDefault="005F23A9" w:rsidP="005F23A9">
      <w:pPr>
        <w:pStyle w:val="ListParagraph"/>
        <w:numPr>
          <w:ilvl w:val="2"/>
          <w:numId w:val="20"/>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An opportunity for students, parent/guardians, and staff to consider options that would allow a student to their complete education</w:t>
      </w:r>
      <w:r w:rsidR="00D00BEC">
        <w:rPr>
          <w:rFonts w:eastAsia="Times New Roman" w:cs="Times New Roman"/>
          <w:color w:val="000000"/>
        </w:rPr>
        <w:t>.</w:t>
      </w:r>
    </w:p>
    <w:p w14:paraId="6C1D2338" w14:textId="77777777" w:rsidR="005F23A9" w:rsidRPr="005F23A9" w:rsidRDefault="005F23A9" w:rsidP="008D1700">
      <w:pPr>
        <w:pStyle w:val="ListParagraph"/>
        <w:numPr>
          <w:ilvl w:val="2"/>
          <w:numId w:val="20"/>
        </w:numPr>
        <w:shd w:val="clear" w:color="auto" w:fill="FFFFFF"/>
        <w:spacing w:before="100" w:beforeAutospacing="1" w:after="100" w:afterAutospacing="1" w:line="240" w:lineRule="auto"/>
        <w:rPr>
          <w:rFonts w:eastAsia="Times New Roman" w:cs="Times New Roman"/>
          <w:b/>
          <w:color w:val="000000"/>
          <w:u w:val="single"/>
        </w:rPr>
      </w:pPr>
      <w:r w:rsidRPr="005F23A9">
        <w:rPr>
          <w:rFonts w:eastAsia="Times New Roman" w:cs="Times New Roman"/>
          <w:color w:val="000000"/>
        </w:rPr>
        <w:t>Exit interviews to ensure student understands short and long term ramifications of leaving school without a diploma</w:t>
      </w:r>
      <w:r w:rsidR="00D00BEC">
        <w:rPr>
          <w:rFonts w:eastAsia="Times New Roman" w:cs="Times New Roman"/>
          <w:color w:val="000000"/>
        </w:rPr>
        <w:t>.</w:t>
      </w:r>
      <w:r w:rsidRPr="005F23A9">
        <w:rPr>
          <w:rFonts w:eastAsia="Times New Roman" w:cs="Times New Roman"/>
          <w:color w:val="000000"/>
        </w:rPr>
        <w:t xml:space="preserve"> </w:t>
      </w:r>
    </w:p>
    <w:p w14:paraId="34DD0C30" w14:textId="77777777" w:rsidR="00EA7A4C" w:rsidRDefault="00117941" w:rsidP="008D1700">
      <w:pPr>
        <w:shd w:val="clear" w:color="auto" w:fill="FFFFFF"/>
        <w:spacing w:before="100" w:beforeAutospacing="1" w:after="100" w:afterAutospacing="1" w:line="240" w:lineRule="auto"/>
      </w:pPr>
      <w:r w:rsidRPr="005F23A9">
        <w:rPr>
          <w:rFonts w:eastAsia="Times New Roman" w:cs="Times New Roman"/>
          <w:color w:val="000000"/>
        </w:rPr>
        <w:t xml:space="preserve">The entrance and exit procedures and criteria are explicitly written in each </w:t>
      </w:r>
      <w:r w:rsidR="007A4CFA" w:rsidRPr="005F23A9">
        <w:rPr>
          <w:rFonts w:eastAsia="Times New Roman" w:cs="Times New Roman"/>
          <w:color w:val="000000"/>
        </w:rPr>
        <w:t>a</w:t>
      </w:r>
      <w:r w:rsidRPr="005F23A9">
        <w:rPr>
          <w:rFonts w:eastAsia="Times New Roman" w:cs="Times New Roman"/>
          <w:color w:val="000000"/>
        </w:rPr>
        <w:t xml:space="preserve">lternative </w:t>
      </w:r>
      <w:r w:rsidR="007A4CFA" w:rsidRPr="005F23A9">
        <w:rPr>
          <w:rFonts w:eastAsia="Times New Roman" w:cs="Times New Roman"/>
          <w:color w:val="000000"/>
        </w:rPr>
        <w:t>e</w:t>
      </w:r>
      <w:r w:rsidRPr="005F23A9">
        <w:rPr>
          <w:rFonts w:eastAsia="Times New Roman" w:cs="Times New Roman"/>
          <w:color w:val="000000"/>
        </w:rPr>
        <w:t xml:space="preserve">ducation program handbook and provided to parents and students in the language of the home at the time of admittance into the alternative program.  </w:t>
      </w:r>
    </w:p>
    <w:p w14:paraId="1F295632" w14:textId="3C665EDA" w:rsidR="00A45856" w:rsidRPr="0061246D" w:rsidRDefault="00C366D8" w:rsidP="0061246D">
      <w:pPr>
        <w:pStyle w:val="Heading1"/>
      </w:pPr>
      <w:r>
        <w:rPr>
          <w:noProof/>
        </w:rPr>
        <mc:AlternateContent>
          <mc:Choice Requires="wps">
            <w:drawing>
              <wp:anchor distT="0" distB="0" distL="114300" distR="114300" simplePos="0" relativeHeight="251666432" behindDoc="0" locked="0" layoutInCell="1" allowOverlap="1" wp14:anchorId="4BC9D5B2" wp14:editId="1917F2F8">
                <wp:simplePos x="0" y="0"/>
                <wp:positionH relativeFrom="margin">
                  <wp:posOffset>4757420</wp:posOffset>
                </wp:positionH>
                <wp:positionV relativeFrom="margin">
                  <wp:posOffset>1348740</wp:posOffset>
                </wp:positionV>
                <wp:extent cx="1736090" cy="2037080"/>
                <wp:effectExtent l="13970" t="5715" r="12065" b="508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2037080"/>
                        </a:xfrm>
                        <a:prstGeom prst="rect">
                          <a:avLst/>
                        </a:prstGeom>
                        <a:solidFill>
                          <a:schemeClr val="bg1">
                            <a:lumMod val="95000"/>
                            <a:lumOff val="0"/>
                          </a:schemeClr>
                        </a:solidFill>
                        <a:ln w="9525">
                          <a:solidFill>
                            <a:srgbClr val="000000"/>
                          </a:solidFill>
                          <a:miter lim="800000"/>
                          <a:headEnd/>
                          <a:tailEnd/>
                        </a:ln>
                      </wps:spPr>
                      <wps:txbx>
                        <w:txbxContent>
                          <w:p w14:paraId="5E358D03" w14:textId="77777777" w:rsidR="00CE0303" w:rsidRPr="00DA7F06" w:rsidRDefault="00CE0303" w:rsidP="00CE0303">
                            <w:pPr>
                              <w:rPr>
                                <w:rFonts w:ascii="Georgia" w:hAnsi="Georgia"/>
                                <w:sz w:val="20"/>
                                <w:szCs w:val="20"/>
                              </w:rPr>
                            </w:pPr>
                            <w:r w:rsidRPr="00DA7F06">
                              <w:rPr>
                                <w:rFonts w:ascii="Georgia" w:hAnsi="Georgia"/>
                                <w:sz w:val="20"/>
                                <w:szCs w:val="20"/>
                              </w:rPr>
                              <w:t xml:space="preserve">DESE has developed over 100 Model Curriculum Units. (MCUs) These MCUs were created by teams of teacher from across the Commonwealth with guidance and support from DESE curriculum and content specialists.  All MCUs use the Understanding by Design (UBD)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D5B2" id="Text Box 8" o:spid="_x0000_s1029" type="#_x0000_t202" style="position:absolute;margin-left:374.6pt;margin-top:106.2pt;width:136.7pt;height:160.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" fillcolor="#f2f2f2 [3052]">
                <v:textbox>
                  <w:txbxContent>
                    <w:p w14:paraId="5E358D03" w14:textId="77777777" w:rsidR="00CE0303" w:rsidRPr="00DA7F06" w:rsidRDefault="00CE0303" w:rsidP="00CE0303">
                      <w:pPr>
                        <w:rPr>
                          <w:rFonts w:ascii="Georgia" w:hAnsi="Georgia"/>
                          <w:sz w:val="20"/>
                          <w:szCs w:val="20"/>
                        </w:rPr>
                      </w:pPr>
                      <w:r w:rsidRPr="00DA7F06">
                        <w:rPr>
                          <w:rFonts w:ascii="Georgia" w:hAnsi="Georgia"/>
                          <w:sz w:val="20"/>
                          <w:szCs w:val="20"/>
                        </w:rPr>
                        <w:t xml:space="preserve">DESE has developed over 100 Model Curriculum Units. (MCUs) These MCUs were created by teams of teacher from across the Commonwealth with guidance and support from DESE curriculum and content specialists.  All MCUs use the Understanding by Design (UBD) process. </w:t>
                      </w:r>
                    </w:p>
                  </w:txbxContent>
                </v:textbox>
                <w10:wrap type="square" anchorx="margin" anchory="margin"/>
              </v:shape>
            </w:pict>
          </mc:Fallback>
        </mc:AlternateContent>
      </w:r>
      <w:hyperlink r:id="rId29" w:history="1">
        <w:bookmarkStart w:id="13" w:name="_Toc509828235"/>
        <w:r w:rsidR="00007B72" w:rsidRPr="0061246D">
          <w:rPr>
            <w:rStyle w:val="Hyperlink"/>
            <w:color w:val="auto"/>
          </w:rPr>
          <w:t>CURRICULUM AND INSTRUCTION</w:t>
        </w:r>
        <w:bookmarkEnd w:id="13"/>
      </w:hyperlink>
      <w:r w:rsidR="00007B72" w:rsidRPr="0061246D">
        <w:t xml:space="preserve"> </w:t>
      </w:r>
    </w:p>
    <w:p w14:paraId="0FDC7DF4" w14:textId="77777777" w:rsidR="002E7D3A" w:rsidRDefault="007C2F6B" w:rsidP="002E7D3A">
      <w:pPr>
        <w:shd w:val="clear" w:color="auto" w:fill="FFFFFF"/>
        <w:spacing w:before="100" w:beforeAutospacing="1" w:after="100" w:afterAutospacing="1" w:line="240" w:lineRule="auto"/>
      </w:pPr>
      <w:r w:rsidRPr="00DA21D0">
        <w:t xml:space="preserve">The curricula offered </w:t>
      </w:r>
      <w:r w:rsidR="00EA7A4C">
        <w:t xml:space="preserve">in alternative education programs </w:t>
      </w:r>
      <w:r w:rsidRPr="00DA21D0">
        <w:t>must be academically rigorous</w:t>
      </w:r>
      <w:r w:rsidR="00E22DB1" w:rsidRPr="00DA21D0">
        <w:t xml:space="preserve">, </w:t>
      </w:r>
      <w:r w:rsidR="00882A5C" w:rsidRPr="00DA21D0">
        <w:t>accessible to all students</w:t>
      </w:r>
      <w:r w:rsidR="00E22DB1" w:rsidRPr="00DA21D0">
        <w:t xml:space="preserve">, </w:t>
      </w:r>
      <w:r w:rsidRPr="00DA21D0">
        <w:t>and</w:t>
      </w:r>
      <w:r w:rsidR="00EA7A4C">
        <w:t xml:space="preserve"> aligned</w:t>
      </w:r>
      <w:r w:rsidRPr="00DA21D0">
        <w:t xml:space="preserve"> to state stand</w:t>
      </w:r>
      <w:r w:rsidR="00902725">
        <w:t>ards and accountability systems. The curriculum must be culturally relevant to reflect the backgrounds of the student population and is, therefore, understandable and meaningful to the students</w:t>
      </w:r>
      <w:r w:rsidR="00F5782A">
        <w:t>. W</w:t>
      </w:r>
      <w:r w:rsidR="000B0697" w:rsidRPr="00DA21D0">
        <w:t>hile the academic program is standards</w:t>
      </w:r>
      <w:r w:rsidR="00163504" w:rsidRPr="00DA21D0">
        <w:t>-</w:t>
      </w:r>
      <w:r w:rsidR="000B0697" w:rsidRPr="00DA21D0">
        <w:t>based, it should not be</w:t>
      </w:r>
      <w:r w:rsidR="00163504" w:rsidRPr="00DA21D0">
        <w:t xml:space="preserve"> standardized</w:t>
      </w:r>
      <w:r w:rsidR="000B0697" w:rsidRPr="00DA21D0">
        <w:t xml:space="preserve">. Rather, it should be personalized for </w:t>
      </w:r>
      <w:r w:rsidR="00452B17">
        <w:t>each</w:t>
      </w:r>
      <w:r w:rsidR="00F5782A">
        <w:t xml:space="preserve"> student </w:t>
      </w:r>
      <w:r w:rsidR="002E7D3A">
        <w:t xml:space="preserve">and </w:t>
      </w:r>
      <w:r w:rsidR="00EA7A4C">
        <w:t xml:space="preserve">instruction should be offered </w:t>
      </w:r>
      <w:r w:rsidR="002E7D3A">
        <w:t>in a variety of learning modalities based on students’ individual strengths and needs. To ensure a continual drive to success, the delivery must be data-driven and real-time feedback available for students and teachers.</w:t>
      </w:r>
    </w:p>
    <w:p w14:paraId="18D8BF8D" w14:textId="77777777" w:rsidR="00452B17" w:rsidRDefault="00452B17" w:rsidP="00041940">
      <w:pPr>
        <w:shd w:val="clear" w:color="auto" w:fill="FFFFFF"/>
        <w:spacing w:before="100" w:beforeAutospacing="1" w:after="100" w:afterAutospacing="1" w:line="240" w:lineRule="auto"/>
        <w:rPr>
          <w:b/>
        </w:rPr>
      </w:pPr>
      <w:r w:rsidRPr="00452B17">
        <w:rPr>
          <w:b/>
        </w:rPr>
        <w:t>Academics</w:t>
      </w:r>
    </w:p>
    <w:p w14:paraId="4E3949C1" w14:textId="77777777" w:rsidR="00D50B55" w:rsidRDefault="00D50B55" w:rsidP="00D50B55">
      <w:pPr>
        <w:shd w:val="clear" w:color="auto" w:fill="FFFFFF"/>
        <w:spacing w:before="100" w:beforeAutospacing="1" w:after="100" w:afterAutospacing="1" w:line="240" w:lineRule="auto"/>
      </w:pPr>
      <w:r w:rsidRPr="00DA21D0">
        <w:t xml:space="preserve">Successful programs have a clear focus on academic learning combined with engaging and creative instruction and a culture of high expectations for all students. </w:t>
      </w:r>
      <w:r>
        <w:t xml:space="preserve">Learning opportunities must provide students the knowledge and skills necessary to meet the </w:t>
      </w:r>
      <w:r w:rsidR="00375714">
        <w:t xml:space="preserve">achievement levels </w:t>
      </w:r>
      <w:r>
        <w:t>o</w:t>
      </w:r>
      <w:r w:rsidR="008F2FD9">
        <w:t>f</w:t>
      </w:r>
      <w:r>
        <w:t xml:space="preserve"> the </w:t>
      </w:r>
      <w:hyperlink r:id="rId30" w:history="1">
        <w:r w:rsidR="008F2FD9" w:rsidRPr="008F2FD9">
          <w:rPr>
            <w:rStyle w:val="Hyperlink"/>
          </w:rPr>
          <w:t>Next Generation MCAS.</w:t>
        </w:r>
      </w:hyperlink>
      <w:r w:rsidR="008F2FD9">
        <w:t xml:space="preserve">  </w:t>
      </w:r>
    </w:p>
    <w:p w14:paraId="06CF6089" w14:textId="77777777" w:rsidR="002E7D3A" w:rsidRDefault="000B0697" w:rsidP="002E7D3A">
      <w:pPr>
        <w:shd w:val="clear" w:color="auto" w:fill="FFFFFF"/>
        <w:spacing w:before="100" w:beforeAutospacing="1" w:after="100" w:afterAutospacing="1" w:line="240" w:lineRule="auto"/>
      </w:pPr>
      <w:r w:rsidRPr="00DA21D0">
        <w:t xml:space="preserve">Alternative programs </w:t>
      </w:r>
      <w:r w:rsidR="00FF2184">
        <w:t>may choose to deliver the core content</w:t>
      </w:r>
      <w:r w:rsidR="004F2CBC">
        <w:t xml:space="preserve"> through</w:t>
      </w:r>
      <w:r w:rsidRPr="00DA21D0">
        <w:t xml:space="preserve"> a traditional curriculum</w:t>
      </w:r>
      <w:r w:rsidR="00895501">
        <w:t xml:space="preserve"> </w:t>
      </w:r>
      <w:r w:rsidR="00E9676F">
        <w:t xml:space="preserve">with students earning Carnegie units </w:t>
      </w:r>
      <w:r w:rsidR="00895501">
        <w:t xml:space="preserve">or </w:t>
      </w:r>
      <w:r w:rsidR="008F2FD9">
        <w:t xml:space="preserve">through </w:t>
      </w:r>
      <w:r w:rsidR="00895501">
        <w:t>a</w:t>
      </w:r>
      <w:r w:rsidRPr="00DA21D0">
        <w:t xml:space="preserve"> competency-based curriculum</w:t>
      </w:r>
      <w:r w:rsidR="00E9676F">
        <w:t xml:space="preserve"> where students progress via mastery</w:t>
      </w:r>
      <w:r w:rsidR="008F2FD9">
        <w:t xml:space="preserve"> of the learning standards</w:t>
      </w:r>
      <w:r w:rsidR="00E9676F">
        <w:t xml:space="preserve">.  Some programs may use a blended format where </w:t>
      </w:r>
      <w:r w:rsidR="00895501">
        <w:t xml:space="preserve">assessments can place students with prior knowledge in next level courses.  </w:t>
      </w:r>
      <w:r w:rsidR="00E9676F">
        <w:t>A</w:t>
      </w:r>
      <w:r w:rsidRPr="00DA21D0">
        <w:t xml:space="preserve">lternative programs </w:t>
      </w:r>
      <w:r w:rsidR="00882A5C" w:rsidRPr="00DA21D0">
        <w:t xml:space="preserve">have opportunities available for </w:t>
      </w:r>
      <w:r w:rsidRPr="00DA21D0">
        <w:t xml:space="preserve">students to recover credit and accelerate </w:t>
      </w:r>
      <w:r w:rsidR="00882A5C" w:rsidRPr="00DA21D0">
        <w:t xml:space="preserve">learning </w:t>
      </w:r>
      <w:r w:rsidRPr="00DA21D0">
        <w:t xml:space="preserve">through </w:t>
      </w:r>
      <w:r w:rsidR="003B7FA9" w:rsidRPr="00DA21D0">
        <w:t xml:space="preserve">credit recovery programs and </w:t>
      </w:r>
      <w:r w:rsidRPr="00DA21D0">
        <w:t>online course</w:t>
      </w:r>
      <w:r w:rsidR="00163504" w:rsidRPr="00DA21D0">
        <w:t xml:space="preserve"> completion</w:t>
      </w:r>
      <w:r w:rsidRPr="00DA21D0">
        <w:t xml:space="preserve"> opportunities. </w:t>
      </w:r>
      <w:r w:rsidR="008F2FD9">
        <w:t>S</w:t>
      </w:r>
      <w:r w:rsidR="002E7D3A">
        <w:t>mall class size</w:t>
      </w:r>
      <w:r w:rsidR="008F2FD9">
        <w:t>s</w:t>
      </w:r>
      <w:r w:rsidR="002E7D3A">
        <w:t xml:space="preserve"> and low student</w:t>
      </w:r>
      <w:r w:rsidR="008F2FD9">
        <w:t>-</w:t>
      </w:r>
      <w:r w:rsidR="002E7D3A">
        <w:t xml:space="preserve"> teacher ratios allow for a more rapid response when a student begins to show signs of failing. Interventions, accommodations, varied learning and instructional strategies can be personalized to keep students engaged and progressing towards completion.  </w:t>
      </w:r>
    </w:p>
    <w:p w14:paraId="5CB71F11" w14:textId="77777777" w:rsidR="003F5E9E" w:rsidRDefault="003F5E9E" w:rsidP="00041940">
      <w:pPr>
        <w:shd w:val="clear" w:color="auto" w:fill="FFFFFF"/>
        <w:spacing w:before="100" w:beforeAutospacing="1" w:after="100" w:afterAutospacing="1" w:line="240" w:lineRule="auto"/>
        <w:rPr>
          <w:b/>
        </w:rPr>
      </w:pPr>
      <w:r w:rsidRPr="003F5E9E">
        <w:rPr>
          <w:b/>
        </w:rPr>
        <w:t>Instruction</w:t>
      </w:r>
    </w:p>
    <w:p w14:paraId="782FAAF6" w14:textId="77777777" w:rsidR="007E73B4" w:rsidRDefault="003F5E9E" w:rsidP="007E73B4">
      <w:pPr>
        <w:shd w:val="clear" w:color="auto" w:fill="FFFFFF"/>
        <w:spacing w:before="100" w:beforeAutospacing="1" w:after="100" w:afterAutospacing="1" w:line="240" w:lineRule="auto"/>
      </w:pPr>
      <w:r>
        <w:t>Teachers use a variety of effective technique</w:t>
      </w:r>
      <w:r w:rsidR="007E73B4">
        <w:t>s</w:t>
      </w:r>
      <w:r>
        <w:t xml:space="preserve"> and instructional strategies</w:t>
      </w:r>
      <w:r w:rsidR="007E73B4">
        <w:t xml:space="preserve"> to teach students with diverse learning needs, interests, background skills, and prior knowledge so </w:t>
      </w:r>
      <w:r w:rsidR="008F2FD9">
        <w:t xml:space="preserve">as </w:t>
      </w:r>
      <w:r w:rsidR="007E73B4">
        <w:t xml:space="preserve">to enable them to meet the state standards set for all students.  Qualified and experienced teachers do not rely upon a “one-size-fits-all” approach. </w:t>
      </w:r>
    </w:p>
    <w:p w14:paraId="57BE8CC3" w14:textId="77777777" w:rsidR="000D3E2B" w:rsidRDefault="000D3E2B" w:rsidP="00041940">
      <w:pPr>
        <w:shd w:val="clear" w:color="auto" w:fill="FFFFFF"/>
        <w:spacing w:before="100" w:beforeAutospacing="1" w:after="100" w:afterAutospacing="1" w:line="240" w:lineRule="auto"/>
      </w:pPr>
      <w:r>
        <w:t>Teachers modify their instruction so that students of diverse ethnic, racial, cultural and language abilities have an equal opportunity to learn through work that is challenging, interesting and related to the real</w:t>
      </w:r>
      <w:r w:rsidR="00AE3E4C">
        <w:t>-</w:t>
      </w:r>
      <w:r>
        <w:t>world experiences of each student. Their instruction and teaching strategies reflect their awareness of cultural differences in particular as well as those that might have an adverse affect on student learning or behavior. Teachers of EL</w:t>
      </w:r>
      <w:r w:rsidR="008F2FD9">
        <w:t>L</w:t>
      </w:r>
      <w:r>
        <w:t xml:space="preserve"> students are knowledgeable about language acquisition, how to support </w:t>
      </w:r>
      <w:r w:rsidR="008F2FD9">
        <w:t>ELLs</w:t>
      </w:r>
      <w:r>
        <w:t xml:space="preserve">, and cultural differences in curriculum and instruction. </w:t>
      </w:r>
      <w:r w:rsidR="00D84C55">
        <w:t>Te</w:t>
      </w:r>
      <w:r w:rsidR="007E73B4">
        <w:t>achers working with students with IEPs are aware of</w:t>
      </w:r>
      <w:r w:rsidR="00C05933">
        <w:t xml:space="preserve"> the</w:t>
      </w:r>
      <w:r w:rsidR="007E73B4">
        <w:t xml:space="preserve"> </w:t>
      </w:r>
      <w:r w:rsidR="00D84C55">
        <w:t xml:space="preserve">content of the IEP including </w:t>
      </w:r>
      <w:r w:rsidR="007E73B4">
        <w:t>accommodations and interventions and implement with fidelit</w:t>
      </w:r>
      <w:r w:rsidR="00D84C55">
        <w:t xml:space="preserve">y the requirements of the IEP.  </w:t>
      </w:r>
    </w:p>
    <w:p w14:paraId="442AF62C" w14:textId="77777777" w:rsidR="007A2AC9" w:rsidRDefault="0045320D" w:rsidP="00041940">
      <w:pPr>
        <w:shd w:val="clear" w:color="auto" w:fill="FFFFFF"/>
        <w:spacing w:before="100" w:beforeAutospacing="1" w:after="100" w:afterAutospacing="1" w:line="240" w:lineRule="auto"/>
      </w:pPr>
      <w:hyperlink r:id="rId31" w:anchor=".WYOGrxXyuUl" w:history="1">
        <w:r w:rsidR="003F5E9E" w:rsidRPr="00E03FD5">
          <w:rPr>
            <w:rStyle w:val="Hyperlink"/>
          </w:rPr>
          <w:t>Universal Design for Learning</w:t>
        </w:r>
      </w:hyperlink>
      <w:r w:rsidR="003F5E9E" w:rsidRPr="00DA21D0">
        <w:t xml:space="preserve"> </w:t>
      </w:r>
      <w:r w:rsidR="003F5E9E">
        <w:t xml:space="preserve"> (UDL) </w:t>
      </w:r>
      <w:r w:rsidR="003F5E9E" w:rsidRPr="00DA21D0">
        <w:t>is a model of content delivery that recognizes the individuality of all learners and helps teachers adapt the curriculum to maximize individual success</w:t>
      </w:r>
      <w:r w:rsidR="001A534C">
        <w:t xml:space="preserve">.  </w:t>
      </w:r>
    </w:p>
    <w:p w14:paraId="3F32CDF3" w14:textId="77777777" w:rsidR="001A534C" w:rsidRDefault="001A534C" w:rsidP="00041940">
      <w:pPr>
        <w:shd w:val="clear" w:color="auto" w:fill="FFFFFF"/>
        <w:spacing w:before="100" w:beforeAutospacing="1" w:after="100" w:afterAutospacing="1" w:line="240" w:lineRule="auto"/>
      </w:pPr>
      <w:r>
        <w:t xml:space="preserve">Alternative education programs provide adequate instructional materials and resources for all students to have full and meaningful opportunities to attain the standards set at the state and local levels.   Instructional materials and supplies are developmentally appropriate for all students, </w:t>
      </w:r>
      <w:r w:rsidR="001A4ECC">
        <w:t xml:space="preserve">and accessible to English learners as well as to </w:t>
      </w:r>
      <w:r>
        <w:t xml:space="preserve">students with disabilities </w:t>
      </w:r>
      <w:r w:rsidR="008E4830">
        <w:t xml:space="preserve">including </w:t>
      </w:r>
      <w:r>
        <w:t xml:space="preserve">through a range of assistive technology services and devices.  </w:t>
      </w:r>
    </w:p>
    <w:p w14:paraId="1B13C68F" w14:textId="77777777" w:rsidR="001A534C" w:rsidRDefault="001A534C" w:rsidP="00041940">
      <w:pPr>
        <w:shd w:val="clear" w:color="auto" w:fill="FFFFFF"/>
        <w:spacing w:before="100" w:beforeAutospacing="1" w:after="100" w:afterAutospacing="1" w:line="240" w:lineRule="auto"/>
      </w:pPr>
      <w:r>
        <w:t xml:space="preserve">Students enrolled in </w:t>
      </w:r>
      <w:r w:rsidR="007A4CFA">
        <w:t>a</w:t>
      </w:r>
      <w:r>
        <w:t xml:space="preserve">lternative </w:t>
      </w:r>
      <w:r w:rsidR="007A4CFA">
        <w:t>e</w:t>
      </w:r>
      <w:r>
        <w:t xml:space="preserve">ducation within a </w:t>
      </w:r>
      <w:r w:rsidR="007A2AC9">
        <w:t xml:space="preserve">public school or in a separate </w:t>
      </w:r>
      <w:r w:rsidR="007A4CFA">
        <w:t>a</w:t>
      </w:r>
      <w:r>
        <w:t xml:space="preserve">lternative </w:t>
      </w:r>
      <w:r w:rsidR="007A4CFA">
        <w:t>e</w:t>
      </w:r>
      <w:r>
        <w:t>ducation school must, as all other public school students, have access to appropriate science laboratory equipment, access to the library, and to computer technology. Resources are sufficient to support</w:t>
      </w:r>
      <w:r w:rsidR="007A2AC9">
        <w:t xml:space="preserve"> adequate teacher-student ratio</w:t>
      </w:r>
      <w:r>
        <w:t xml:space="preserve">s, positive behavioral specialists and other necessary support services personnel.  </w:t>
      </w:r>
    </w:p>
    <w:p w14:paraId="60B52946" w14:textId="77777777" w:rsidR="0046051B" w:rsidRPr="00AF2499" w:rsidRDefault="00C366D8" w:rsidP="002B3B02">
      <w:pPr>
        <w:shd w:val="clear" w:color="auto" w:fill="FFFFFF"/>
        <w:spacing w:before="100" w:beforeAutospacing="1" w:after="100" w:afterAutospacing="1" w:line="240" w:lineRule="auto"/>
        <w:rPr>
          <w:b/>
        </w:rPr>
      </w:pPr>
      <w:r>
        <w:rPr>
          <w:b/>
          <w:noProof/>
        </w:rPr>
        <mc:AlternateContent>
          <mc:Choice Requires="wps">
            <w:drawing>
              <wp:anchor distT="0" distB="0" distL="114300" distR="114300" simplePos="0" relativeHeight="251662336" behindDoc="1" locked="0" layoutInCell="1" allowOverlap="1" wp14:anchorId="46D0DDC0" wp14:editId="55D7D76E">
                <wp:simplePos x="0" y="0"/>
                <wp:positionH relativeFrom="column">
                  <wp:posOffset>3943350</wp:posOffset>
                </wp:positionH>
                <wp:positionV relativeFrom="paragraph">
                  <wp:posOffset>63500</wp:posOffset>
                </wp:positionV>
                <wp:extent cx="2343150" cy="2238375"/>
                <wp:effectExtent l="9525" t="13335" r="9525" b="5715"/>
                <wp:wrapTight wrapText="bothSides">
                  <wp:wrapPolygon edited="0">
                    <wp:start x="-88" y="-92"/>
                    <wp:lineTo x="-88" y="21508"/>
                    <wp:lineTo x="21688" y="21508"/>
                    <wp:lineTo x="21688" y="-92"/>
                    <wp:lineTo x="-88" y="-92"/>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38375"/>
                        </a:xfrm>
                        <a:prstGeom prst="rect">
                          <a:avLst/>
                        </a:prstGeom>
                        <a:solidFill>
                          <a:schemeClr val="bg1">
                            <a:lumMod val="95000"/>
                            <a:lumOff val="0"/>
                          </a:schemeClr>
                        </a:solidFill>
                        <a:ln w="9525">
                          <a:solidFill>
                            <a:srgbClr val="000000"/>
                          </a:solidFill>
                          <a:miter lim="800000"/>
                          <a:headEnd/>
                          <a:tailEnd/>
                        </a:ln>
                      </wps:spPr>
                      <wps:txbx>
                        <w:txbxContent>
                          <w:p w14:paraId="209F1D07" w14:textId="77777777" w:rsidR="003964F6" w:rsidRDefault="003964F6">
                            <w:r w:rsidRPr="0004407D">
                              <w:rPr>
                                <w:noProof/>
                              </w:rPr>
                              <w:drawing>
                                <wp:inline distT="0" distB="0" distL="0" distR="0" wp14:anchorId="19778FAE" wp14:editId="1ACFCB26">
                                  <wp:extent cx="2207895" cy="2207895"/>
                                  <wp:effectExtent l="19050" t="0" r="1905" b="0"/>
                                  <wp:docPr id="9" name="Picture 1" descr="Circle divided into five sections: Self Management, Self Awareness, Responsible Decision Making, Relationship Skills, Social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 divided into five sections: Self Management, Self Awareness, Responsible Decision Making, Relationship Skills, Social Awareness"/>
                                          <pic:cNvPicPr>
                                            <a:picLocks noChangeAspect="1" noChangeArrowheads="1"/>
                                          </pic:cNvPicPr>
                                        </pic:nvPicPr>
                                        <pic:blipFill>
                                          <a:blip r:embed="rId32"/>
                                          <a:srcRect/>
                                          <a:stretch>
                                            <a:fillRect/>
                                          </a:stretch>
                                        </pic:blipFill>
                                        <pic:spPr bwMode="auto">
                                          <a:xfrm>
                                            <a:off x="0" y="0"/>
                                            <a:ext cx="2207895" cy="2207895"/>
                                          </a:xfrm>
                                          <a:prstGeom prst="rect">
                                            <a:avLst/>
                                          </a:prstGeom>
                                          <a:solidFill>
                                            <a:schemeClr val="bg1">
                                              <a:lumMod val="95000"/>
                                            </a:schemeClr>
                                          </a:solid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0DDC0" id="Text Box 4" o:spid="_x0000_s1030" type="#_x0000_t202" style="position:absolute;margin-left:310.5pt;margin-top:5pt;width:184.5pt;height:17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" fillcolor="#f2f2f2 [3052]">
                <v:textbox>
                  <w:txbxContent>
                    <w:p w14:paraId="209F1D07" w14:textId="77777777" w:rsidR="003964F6" w:rsidRDefault="003964F6">
                      <w:r w:rsidRPr="0004407D">
                        <w:rPr>
                          <w:noProof/>
                        </w:rPr>
                        <w:drawing>
                          <wp:inline distT="0" distB="0" distL="0" distR="0" wp14:anchorId="19778FAE" wp14:editId="1ACFCB26">
                            <wp:extent cx="2207895" cy="2207895"/>
                            <wp:effectExtent l="19050" t="0" r="1905" b="0"/>
                            <wp:docPr id="9" name="Picture 1" descr="Circle divided into five sections: Self Management, Self Awareness, Responsible Decision Making, Relationship Skills, Social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 divided into five sections: Self Management, Self Awareness, Responsible Decision Making, Relationship Skills, Social Awareness"/>
                                    <pic:cNvPicPr>
                                      <a:picLocks noChangeAspect="1" noChangeArrowheads="1"/>
                                    </pic:cNvPicPr>
                                  </pic:nvPicPr>
                                  <pic:blipFill>
                                    <a:blip r:embed="rId32"/>
                                    <a:srcRect/>
                                    <a:stretch>
                                      <a:fillRect/>
                                    </a:stretch>
                                  </pic:blipFill>
                                  <pic:spPr bwMode="auto">
                                    <a:xfrm>
                                      <a:off x="0" y="0"/>
                                      <a:ext cx="2207895" cy="2207895"/>
                                    </a:xfrm>
                                    <a:prstGeom prst="rect">
                                      <a:avLst/>
                                    </a:prstGeom>
                                    <a:solidFill>
                                      <a:schemeClr val="bg1">
                                        <a:lumMod val="95000"/>
                                      </a:schemeClr>
                                    </a:solidFill>
                                    <a:ln w="9525">
                                      <a:noFill/>
                                      <a:miter lim="800000"/>
                                      <a:headEnd/>
                                      <a:tailEnd/>
                                    </a:ln>
                                  </pic:spPr>
                                </pic:pic>
                              </a:graphicData>
                            </a:graphic>
                          </wp:inline>
                        </w:drawing>
                      </w:r>
                    </w:p>
                  </w:txbxContent>
                </v:textbox>
                <w10:wrap type="tight"/>
              </v:shape>
            </w:pict>
          </mc:Fallback>
        </mc:AlternateContent>
      </w:r>
      <w:r w:rsidR="00574164" w:rsidRPr="00AF2499">
        <w:rPr>
          <w:b/>
        </w:rPr>
        <w:t>Social Emotional Learning</w:t>
      </w:r>
      <w:r w:rsidR="0046051B" w:rsidRPr="00AF2499">
        <w:rPr>
          <w:b/>
        </w:rPr>
        <w:t xml:space="preserve"> </w:t>
      </w:r>
      <w:r w:rsidR="00676DE2">
        <w:rPr>
          <w:b/>
        </w:rPr>
        <w:t xml:space="preserve">   </w:t>
      </w:r>
      <w:r w:rsidR="0004407D">
        <w:rPr>
          <w:b/>
        </w:rPr>
        <w:t xml:space="preserve">                                                                  </w:t>
      </w:r>
    </w:p>
    <w:p w14:paraId="20FD4DA7" w14:textId="77777777" w:rsidR="00435814" w:rsidRDefault="00435814" w:rsidP="002B3B02">
      <w:pPr>
        <w:shd w:val="clear" w:color="auto" w:fill="FFFFFF"/>
        <w:spacing w:before="100" w:beforeAutospacing="1" w:after="100" w:afterAutospacing="1" w:line="240" w:lineRule="auto"/>
      </w:pPr>
      <w:r>
        <w:t>S</w:t>
      </w:r>
      <w:r w:rsidR="00227979">
        <w:t xml:space="preserve">ocial and emotional learning </w:t>
      </w:r>
      <w:r w:rsidR="00652F45">
        <w:t xml:space="preserve">(SEL) </w:t>
      </w:r>
      <w:r w:rsidR="00227979">
        <w:t>is the process through which students and adults acquire and effectively apply the knowledge, attitudes and skills necessary to understand and manage emotions, set and achi</w:t>
      </w:r>
      <w:r>
        <w:t>e</w:t>
      </w:r>
      <w:r w:rsidR="00227979">
        <w:t>ve positive goals, feel and show empathy</w:t>
      </w:r>
      <w:r>
        <w:t xml:space="preserve"> for others, establish and maintain positive relationships, and make responsible decisions. </w:t>
      </w:r>
      <w:r w:rsidR="00227979">
        <w:t>Personalized pl</w:t>
      </w:r>
      <w:r>
        <w:t>anning (</w:t>
      </w:r>
      <w:r w:rsidR="00652F45">
        <w:t xml:space="preserve">e.g. through </w:t>
      </w:r>
      <w:r>
        <w:t xml:space="preserve">MyCAP) allows students and staff </w:t>
      </w:r>
      <w:r w:rsidR="00226583">
        <w:t xml:space="preserve">the opportunity </w:t>
      </w:r>
      <w:r>
        <w:t>to identify</w:t>
      </w:r>
      <w:r w:rsidR="00997FF8">
        <w:t xml:space="preserve"> specific person</w:t>
      </w:r>
      <w:r>
        <w:t xml:space="preserve">al/social/emotional and </w:t>
      </w:r>
      <w:r w:rsidR="00997FF8">
        <w:t xml:space="preserve">other life skills </w:t>
      </w:r>
      <w:r w:rsidR="00226583">
        <w:t xml:space="preserve">needing support and further development.  </w:t>
      </w:r>
      <w:r>
        <w:t xml:space="preserve">  </w:t>
      </w:r>
    </w:p>
    <w:p w14:paraId="3098D6BC" w14:textId="77777777" w:rsidR="0046051B" w:rsidRPr="0046051B" w:rsidRDefault="0046051B" w:rsidP="002B3B02">
      <w:pPr>
        <w:shd w:val="clear" w:color="auto" w:fill="FFFFFF"/>
        <w:spacing w:before="100" w:beforeAutospacing="1" w:after="100" w:afterAutospacing="1" w:line="240" w:lineRule="auto"/>
      </w:pPr>
      <w:r>
        <w:t xml:space="preserve">The </w:t>
      </w:r>
      <w:r w:rsidR="007A4CFA">
        <w:t>a</w:t>
      </w:r>
      <w:r>
        <w:t xml:space="preserve">lternative </w:t>
      </w:r>
      <w:r w:rsidR="007A4CFA">
        <w:t>e</w:t>
      </w:r>
      <w:r>
        <w:t xml:space="preserve">ducation program </w:t>
      </w:r>
      <w:r w:rsidR="00435814">
        <w:t xml:space="preserve">embeds SEL strategies in the classroom and across content learning. </w:t>
      </w:r>
      <w:r>
        <w:t>C</w:t>
      </w:r>
      <w:r w:rsidR="00435814">
        <w:t>o</w:t>
      </w:r>
      <w:r>
        <w:t>operative learning, team bu</w:t>
      </w:r>
      <w:r w:rsidR="00435814">
        <w:t>ilding and other group activities</w:t>
      </w:r>
      <w:r>
        <w:t xml:space="preserve"> are practiced</w:t>
      </w:r>
      <w:r w:rsidR="00435814">
        <w:t xml:space="preserve"> to exercise the development of personal/social/emotional behaviors important to the success of the community. The program has an established plan to address student or fami</w:t>
      </w:r>
      <w:r w:rsidR="00226583">
        <w:t>l</w:t>
      </w:r>
      <w:r w:rsidR="00435814">
        <w:t>y crises as</w:t>
      </w:r>
      <w:r w:rsidR="00226583">
        <w:t xml:space="preserve"> they arise. Accommodations for cultural differences are made to allow for personal success within the lear</w:t>
      </w:r>
      <w:r>
        <w:t>n</w:t>
      </w:r>
      <w:r w:rsidR="00226583">
        <w:t xml:space="preserve">ing environment.  </w:t>
      </w:r>
      <w:r>
        <w:t xml:space="preserve">  </w:t>
      </w:r>
    </w:p>
    <w:p w14:paraId="7272C6AE" w14:textId="77777777" w:rsidR="00A11741" w:rsidRDefault="002B3B02" w:rsidP="002B3B02">
      <w:pPr>
        <w:shd w:val="clear" w:color="auto" w:fill="FFFFFF"/>
        <w:spacing w:before="100" w:beforeAutospacing="1" w:after="100" w:afterAutospacing="1" w:line="240" w:lineRule="auto"/>
      </w:pPr>
      <w:r w:rsidRPr="00F04FAC">
        <w:rPr>
          <w:b/>
        </w:rPr>
        <w:t>Contextual Le</w:t>
      </w:r>
      <w:r>
        <w:rPr>
          <w:b/>
        </w:rPr>
        <w:t>a</w:t>
      </w:r>
      <w:r w:rsidRPr="00F04FAC">
        <w:rPr>
          <w:b/>
        </w:rPr>
        <w:t>rning</w:t>
      </w:r>
      <w:r w:rsidRPr="00902725">
        <w:t xml:space="preserve"> </w:t>
      </w:r>
      <w:r w:rsidR="00A11741">
        <w:t xml:space="preserve"> </w:t>
      </w:r>
    </w:p>
    <w:p w14:paraId="383CFFFE" w14:textId="77777777" w:rsidR="00A11741" w:rsidRDefault="00A11741" w:rsidP="002B3B02">
      <w:pPr>
        <w:shd w:val="clear" w:color="auto" w:fill="FFFFFF"/>
        <w:spacing w:before="100" w:beforeAutospacing="1" w:after="100" w:afterAutospacing="1" w:line="240" w:lineRule="auto"/>
      </w:pPr>
      <w:r>
        <w:t xml:space="preserve">Contextual learning takes place when teachers are able to present material in a way that students are able to construct meaning based on their own life experiences. </w:t>
      </w:r>
      <w:r w:rsidR="00624320">
        <w:t>Contextual learning</w:t>
      </w:r>
      <w:r>
        <w:t xml:space="preserve"> engage</w:t>
      </w:r>
      <w:r w:rsidR="00E2031C">
        <w:t>s</w:t>
      </w:r>
      <w:r>
        <w:t xml:space="preserve"> students in academic work applied to a context related to their lives, communities or workplaces. </w:t>
      </w:r>
      <w:r w:rsidR="00B52153">
        <w:t xml:space="preserve">Contextual learning can be a driver of college and career readiness for all students.  </w:t>
      </w:r>
    </w:p>
    <w:p w14:paraId="173573A4" w14:textId="77777777" w:rsidR="00B52153" w:rsidRDefault="00624320" w:rsidP="002B3B02">
      <w:pPr>
        <w:shd w:val="clear" w:color="auto" w:fill="FFFFFF"/>
        <w:spacing w:before="100" w:beforeAutospacing="1" w:after="100" w:afterAutospacing="1" w:line="240" w:lineRule="auto"/>
      </w:pPr>
      <w:r>
        <w:t>One of the most valuable teaching skills is the ability to capture students’ interests and passions and help them convert them into activities. There are a variety of mod</w:t>
      </w:r>
      <w:r w:rsidR="00652F45">
        <w:t xml:space="preserve">els and terms to describe </w:t>
      </w:r>
      <w:r>
        <w:t>contextual learning including project-based learning, service</w:t>
      </w:r>
      <w:r w:rsidR="00652F45">
        <w:t>-</w:t>
      </w:r>
      <w:r>
        <w:t xml:space="preserve">learning, </w:t>
      </w:r>
      <w:r w:rsidR="00C05933">
        <w:t xml:space="preserve">and </w:t>
      </w:r>
      <w:r>
        <w:t xml:space="preserve">work-based learning. </w:t>
      </w:r>
      <w:r w:rsidR="00C05933">
        <w:t>Each one provides students with experiential learning opportunities that connect academic l</w:t>
      </w:r>
      <w:r w:rsidR="00B52153">
        <w:t>earning</w:t>
      </w:r>
      <w:r w:rsidR="008E4830">
        <w:t>, problem resolution</w:t>
      </w:r>
      <w:r w:rsidR="00B52153">
        <w:t xml:space="preserve"> and workplace readiness. Skill attainment such as oral and written communication, accepting directions and criticism with a positive attitude, motivation and taking initiative, and understanding roles, responsibilities, and respect in the workplace, in the classroom or on a team project are key</w:t>
      </w:r>
      <w:r w:rsidR="008E4830">
        <w:t xml:space="preserve"> </w:t>
      </w:r>
      <w:r w:rsidR="00130C30">
        <w:t>to</w:t>
      </w:r>
      <w:r w:rsidR="00652F45">
        <w:t xml:space="preserve"> students</w:t>
      </w:r>
      <w:r w:rsidR="00130C30">
        <w:t xml:space="preserve"> being college and career ready.  </w:t>
      </w:r>
      <w:r w:rsidR="00B52153">
        <w:t xml:space="preserve">  </w:t>
      </w:r>
    </w:p>
    <w:p w14:paraId="78A20F2D" w14:textId="77777777" w:rsidR="00AB7BC5" w:rsidRDefault="00AB7BC5" w:rsidP="002B3B02">
      <w:pPr>
        <w:shd w:val="clear" w:color="auto" w:fill="FFFFFF"/>
        <w:spacing w:before="100" w:beforeAutospacing="1" w:after="100" w:afterAutospacing="1" w:line="240" w:lineRule="auto"/>
      </w:pPr>
      <w:r>
        <w:t xml:space="preserve">Alternative </w:t>
      </w:r>
      <w:r w:rsidR="007A4CFA">
        <w:t>e</w:t>
      </w:r>
      <w:r>
        <w:t xml:space="preserve">ducation </w:t>
      </w:r>
      <w:r w:rsidR="008E4830">
        <w:t>p</w:t>
      </w:r>
      <w:r>
        <w:t xml:space="preserve">rograms offer contextual learning experiences that engage students in ways that will improve attendance, get students back on-track, provide credit towards graduation, and prepare students for post-secondary success.   </w:t>
      </w:r>
    </w:p>
    <w:p w14:paraId="7C2D1ED1" w14:textId="77777777" w:rsidR="00C354FA" w:rsidRPr="0061246D" w:rsidRDefault="002F0F4A" w:rsidP="0061246D">
      <w:pPr>
        <w:pStyle w:val="Heading1"/>
      </w:pPr>
      <w:bookmarkStart w:id="14" w:name="_Toc509828236"/>
      <w:r w:rsidRPr="0061246D">
        <w:t>TEACHER QUALIFICATIONS</w:t>
      </w:r>
      <w:bookmarkEnd w:id="14"/>
    </w:p>
    <w:p w14:paraId="6A04204C" w14:textId="38BCDA94" w:rsidR="00C354FA" w:rsidRDefault="00C354FA" w:rsidP="00C354FA">
      <w:pPr>
        <w:shd w:val="clear" w:color="auto" w:fill="FFFFFF"/>
        <w:spacing w:before="100" w:beforeAutospacing="1" w:after="100" w:afterAutospacing="1" w:line="240" w:lineRule="auto"/>
      </w:pPr>
      <w:r>
        <w:t xml:space="preserve">There are no special or additional </w:t>
      </w:r>
      <w:hyperlink r:id="rId33" w:history="1">
        <w:r w:rsidRPr="00836AD0">
          <w:rPr>
            <w:rStyle w:val="Hyperlink"/>
          </w:rPr>
          <w:t xml:space="preserve">teacher </w:t>
        </w:r>
        <w:r>
          <w:rPr>
            <w:rStyle w:val="Hyperlink"/>
          </w:rPr>
          <w:t>licensure</w:t>
        </w:r>
        <w:r w:rsidRPr="00836AD0">
          <w:rPr>
            <w:rStyle w:val="Hyperlink"/>
          </w:rPr>
          <w:t xml:space="preserve"> requirements</w:t>
        </w:r>
      </w:hyperlink>
      <w:r>
        <w:t xml:space="preserve"> for someone to teach in an alternative program. Alternative program teaching staff must be licensed for the grade levels in which they are teaching, and have demonstrated content knowledge for the core academic subjects they are teaching. In addition, teachers must possess an </w:t>
      </w:r>
      <w:r w:rsidR="0030329F" w:rsidRPr="00D1066E">
        <w:t>Sheltered English Immersion (</w:t>
      </w:r>
      <w:r w:rsidRPr="00D1066E">
        <w:t>SEI</w:t>
      </w:r>
      <w:r w:rsidR="0030329F" w:rsidRPr="00D1066E">
        <w:t>)</w:t>
      </w:r>
      <w:r w:rsidRPr="00D1066E">
        <w:t xml:space="preserve"> endorsement</w:t>
      </w:r>
      <w:r>
        <w:t xml:space="preserve"> if they are to teach </w:t>
      </w:r>
      <w:r w:rsidR="00A96D03">
        <w:t>English Language learners</w:t>
      </w:r>
      <w:r>
        <w:t xml:space="preserve">.  </w:t>
      </w:r>
    </w:p>
    <w:p w14:paraId="3B5804DC" w14:textId="77777777" w:rsidR="00C354FA" w:rsidRDefault="00C354FA" w:rsidP="002B3B02">
      <w:pPr>
        <w:shd w:val="clear" w:color="auto" w:fill="FFFFFF"/>
        <w:spacing w:before="100" w:beforeAutospacing="1" w:after="100" w:afterAutospacing="1" w:line="240" w:lineRule="auto"/>
        <w:rPr>
          <w:rFonts w:ascii="Arial" w:hAnsi="Arial" w:cs="Arial"/>
        </w:rPr>
      </w:pPr>
      <w:r>
        <w:t>Beyond the licensure regulations that are required by law, teachers in alternative programs believe that every student can succeed and understand the risk factors and life challenges faced by the students in the program. Teachers have the ability to modify their instruction so that students of diverse ethnic, racial, cultural, language and abilities have an equal opportunity to learn through work that is challenging, interesting and related to the real world. Instructional strategies reflect the teacher’s awareness of students cultural differences, in particular those that might have an adverse effect on student learning or behavior. Through the whole learning process teachers communicate consistent, high expectations for all students.</w:t>
      </w:r>
    </w:p>
    <w:p w14:paraId="3ABF526D" w14:textId="45013C96" w:rsidR="002B3B02" w:rsidRPr="0061246D" w:rsidRDefault="00C366D8" w:rsidP="0061246D">
      <w:pPr>
        <w:pStyle w:val="Heading1"/>
      </w:pPr>
      <w:r>
        <w:rPr>
          <w:noProof/>
        </w:rPr>
        <mc:AlternateContent>
          <mc:Choice Requires="wps">
            <w:drawing>
              <wp:anchor distT="0" distB="0" distL="114300" distR="114300" simplePos="0" relativeHeight="251663360" behindDoc="1" locked="0" layoutInCell="1" allowOverlap="1" wp14:anchorId="54707824" wp14:editId="79BDED78">
                <wp:simplePos x="0" y="0"/>
                <wp:positionH relativeFrom="column">
                  <wp:posOffset>4238625</wp:posOffset>
                </wp:positionH>
                <wp:positionV relativeFrom="paragraph">
                  <wp:posOffset>34925</wp:posOffset>
                </wp:positionV>
                <wp:extent cx="1543050" cy="2400300"/>
                <wp:effectExtent l="9525" t="10160" r="9525" b="8890"/>
                <wp:wrapTight wrapText="bothSides">
                  <wp:wrapPolygon edited="0">
                    <wp:start x="-133" y="-103"/>
                    <wp:lineTo x="-133" y="21503"/>
                    <wp:lineTo x="21733" y="21503"/>
                    <wp:lineTo x="21733" y="-103"/>
                    <wp:lineTo x="-133" y="-103"/>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400300"/>
                        </a:xfrm>
                        <a:prstGeom prst="rect">
                          <a:avLst/>
                        </a:prstGeom>
                        <a:solidFill>
                          <a:schemeClr val="bg1">
                            <a:lumMod val="95000"/>
                            <a:lumOff val="0"/>
                          </a:schemeClr>
                        </a:solidFill>
                        <a:ln w="9525">
                          <a:solidFill>
                            <a:srgbClr val="000000"/>
                          </a:solidFill>
                          <a:miter lim="800000"/>
                          <a:headEnd/>
                          <a:tailEnd/>
                        </a:ln>
                      </wps:spPr>
                      <wps:txbx>
                        <w:txbxContent>
                          <w:p w14:paraId="320B54AE" w14:textId="77777777" w:rsidR="003964F6" w:rsidRPr="00DA7F06" w:rsidRDefault="00CE0303" w:rsidP="00CE0303">
                            <w:pPr>
                              <w:rPr>
                                <w:rFonts w:ascii="Georgia" w:hAnsi="Georgia"/>
                                <w:sz w:val="20"/>
                                <w:szCs w:val="20"/>
                              </w:rPr>
                            </w:pPr>
                            <w:r w:rsidRPr="00DA7F06">
                              <w:rPr>
                                <w:rFonts w:ascii="Georgia" w:hAnsi="Georgia"/>
                                <w:sz w:val="20"/>
                                <w:szCs w:val="20"/>
                              </w:rPr>
                              <w:t>Career Development Education (CDE) consists of well-designed st</w:t>
                            </w:r>
                            <w:r w:rsidR="00BB4367" w:rsidRPr="00DA7F06">
                              <w:rPr>
                                <w:rFonts w:ascii="Georgia" w:hAnsi="Georgia"/>
                                <w:sz w:val="20"/>
                                <w:szCs w:val="20"/>
                              </w:rPr>
                              <w:t xml:space="preserve">rategies for teaching and learning in the academic, work readiness, and personal/social domains that will enable a student to prepare for a successful future in an economically viable career.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7824" id="Text Box 5" o:spid="_x0000_s1031" type="#_x0000_t202" style="position:absolute;margin-left:333.75pt;margin-top:2.75pt;width:121.5pt;height:1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" fillcolor="#f2f2f2 [3052]">
                <v:textbox>
                  <w:txbxContent>
                    <w:p w14:paraId="320B54AE" w14:textId="77777777" w:rsidR="003964F6" w:rsidRPr="00DA7F06" w:rsidRDefault="00CE0303" w:rsidP="00CE0303">
                      <w:pPr>
                        <w:rPr>
                          <w:rFonts w:ascii="Georgia" w:hAnsi="Georgia"/>
                          <w:sz w:val="20"/>
                          <w:szCs w:val="20"/>
                        </w:rPr>
                      </w:pPr>
                      <w:r w:rsidRPr="00DA7F06">
                        <w:rPr>
                          <w:rFonts w:ascii="Georgia" w:hAnsi="Georgia"/>
                          <w:sz w:val="20"/>
                          <w:szCs w:val="20"/>
                        </w:rPr>
                        <w:t>Career Development Education (CDE) consists of well-designed st</w:t>
                      </w:r>
                      <w:r w:rsidR="00BB4367" w:rsidRPr="00DA7F06">
                        <w:rPr>
                          <w:rFonts w:ascii="Georgia" w:hAnsi="Georgia"/>
                          <w:sz w:val="20"/>
                          <w:szCs w:val="20"/>
                        </w:rPr>
                        <w:t xml:space="preserve">rategies for teaching and learning in the academic, work readiness, and personal/social domains that will enable a student to prepare for a successful future in an economically viable career. </w:t>
                      </w:r>
                    </w:p>
                  </w:txbxContent>
                </v:textbox>
                <w10:wrap type="tight"/>
              </v:shape>
            </w:pict>
          </mc:Fallback>
        </mc:AlternateContent>
      </w:r>
      <w:hyperlink r:id="rId34" w:history="1">
        <w:bookmarkStart w:id="15" w:name="_Toc509828237"/>
        <w:r w:rsidR="00E31948" w:rsidRPr="0061246D">
          <w:rPr>
            <w:rStyle w:val="Hyperlink"/>
            <w:color w:val="auto"/>
          </w:rPr>
          <w:t>CAREER DEVELOPMENT EDUCATION</w:t>
        </w:r>
        <w:r w:rsidR="00A3480A" w:rsidRPr="0061246D">
          <w:rPr>
            <w:rStyle w:val="Hyperlink"/>
            <w:color w:val="auto"/>
          </w:rPr>
          <w:t xml:space="preserve"> (CDE)</w:t>
        </w:r>
        <w:bookmarkEnd w:id="15"/>
      </w:hyperlink>
      <w:r w:rsidR="00A3480A" w:rsidRPr="0061246D">
        <w:t xml:space="preserve">                                                  </w:t>
      </w:r>
    </w:p>
    <w:p w14:paraId="58C9E5A8" w14:textId="46214383" w:rsidR="00B52153" w:rsidRDefault="00B52153" w:rsidP="002B3B02">
      <w:pPr>
        <w:shd w:val="clear" w:color="auto" w:fill="FFFFFF"/>
        <w:spacing w:before="100" w:beforeAutospacing="1" w:after="100" w:afterAutospacing="1" w:line="240" w:lineRule="auto"/>
      </w:pPr>
      <w:r w:rsidRPr="00D1066E">
        <w:t>Career Development Education</w:t>
      </w:r>
      <w:r>
        <w:t xml:space="preserve"> offers students a framework for gaining the knowledge, skills, and experiences necessary to navigate</w:t>
      </w:r>
      <w:r w:rsidR="00E2224E">
        <w:t xml:space="preserve"> t</w:t>
      </w:r>
      <w:r>
        <w:t xml:space="preserve">he myriad options available for post-secondary success. </w:t>
      </w:r>
      <w:r w:rsidR="00E2224E">
        <w:t>In</w:t>
      </w:r>
      <w:r w:rsidR="007A2AC9">
        <w:t xml:space="preserve"> a formal</w:t>
      </w:r>
      <w:r w:rsidR="00E2224E">
        <w:t xml:space="preserve"> CDE </w:t>
      </w:r>
      <w:r w:rsidR="007A2AC9">
        <w:t xml:space="preserve">program </w:t>
      </w:r>
      <w:r w:rsidR="00E2224E">
        <w:t>students participate in a well-designed sequence of CDE activities that become progressively deeper and more intensive as the students gain skills and maturity. CDE begins with</w:t>
      </w:r>
      <w:r w:rsidR="001121E3">
        <w:t xml:space="preserve"> activities designed to help </w:t>
      </w:r>
      <w:r w:rsidR="00E2224E">
        <w:t>student</w:t>
      </w:r>
      <w:r w:rsidR="007A2AC9">
        <w:t>s understand themselves, their</w:t>
      </w:r>
      <w:r w:rsidR="00E2224E">
        <w:t xml:space="preserve"> att</w:t>
      </w:r>
      <w:r w:rsidR="001121E3">
        <w:t>itudes</w:t>
      </w:r>
      <w:r w:rsidR="007A2AC9">
        <w:t xml:space="preserve">, beliefs, skills, strengths, weaknesses, interests and goals.  </w:t>
      </w:r>
    </w:p>
    <w:p w14:paraId="547C3180" w14:textId="77777777" w:rsidR="00E2224E" w:rsidRDefault="007A2AC9" w:rsidP="002B3B02">
      <w:pPr>
        <w:shd w:val="clear" w:color="auto" w:fill="FFFFFF"/>
        <w:spacing w:before="100" w:beforeAutospacing="1" w:after="100" w:afterAutospacing="1" w:line="240" w:lineRule="auto"/>
      </w:pPr>
      <w:r>
        <w:t xml:space="preserve">Following activities of self-discovery, </w:t>
      </w:r>
      <w:r w:rsidR="00E2224E">
        <w:t xml:space="preserve">CDE encompasses three formal stages of development from Awareness to Exploration to Immersion.  Each stage provides different </w:t>
      </w:r>
      <w:r>
        <w:t xml:space="preserve">experiences and </w:t>
      </w:r>
      <w:r w:rsidR="00E2224E">
        <w:t>activities designed to help students discover a field of interest, go deeper into identifying various jobs within the field, go deeper and discover the needs of the labor market for such position</w:t>
      </w:r>
      <w:r>
        <w:t>s</w:t>
      </w:r>
      <w:r w:rsidR="00E2224E">
        <w:t xml:space="preserve"> and ultimately have an experience in the field – work-based learning, internship, etc.  While this discovery is going on, students will also </w:t>
      </w:r>
      <w:r w:rsidR="00130C30">
        <w:t xml:space="preserve">make the connection between what they do now and future planning and identify </w:t>
      </w:r>
      <w:r w:rsidR="00E2224E">
        <w:t xml:space="preserve">the </w:t>
      </w:r>
      <w:r w:rsidR="00130C30">
        <w:t xml:space="preserve">courses </w:t>
      </w:r>
      <w:r w:rsidR="00E2224E">
        <w:t>ne</w:t>
      </w:r>
      <w:r w:rsidR="00130C30">
        <w:t>cessary</w:t>
      </w:r>
      <w:r w:rsidR="00E2224E">
        <w:t xml:space="preserve"> for the positions of interest and explore </w:t>
      </w:r>
      <w:r w:rsidR="007242E5">
        <w:t xml:space="preserve">post-secondary options including </w:t>
      </w:r>
      <w:r w:rsidR="00E2224E">
        <w:t>college a</w:t>
      </w:r>
      <w:r w:rsidR="007242E5">
        <w:t>nd technical education as required by the job of interest</w:t>
      </w:r>
      <w:r w:rsidR="00E2224E">
        <w:t xml:space="preserve">.  </w:t>
      </w:r>
    </w:p>
    <w:p w14:paraId="3B83E2AD" w14:textId="77777777" w:rsidR="0004407D" w:rsidRDefault="00C86B77" w:rsidP="002A7F33">
      <w:pPr>
        <w:shd w:val="clear" w:color="auto" w:fill="FFFFFF"/>
        <w:spacing w:before="100" w:beforeAutospacing="1" w:after="100" w:afterAutospacing="1" w:line="240" w:lineRule="auto"/>
        <w:rPr>
          <w:b/>
          <w:u w:val="single"/>
        </w:rPr>
      </w:pPr>
      <w:r>
        <w:t xml:space="preserve">Alternative </w:t>
      </w:r>
      <w:r w:rsidR="002248DA">
        <w:t>e</w:t>
      </w:r>
      <w:r>
        <w:t xml:space="preserve">ducation </w:t>
      </w:r>
      <w:r w:rsidR="003D6576">
        <w:t>p</w:t>
      </w:r>
      <w:r>
        <w:t xml:space="preserve">rograms offer career development opportunities that enhance the students’ </w:t>
      </w:r>
      <w:r w:rsidR="00AB7BC5">
        <w:t xml:space="preserve">learning and advances their </w:t>
      </w:r>
      <w:r>
        <w:t xml:space="preserve">college and career readiness.  </w:t>
      </w:r>
      <w:r w:rsidR="007242E5">
        <w:t xml:space="preserve">It is a local decision on whether these opportunities are for high school credit.  </w:t>
      </w:r>
    </w:p>
    <w:p w14:paraId="4D9BE542" w14:textId="77777777" w:rsidR="002A7F33" w:rsidRPr="0061246D" w:rsidRDefault="00C366D8" w:rsidP="0061246D">
      <w:pPr>
        <w:pStyle w:val="Heading1"/>
      </w:pPr>
      <w:r>
        <w:rPr>
          <w:noProof/>
        </w:rPr>
        <mc:AlternateContent>
          <mc:Choice Requires="wps">
            <w:drawing>
              <wp:anchor distT="0" distB="0" distL="114300" distR="114300" simplePos="0" relativeHeight="251664384" behindDoc="1" locked="0" layoutInCell="1" allowOverlap="1" wp14:anchorId="064C001F" wp14:editId="2CAD4B8D">
                <wp:simplePos x="0" y="0"/>
                <wp:positionH relativeFrom="column">
                  <wp:posOffset>4581525</wp:posOffset>
                </wp:positionH>
                <wp:positionV relativeFrom="paragraph">
                  <wp:posOffset>95885</wp:posOffset>
                </wp:positionV>
                <wp:extent cx="1384935" cy="2042795"/>
                <wp:effectExtent l="9525" t="5080" r="5715" b="9525"/>
                <wp:wrapTight wrapText="bothSides">
                  <wp:wrapPolygon edited="0">
                    <wp:start x="-109" y="-101"/>
                    <wp:lineTo x="-109" y="21499"/>
                    <wp:lineTo x="21709" y="21499"/>
                    <wp:lineTo x="21709" y="-101"/>
                    <wp:lineTo x="-109" y="-101"/>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042795"/>
                        </a:xfrm>
                        <a:prstGeom prst="rect">
                          <a:avLst/>
                        </a:prstGeom>
                        <a:solidFill>
                          <a:schemeClr val="bg1">
                            <a:lumMod val="95000"/>
                            <a:lumOff val="0"/>
                          </a:schemeClr>
                        </a:solidFill>
                        <a:ln w="9525">
                          <a:solidFill>
                            <a:srgbClr val="000000"/>
                          </a:solidFill>
                          <a:miter lim="800000"/>
                          <a:headEnd/>
                          <a:tailEnd/>
                        </a:ln>
                      </wps:spPr>
                      <wps:txbx>
                        <w:txbxContent>
                          <w:p w14:paraId="1052F38A" w14:textId="77777777" w:rsidR="003964F6" w:rsidRPr="00DA7F06" w:rsidRDefault="003964F6">
                            <w:pPr>
                              <w:rPr>
                                <w:rFonts w:ascii="Georgia" w:hAnsi="Georgia"/>
                                <w:sz w:val="20"/>
                                <w:szCs w:val="20"/>
                              </w:rPr>
                            </w:pPr>
                            <w:r w:rsidRPr="00DA7F06">
                              <w:rPr>
                                <w:rFonts w:ascii="Georgia" w:hAnsi="Georgia"/>
                                <w:sz w:val="20"/>
                                <w:szCs w:val="20"/>
                              </w:rPr>
                              <w:t xml:space="preserve">Feeling safe – socially, emotionally, intellectually and physically – is a fundamental human need.  Feeling safe in schools powerfully promotes student learning and healthy development (Devine &amp; Cohen, 2007).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C001F" id="Text Box 6" o:spid="_x0000_s1032" type="#_x0000_t202" style="position:absolute;margin-left:360.75pt;margin-top:7.55pt;width:109.05pt;height:16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" fillcolor="#f2f2f2 [3052]">
                <v:textbox>
                  <w:txbxContent>
                    <w:p w14:paraId="1052F38A" w14:textId="77777777" w:rsidR="003964F6" w:rsidRPr="00DA7F06" w:rsidRDefault="003964F6">
                      <w:pPr>
                        <w:rPr>
                          <w:rFonts w:ascii="Georgia" w:hAnsi="Georgia"/>
                          <w:sz w:val="20"/>
                          <w:szCs w:val="20"/>
                        </w:rPr>
                      </w:pPr>
                      <w:r w:rsidRPr="00DA7F06">
                        <w:rPr>
                          <w:rFonts w:ascii="Georgia" w:hAnsi="Georgia"/>
                          <w:sz w:val="20"/>
                          <w:szCs w:val="20"/>
                        </w:rPr>
                        <w:t xml:space="preserve">Feeling safe – socially, emotionally, intellectually and physically – is a fundamental human need.  Feeling safe in schools powerfully promotes student learning and healthy development (Devine &amp; Cohen, 2007).  </w:t>
                      </w:r>
                    </w:p>
                  </w:txbxContent>
                </v:textbox>
                <w10:wrap type="tight"/>
              </v:shape>
            </w:pict>
          </mc:Fallback>
        </mc:AlternateContent>
      </w:r>
      <w:bookmarkStart w:id="16" w:name="_Toc509828238"/>
      <w:r w:rsidR="002A7F33" w:rsidRPr="0061246D">
        <w:t>CLIMATE AND CULTURE</w:t>
      </w:r>
      <w:bookmarkEnd w:id="16"/>
      <w:r w:rsidR="002A7F33" w:rsidRPr="0061246D">
        <w:t xml:space="preserve"> </w:t>
      </w:r>
      <w:r w:rsidR="003964F6" w:rsidRPr="0061246D">
        <w:t xml:space="preserve">                                                                                  </w:t>
      </w:r>
    </w:p>
    <w:p w14:paraId="70B6E9B8" w14:textId="77777777" w:rsidR="00851D66" w:rsidRDefault="005D4B7C" w:rsidP="00041940">
      <w:pPr>
        <w:shd w:val="clear" w:color="auto" w:fill="FFFFFF"/>
        <w:spacing w:before="100" w:beforeAutospacing="1" w:after="100" w:afterAutospacing="1" w:line="240" w:lineRule="auto"/>
      </w:pPr>
      <w:r>
        <w:t xml:space="preserve">An </w:t>
      </w:r>
      <w:r w:rsidR="007A4CFA">
        <w:t>a</w:t>
      </w:r>
      <w:r w:rsidR="00226583">
        <w:t xml:space="preserve">lternative </w:t>
      </w:r>
      <w:r w:rsidR="007A4CFA">
        <w:t>e</w:t>
      </w:r>
      <w:r w:rsidR="00226583">
        <w:t xml:space="preserve">ducation </w:t>
      </w:r>
      <w:r>
        <w:t xml:space="preserve">program provides the environment for learning that is safe and supportive – socially, emotionally, intellectually and physically. The culture of the program is enhanced by mutually positive, respectful, and supportive relationships as well as by the active, </w:t>
      </w:r>
      <w:r w:rsidR="00297082">
        <w:t>attentive</w:t>
      </w:r>
      <w:r>
        <w:t xml:space="preserve"> and visible presence of caring adults. It is a </w:t>
      </w:r>
      <w:r w:rsidR="00226583">
        <w:t xml:space="preserve">high quality option for students </w:t>
      </w:r>
      <w:r>
        <w:t xml:space="preserve">that </w:t>
      </w:r>
      <w:r w:rsidR="00226583">
        <w:t xml:space="preserve">is supported and respected by the district administration and community.  </w:t>
      </w:r>
    </w:p>
    <w:p w14:paraId="34312265" w14:textId="77777777" w:rsidR="00DA7169" w:rsidRDefault="000600A3" w:rsidP="00041940">
      <w:pPr>
        <w:shd w:val="clear" w:color="auto" w:fill="FFFFFF"/>
        <w:spacing w:before="100" w:beforeAutospacing="1" w:after="100" w:afterAutospacing="1" w:line="240" w:lineRule="auto"/>
      </w:pPr>
      <w:r>
        <w:t>A positive school climate fosters</w:t>
      </w:r>
      <w:r w:rsidR="00D65F51">
        <w:t xml:space="preserve"> </w:t>
      </w:r>
      <w:r w:rsidR="00297082">
        <w:t xml:space="preserve">student engagement and </w:t>
      </w:r>
      <w:r w:rsidR="005D4B7C">
        <w:t>principles of</w:t>
      </w:r>
      <w:r w:rsidR="00851D66">
        <w:t xml:space="preserve"> positive</w:t>
      </w:r>
      <w:r w:rsidR="005D4B7C">
        <w:t xml:space="preserve"> </w:t>
      </w:r>
      <w:r w:rsidR="00851D66">
        <w:t xml:space="preserve">youth development. Principles may include: </w:t>
      </w:r>
      <w:r w:rsidR="00297082">
        <w:t>positive, clear communication of high expectations for learning and behavior; student</w:t>
      </w:r>
      <w:r w:rsidR="00DA7169">
        <w:t xml:space="preserve"> voice is welcome and expected for all aspects of the program; encouragement of student responsibility for</w:t>
      </w:r>
      <w:r w:rsidR="00851D66">
        <w:t xml:space="preserve"> meeting self-identified goals for learning,</w:t>
      </w:r>
      <w:r w:rsidR="00DA7169">
        <w:t xml:space="preserve"> behavior and personal</w:t>
      </w:r>
      <w:r w:rsidR="00851D66">
        <w:t xml:space="preserve"> growth</w:t>
      </w:r>
      <w:r w:rsidR="00DA7169">
        <w:t>;</w:t>
      </w:r>
      <w:r w:rsidR="00DD5257">
        <w:t xml:space="preserve"> guidance and actions demonstrate a s</w:t>
      </w:r>
      <w:r w:rsidR="00DA7169">
        <w:t xml:space="preserve">hared understanding that </w:t>
      </w:r>
      <w:r w:rsidR="00B32F97">
        <w:t>all youth are valued</w:t>
      </w:r>
      <w:r w:rsidR="00D65F51">
        <w:t xml:space="preserve">, </w:t>
      </w:r>
      <w:r w:rsidR="00DD5257">
        <w:t>contributing</w:t>
      </w:r>
      <w:r w:rsidR="00D65F51">
        <w:t xml:space="preserve"> members of the </w:t>
      </w:r>
      <w:r w:rsidR="00DD5257">
        <w:t xml:space="preserve">learning </w:t>
      </w:r>
      <w:r w:rsidR="00D65F51">
        <w:t xml:space="preserve">community </w:t>
      </w:r>
      <w:r w:rsidR="00B32F97">
        <w:t>rather than problems</w:t>
      </w:r>
      <w:r w:rsidR="00D65F51">
        <w:t xml:space="preserve"> </w:t>
      </w:r>
      <w:r w:rsidR="00DD5257">
        <w:t xml:space="preserve">to be managed; </w:t>
      </w:r>
      <w:r w:rsidR="00851D66">
        <w:t xml:space="preserve">restorative rather than punitive approaches to discipline; and </w:t>
      </w:r>
      <w:r w:rsidR="00DD5257">
        <w:t>family engagement is encouraged</w:t>
      </w:r>
      <w:r w:rsidR="00851D66">
        <w:t xml:space="preserve"> and welcome</w:t>
      </w:r>
      <w:r w:rsidR="00DD5257">
        <w:t xml:space="preserve">.  </w:t>
      </w:r>
      <w:r w:rsidR="00B32F97">
        <w:t xml:space="preserve"> </w:t>
      </w:r>
    </w:p>
    <w:p w14:paraId="5C013B8E" w14:textId="77777777" w:rsidR="00D65F51" w:rsidRDefault="002D7B57" w:rsidP="00D65F51">
      <w:pPr>
        <w:shd w:val="clear" w:color="auto" w:fill="FFFFFF"/>
        <w:spacing w:before="100" w:beforeAutospacing="1" w:after="100" w:afterAutospacing="1" w:line="240" w:lineRule="auto"/>
      </w:pPr>
      <w:r>
        <w:t>The a</w:t>
      </w:r>
      <w:r w:rsidR="00D65F51">
        <w:t xml:space="preserve">lternative </w:t>
      </w:r>
      <w:r w:rsidR="00130C30">
        <w:t xml:space="preserve">education </w:t>
      </w:r>
      <w:r>
        <w:t>program handbook aligns</w:t>
      </w:r>
      <w:r w:rsidR="00D65F51">
        <w:t xml:space="preserve"> with ot</w:t>
      </w:r>
      <w:r w:rsidR="00FE4316">
        <w:t xml:space="preserve">her handbooks in the district, and </w:t>
      </w:r>
      <w:r w:rsidR="00D65F51">
        <w:t xml:space="preserve">includes </w:t>
      </w:r>
      <w:r w:rsidR="00130C30">
        <w:t xml:space="preserve">the alternative education program </w:t>
      </w:r>
      <w:r w:rsidR="00D65F51">
        <w:t xml:space="preserve">philosophy and purpose, and a description of student expectations – academically, behaviorally, and socially and including criteria for returning to the traditional school, if </w:t>
      </w:r>
      <w:r w:rsidR="00130C30">
        <w:t>that is an option</w:t>
      </w:r>
      <w:r w:rsidR="00D65F51">
        <w:t>.</w:t>
      </w:r>
      <w:r w:rsidR="004F6C2F">
        <w:t xml:space="preserve"> </w:t>
      </w:r>
      <w:r w:rsidR="00F5782A">
        <w:t xml:space="preserve">The handbook </w:t>
      </w:r>
      <w:r w:rsidR="002E7D3A">
        <w:t xml:space="preserve">reflects the requirements of </w:t>
      </w:r>
      <w:r w:rsidR="00F5782A">
        <w:t xml:space="preserve">a climate and culture that is safe and supportive.   </w:t>
      </w:r>
    </w:p>
    <w:p w14:paraId="36569FA3" w14:textId="77777777" w:rsidR="00D65F51" w:rsidRPr="0061246D" w:rsidRDefault="00A3480A" w:rsidP="0061246D">
      <w:pPr>
        <w:pStyle w:val="Heading1"/>
      </w:pPr>
      <w:bookmarkStart w:id="17" w:name="_Toc509828239"/>
      <w:r w:rsidRPr="0061246D">
        <w:t>C</w:t>
      </w:r>
      <w:r w:rsidR="004F6C2F" w:rsidRPr="0061246D">
        <w:t>ONCLUSION</w:t>
      </w:r>
      <w:bookmarkEnd w:id="17"/>
      <w:r w:rsidRPr="0061246D">
        <w:t xml:space="preserve"> </w:t>
      </w:r>
    </w:p>
    <w:p w14:paraId="3436FD04" w14:textId="77777777" w:rsidR="00394A52" w:rsidRDefault="00D351BC" w:rsidP="00D74FE4">
      <w:pPr>
        <w:shd w:val="clear" w:color="auto" w:fill="FFFFFF"/>
        <w:spacing w:before="100" w:beforeAutospacing="1" w:after="100" w:afterAutospacing="1" w:line="240" w:lineRule="auto"/>
        <w:contextualSpacing/>
        <w:rPr>
          <w:rFonts w:cs="Arial"/>
          <w:color w:val="1E1E1E"/>
          <w:shd w:val="clear" w:color="auto" w:fill="FFFFFF"/>
        </w:rPr>
      </w:pPr>
      <w:r w:rsidRPr="00D351BC">
        <w:rPr>
          <w:rFonts w:cs="Arial"/>
          <w:color w:val="1E1E1E"/>
          <w:shd w:val="clear" w:color="auto" w:fill="FFFFFF"/>
        </w:rPr>
        <w:t xml:space="preserve">Alternative Education is designed to meet the needs of at-risk students who are not succeeding in the traditional </w:t>
      </w:r>
      <w:r w:rsidR="00A20796">
        <w:rPr>
          <w:rFonts w:cs="Arial"/>
          <w:color w:val="1E1E1E"/>
          <w:shd w:val="clear" w:color="auto" w:fill="FFFFFF"/>
        </w:rPr>
        <w:t xml:space="preserve">school </w:t>
      </w:r>
      <w:r w:rsidRPr="00D351BC">
        <w:rPr>
          <w:rFonts w:cs="Arial"/>
          <w:color w:val="1E1E1E"/>
          <w:shd w:val="clear" w:color="auto" w:fill="FFFFFF"/>
        </w:rPr>
        <w:t xml:space="preserve">setting. </w:t>
      </w:r>
      <w:r w:rsidR="004564AB">
        <w:rPr>
          <w:rFonts w:cs="Arial"/>
          <w:color w:val="1E1E1E"/>
          <w:shd w:val="clear" w:color="auto" w:fill="FFFFFF"/>
        </w:rPr>
        <w:t xml:space="preserve"> With a “whole child” approach, alternative programming meets the education</w:t>
      </w:r>
      <w:r w:rsidR="00D74FE4">
        <w:rPr>
          <w:rFonts w:cs="Arial"/>
          <w:color w:val="1E1E1E"/>
          <w:shd w:val="clear" w:color="auto" w:fill="FFFFFF"/>
        </w:rPr>
        <w:t>al</w:t>
      </w:r>
      <w:r w:rsidR="004564AB">
        <w:rPr>
          <w:rFonts w:cs="Arial"/>
          <w:color w:val="1E1E1E"/>
          <w:shd w:val="clear" w:color="auto" w:fill="FFFFFF"/>
        </w:rPr>
        <w:t>, social, emotional</w:t>
      </w:r>
      <w:r w:rsidR="00D74FE4">
        <w:rPr>
          <w:rFonts w:cs="Arial"/>
          <w:color w:val="1E1E1E"/>
          <w:shd w:val="clear" w:color="auto" w:fill="FFFFFF"/>
        </w:rPr>
        <w:t xml:space="preserve"> and</w:t>
      </w:r>
      <w:r w:rsidR="004564AB">
        <w:rPr>
          <w:rFonts w:cs="Arial"/>
          <w:color w:val="1E1E1E"/>
          <w:shd w:val="clear" w:color="auto" w:fill="FFFFFF"/>
        </w:rPr>
        <w:t xml:space="preserve"> intellectual needs of the s</w:t>
      </w:r>
      <w:r w:rsidR="00D74FE4">
        <w:rPr>
          <w:rFonts w:cs="Arial"/>
          <w:color w:val="1E1E1E"/>
          <w:shd w:val="clear" w:color="auto" w:fill="FFFFFF"/>
        </w:rPr>
        <w:t>tudent</w:t>
      </w:r>
      <w:r w:rsidR="004564AB">
        <w:rPr>
          <w:rFonts w:cs="Arial"/>
          <w:color w:val="1E1E1E"/>
          <w:shd w:val="clear" w:color="auto" w:fill="FFFFFF"/>
        </w:rPr>
        <w:t xml:space="preserve"> while providing a safe and supportive environment in which to learn, plan and succeed. Given the myriad needs of the individual student, programming is personalize</w:t>
      </w:r>
      <w:r w:rsidR="00D74FE4">
        <w:rPr>
          <w:rFonts w:cs="Arial"/>
          <w:color w:val="1E1E1E"/>
          <w:shd w:val="clear" w:color="auto" w:fill="FFFFFF"/>
        </w:rPr>
        <w:t xml:space="preserve">d and students are empowered to accept responsibility for their own academic success, social and emotional growth and attainment of workplace readiness skills.    </w:t>
      </w:r>
    </w:p>
    <w:p w14:paraId="3C956343" w14:textId="77777777" w:rsidR="00D74FE4" w:rsidRDefault="00D74FE4" w:rsidP="00D74FE4">
      <w:pPr>
        <w:shd w:val="clear" w:color="auto" w:fill="FFFFFF"/>
        <w:spacing w:before="100" w:beforeAutospacing="1" w:after="100" w:afterAutospacing="1" w:line="240" w:lineRule="auto"/>
        <w:contextualSpacing/>
        <w:rPr>
          <w:rFonts w:cs="Arial"/>
          <w:color w:val="1E1E1E"/>
          <w:shd w:val="clear" w:color="auto" w:fill="FFFFFF"/>
        </w:rPr>
      </w:pPr>
    </w:p>
    <w:p w14:paraId="4A0DCEE4" w14:textId="77777777" w:rsidR="00D74FE4" w:rsidRDefault="00D74FE4" w:rsidP="00D74FE4">
      <w:pPr>
        <w:shd w:val="clear" w:color="auto" w:fill="FFFFFF"/>
        <w:spacing w:before="100" w:beforeAutospacing="1" w:after="100" w:afterAutospacing="1" w:line="240" w:lineRule="auto"/>
        <w:contextualSpacing/>
        <w:rPr>
          <w:rFonts w:cs="Arial"/>
          <w:color w:val="1E1E1E"/>
          <w:shd w:val="clear" w:color="auto" w:fill="FFFFFF"/>
        </w:rPr>
      </w:pPr>
      <w:r>
        <w:rPr>
          <w:rFonts w:cs="Arial"/>
          <w:color w:val="1E1E1E"/>
          <w:shd w:val="clear" w:color="auto" w:fill="FFFFFF"/>
        </w:rPr>
        <w:t xml:space="preserve">Enrollment in an alternative setting is not a punishment but an opportunity to attain academic success </w:t>
      </w:r>
      <w:r w:rsidR="00AF2014">
        <w:rPr>
          <w:rFonts w:cs="Arial"/>
          <w:color w:val="1E1E1E"/>
          <w:shd w:val="clear" w:color="auto" w:fill="FFFFFF"/>
        </w:rPr>
        <w:t>and develop a plan for post-secondary success as well. Small student/teacher ratio, a focus on student’s strengths, positive student-adult relationships, flexible scheduling, high expectations and relentless supports create</w:t>
      </w:r>
      <w:r w:rsidR="00B80847">
        <w:rPr>
          <w:rFonts w:cs="Arial"/>
          <w:color w:val="1E1E1E"/>
          <w:shd w:val="clear" w:color="auto" w:fill="FFFFFF"/>
        </w:rPr>
        <w:t xml:space="preserve"> a safe and supportive learning environment</w:t>
      </w:r>
      <w:r w:rsidR="00AF2014">
        <w:rPr>
          <w:rFonts w:cs="Arial"/>
          <w:color w:val="1E1E1E"/>
          <w:shd w:val="clear" w:color="auto" w:fill="FFFFFF"/>
        </w:rPr>
        <w:t xml:space="preserve"> where </w:t>
      </w:r>
      <w:r w:rsidR="00B80847">
        <w:rPr>
          <w:rFonts w:cs="Arial"/>
          <w:color w:val="1E1E1E"/>
          <w:shd w:val="clear" w:color="auto" w:fill="FFFFFF"/>
        </w:rPr>
        <w:t xml:space="preserve">student voice is welcome and high expectations are met in the pursuit of academic, social emotional and personal skills attainment.  </w:t>
      </w:r>
    </w:p>
    <w:p w14:paraId="0EC6DA98" w14:textId="77777777" w:rsidR="008A5B42" w:rsidRPr="008A5B42" w:rsidRDefault="008A5B42" w:rsidP="00041940">
      <w:pPr>
        <w:shd w:val="clear" w:color="auto" w:fill="FFFFFF"/>
        <w:spacing w:before="100" w:beforeAutospacing="1" w:after="100" w:afterAutospacing="1" w:line="240" w:lineRule="auto"/>
      </w:pPr>
    </w:p>
    <w:sectPr w:rsidR="008A5B42" w:rsidRPr="008A5B42" w:rsidSect="00910B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591E0" w14:textId="77777777" w:rsidR="0028265B" w:rsidRDefault="0028265B" w:rsidP="002A7F33">
      <w:pPr>
        <w:spacing w:after="0" w:line="240" w:lineRule="auto"/>
      </w:pPr>
      <w:r>
        <w:separator/>
      </w:r>
    </w:p>
  </w:endnote>
  <w:endnote w:type="continuationSeparator" w:id="0">
    <w:p w14:paraId="4C9AAB8C" w14:textId="77777777" w:rsidR="0028265B" w:rsidRDefault="0028265B" w:rsidP="002A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B26AA" w14:textId="77777777" w:rsidR="00E06604" w:rsidRDefault="00E06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755414"/>
      <w:docPartObj>
        <w:docPartGallery w:val="Page Numbers (Bottom of Page)"/>
        <w:docPartUnique/>
      </w:docPartObj>
    </w:sdtPr>
    <w:sdtEndPr/>
    <w:sdtContent>
      <w:p w14:paraId="1C6521D1" w14:textId="77777777" w:rsidR="003964F6" w:rsidRDefault="00CB6A6D">
        <w:pPr>
          <w:pStyle w:val="Footer"/>
          <w:jc w:val="right"/>
        </w:pPr>
        <w:r>
          <w:fldChar w:fldCharType="begin"/>
        </w:r>
        <w:r w:rsidR="008A6E0F">
          <w:instrText xml:space="preserve"> PAGE   \* MERGEFORMAT </w:instrText>
        </w:r>
        <w:r>
          <w:fldChar w:fldCharType="separate"/>
        </w:r>
        <w:r w:rsidR="00D9077C">
          <w:rPr>
            <w:noProof/>
          </w:rPr>
          <w:t>2</w:t>
        </w:r>
        <w:r>
          <w:rPr>
            <w:noProof/>
          </w:rPr>
          <w:fldChar w:fldCharType="end"/>
        </w:r>
      </w:p>
    </w:sdtContent>
  </w:sdt>
  <w:p w14:paraId="6ECF19B4" w14:textId="77777777" w:rsidR="003964F6" w:rsidRDefault="00396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C371" w14:textId="77777777" w:rsidR="00E06604" w:rsidRDefault="00E06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C66EF" w14:textId="77777777" w:rsidR="0028265B" w:rsidRDefault="0028265B" w:rsidP="002A7F33">
      <w:pPr>
        <w:spacing w:after="0" w:line="240" w:lineRule="auto"/>
      </w:pPr>
      <w:r>
        <w:separator/>
      </w:r>
    </w:p>
  </w:footnote>
  <w:footnote w:type="continuationSeparator" w:id="0">
    <w:p w14:paraId="00A55C73" w14:textId="77777777" w:rsidR="0028265B" w:rsidRDefault="0028265B" w:rsidP="002A7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3AD70" w14:textId="77777777" w:rsidR="00E06604" w:rsidRDefault="00E06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E1C0C" w14:textId="77777777" w:rsidR="00DA7F06" w:rsidRDefault="00DA7F06">
    <w:pPr>
      <w:pStyle w:val="Header"/>
    </w:pPr>
  </w:p>
  <w:p w14:paraId="6156CC34" w14:textId="77777777" w:rsidR="00DA7F06" w:rsidRDefault="00DA7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71ED0" w14:textId="77777777" w:rsidR="00DA7F06" w:rsidRDefault="00DA7F06">
    <w:pPr>
      <w:pStyle w:val="Header"/>
    </w:pPr>
    <w:r w:rsidRPr="00DA7F06">
      <w:rPr>
        <w:noProof/>
      </w:rPr>
      <w:drawing>
        <wp:inline distT="0" distB="0" distL="0" distR="0" wp14:anchorId="7D9A7ED8" wp14:editId="2B011A7B">
          <wp:extent cx="2663005" cy="1088020"/>
          <wp:effectExtent l="19050" t="0" r="3995" b="0"/>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h\Desktop\logo download.png"/>
                  <pic:cNvPicPr>
                    <a:picLocks noChangeAspect="1" noChangeArrowheads="1"/>
                  </pic:cNvPicPr>
                </pic:nvPicPr>
                <pic:blipFill>
                  <a:blip r:embed="rId1" cstate="print"/>
                  <a:srcRect/>
                  <a:stretch>
                    <a:fillRect/>
                  </a:stretch>
                </pic:blipFill>
                <pic:spPr bwMode="auto">
                  <a:xfrm>
                    <a:off x="0" y="0"/>
                    <a:ext cx="2664963" cy="10888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E1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007D2E"/>
    <w:multiLevelType w:val="hybridMultilevel"/>
    <w:tmpl w:val="5658C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0370D"/>
    <w:multiLevelType w:val="multilevel"/>
    <w:tmpl w:val="265E6FB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144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56F93"/>
    <w:multiLevelType w:val="hybridMultilevel"/>
    <w:tmpl w:val="9850B7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653BC"/>
    <w:multiLevelType w:val="hybridMultilevel"/>
    <w:tmpl w:val="E92A8F84"/>
    <w:lvl w:ilvl="0" w:tplc="89CC0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270FE"/>
    <w:multiLevelType w:val="hybridMultilevel"/>
    <w:tmpl w:val="74FEB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C7ABB"/>
    <w:multiLevelType w:val="hybridMultilevel"/>
    <w:tmpl w:val="EB34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F0201"/>
    <w:multiLevelType w:val="multilevel"/>
    <w:tmpl w:val="7D8A95F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1440" w:hanging="360"/>
      </w:pPr>
      <w:rPr>
        <w:rFonts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78004A"/>
    <w:multiLevelType w:val="multilevel"/>
    <w:tmpl w:val="A1A8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6A562E"/>
    <w:multiLevelType w:val="multilevel"/>
    <w:tmpl w:val="E7F4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B7700D"/>
    <w:multiLevelType w:val="multilevel"/>
    <w:tmpl w:val="47E8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144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372369"/>
    <w:multiLevelType w:val="hybridMultilevel"/>
    <w:tmpl w:val="3A8688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D0B6E"/>
    <w:multiLevelType w:val="multilevel"/>
    <w:tmpl w:val="7EDC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D1430F"/>
    <w:multiLevelType w:val="hybridMultilevel"/>
    <w:tmpl w:val="CEAC44FE"/>
    <w:lvl w:ilvl="0" w:tplc="2A1272B6">
      <w:start w:val="1"/>
      <w:numFmt w:val="bullet"/>
      <w:lvlText w:val=""/>
      <w:lvlJc w:val="left"/>
      <w:pPr>
        <w:tabs>
          <w:tab w:val="num" w:pos="720"/>
        </w:tabs>
        <w:ind w:left="720" w:hanging="360"/>
      </w:pPr>
      <w:rPr>
        <w:rFonts w:ascii="Wingdings" w:hAnsi="Wingdings" w:hint="default"/>
      </w:rPr>
    </w:lvl>
    <w:lvl w:ilvl="1" w:tplc="22D6CD5E" w:tentative="1">
      <w:start w:val="1"/>
      <w:numFmt w:val="bullet"/>
      <w:lvlText w:val=""/>
      <w:lvlJc w:val="left"/>
      <w:pPr>
        <w:tabs>
          <w:tab w:val="num" w:pos="1440"/>
        </w:tabs>
        <w:ind w:left="1440" w:hanging="360"/>
      </w:pPr>
      <w:rPr>
        <w:rFonts w:ascii="Wingdings" w:hAnsi="Wingdings" w:hint="default"/>
      </w:rPr>
    </w:lvl>
    <w:lvl w:ilvl="2" w:tplc="2F94C968" w:tentative="1">
      <w:start w:val="1"/>
      <w:numFmt w:val="bullet"/>
      <w:lvlText w:val=""/>
      <w:lvlJc w:val="left"/>
      <w:pPr>
        <w:tabs>
          <w:tab w:val="num" w:pos="2160"/>
        </w:tabs>
        <w:ind w:left="2160" w:hanging="360"/>
      </w:pPr>
      <w:rPr>
        <w:rFonts w:ascii="Wingdings" w:hAnsi="Wingdings" w:hint="default"/>
      </w:rPr>
    </w:lvl>
    <w:lvl w:ilvl="3" w:tplc="40DE0D76" w:tentative="1">
      <w:start w:val="1"/>
      <w:numFmt w:val="bullet"/>
      <w:lvlText w:val=""/>
      <w:lvlJc w:val="left"/>
      <w:pPr>
        <w:tabs>
          <w:tab w:val="num" w:pos="2880"/>
        </w:tabs>
        <w:ind w:left="2880" w:hanging="360"/>
      </w:pPr>
      <w:rPr>
        <w:rFonts w:ascii="Wingdings" w:hAnsi="Wingdings" w:hint="default"/>
      </w:rPr>
    </w:lvl>
    <w:lvl w:ilvl="4" w:tplc="CADE457E" w:tentative="1">
      <w:start w:val="1"/>
      <w:numFmt w:val="bullet"/>
      <w:lvlText w:val=""/>
      <w:lvlJc w:val="left"/>
      <w:pPr>
        <w:tabs>
          <w:tab w:val="num" w:pos="3600"/>
        </w:tabs>
        <w:ind w:left="3600" w:hanging="360"/>
      </w:pPr>
      <w:rPr>
        <w:rFonts w:ascii="Wingdings" w:hAnsi="Wingdings" w:hint="default"/>
      </w:rPr>
    </w:lvl>
    <w:lvl w:ilvl="5" w:tplc="72A23FE4" w:tentative="1">
      <w:start w:val="1"/>
      <w:numFmt w:val="bullet"/>
      <w:lvlText w:val=""/>
      <w:lvlJc w:val="left"/>
      <w:pPr>
        <w:tabs>
          <w:tab w:val="num" w:pos="4320"/>
        </w:tabs>
        <w:ind w:left="4320" w:hanging="360"/>
      </w:pPr>
      <w:rPr>
        <w:rFonts w:ascii="Wingdings" w:hAnsi="Wingdings" w:hint="default"/>
      </w:rPr>
    </w:lvl>
    <w:lvl w:ilvl="6" w:tplc="A314C208" w:tentative="1">
      <w:start w:val="1"/>
      <w:numFmt w:val="bullet"/>
      <w:lvlText w:val=""/>
      <w:lvlJc w:val="left"/>
      <w:pPr>
        <w:tabs>
          <w:tab w:val="num" w:pos="5040"/>
        </w:tabs>
        <w:ind w:left="5040" w:hanging="360"/>
      </w:pPr>
      <w:rPr>
        <w:rFonts w:ascii="Wingdings" w:hAnsi="Wingdings" w:hint="default"/>
      </w:rPr>
    </w:lvl>
    <w:lvl w:ilvl="7" w:tplc="45E02348" w:tentative="1">
      <w:start w:val="1"/>
      <w:numFmt w:val="bullet"/>
      <w:lvlText w:val=""/>
      <w:lvlJc w:val="left"/>
      <w:pPr>
        <w:tabs>
          <w:tab w:val="num" w:pos="5760"/>
        </w:tabs>
        <w:ind w:left="5760" w:hanging="360"/>
      </w:pPr>
      <w:rPr>
        <w:rFonts w:ascii="Wingdings" w:hAnsi="Wingdings" w:hint="default"/>
      </w:rPr>
    </w:lvl>
    <w:lvl w:ilvl="8" w:tplc="EDAA57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5809A7"/>
    <w:multiLevelType w:val="multilevel"/>
    <w:tmpl w:val="D67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AE51CF"/>
    <w:multiLevelType w:val="multilevel"/>
    <w:tmpl w:val="5B288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695D8F"/>
    <w:multiLevelType w:val="hybridMultilevel"/>
    <w:tmpl w:val="09602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850D4"/>
    <w:multiLevelType w:val="multilevel"/>
    <w:tmpl w:val="A912AFC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DD1D47"/>
    <w:multiLevelType w:val="hybridMultilevel"/>
    <w:tmpl w:val="D6E49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8331A"/>
    <w:multiLevelType w:val="hybridMultilevel"/>
    <w:tmpl w:val="2FDA2D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FC78B0"/>
    <w:multiLevelType w:val="hybridMultilevel"/>
    <w:tmpl w:val="A7F4C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21A58"/>
    <w:multiLevelType w:val="multilevel"/>
    <w:tmpl w:val="AE6C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C6F6B"/>
    <w:multiLevelType w:val="hybridMultilevel"/>
    <w:tmpl w:val="567E8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C1254"/>
    <w:multiLevelType w:val="multilevel"/>
    <w:tmpl w:val="9B6A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8"/>
  </w:num>
  <w:num w:numId="3">
    <w:abstractNumId w:val="9"/>
  </w:num>
  <w:num w:numId="4">
    <w:abstractNumId w:val="2"/>
  </w:num>
  <w:num w:numId="5">
    <w:abstractNumId w:val="8"/>
  </w:num>
  <w:num w:numId="6">
    <w:abstractNumId w:val="17"/>
  </w:num>
  <w:num w:numId="7">
    <w:abstractNumId w:val="12"/>
  </w:num>
  <w:num w:numId="8">
    <w:abstractNumId w:val="1"/>
  </w:num>
  <w:num w:numId="9">
    <w:abstractNumId w:val="20"/>
  </w:num>
  <w:num w:numId="10">
    <w:abstractNumId w:val="16"/>
  </w:num>
  <w:num w:numId="11">
    <w:abstractNumId w:val="13"/>
  </w:num>
  <w:num w:numId="12">
    <w:abstractNumId w:val="19"/>
  </w:num>
  <w:num w:numId="13">
    <w:abstractNumId w:val="5"/>
  </w:num>
  <w:num w:numId="14">
    <w:abstractNumId w:val="6"/>
  </w:num>
  <w:num w:numId="15">
    <w:abstractNumId w:val="22"/>
  </w:num>
  <w:num w:numId="16">
    <w:abstractNumId w:val="11"/>
  </w:num>
  <w:num w:numId="17">
    <w:abstractNumId w:val="3"/>
  </w:num>
  <w:num w:numId="18">
    <w:abstractNumId w:val="4"/>
  </w:num>
  <w:num w:numId="19">
    <w:abstractNumId w:val="23"/>
  </w:num>
  <w:num w:numId="20">
    <w:abstractNumId w:val="7"/>
  </w:num>
  <w:num w:numId="21">
    <w:abstractNumId w:val="21"/>
  </w:num>
  <w:num w:numId="22">
    <w:abstractNumId w:val="15"/>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fillcolor="none [3212]">
      <v:fill 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5A"/>
    <w:rsid w:val="00007B72"/>
    <w:rsid w:val="0001527C"/>
    <w:rsid w:val="00022953"/>
    <w:rsid w:val="00027332"/>
    <w:rsid w:val="000365A2"/>
    <w:rsid w:val="0004121F"/>
    <w:rsid w:val="00041940"/>
    <w:rsid w:val="0004407D"/>
    <w:rsid w:val="000515BF"/>
    <w:rsid w:val="000600A3"/>
    <w:rsid w:val="00072E18"/>
    <w:rsid w:val="00073347"/>
    <w:rsid w:val="00081C4E"/>
    <w:rsid w:val="00081E17"/>
    <w:rsid w:val="000912FA"/>
    <w:rsid w:val="000A06E4"/>
    <w:rsid w:val="000A2082"/>
    <w:rsid w:val="000B0697"/>
    <w:rsid w:val="000B3F2A"/>
    <w:rsid w:val="000B4B97"/>
    <w:rsid w:val="000B6BF2"/>
    <w:rsid w:val="000D3E2B"/>
    <w:rsid w:val="000D60D5"/>
    <w:rsid w:val="000D69D9"/>
    <w:rsid w:val="000E4DA8"/>
    <w:rsid w:val="000E5A6A"/>
    <w:rsid w:val="000E7D41"/>
    <w:rsid w:val="001121E3"/>
    <w:rsid w:val="00112878"/>
    <w:rsid w:val="0011476D"/>
    <w:rsid w:val="00115B58"/>
    <w:rsid w:val="00117941"/>
    <w:rsid w:val="00120B04"/>
    <w:rsid w:val="00125094"/>
    <w:rsid w:val="00130A89"/>
    <w:rsid w:val="00130C30"/>
    <w:rsid w:val="00153567"/>
    <w:rsid w:val="00163504"/>
    <w:rsid w:val="00191833"/>
    <w:rsid w:val="001A4ECC"/>
    <w:rsid w:val="001A5088"/>
    <w:rsid w:val="001A534C"/>
    <w:rsid w:val="001B189D"/>
    <w:rsid w:val="001B191D"/>
    <w:rsid w:val="001B5216"/>
    <w:rsid w:val="001C5B66"/>
    <w:rsid w:val="001D3B94"/>
    <w:rsid w:val="001F3D71"/>
    <w:rsid w:val="001F46E9"/>
    <w:rsid w:val="00201C95"/>
    <w:rsid w:val="002179D3"/>
    <w:rsid w:val="00221F4B"/>
    <w:rsid w:val="002248DA"/>
    <w:rsid w:val="00226583"/>
    <w:rsid w:val="00227979"/>
    <w:rsid w:val="00231788"/>
    <w:rsid w:val="00251B47"/>
    <w:rsid w:val="00252A61"/>
    <w:rsid w:val="00271D55"/>
    <w:rsid w:val="0028265B"/>
    <w:rsid w:val="002926EA"/>
    <w:rsid w:val="00297082"/>
    <w:rsid w:val="002A7F33"/>
    <w:rsid w:val="002B3B02"/>
    <w:rsid w:val="002C44B9"/>
    <w:rsid w:val="002C5ED0"/>
    <w:rsid w:val="002C70AF"/>
    <w:rsid w:val="002D7B57"/>
    <w:rsid w:val="002E23DD"/>
    <w:rsid w:val="002E7D3A"/>
    <w:rsid w:val="002F0F4A"/>
    <w:rsid w:val="002F691E"/>
    <w:rsid w:val="0030329F"/>
    <w:rsid w:val="0034152D"/>
    <w:rsid w:val="00342309"/>
    <w:rsid w:val="003454F4"/>
    <w:rsid w:val="00351239"/>
    <w:rsid w:val="0035362B"/>
    <w:rsid w:val="00355365"/>
    <w:rsid w:val="003653F4"/>
    <w:rsid w:val="00375714"/>
    <w:rsid w:val="003766C8"/>
    <w:rsid w:val="0039207F"/>
    <w:rsid w:val="00394A52"/>
    <w:rsid w:val="003952CD"/>
    <w:rsid w:val="003964F6"/>
    <w:rsid w:val="003A4984"/>
    <w:rsid w:val="003B6C68"/>
    <w:rsid w:val="003B7FA9"/>
    <w:rsid w:val="003C4E0D"/>
    <w:rsid w:val="003D0D6A"/>
    <w:rsid w:val="003D552A"/>
    <w:rsid w:val="003D5ADF"/>
    <w:rsid w:val="003D6576"/>
    <w:rsid w:val="003E3AE6"/>
    <w:rsid w:val="003E6A95"/>
    <w:rsid w:val="003F3F22"/>
    <w:rsid w:val="003F5E9E"/>
    <w:rsid w:val="003F7254"/>
    <w:rsid w:val="003F7CDE"/>
    <w:rsid w:val="003F7F45"/>
    <w:rsid w:val="0041230F"/>
    <w:rsid w:val="00421318"/>
    <w:rsid w:val="00421A3C"/>
    <w:rsid w:val="00433C63"/>
    <w:rsid w:val="00435814"/>
    <w:rsid w:val="00435CF1"/>
    <w:rsid w:val="004470A3"/>
    <w:rsid w:val="00452B17"/>
    <w:rsid w:val="0045320D"/>
    <w:rsid w:val="004537E2"/>
    <w:rsid w:val="004564AB"/>
    <w:rsid w:val="0045726E"/>
    <w:rsid w:val="0046051B"/>
    <w:rsid w:val="00461393"/>
    <w:rsid w:val="0046540C"/>
    <w:rsid w:val="004870E7"/>
    <w:rsid w:val="004B0E06"/>
    <w:rsid w:val="004C7CEE"/>
    <w:rsid w:val="004D3A59"/>
    <w:rsid w:val="004D573B"/>
    <w:rsid w:val="004D7074"/>
    <w:rsid w:val="004D78BB"/>
    <w:rsid w:val="004E6A30"/>
    <w:rsid w:val="004F0032"/>
    <w:rsid w:val="004F2CBC"/>
    <w:rsid w:val="004F6C2F"/>
    <w:rsid w:val="00501C36"/>
    <w:rsid w:val="005022E5"/>
    <w:rsid w:val="005066F1"/>
    <w:rsid w:val="00531B9F"/>
    <w:rsid w:val="00557089"/>
    <w:rsid w:val="00560A98"/>
    <w:rsid w:val="00574164"/>
    <w:rsid w:val="00577B99"/>
    <w:rsid w:val="005814F5"/>
    <w:rsid w:val="00593F55"/>
    <w:rsid w:val="005A0B76"/>
    <w:rsid w:val="005A1A23"/>
    <w:rsid w:val="005B5E36"/>
    <w:rsid w:val="005C7EDA"/>
    <w:rsid w:val="005D4B7C"/>
    <w:rsid w:val="005E3B4F"/>
    <w:rsid w:val="005E7487"/>
    <w:rsid w:val="005F23A9"/>
    <w:rsid w:val="005F77CB"/>
    <w:rsid w:val="0060338B"/>
    <w:rsid w:val="00605A3D"/>
    <w:rsid w:val="006070EB"/>
    <w:rsid w:val="0061246D"/>
    <w:rsid w:val="00614D07"/>
    <w:rsid w:val="00623098"/>
    <w:rsid w:val="00624320"/>
    <w:rsid w:val="00625417"/>
    <w:rsid w:val="00633524"/>
    <w:rsid w:val="0063605D"/>
    <w:rsid w:val="00642DC2"/>
    <w:rsid w:val="00645062"/>
    <w:rsid w:val="00652F45"/>
    <w:rsid w:val="00654602"/>
    <w:rsid w:val="006574B2"/>
    <w:rsid w:val="00657FA0"/>
    <w:rsid w:val="00661F14"/>
    <w:rsid w:val="00667A11"/>
    <w:rsid w:val="00667F3F"/>
    <w:rsid w:val="00676AFA"/>
    <w:rsid w:val="00676DE2"/>
    <w:rsid w:val="006808AE"/>
    <w:rsid w:val="00690FA9"/>
    <w:rsid w:val="00693DEC"/>
    <w:rsid w:val="006B5EF1"/>
    <w:rsid w:val="006B7658"/>
    <w:rsid w:val="006D6568"/>
    <w:rsid w:val="006E0871"/>
    <w:rsid w:val="006F0B1E"/>
    <w:rsid w:val="006F20EF"/>
    <w:rsid w:val="00711CE3"/>
    <w:rsid w:val="00716BE4"/>
    <w:rsid w:val="007242E5"/>
    <w:rsid w:val="00730C64"/>
    <w:rsid w:val="00732DC6"/>
    <w:rsid w:val="00740E8A"/>
    <w:rsid w:val="00740F58"/>
    <w:rsid w:val="00741D57"/>
    <w:rsid w:val="00742F84"/>
    <w:rsid w:val="00747DBF"/>
    <w:rsid w:val="00755E79"/>
    <w:rsid w:val="007601AD"/>
    <w:rsid w:val="007715DD"/>
    <w:rsid w:val="00771B61"/>
    <w:rsid w:val="007755A3"/>
    <w:rsid w:val="0079288D"/>
    <w:rsid w:val="00796EF8"/>
    <w:rsid w:val="007A2AC9"/>
    <w:rsid w:val="007A4CFA"/>
    <w:rsid w:val="007C2F6B"/>
    <w:rsid w:val="007D0C08"/>
    <w:rsid w:val="007D5896"/>
    <w:rsid w:val="007D7C63"/>
    <w:rsid w:val="007E067A"/>
    <w:rsid w:val="007E6132"/>
    <w:rsid w:val="007E73B4"/>
    <w:rsid w:val="007F5248"/>
    <w:rsid w:val="007F6E33"/>
    <w:rsid w:val="00815573"/>
    <w:rsid w:val="00815A17"/>
    <w:rsid w:val="00830D89"/>
    <w:rsid w:val="00836AD0"/>
    <w:rsid w:val="008418F5"/>
    <w:rsid w:val="00851D66"/>
    <w:rsid w:val="00853BCA"/>
    <w:rsid w:val="00855D08"/>
    <w:rsid w:val="00874E4F"/>
    <w:rsid w:val="00882A5C"/>
    <w:rsid w:val="008947E5"/>
    <w:rsid w:val="00895501"/>
    <w:rsid w:val="008A1A4D"/>
    <w:rsid w:val="008A52BF"/>
    <w:rsid w:val="008A5B42"/>
    <w:rsid w:val="008A6E0F"/>
    <w:rsid w:val="008B2D5A"/>
    <w:rsid w:val="008B7161"/>
    <w:rsid w:val="008D1700"/>
    <w:rsid w:val="008D27A8"/>
    <w:rsid w:val="008D2E68"/>
    <w:rsid w:val="008E4830"/>
    <w:rsid w:val="008F28FC"/>
    <w:rsid w:val="008F2FD9"/>
    <w:rsid w:val="008F3243"/>
    <w:rsid w:val="008F5EA3"/>
    <w:rsid w:val="008F79C6"/>
    <w:rsid w:val="0090149D"/>
    <w:rsid w:val="00902725"/>
    <w:rsid w:val="00907BD0"/>
    <w:rsid w:val="00910B6B"/>
    <w:rsid w:val="00912AED"/>
    <w:rsid w:val="009514E8"/>
    <w:rsid w:val="00952B36"/>
    <w:rsid w:val="00952E08"/>
    <w:rsid w:val="00962B30"/>
    <w:rsid w:val="00962C91"/>
    <w:rsid w:val="00994AC0"/>
    <w:rsid w:val="00997FF8"/>
    <w:rsid w:val="009C72F9"/>
    <w:rsid w:val="009F0889"/>
    <w:rsid w:val="009F3F7B"/>
    <w:rsid w:val="00A059D5"/>
    <w:rsid w:val="00A11741"/>
    <w:rsid w:val="00A16181"/>
    <w:rsid w:val="00A20796"/>
    <w:rsid w:val="00A3480A"/>
    <w:rsid w:val="00A42CAA"/>
    <w:rsid w:val="00A45856"/>
    <w:rsid w:val="00A471D5"/>
    <w:rsid w:val="00A51FF5"/>
    <w:rsid w:val="00A6236D"/>
    <w:rsid w:val="00A66C40"/>
    <w:rsid w:val="00A71D38"/>
    <w:rsid w:val="00A71E39"/>
    <w:rsid w:val="00A96D03"/>
    <w:rsid w:val="00AA4182"/>
    <w:rsid w:val="00AA5EF7"/>
    <w:rsid w:val="00AB00A0"/>
    <w:rsid w:val="00AB7BC5"/>
    <w:rsid w:val="00AC6676"/>
    <w:rsid w:val="00AC7EC8"/>
    <w:rsid w:val="00AD45A5"/>
    <w:rsid w:val="00AE145B"/>
    <w:rsid w:val="00AE3E4C"/>
    <w:rsid w:val="00AE5925"/>
    <w:rsid w:val="00AE5A58"/>
    <w:rsid w:val="00AF1B8B"/>
    <w:rsid w:val="00AF2014"/>
    <w:rsid w:val="00AF2499"/>
    <w:rsid w:val="00AF7AA7"/>
    <w:rsid w:val="00B27E40"/>
    <w:rsid w:val="00B32F97"/>
    <w:rsid w:val="00B40D09"/>
    <w:rsid w:val="00B439CB"/>
    <w:rsid w:val="00B52153"/>
    <w:rsid w:val="00B618D7"/>
    <w:rsid w:val="00B6604B"/>
    <w:rsid w:val="00B80847"/>
    <w:rsid w:val="00B84150"/>
    <w:rsid w:val="00B9035E"/>
    <w:rsid w:val="00B96B3A"/>
    <w:rsid w:val="00BA1DAB"/>
    <w:rsid w:val="00BA7FB0"/>
    <w:rsid w:val="00BB1970"/>
    <w:rsid w:val="00BB4367"/>
    <w:rsid w:val="00BE2190"/>
    <w:rsid w:val="00C05933"/>
    <w:rsid w:val="00C07476"/>
    <w:rsid w:val="00C259F6"/>
    <w:rsid w:val="00C26017"/>
    <w:rsid w:val="00C32FDF"/>
    <w:rsid w:val="00C354FA"/>
    <w:rsid w:val="00C366D8"/>
    <w:rsid w:val="00C37F5B"/>
    <w:rsid w:val="00C425FB"/>
    <w:rsid w:val="00C576B0"/>
    <w:rsid w:val="00C86B77"/>
    <w:rsid w:val="00C904DD"/>
    <w:rsid w:val="00C91D59"/>
    <w:rsid w:val="00C930D8"/>
    <w:rsid w:val="00CA1D27"/>
    <w:rsid w:val="00CB6A6D"/>
    <w:rsid w:val="00CC0EEF"/>
    <w:rsid w:val="00CD027F"/>
    <w:rsid w:val="00CD0CE2"/>
    <w:rsid w:val="00CD5617"/>
    <w:rsid w:val="00CE0303"/>
    <w:rsid w:val="00CE2A7F"/>
    <w:rsid w:val="00CF2062"/>
    <w:rsid w:val="00CF2F7B"/>
    <w:rsid w:val="00CF4D76"/>
    <w:rsid w:val="00D00BEC"/>
    <w:rsid w:val="00D1066E"/>
    <w:rsid w:val="00D11CF1"/>
    <w:rsid w:val="00D12D1B"/>
    <w:rsid w:val="00D303BB"/>
    <w:rsid w:val="00D343F9"/>
    <w:rsid w:val="00D351BC"/>
    <w:rsid w:val="00D45135"/>
    <w:rsid w:val="00D50B55"/>
    <w:rsid w:val="00D5443D"/>
    <w:rsid w:val="00D65F51"/>
    <w:rsid w:val="00D70E14"/>
    <w:rsid w:val="00D72D59"/>
    <w:rsid w:val="00D74FE4"/>
    <w:rsid w:val="00D76E83"/>
    <w:rsid w:val="00D82B15"/>
    <w:rsid w:val="00D84C55"/>
    <w:rsid w:val="00D9077C"/>
    <w:rsid w:val="00DA21D0"/>
    <w:rsid w:val="00DA451B"/>
    <w:rsid w:val="00DA7169"/>
    <w:rsid w:val="00DA7F06"/>
    <w:rsid w:val="00DB3D3C"/>
    <w:rsid w:val="00DB421F"/>
    <w:rsid w:val="00DD09C5"/>
    <w:rsid w:val="00DD5257"/>
    <w:rsid w:val="00DD75AE"/>
    <w:rsid w:val="00DF06C5"/>
    <w:rsid w:val="00DF104F"/>
    <w:rsid w:val="00E03718"/>
    <w:rsid w:val="00E03FD5"/>
    <w:rsid w:val="00E06604"/>
    <w:rsid w:val="00E17D10"/>
    <w:rsid w:val="00E2031C"/>
    <w:rsid w:val="00E2224E"/>
    <w:rsid w:val="00E22DB1"/>
    <w:rsid w:val="00E27954"/>
    <w:rsid w:val="00E31948"/>
    <w:rsid w:val="00E37671"/>
    <w:rsid w:val="00E42F73"/>
    <w:rsid w:val="00E4380D"/>
    <w:rsid w:val="00E51B91"/>
    <w:rsid w:val="00E55259"/>
    <w:rsid w:val="00E74F41"/>
    <w:rsid w:val="00E80779"/>
    <w:rsid w:val="00E84B0B"/>
    <w:rsid w:val="00E854E1"/>
    <w:rsid w:val="00E85856"/>
    <w:rsid w:val="00E873B7"/>
    <w:rsid w:val="00E9676F"/>
    <w:rsid w:val="00EA7A4C"/>
    <w:rsid w:val="00EC7CA5"/>
    <w:rsid w:val="00ED0AF7"/>
    <w:rsid w:val="00ED1DB8"/>
    <w:rsid w:val="00ED4C21"/>
    <w:rsid w:val="00ED633C"/>
    <w:rsid w:val="00EE61A5"/>
    <w:rsid w:val="00F04FAC"/>
    <w:rsid w:val="00F13C4C"/>
    <w:rsid w:val="00F14880"/>
    <w:rsid w:val="00F342BE"/>
    <w:rsid w:val="00F37E1E"/>
    <w:rsid w:val="00F45D22"/>
    <w:rsid w:val="00F52965"/>
    <w:rsid w:val="00F552D3"/>
    <w:rsid w:val="00F557F2"/>
    <w:rsid w:val="00F5782A"/>
    <w:rsid w:val="00F76A67"/>
    <w:rsid w:val="00F76DAC"/>
    <w:rsid w:val="00F82539"/>
    <w:rsid w:val="00F8413D"/>
    <w:rsid w:val="00F85948"/>
    <w:rsid w:val="00F9380E"/>
    <w:rsid w:val="00F9448C"/>
    <w:rsid w:val="00FA26D3"/>
    <w:rsid w:val="00FA6EBE"/>
    <w:rsid w:val="00FB3F07"/>
    <w:rsid w:val="00FC0A93"/>
    <w:rsid w:val="00FC4E49"/>
    <w:rsid w:val="00FD1A0D"/>
    <w:rsid w:val="00FD71C6"/>
    <w:rsid w:val="00FE0EF4"/>
    <w:rsid w:val="00FE4316"/>
    <w:rsid w:val="00FE461B"/>
    <w:rsid w:val="00FF21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none [3212]">
      <v:fill color="none [3212]"/>
    </o:shapedefaults>
    <o:shapelayout v:ext="edit">
      <o:idmap v:ext="edit" data="1"/>
    </o:shapelayout>
  </w:shapeDefaults>
  <w:decimalSymbol w:val="."/>
  <w:listSeparator w:val=","/>
  <w14:docId w14:val="176AA897"/>
  <w15:docId w15:val="{68AF9D71-C6E0-4233-A96A-658C1A44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64"/>
  </w:style>
  <w:style w:type="paragraph" w:styleId="Heading1">
    <w:name w:val="heading 1"/>
    <w:basedOn w:val="Normal"/>
    <w:next w:val="Normal"/>
    <w:link w:val="Heading1Char"/>
    <w:uiPriority w:val="9"/>
    <w:qFormat/>
    <w:rsid w:val="0061246D"/>
    <w:pPr>
      <w:shd w:val="clear" w:color="auto" w:fill="FFFFFF"/>
      <w:spacing w:before="100" w:beforeAutospacing="1" w:after="100" w:afterAutospacing="1" w:line="240" w:lineRule="auto"/>
      <w:outlineLvl w:val="0"/>
    </w:pPr>
    <w:rPr>
      <w:rFonts w:ascii="Calibri" w:hAnsi="Calibri" w:cs="Arial"/>
      <w:b/>
      <w:u w:val="single"/>
    </w:rPr>
  </w:style>
  <w:style w:type="paragraph" w:styleId="Heading2">
    <w:name w:val="heading 2"/>
    <w:basedOn w:val="Normal"/>
    <w:next w:val="Normal"/>
    <w:link w:val="Heading2Char"/>
    <w:uiPriority w:val="9"/>
    <w:unhideWhenUsed/>
    <w:qFormat/>
    <w:rsid w:val="001B5216"/>
    <w:pPr>
      <w:shd w:val="clear" w:color="auto" w:fill="FFFFFF"/>
      <w:spacing w:before="100" w:beforeAutospacing="1" w:after="100" w:afterAutospacing="1" w:line="240" w:lineRule="auto"/>
      <w:outlineLvl w:val="1"/>
    </w:pPr>
    <w:rPr>
      <w:rFonts w:eastAsia="Times New Roman" w:cs="Times New Roman"/>
      <w:b/>
      <w:color w:val="000000"/>
    </w:rPr>
  </w:style>
  <w:style w:type="paragraph" w:styleId="Heading3">
    <w:name w:val="heading 3"/>
    <w:basedOn w:val="Normal"/>
    <w:next w:val="Normal"/>
    <w:link w:val="Heading3Char"/>
    <w:uiPriority w:val="9"/>
    <w:semiHidden/>
    <w:unhideWhenUsed/>
    <w:qFormat/>
    <w:rsid w:val="000E5A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716B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0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7476"/>
    <w:rPr>
      <w:i/>
      <w:iCs/>
    </w:rPr>
  </w:style>
  <w:style w:type="character" w:styleId="Hyperlink">
    <w:name w:val="Hyperlink"/>
    <w:basedOn w:val="DefaultParagraphFont"/>
    <w:uiPriority w:val="99"/>
    <w:unhideWhenUsed/>
    <w:rsid w:val="000B3F2A"/>
    <w:rPr>
      <w:color w:val="0000FF"/>
      <w:u w:val="single"/>
    </w:rPr>
  </w:style>
  <w:style w:type="character" w:customStyle="1" w:styleId="apple-converted-space">
    <w:name w:val="apple-converted-space"/>
    <w:basedOn w:val="DefaultParagraphFont"/>
    <w:rsid w:val="000B3F2A"/>
  </w:style>
  <w:style w:type="paragraph" w:styleId="ListParagraph">
    <w:name w:val="List Paragraph"/>
    <w:basedOn w:val="Normal"/>
    <w:uiPriority w:val="34"/>
    <w:qFormat/>
    <w:rsid w:val="004537E2"/>
    <w:pPr>
      <w:ind w:left="720"/>
      <w:contextualSpacing/>
    </w:pPr>
  </w:style>
  <w:style w:type="character" w:styleId="FollowedHyperlink">
    <w:name w:val="FollowedHyperlink"/>
    <w:basedOn w:val="DefaultParagraphFont"/>
    <w:uiPriority w:val="99"/>
    <w:semiHidden/>
    <w:unhideWhenUsed/>
    <w:rsid w:val="00041940"/>
    <w:rPr>
      <w:color w:val="800080" w:themeColor="followedHyperlink"/>
      <w:u w:val="single"/>
    </w:rPr>
  </w:style>
  <w:style w:type="character" w:customStyle="1" w:styleId="Heading4Char">
    <w:name w:val="Heading 4 Char"/>
    <w:basedOn w:val="DefaultParagraphFont"/>
    <w:link w:val="Heading4"/>
    <w:uiPriority w:val="9"/>
    <w:rsid w:val="00716BE4"/>
    <w:rPr>
      <w:rFonts w:ascii="Times New Roman" w:eastAsia="Times New Roman" w:hAnsi="Times New Roman" w:cs="Times New Roman"/>
      <w:b/>
      <w:bCs/>
      <w:sz w:val="24"/>
      <w:szCs w:val="24"/>
    </w:rPr>
  </w:style>
  <w:style w:type="character" w:customStyle="1" w:styleId="em">
    <w:name w:val="em"/>
    <w:basedOn w:val="DefaultParagraphFont"/>
    <w:rsid w:val="0079288D"/>
  </w:style>
  <w:style w:type="paragraph" w:styleId="Header">
    <w:name w:val="header"/>
    <w:basedOn w:val="Normal"/>
    <w:link w:val="HeaderChar"/>
    <w:uiPriority w:val="99"/>
    <w:unhideWhenUsed/>
    <w:rsid w:val="002A7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F33"/>
  </w:style>
  <w:style w:type="paragraph" w:styleId="Footer">
    <w:name w:val="footer"/>
    <w:basedOn w:val="Normal"/>
    <w:link w:val="FooterChar"/>
    <w:uiPriority w:val="99"/>
    <w:unhideWhenUsed/>
    <w:rsid w:val="002A7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F33"/>
  </w:style>
  <w:style w:type="paragraph" w:styleId="BalloonText">
    <w:name w:val="Balloon Text"/>
    <w:basedOn w:val="Normal"/>
    <w:link w:val="BalloonTextChar"/>
    <w:uiPriority w:val="99"/>
    <w:semiHidden/>
    <w:unhideWhenUsed/>
    <w:rsid w:val="005F7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7CB"/>
    <w:rPr>
      <w:rFonts w:ascii="Tahoma" w:hAnsi="Tahoma" w:cs="Tahoma"/>
      <w:sz w:val="16"/>
      <w:szCs w:val="16"/>
    </w:rPr>
  </w:style>
  <w:style w:type="character" w:styleId="CommentReference">
    <w:name w:val="annotation reference"/>
    <w:basedOn w:val="DefaultParagraphFont"/>
    <w:uiPriority w:val="99"/>
    <w:semiHidden/>
    <w:unhideWhenUsed/>
    <w:rsid w:val="007A4CFA"/>
    <w:rPr>
      <w:sz w:val="16"/>
      <w:szCs w:val="16"/>
    </w:rPr>
  </w:style>
  <w:style w:type="paragraph" w:styleId="CommentText">
    <w:name w:val="annotation text"/>
    <w:basedOn w:val="Normal"/>
    <w:link w:val="CommentTextChar"/>
    <w:uiPriority w:val="99"/>
    <w:semiHidden/>
    <w:unhideWhenUsed/>
    <w:rsid w:val="007A4CFA"/>
    <w:pPr>
      <w:spacing w:line="240" w:lineRule="auto"/>
    </w:pPr>
    <w:rPr>
      <w:sz w:val="20"/>
      <w:szCs w:val="20"/>
    </w:rPr>
  </w:style>
  <w:style w:type="character" w:customStyle="1" w:styleId="CommentTextChar">
    <w:name w:val="Comment Text Char"/>
    <w:basedOn w:val="DefaultParagraphFont"/>
    <w:link w:val="CommentText"/>
    <w:uiPriority w:val="99"/>
    <w:semiHidden/>
    <w:rsid w:val="007A4CFA"/>
    <w:rPr>
      <w:sz w:val="20"/>
      <w:szCs w:val="20"/>
    </w:rPr>
  </w:style>
  <w:style w:type="paragraph" w:styleId="CommentSubject">
    <w:name w:val="annotation subject"/>
    <w:basedOn w:val="CommentText"/>
    <w:next w:val="CommentText"/>
    <w:link w:val="CommentSubjectChar"/>
    <w:uiPriority w:val="99"/>
    <w:semiHidden/>
    <w:unhideWhenUsed/>
    <w:rsid w:val="007A4CFA"/>
    <w:rPr>
      <w:b/>
      <w:bCs/>
    </w:rPr>
  </w:style>
  <w:style w:type="character" w:customStyle="1" w:styleId="CommentSubjectChar">
    <w:name w:val="Comment Subject Char"/>
    <w:basedOn w:val="CommentTextChar"/>
    <w:link w:val="CommentSubject"/>
    <w:uiPriority w:val="99"/>
    <w:semiHidden/>
    <w:rsid w:val="007A4CFA"/>
    <w:rPr>
      <w:b/>
      <w:bCs/>
      <w:sz w:val="20"/>
      <w:szCs w:val="20"/>
    </w:rPr>
  </w:style>
  <w:style w:type="table" w:styleId="TableGrid">
    <w:name w:val="Table Grid"/>
    <w:basedOn w:val="TableNormal"/>
    <w:uiPriority w:val="59"/>
    <w:rsid w:val="00044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E5A6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61246D"/>
    <w:rPr>
      <w:rFonts w:ascii="Calibri" w:hAnsi="Calibri" w:cs="Arial"/>
      <w:b/>
      <w:u w:val="single"/>
      <w:shd w:val="clear" w:color="auto" w:fill="FFFFFF"/>
    </w:rPr>
  </w:style>
  <w:style w:type="character" w:customStyle="1" w:styleId="Heading2Char">
    <w:name w:val="Heading 2 Char"/>
    <w:basedOn w:val="DefaultParagraphFont"/>
    <w:link w:val="Heading2"/>
    <w:uiPriority w:val="9"/>
    <w:rsid w:val="001B5216"/>
    <w:rPr>
      <w:rFonts w:eastAsia="Times New Roman" w:cs="Times New Roman"/>
      <w:b/>
      <w:color w:val="000000"/>
      <w:shd w:val="clear" w:color="auto" w:fill="FFFFFF"/>
    </w:rPr>
  </w:style>
  <w:style w:type="paragraph" w:styleId="TOCHeading">
    <w:name w:val="TOC Heading"/>
    <w:basedOn w:val="Heading1"/>
    <w:next w:val="Normal"/>
    <w:uiPriority w:val="39"/>
    <w:semiHidden/>
    <w:unhideWhenUsed/>
    <w:qFormat/>
    <w:rsid w:val="0061246D"/>
    <w:pPr>
      <w:keepNext/>
      <w:keepLines/>
      <w:shd w:val="clear" w:color="auto" w:fill="auto"/>
      <w:spacing w:before="480" w:beforeAutospacing="0" w:after="0" w:afterAutospacing="0" w:line="276" w:lineRule="auto"/>
      <w:outlineLvl w:val="9"/>
    </w:pPr>
    <w:rPr>
      <w:rFonts w:asciiTheme="majorHAnsi" w:eastAsiaTheme="majorEastAsia" w:hAnsiTheme="majorHAnsi" w:cstheme="majorBidi"/>
      <w:bCs/>
      <w:color w:val="365F91" w:themeColor="accent1" w:themeShade="BF"/>
      <w:sz w:val="28"/>
      <w:szCs w:val="28"/>
      <w:u w:val="none"/>
    </w:rPr>
  </w:style>
  <w:style w:type="paragraph" w:styleId="TOC1">
    <w:name w:val="toc 1"/>
    <w:basedOn w:val="Normal"/>
    <w:next w:val="Normal"/>
    <w:autoRedefine/>
    <w:uiPriority w:val="39"/>
    <w:unhideWhenUsed/>
    <w:rsid w:val="0061246D"/>
    <w:pPr>
      <w:spacing w:after="100"/>
    </w:pPr>
  </w:style>
  <w:style w:type="paragraph" w:styleId="TOC2">
    <w:name w:val="toc 2"/>
    <w:basedOn w:val="Normal"/>
    <w:next w:val="Normal"/>
    <w:autoRedefine/>
    <w:uiPriority w:val="39"/>
    <w:unhideWhenUsed/>
    <w:rsid w:val="0061246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1653">
      <w:bodyDiv w:val="1"/>
      <w:marLeft w:val="0"/>
      <w:marRight w:val="0"/>
      <w:marTop w:val="0"/>
      <w:marBottom w:val="0"/>
      <w:divBdr>
        <w:top w:val="none" w:sz="0" w:space="0" w:color="auto"/>
        <w:left w:val="none" w:sz="0" w:space="0" w:color="auto"/>
        <w:bottom w:val="none" w:sz="0" w:space="0" w:color="auto"/>
        <w:right w:val="none" w:sz="0" w:space="0" w:color="auto"/>
      </w:divBdr>
    </w:div>
    <w:div w:id="163522562">
      <w:bodyDiv w:val="1"/>
      <w:marLeft w:val="0"/>
      <w:marRight w:val="0"/>
      <w:marTop w:val="0"/>
      <w:marBottom w:val="0"/>
      <w:divBdr>
        <w:top w:val="none" w:sz="0" w:space="0" w:color="auto"/>
        <w:left w:val="none" w:sz="0" w:space="0" w:color="auto"/>
        <w:bottom w:val="none" w:sz="0" w:space="0" w:color="auto"/>
        <w:right w:val="none" w:sz="0" w:space="0" w:color="auto"/>
      </w:divBdr>
    </w:div>
    <w:div w:id="339311780">
      <w:bodyDiv w:val="1"/>
      <w:marLeft w:val="0"/>
      <w:marRight w:val="0"/>
      <w:marTop w:val="0"/>
      <w:marBottom w:val="0"/>
      <w:divBdr>
        <w:top w:val="none" w:sz="0" w:space="0" w:color="auto"/>
        <w:left w:val="none" w:sz="0" w:space="0" w:color="auto"/>
        <w:bottom w:val="none" w:sz="0" w:space="0" w:color="auto"/>
        <w:right w:val="none" w:sz="0" w:space="0" w:color="auto"/>
      </w:divBdr>
    </w:div>
    <w:div w:id="393938581">
      <w:bodyDiv w:val="1"/>
      <w:marLeft w:val="0"/>
      <w:marRight w:val="0"/>
      <w:marTop w:val="0"/>
      <w:marBottom w:val="0"/>
      <w:divBdr>
        <w:top w:val="none" w:sz="0" w:space="0" w:color="auto"/>
        <w:left w:val="none" w:sz="0" w:space="0" w:color="auto"/>
        <w:bottom w:val="none" w:sz="0" w:space="0" w:color="auto"/>
        <w:right w:val="none" w:sz="0" w:space="0" w:color="auto"/>
      </w:divBdr>
      <w:divsChild>
        <w:div w:id="799104303">
          <w:marLeft w:val="547"/>
          <w:marRight w:val="0"/>
          <w:marTop w:val="106"/>
          <w:marBottom w:val="0"/>
          <w:divBdr>
            <w:top w:val="none" w:sz="0" w:space="0" w:color="auto"/>
            <w:left w:val="none" w:sz="0" w:space="0" w:color="auto"/>
            <w:bottom w:val="none" w:sz="0" w:space="0" w:color="auto"/>
            <w:right w:val="none" w:sz="0" w:space="0" w:color="auto"/>
          </w:divBdr>
        </w:div>
        <w:div w:id="1990672059">
          <w:marLeft w:val="547"/>
          <w:marRight w:val="0"/>
          <w:marTop w:val="106"/>
          <w:marBottom w:val="0"/>
          <w:divBdr>
            <w:top w:val="none" w:sz="0" w:space="0" w:color="auto"/>
            <w:left w:val="none" w:sz="0" w:space="0" w:color="auto"/>
            <w:bottom w:val="none" w:sz="0" w:space="0" w:color="auto"/>
            <w:right w:val="none" w:sz="0" w:space="0" w:color="auto"/>
          </w:divBdr>
        </w:div>
        <w:div w:id="676536944">
          <w:marLeft w:val="547"/>
          <w:marRight w:val="0"/>
          <w:marTop w:val="106"/>
          <w:marBottom w:val="0"/>
          <w:divBdr>
            <w:top w:val="none" w:sz="0" w:space="0" w:color="auto"/>
            <w:left w:val="none" w:sz="0" w:space="0" w:color="auto"/>
            <w:bottom w:val="none" w:sz="0" w:space="0" w:color="auto"/>
            <w:right w:val="none" w:sz="0" w:space="0" w:color="auto"/>
          </w:divBdr>
        </w:div>
        <w:div w:id="978535407">
          <w:marLeft w:val="547"/>
          <w:marRight w:val="0"/>
          <w:marTop w:val="106"/>
          <w:marBottom w:val="0"/>
          <w:divBdr>
            <w:top w:val="none" w:sz="0" w:space="0" w:color="auto"/>
            <w:left w:val="none" w:sz="0" w:space="0" w:color="auto"/>
            <w:bottom w:val="none" w:sz="0" w:space="0" w:color="auto"/>
            <w:right w:val="none" w:sz="0" w:space="0" w:color="auto"/>
          </w:divBdr>
        </w:div>
        <w:div w:id="1212158959">
          <w:marLeft w:val="547"/>
          <w:marRight w:val="0"/>
          <w:marTop w:val="106"/>
          <w:marBottom w:val="0"/>
          <w:divBdr>
            <w:top w:val="none" w:sz="0" w:space="0" w:color="auto"/>
            <w:left w:val="none" w:sz="0" w:space="0" w:color="auto"/>
            <w:bottom w:val="none" w:sz="0" w:space="0" w:color="auto"/>
            <w:right w:val="none" w:sz="0" w:space="0" w:color="auto"/>
          </w:divBdr>
        </w:div>
        <w:div w:id="1101029223">
          <w:marLeft w:val="547"/>
          <w:marRight w:val="0"/>
          <w:marTop w:val="106"/>
          <w:marBottom w:val="0"/>
          <w:divBdr>
            <w:top w:val="none" w:sz="0" w:space="0" w:color="auto"/>
            <w:left w:val="none" w:sz="0" w:space="0" w:color="auto"/>
            <w:bottom w:val="none" w:sz="0" w:space="0" w:color="auto"/>
            <w:right w:val="none" w:sz="0" w:space="0" w:color="auto"/>
          </w:divBdr>
        </w:div>
        <w:div w:id="112360988">
          <w:marLeft w:val="547"/>
          <w:marRight w:val="0"/>
          <w:marTop w:val="106"/>
          <w:marBottom w:val="0"/>
          <w:divBdr>
            <w:top w:val="none" w:sz="0" w:space="0" w:color="auto"/>
            <w:left w:val="none" w:sz="0" w:space="0" w:color="auto"/>
            <w:bottom w:val="none" w:sz="0" w:space="0" w:color="auto"/>
            <w:right w:val="none" w:sz="0" w:space="0" w:color="auto"/>
          </w:divBdr>
        </w:div>
      </w:divsChild>
    </w:div>
    <w:div w:id="597253242">
      <w:bodyDiv w:val="1"/>
      <w:marLeft w:val="0"/>
      <w:marRight w:val="0"/>
      <w:marTop w:val="0"/>
      <w:marBottom w:val="0"/>
      <w:divBdr>
        <w:top w:val="none" w:sz="0" w:space="0" w:color="auto"/>
        <w:left w:val="none" w:sz="0" w:space="0" w:color="auto"/>
        <w:bottom w:val="none" w:sz="0" w:space="0" w:color="auto"/>
        <w:right w:val="none" w:sz="0" w:space="0" w:color="auto"/>
      </w:divBdr>
    </w:div>
    <w:div w:id="603458704">
      <w:bodyDiv w:val="1"/>
      <w:marLeft w:val="0"/>
      <w:marRight w:val="0"/>
      <w:marTop w:val="0"/>
      <w:marBottom w:val="0"/>
      <w:divBdr>
        <w:top w:val="none" w:sz="0" w:space="0" w:color="auto"/>
        <w:left w:val="none" w:sz="0" w:space="0" w:color="auto"/>
        <w:bottom w:val="none" w:sz="0" w:space="0" w:color="auto"/>
        <w:right w:val="none" w:sz="0" w:space="0" w:color="auto"/>
      </w:divBdr>
    </w:div>
    <w:div w:id="608975957">
      <w:bodyDiv w:val="1"/>
      <w:marLeft w:val="0"/>
      <w:marRight w:val="0"/>
      <w:marTop w:val="0"/>
      <w:marBottom w:val="0"/>
      <w:divBdr>
        <w:top w:val="none" w:sz="0" w:space="0" w:color="auto"/>
        <w:left w:val="none" w:sz="0" w:space="0" w:color="auto"/>
        <w:bottom w:val="none" w:sz="0" w:space="0" w:color="auto"/>
        <w:right w:val="none" w:sz="0" w:space="0" w:color="auto"/>
      </w:divBdr>
    </w:div>
    <w:div w:id="747070021">
      <w:bodyDiv w:val="1"/>
      <w:marLeft w:val="0"/>
      <w:marRight w:val="0"/>
      <w:marTop w:val="0"/>
      <w:marBottom w:val="0"/>
      <w:divBdr>
        <w:top w:val="none" w:sz="0" w:space="0" w:color="auto"/>
        <w:left w:val="none" w:sz="0" w:space="0" w:color="auto"/>
        <w:bottom w:val="none" w:sz="0" w:space="0" w:color="auto"/>
        <w:right w:val="none" w:sz="0" w:space="0" w:color="auto"/>
      </w:divBdr>
    </w:div>
    <w:div w:id="816996983">
      <w:bodyDiv w:val="1"/>
      <w:marLeft w:val="0"/>
      <w:marRight w:val="0"/>
      <w:marTop w:val="0"/>
      <w:marBottom w:val="0"/>
      <w:divBdr>
        <w:top w:val="none" w:sz="0" w:space="0" w:color="auto"/>
        <w:left w:val="none" w:sz="0" w:space="0" w:color="auto"/>
        <w:bottom w:val="none" w:sz="0" w:space="0" w:color="auto"/>
        <w:right w:val="none" w:sz="0" w:space="0" w:color="auto"/>
      </w:divBdr>
    </w:div>
    <w:div w:id="1110708643">
      <w:bodyDiv w:val="1"/>
      <w:marLeft w:val="0"/>
      <w:marRight w:val="0"/>
      <w:marTop w:val="0"/>
      <w:marBottom w:val="0"/>
      <w:divBdr>
        <w:top w:val="none" w:sz="0" w:space="0" w:color="auto"/>
        <w:left w:val="none" w:sz="0" w:space="0" w:color="auto"/>
        <w:bottom w:val="none" w:sz="0" w:space="0" w:color="auto"/>
        <w:right w:val="none" w:sz="0" w:space="0" w:color="auto"/>
      </w:divBdr>
    </w:div>
    <w:div w:id="1162235039">
      <w:bodyDiv w:val="1"/>
      <w:marLeft w:val="0"/>
      <w:marRight w:val="0"/>
      <w:marTop w:val="0"/>
      <w:marBottom w:val="0"/>
      <w:divBdr>
        <w:top w:val="none" w:sz="0" w:space="0" w:color="auto"/>
        <w:left w:val="none" w:sz="0" w:space="0" w:color="auto"/>
        <w:bottom w:val="none" w:sz="0" w:space="0" w:color="auto"/>
        <w:right w:val="none" w:sz="0" w:space="0" w:color="auto"/>
      </w:divBdr>
    </w:div>
    <w:div w:id="1274090203">
      <w:bodyDiv w:val="1"/>
      <w:marLeft w:val="0"/>
      <w:marRight w:val="0"/>
      <w:marTop w:val="0"/>
      <w:marBottom w:val="0"/>
      <w:divBdr>
        <w:top w:val="none" w:sz="0" w:space="0" w:color="auto"/>
        <w:left w:val="none" w:sz="0" w:space="0" w:color="auto"/>
        <w:bottom w:val="none" w:sz="0" w:space="0" w:color="auto"/>
        <w:right w:val="none" w:sz="0" w:space="0" w:color="auto"/>
      </w:divBdr>
    </w:div>
    <w:div w:id="1338271126">
      <w:bodyDiv w:val="1"/>
      <w:marLeft w:val="0"/>
      <w:marRight w:val="0"/>
      <w:marTop w:val="0"/>
      <w:marBottom w:val="0"/>
      <w:divBdr>
        <w:top w:val="none" w:sz="0" w:space="0" w:color="auto"/>
        <w:left w:val="none" w:sz="0" w:space="0" w:color="auto"/>
        <w:bottom w:val="none" w:sz="0" w:space="0" w:color="auto"/>
        <w:right w:val="none" w:sz="0" w:space="0" w:color="auto"/>
      </w:divBdr>
    </w:div>
    <w:div w:id="1436705859">
      <w:bodyDiv w:val="1"/>
      <w:marLeft w:val="0"/>
      <w:marRight w:val="0"/>
      <w:marTop w:val="0"/>
      <w:marBottom w:val="0"/>
      <w:divBdr>
        <w:top w:val="none" w:sz="0" w:space="0" w:color="auto"/>
        <w:left w:val="none" w:sz="0" w:space="0" w:color="auto"/>
        <w:bottom w:val="none" w:sz="0" w:space="0" w:color="auto"/>
        <w:right w:val="none" w:sz="0" w:space="0" w:color="auto"/>
      </w:divBdr>
    </w:div>
    <w:div w:id="1507283599">
      <w:bodyDiv w:val="1"/>
      <w:marLeft w:val="0"/>
      <w:marRight w:val="0"/>
      <w:marTop w:val="0"/>
      <w:marBottom w:val="0"/>
      <w:divBdr>
        <w:top w:val="none" w:sz="0" w:space="0" w:color="auto"/>
        <w:left w:val="none" w:sz="0" w:space="0" w:color="auto"/>
        <w:bottom w:val="none" w:sz="0" w:space="0" w:color="auto"/>
        <w:right w:val="none" w:sz="0" w:space="0" w:color="auto"/>
      </w:divBdr>
    </w:div>
    <w:div w:id="1591967217">
      <w:bodyDiv w:val="1"/>
      <w:marLeft w:val="0"/>
      <w:marRight w:val="0"/>
      <w:marTop w:val="0"/>
      <w:marBottom w:val="0"/>
      <w:divBdr>
        <w:top w:val="none" w:sz="0" w:space="0" w:color="auto"/>
        <w:left w:val="none" w:sz="0" w:space="0" w:color="auto"/>
        <w:bottom w:val="none" w:sz="0" w:space="0" w:color="auto"/>
        <w:right w:val="none" w:sz="0" w:space="0" w:color="auto"/>
      </w:divBdr>
    </w:div>
    <w:div w:id="1669670259">
      <w:bodyDiv w:val="1"/>
      <w:marLeft w:val="0"/>
      <w:marRight w:val="0"/>
      <w:marTop w:val="0"/>
      <w:marBottom w:val="0"/>
      <w:divBdr>
        <w:top w:val="none" w:sz="0" w:space="0" w:color="auto"/>
        <w:left w:val="none" w:sz="0" w:space="0" w:color="auto"/>
        <w:bottom w:val="none" w:sz="0" w:space="0" w:color="auto"/>
        <w:right w:val="none" w:sz="0" w:space="0" w:color="auto"/>
      </w:divBdr>
    </w:div>
    <w:div w:id="20629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126D9.AEC46400" TargetMode="External"/><Relationship Id="rId18" Type="http://schemas.openxmlformats.org/officeDocument/2006/relationships/footer" Target="footer1.xml"/><Relationship Id="rId26" Type="http://schemas.openxmlformats.org/officeDocument/2006/relationships/hyperlink" Target="http://www.doe.mass.edu/sped/secondary-transition/default.html"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www.doe.mass.edu/connect/cde/guideglossary.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doe.mass.edu/redesign/sltwaiver.html" TargetMode="External"/><Relationship Id="rId33" Type="http://schemas.openxmlformats.org/officeDocument/2006/relationships/hyperlink" Target="http://www.doe.mass.edu/lawsregs/603cmr7.htm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doe.mass.edu/instru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27.html?section=all" TargetMode="External"/><Relationship Id="rId32" Type="http://schemas.openxmlformats.org/officeDocument/2006/relationships/image" Target="media/image3.jpeg"/><Relationship Id="rId5" Type="http://schemas.openxmlformats.org/officeDocument/2006/relationships/customXml" Target="../customXml/item5.xml"/><Relationship Id="rId15" Type="http://schemas.openxmlformats.org/officeDocument/2006/relationships/hyperlink" Target="http://www.doe.mass.edu/charter/about.html" TargetMode="External"/><Relationship Id="rId23" Type="http://schemas.openxmlformats.org/officeDocument/2006/relationships/hyperlink" Target="http://www.doe.mass.edu/lawsregs/603cmr27.html?section=all" TargetMode="External"/><Relationship Id="rId28" Type="http://schemas.openxmlformats.org/officeDocument/2006/relationships/hyperlink" Target="http://www.doe.mass.edu/lawsregs/603cmr30.html?section=03"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www.cast.org/our-work/about-udl.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infoservices/data/diradmin/" TargetMode="External"/><Relationship Id="rId22" Type="http://schemas.openxmlformats.org/officeDocument/2006/relationships/hyperlink" Target="https://malegislature.gov/Laws/SessionLaws/Acts/2012/Chapter222" TargetMode="External"/><Relationship Id="rId27" Type="http://schemas.openxmlformats.org/officeDocument/2006/relationships/hyperlink" Target="http://www.ncwd-youth.info/fact-sheet/individualized-learning-plan" TargetMode="External"/><Relationship Id="rId30" Type="http://schemas.openxmlformats.org/officeDocument/2006/relationships/hyperlink" Target="http://www.doe.mass.edu/mcas/results-supplement.html"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DESE-231-63062</_dlc_DocId>
    <_dlc_DocIdUrl xmlns="733efe1c-5bbe-4968-87dc-d400e65c879f">
      <Url>https://sharepoint.doemass.org/ese/webteam/cps/_layouts/DocIdRedir.aspx?ID=DESE-231-63062</Url>
      <Description>DESE-231-63062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595C1-F3A9-459B-8EE1-8DC4280EE2FF}">
  <ds:schemaRefs>
    <ds:schemaRef ds:uri="http://schemas.microsoft.com/sharepoint/v3/contenttype/forms"/>
  </ds:schemaRefs>
</ds:datastoreItem>
</file>

<file path=customXml/itemProps2.xml><?xml version="1.0" encoding="utf-8"?>
<ds:datastoreItem xmlns:ds="http://schemas.openxmlformats.org/officeDocument/2006/customXml" ds:itemID="{D1FCCC96-7C37-4869-8DE5-BDC099C9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BBA9E-E63E-40F3-905A-02CD93ABED4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FF9672C-F36D-4978-B677-0B59010CA886}">
  <ds:schemaRefs>
    <ds:schemaRef ds:uri="http://schemas.microsoft.com/sharepoint/events"/>
  </ds:schemaRefs>
</ds:datastoreItem>
</file>

<file path=customXml/itemProps5.xml><?xml version="1.0" encoding="utf-8"?>
<ds:datastoreItem xmlns:ds="http://schemas.openxmlformats.org/officeDocument/2006/customXml" ds:itemID="{041D1663-F113-44F1-9542-7D6E9834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5276</Words>
  <Characters>30814</Characters>
  <Application>Microsoft Office Word</Application>
  <DocSecurity>0</DocSecurity>
  <Lines>522</Lines>
  <Paragraphs>208</Paragraphs>
  <ScaleCrop>false</ScaleCrop>
  <HeadingPairs>
    <vt:vector size="2" baseType="variant">
      <vt:variant>
        <vt:lpstr>Title</vt:lpstr>
      </vt:variant>
      <vt:variant>
        <vt:i4>1</vt:i4>
      </vt:variant>
    </vt:vector>
  </HeadingPairs>
  <TitlesOfParts>
    <vt:vector size="1" baseType="lpstr">
      <vt:lpstr>FY20 FC320 MassGrad Alternative Education Guide</vt:lpstr>
    </vt:vector>
  </TitlesOfParts>
  <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FC320 MassGrad Alternative Education Guide</dc:title>
  <dc:creator>DESE</dc:creator>
  <cp:lastModifiedBy>Zou, Dong (EOE)</cp:lastModifiedBy>
  <cp:revision>10</cp:revision>
  <cp:lastPrinted>2018-03-19T14:29:00Z</cp:lastPrinted>
  <dcterms:created xsi:type="dcterms:W3CDTF">2019-08-06T17:49:00Z</dcterms:created>
  <dcterms:modified xsi:type="dcterms:W3CDTF">2020-08-03T18:02:00Z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