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pPr w:leftFromText="180" w:rightFromText="180" w:vertAnchor="page" w:horzAnchor="margin" w:tblpY="44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4A068D" w14:paraId="522460D7" w14:textId="77777777" w:rsidTr="00F53A33">
        <w:tc>
          <w:tcPr>
            <w:tcW w:w="7848" w:type="dxa"/>
            <w:tcBorders>
              <w:top w:val="double" w:sz="4" w:space="0" w:color="auto"/>
              <w:left w:val="double" w:sz="4" w:space="0" w:color="auto"/>
              <w:bottom w:val="double" w:sz="4" w:space="0" w:color="auto"/>
              <w:right w:val="nil"/>
            </w:tcBorders>
          </w:tcPr>
          <w:p w14:paraId="6787E717" w14:textId="77777777" w:rsidR="004A068D" w:rsidRDefault="004A068D" w:rsidP="00F53A33">
            <w:pPr>
              <w:jc w:val="both"/>
              <w:rPr>
                <w:rFonts w:ascii="Arial" w:hAnsi="Arial" w:cs="Arial"/>
              </w:rPr>
            </w:pPr>
            <w:bookmarkStart w:id="0" w:name="OLE_LINK1"/>
            <w:bookmarkStart w:id="1" w:name="OLE_LINK2"/>
            <w:bookmarkStart w:id="2" w:name="OLE_LINK3"/>
            <w:bookmarkStart w:id="3" w:name="_GoBack"/>
            <w:bookmarkEnd w:id="3"/>
          </w:p>
          <w:p w14:paraId="63B945E1" w14:textId="4323D4A8" w:rsidR="004A068D" w:rsidRDefault="004A068D" w:rsidP="00F53A33">
            <w:pPr>
              <w:tabs>
                <w:tab w:val="left" w:pos="2700"/>
              </w:tabs>
              <w:jc w:val="both"/>
              <w:rPr>
                <w:rFonts w:ascii="Arial" w:hAnsi="Arial" w:cs="Arial"/>
              </w:rPr>
            </w:pPr>
            <w:r>
              <w:rPr>
                <w:rFonts w:ascii="Arial" w:hAnsi="Arial" w:cs="Arial"/>
                <w:b/>
              </w:rPr>
              <w:t>Name of Grant Program:</w:t>
            </w:r>
            <w:r>
              <w:rPr>
                <w:rFonts w:ascii="Arial" w:hAnsi="Arial" w:cs="Arial"/>
              </w:rPr>
              <w:t xml:space="preserve"> Adult Education Services</w:t>
            </w:r>
          </w:p>
        </w:tc>
        <w:tc>
          <w:tcPr>
            <w:tcW w:w="1728" w:type="dxa"/>
            <w:tcBorders>
              <w:top w:val="double" w:sz="4" w:space="0" w:color="auto"/>
              <w:left w:val="nil"/>
              <w:bottom w:val="double" w:sz="4" w:space="0" w:color="auto"/>
              <w:right w:val="double" w:sz="4" w:space="0" w:color="auto"/>
            </w:tcBorders>
          </w:tcPr>
          <w:p w14:paraId="7637DFB3" w14:textId="4BBAFC4C" w:rsidR="004A068D" w:rsidRDefault="004A068D" w:rsidP="00F53A33">
            <w:pPr>
              <w:tabs>
                <w:tab w:val="left" w:pos="1332"/>
              </w:tabs>
              <w:jc w:val="center"/>
              <w:rPr>
                <w:rFonts w:ascii="Arial" w:hAnsi="Arial" w:cs="Arial"/>
              </w:rPr>
            </w:pPr>
            <w:r>
              <w:rPr>
                <w:rFonts w:ascii="Arial" w:hAnsi="Arial" w:cs="Arial"/>
                <w:b/>
              </w:rPr>
              <w:t>Fund Code:</w:t>
            </w:r>
            <w:r>
              <w:rPr>
                <w:rFonts w:ascii="Arial" w:hAnsi="Arial" w:cs="Arial"/>
              </w:rPr>
              <w:t xml:space="preserve">  345/674/304</w:t>
            </w:r>
          </w:p>
          <w:p w14:paraId="588DC751" w14:textId="77777777" w:rsidR="004A068D" w:rsidRDefault="004A068D" w:rsidP="00F53A33">
            <w:pPr>
              <w:jc w:val="both"/>
              <w:rPr>
                <w:rFonts w:ascii="Arial" w:hAnsi="Arial" w:cs="Arial"/>
              </w:rPr>
            </w:pPr>
          </w:p>
        </w:tc>
      </w:tr>
    </w:tbl>
    <w:p w14:paraId="7521F07F" w14:textId="77777777" w:rsidR="00E00A1D" w:rsidRPr="009C1A8D" w:rsidRDefault="00E00A1D" w:rsidP="00E00A1D">
      <w:pPr>
        <w:rPr>
          <w:rFonts w:cs="Arial"/>
          <w:szCs w:val="20"/>
        </w:rPr>
      </w:pPr>
    </w:p>
    <w:p w14:paraId="7CDBE09D" w14:textId="16B70B59" w:rsidR="00EB3B4A" w:rsidRDefault="00EB3B4A" w:rsidP="00BD0395">
      <w:pPr>
        <w:rPr>
          <w:rFonts w:cs="Arial"/>
          <w:szCs w:val="20"/>
        </w:rPr>
      </w:pPr>
    </w:p>
    <w:p w14:paraId="32141E1E" w14:textId="0CFA6406" w:rsidR="00062F7C" w:rsidRDefault="00062F7C" w:rsidP="00BD0395">
      <w:pPr>
        <w:rPr>
          <w:rFonts w:cs="Arial"/>
          <w:szCs w:val="20"/>
        </w:rPr>
      </w:pPr>
      <w:r>
        <w:rPr>
          <w:rFonts w:cs="Arial"/>
          <w:szCs w:val="20"/>
        </w:rPr>
        <w:t>Applicants must choose whether they apply under Option 1</w:t>
      </w:r>
      <w:r w:rsidR="00CE7265">
        <w:rPr>
          <w:rFonts w:cs="Arial"/>
          <w:szCs w:val="20"/>
        </w:rPr>
        <w:t>,</w:t>
      </w:r>
      <w:r>
        <w:rPr>
          <w:rFonts w:cs="Arial"/>
          <w:szCs w:val="20"/>
        </w:rPr>
        <w:t xml:space="preserve"> Option 2</w:t>
      </w:r>
      <w:r w:rsidR="00CE7265">
        <w:rPr>
          <w:rFonts w:cs="Arial"/>
          <w:szCs w:val="20"/>
        </w:rPr>
        <w:t>, or Option 3</w:t>
      </w:r>
      <w:r>
        <w:rPr>
          <w:rFonts w:cs="Arial"/>
          <w:szCs w:val="20"/>
        </w:rPr>
        <w:t xml:space="preserve">. The </w:t>
      </w:r>
      <w:r w:rsidR="000377A7">
        <w:rPr>
          <w:rFonts w:cs="Arial"/>
          <w:szCs w:val="20"/>
        </w:rPr>
        <w:t>eligible applicant</w:t>
      </w:r>
      <w:r>
        <w:rPr>
          <w:rFonts w:cs="Arial"/>
          <w:szCs w:val="20"/>
        </w:rPr>
        <w:t xml:space="preserve">s currently receiving FY19-22 adult education services must </w:t>
      </w:r>
      <w:r w:rsidR="00CE7265">
        <w:rPr>
          <w:rFonts w:cs="Arial"/>
          <w:szCs w:val="20"/>
        </w:rPr>
        <w:t>choose between</w:t>
      </w:r>
      <w:r>
        <w:rPr>
          <w:rFonts w:cs="Arial"/>
          <w:szCs w:val="20"/>
        </w:rPr>
        <w:t xml:space="preserve"> Option 1</w:t>
      </w:r>
      <w:r w:rsidR="000377A7">
        <w:rPr>
          <w:rFonts w:cs="Arial"/>
          <w:szCs w:val="20"/>
        </w:rPr>
        <w:t>,</w:t>
      </w:r>
      <w:r w:rsidR="00CE7265">
        <w:rPr>
          <w:rFonts w:cs="Arial"/>
          <w:szCs w:val="20"/>
        </w:rPr>
        <w:t xml:space="preserve"> 2</w:t>
      </w:r>
      <w:r w:rsidR="000377A7">
        <w:rPr>
          <w:rFonts w:cs="Arial"/>
          <w:szCs w:val="20"/>
        </w:rPr>
        <w:t>, or 3</w:t>
      </w:r>
      <w:r>
        <w:rPr>
          <w:rFonts w:cs="Arial"/>
          <w:szCs w:val="20"/>
        </w:rPr>
        <w:t xml:space="preserve">. </w:t>
      </w:r>
      <w:r w:rsidR="008C7A0D">
        <w:rPr>
          <w:rFonts w:cs="Arial"/>
          <w:szCs w:val="20"/>
        </w:rPr>
        <w:t xml:space="preserve">New applicants and programs </w:t>
      </w:r>
      <w:r w:rsidR="00FC7BC8">
        <w:rPr>
          <w:rFonts w:cs="Arial"/>
          <w:szCs w:val="20"/>
        </w:rPr>
        <w:t xml:space="preserve">currently </w:t>
      </w:r>
      <w:r>
        <w:rPr>
          <w:rFonts w:cs="Arial"/>
          <w:szCs w:val="20"/>
        </w:rPr>
        <w:t>receiving one ye</w:t>
      </w:r>
      <w:r w:rsidR="00FC7BC8">
        <w:rPr>
          <w:rFonts w:cs="Arial"/>
          <w:szCs w:val="20"/>
        </w:rPr>
        <w:t xml:space="preserve">ar transitional funding </w:t>
      </w:r>
      <w:r w:rsidR="00CE7265">
        <w:rPr>
          <w:rFonts w:cs="Arial"/>
          <w:szCs w:val="20"/>
        </w:rPr>
        <w:t xml:space="preserve">ending </w:t>
      </w:r>
      <w:r w:rsidR="00FC7BC8">
        <w:rPr>
          <w:rFonts w:cs="Arial"/>
          <w:szCs w:val="20"/>
        </w:rPr>
        <w:t>in FY19</w:t>
      </w:r>
      <w:r>
        <w:rPr>
          <w:rFonts w:cs="Arial"/>
          <w:szCs w:val="20"/>
        </w:rPr>
        <w:t xml:space="preserve"> </w:t>
      </w:r>
      <w:r w:rsidR="00FC7BC8">
        <w:rPr>
          <w:rFonts w:cs="Arial"/>
          <w:szCs w:val="20"/>
        </w:rPr>
        <w:t xml:space="preserve">must apply </w:t>
      </w:r>
      <w:r w:rsidR="00CE7265">
        <w:rPr>
          <w:rFonts w:cs="Arial"/>
          <w:szCs w:val="20"/>
        </w:rPr>
        <w:t xml:space="preserve">only </w:t>
      </w:r>
      <w:r w:rsidR="00FC7BC8">
        <w:rPr>
          <w:rFonts w:cs="Arial"/>
          <w:szCs w:val="20"/>
        </w:rPr>
        <w:t xml:space="preserve">under </w:t>
      </w:r>
      <w:r>
        <w:rPr>
          <w:rFonts w:cs="Arial"/>
          <w:szCs w:val="20"/>
        </w:rPr>
        <w:t xml:space="preserve">Option </w:t>
      </w:r>
      <w:r w:rsidR="00CE7265">
        <w:rPr>
          <w:rFonts w:cs="Arial"/>
          <w:szCs w:val="20"/>
        </w:rPr>
        <w:t>3</w:t>
      </w:r>
      <w:r>
        <w:rPr>
          <w:rFonts w:cs="Arial"/>
          <w:szCs w:val="20"/>
        </w:rPr>
        <w:t xml:space="preserve">. </w:t>
      </w:r>
    </w:p>
    <w:p w14:paraId="48D4209E" w14:textId="77777777" w:rsidR="00062F7C" w:rsidRDefault="00062F7C" w:rsidP="00BD0395">
      <w:pPr>
        <w:rPr>
          <w:rFonts w:cs="Arial"/>
          <w:szCs w:val="20"/>
        </w:rPr>
      </w:pPr>
    </w:p>
    <w:p w14:paraId="0CF41E53" w14:textId="77777777" w:rsidR="007347D7" w:rsidRPr="009C1A8D" w:rsidRDefault="007347D7" w:rsidP="007347D7">
      <w:pPr>
        <w:rPr>
          <w:rFonts w:cs="Arial"/>
          <w:szCs w:val="20"/>
        </w:rPr>
      </w:pPr>
    </w:p>
    <w:bookmarkEnd w:id="0"/>
    <w:bookmarkEnd w:id="1"/>
    <w:bookmarkEnd w:id="2"/>
    <w:p w14:paraId="0C3C103A" w14:textId="77777777" w:rsidR="00DA28EA" w:rsidRPr="007908B0" w:rsidRDefault="00AD46A1" w:rsidP="00F60DE9">
      <w:pPr>
        <w:rPr>
          <w:rFonts w:cs="Arial"/>
          <w:b/>
          <w:sz w:val="24"/>
        </w:rPr>
      </w:pPr>
      <w:r w:rsidRPr="009C1A8D">
        <w:rPr>
          <w:rFonts w:cs="Arial"/>
          <w:b/>
          <w:sz w:val="24"/>
        </w:rPr>
        <w:t>S</w:t>
      </w:r>
      <w:r w:rsidR="002103FC" w:rsidRPr="009C1A8D">
        <w:rPr>
          <w:rFonts w:cs="Arial"/>
          <w:b/>
          <w:sz w:val="24"/>
        </w:rPr>
        <w:t>elect</w:t>
      </w:r>
      <w:r w:rsidR="00B22379">
        <w:rPr>
          <w:rFonts w:cs="Arial"/>
          <w:b/>
          <w:sz w:val="24"/>
        </w:rPr>
        <w:t xml:space="preserve"> the</w:t>
      </w:r>
      <w:r w:rsidR="002103FC" w:rsidRPr="009C1A8D">
        <w:rPr>
          <w:rFonts w:cs="Arial"/>
          <w:b/>
          <w:sz w:val="24"/>
        </w:rPr>
        <w:t xml:space="preserve"> </w:t>
      </w:r>
      <w:r w:rsidR="005F3E32">
        <w:rPr>
          <w:rFonts w:cs="Arial"/>
          <w:b/>
          <w:sz w:val="24"/>
        </w:rPr>
        <w:t xml:space="preserve">adult education </w:t>
      </w:r>
      <w:r w:rsidR="002103FC" w:rsidRPr="009C1A8D">
        <w:rPr>
          <w:rFonts w:cs="Arial"/>
          <w:b/>
          <w:sz w:val="24"/>
        </w:rPr>
        <w:t>service</w:t>
      </w:r>
      <w:r w:rsidR="005F3E32">
        <w:rPr>
          <w:rFonts w:cs="Arial"/>
          <w:b/>
          <w:sz w:val="24"/>
        </w:rPr>
        <w:t>s</w:t>
      </w:r>
      <w:r w:rsidR="002103FC" w:rsidRPr="009C1A8D">
        <w:rPr>
          <w:rFonts w:cs="Arial"/>
          <w:b/>
          <w:sz w:val="24"/>
        </w:rPr>
        <w:t xml:space="preserve"> you are applying for</w:t>
      </w:r>
      <w:r w:rsidR="00BD0524" w:rsidRPr="009C1A8D">
        <w:rPr>
          <w:rFonts w:cs="Arial"/>
          <w:b/>
          <w:sz w:val="24"/>
        </w:rPr>
        <w:t>:</w:t>
      </w:r>
    </w:p>
    <w:p w14:paraId="77472BC7" w14:textId="77777777" w:rsidR="00062F7C" w:rsidRPr="009C1A8D" w:rsidRDefault="00062F7C" w:rsidP="00062F7C">
      <w:pPr>
        <w:rPr>
          <w:szCs w:val="20"/>
        </w:rPr>
      </w:pPr>
    </w:p>
    <w:tbl>
      <w:tblPr>
        <w:tblpPr w:leftFromText="180" w:rightFromText="180" w:bottomFromText="119" w:vertAnchor="text" w:tblpXSpec="center"/>
        <w:tblW w:w="10530" w:type="dxa"/>
        <w:jc w:val="center"/>
        <w:tblBorders>
          <w:top w:val="double" w:sz="24" w:space="0" w:color="auto"/>
          <w:left w:val="double" w:sz="24" w:space="0" w:color="auto"/>
          <w:bottom w:val="double" w:sz="24" w:space="0" w:color="auto"/>
          <w:right w:val="double" w:sz="24" w:space="0" w:color="auto"/>
        </w:tblBorders>
        <w:tblCellMar>
          <w:left w:w="0" w:type="dxa"/>
          <w:right w:w="0" w:type="dxa"/>
        </w:tblCellMar>
        <w:tblLook w:val="04A0" w:firstRow="1" w:lastRow="0" w:firstColumn="1" w:lastColumn="0" w:noHBand="0" w:noVBand="1"/>
      </w:tblPr>
      <w:tblGrid>
        <w:gridCol w:w="10530"/>
      </w:tblGrid>
      <w:tr w:rsidR="00062F7C" w:rsidRPr="009C1A8D" w14:paraId="2924DA7C" w14:textId="77777777" w:rsidTr="009C57F7">
        <w:trPr>
          <w:trHeight w:val="307"/>
          <w:jc w:val="center"/>
        </w:trPr>
        <w:tc>
          <w:tcPr>
            <w:tcW w:w="10530" w:type="dxa"/>
            <w:shd w:val="clear" w:color="auto" w:fill="548DD4" w:themeFill="text2" w:themeFillTint="99"/>
            <w:tcMar>
              <w:top w:w="0" w:type="dxa"/>
              <w:left w:w="108" w:type="dxa"/>
              <w:bottom w:w="0" w:type="dxa"/>
              <w:right w:w="108" w:type="dxa"/>
            </w:tcMar>
            <w:vAlign w:val="center"/>
            <w:hideMark/>
          </w:tcPr>
          <w:p w14:paraId="00675FAB" w14:textId="77777777" w:rsidR="00062F7C" w:rsidRPr="00FE309D" w:rsidRDefault="00062F7C" w:rsidP="0018018B">
            <w:pPr>
              <w:spacing w:line="276" w:lineRule="auto"/>
              <w:jc w:val="center"/>
              <w:rPr>
                <w:b/>
                <w:bCs/>
                <w:color w:val="FFFFFF" w:themeColor="background1"/>
                <w:sz w:val="24"/>
                <w:u w:val="single"/>
              </w:rPr>
            </w:pPr>
            <w:r w:rsidRPr="00FE309D">
              <w:rPr>
                <w:b/>
                <w:bCs/>
                <w:color w:val="FFFFFF" w:themeColor="background1"/>
                <w:sz w:val="24"/>
                <w:u w:val="single"/>
              </w:rPr>
              <w:t>Adult Education Services Option</w:t>
            </w:r>
            <w:r w:rsidR="00C91B3F" w:rsidRPr="00FE309D">
              <w:rPr>
                <w:b/>
                <w:bCs/>
                <w:color w:val="FFFFFF" w:themeColor="background1"/>
                <w:sz w:val="24"/>
                <w:u w:val="single"/>
              </w:rPr>
              <w:t xml:space="preserve"> 1, </w:t>
            </w:r>
            <w:r w:rsidRPr="00FE309D">
              <w:rPr>
                <w:b/>
                <w:bCs/>
                <w:color w:val="FFFFFF" w:themeColor="background1"/>
                <w:sz w:val="24"/>
                <w:u w:val="single"/>
              </w:rPr>
              <w:t>2</w:t>
            </w:r>
            <w:r w:rsidR="00C91B3F" w:rsidRPr="00FE309D">
              <w:rPr>
                <w:b/>
                <w:bCs/>
                <w:color w:val="FFFFFF" w:themeColor="background1"/>
                <w:sz w:val="24"/>
                <w:u w:val="single"/>
              </w:rPr>
              <w:t>, and 3</w:t>
            </w:r>
          </w:p>
          <w:p w14:paraId="18CDC5AA" w14:textId="77777777" w:rsidR="00062F7C" w:rsidRPr="00FE309D" w:rsidRDefault="00C91B3F" w:rsidP="0018018B">
            <w:pPr>
              <w:spacing w:line="276" w:lineRule="auto"/>
              <w:jc w:val="center"/>
              <w:rPr>
                <w:i/>
                <w:iCs/>
                <w:sz w:val="22"/>
                <w:szCs w:val="22"/>
              </w:rPr>
            </w:pPr>
            <w:r w:rsidRPr="00FE309D">
              <w:rPr>
                <w:i/>
                <w:iCs/>
                <w:color w:val="FFFFFF" w:themeColor="background1"/>
                <w:sz w:val="22"/>
                <w:szCs w:val="22"/>
              </w:rPr>
              <w:t xml:space="preserve">Choose the option you are applying for and check </w:t>
            </w:r>
            <w:r w:rsidR="00062F7C" w:rsidRPr="00FE309D">
              <w:rPr>
                <w:i/>
                <w:iCs/>
                <w:color w:val="FFFFFF" w:themeColor="background1"/>
                <w:sz w:val="22"/>
                <w:szCs w:val="22"/>
              </w:rPr>
              <w:t xml:space="preserve">all services being proposed in this application. </w:t>
            </w:r>
          </w:p>
        </w:tc>
      </w:tr>
      <w:tr w:rsidR="00062F7C" w:rsidRPr="009C1A8D" w14:paraId="74CC4A92" w14:textId="77777777" w:rsidTr="009C57F7">
        <w:trPr>
          <w:trHeight w:val="3490"/>
          <w:jc w:val="center"/>
        </w:trPr>
        <w:tc>
          <w:tcPr>
            <w:tcW w:w="10530" w:type="dxa"/>
            <w:tcMar>
              <w:top w:w="0" w:type="dxa"/>
              <w:left w:w="108" w:type="dxa"/>
              <w:bottom w:w="0" w:type="dxa"/>
              <w:right w:w="108" w:type="dxa"/>
            </w:tcMar>
            <w:hideMark/>
          </w:tcPr>
          <w:p w14:paraId="1105E25D" w14:textId="77777777" w:rsidR="006308D2" w:rsidRDefault="006308D2" w:rsidP="001F547F">
            <w:pPr>
              <w:spacing w:after="120" w:line="276" w:lineRule="auto"/>
              <w:ind w:left="1155" w:hanging="1155"/>
              <w:rPr>
                <w:b/>
                <w:szCs w:val="20"/>
              </w:rPr>
            </w:pPr>
          </w:p>
          <w:p w14:paraId="05DE9316" w14:textId="1F6C576C" w:rsidR="00062F7C" w:rsidRDefault="009C57F7" w:rsidP="001F547F">
            <w:pPr>
              <w:spacing w:after="120" w:line="276" w:lineRule="auto"/>
              <w:ind w:left="1155" w:hanging="1155"/>
              <w:rPr>
                <w:szCs w:val="20"/>
              </w:rPr>
            </w:pPr>
            <w:r>
              <w:rPr>
                <w:b/>
                <w:szCs w:val="20"/>
              </w:rPr>
              <w:t xml:space="preserve"> </w:t>
            </w:r>
            <w:r w:rsidR="00062F7C" w:rsidRPr="001F547F">
              <w:rPr>
                <w:b/>
                <w:szCs w:val="20"/>
              </w:rPr>
              <w:t>Option 1</w:t>
            </w:r>
            <w:r w:rsidR="00062F7C" w:rsidRPr="009C1A8D">
              <w:rPr>
                <w:szCs w:val="20"/>
              </w:rPr>
              <w:t xml:space="preserve">: </w:t>
            </w:r>
            <w:r w:rsidRPr="009C57F7">
              <w:rPr>
                <w:rFonts w:cs="Arial"/>
                <w:b/>
              </w:rPr>
              <w:t>Currently funded in region: expanding existing services at existing site(s).</w:t>
            </w:r>
            <w:r w:rsidR="00064301">
              <w:rPr>
                <w:rFonts w:cs="Arial"/>
                <w:b/>
              </w:rPr>
              <w:t xml:space="preserve"> </w:t>
            </w:r>
            <w:r w:rsidR="00062F7C">
              <w:rPr>
                <w:szCs w:val="20"/>
              </w:rPr>
              <w:t xml:space="preserve">Currently DESE funded Community </w:t>
            </w:r>
            <w:r w:rsidR="00062F7C" w:rsidRPr="00134795">
              <w:rPr>
                <w:szCs w:val="20"/>
              </w:rPr>
              <w:t>Adult Learning Centers</w:t>
            </w:r>
            <w:r w:rsidR="00FC7BC8" w:rsidRPr="00134795">
              <w:rPr>
                <w:szCs w:val="20"/>
              </w:rPr>
              <w:t xml:space="preserve"> (CALC) </w:t>
            </w:r>
            <w:r w:rsidR="00161E67" w:rsidRPr="00134795">
              <w:rPr>
                <w:szCs w:val="20"/>
              </w:rPr>
              <w:t>or</w:t>
            </w:r>
            <w:r w:rsidR="00FC7BC8" w:rsidRPr="00134795">
              <w:rPr>
                <w:szCs w:val="20"/>
              </w:rPr>
              <w:t xml:space="preserve"> </w:t>
            </w:r>
            <w:r w:rsidR="001F547F">
              <w:rPr>
                <w:szCs w:val="20"/>
              </w:rPr>
              <w:t xml:space="preserve">Adult Education in Correctional </w:t>
            </w:r>
            <w:r w:rsidR="00FC7BC8" w:rsidRPr="00134795">
              <w:rPr>
                <w:szCs w:val="20"/>
              </w:rPr>
              <w:t>Institutions (AECI)</w:t>
            </w:r>
            <w:r w:rsidR="00C63347">
              <w:rPr>
                <w:szCs w:val="20"/>
              </w:rPr>
              <w:t xml:space="preserve"> proposing to expand services consistent with currently approved service type </w:t>
            </w:r>
          </w:p>
          <w:p w14:paraId="46BD55FC" w14:textId="77777777" w:rsidR="00062F7C" w:rsidRDefault="00062F7C" w:rsidP="00FD5420">
            <w:pPr>
              <w:pStyle w:val="ListParagraph"/>
              <w:numPr>
                <w:ilvl w:val="0"/>
                <w:numId w:val="9"/>
              </w:numPr>
              <w:spacing w:after="120" w:line="276" w:lineRule="auto"/>
              <w:rPr>
                <w:szCs w:val="20"/>
              </w:rPr>
            </w:pPr>
            <w:r>
              <w:rPr>
                <w:szCs w:val="20"/>
              </w:rPr>
              <w:t>ESOL Services</w:t>
            </w:r>
          </w:p>
          <w:p w14:paraId="689877B7" w14:textId="77777777" w:rsidR="00062F7C" w:rsidRPr="00062F7C" w:rsidRDefault="00062F7C" w:rsidP="00FD5420">
            <w:pPr>
              <w:pStyle w:val="ListParagraph"/>
              <w:numPr>
                <w:ilvl w:val="0"/>
                <w:numId w:val="9"/>
              </w:numPr>
              <w:spacing w:after="120" w:line="276" w:lineRule="auto"/>
              <w:rPr>
                <w:szCs w:val="20"/>
              </w:rPr>
            </w:pPr>
            <w:r>
              <w:rPr>
                <w:szCs w:val="20"/>
              </w:rPr>
              <w:t xml:space="preserve">ABE Services </w:t>
            </w:r>
          </w:p>
          <w:p w14:paraId="3C359926" w14:textId="15DD551D" w:rsidR="00C63347" w:rsidRDefault="009C57F7" w:rsidP="001F547F">
            <w:pPr>
              <w:spacing w:after="120"/>
              <w:ind w:left="1296" w:hanging="1296"/>
              <w:rPr>
                <w:szCs w:val="20"/>
              </w:rPr>
            </w:pPr>
            <w:r>
              <w:rPr>
                <w:b/>
                <w:szCs w:val="20"/>
              </w:rPr>
              <w:t xml:space="preserve"> </w:t>
            </w:r>
            <w:r w:rsidR="00C63347" w:rsidRPr="001F547F">
              <w:rPr>
                <w:b/>
                <w:szCs w:val="20"/>
              </w:rPr>
              <w:t>Option 2</w:t>
            </w:r>
            <w:r w:rsidR="00C63347" w:rsidRPr="009C1A8D">
              <w:rPr>
                <w:szCs w:val="20"/>
              </w:rPr>
              <w:t xml:space="preserve">: </w:t>
            </w:r>
            <w:r w:rsidRPr="009C57F7">
              <w:rPr>
                <w:rFonts w:cs="Arial"/>
                <w:b/>
              </w:rPr>
              <w:t>Currently funded in region: proposing new services or new site(s) within region.</w:t>
            </w:r>
            <w:r>
              <w:rPr>
                <w:rFonts w:cs="Arial"/>
                <w:b/>
                <w:u w:val="single"/>
              </w:rPr>
              <w:t xml:space="preserve">  </w:t>
            </w:r>
            <w:r w:rsidR="00C63347">
              <w:rPr>
                <w:szCs w:val="20"/>
              </w:rPr>
              <w:t xml:space="preserve">Currently DESE funded Community </w:t>
            </w:r>
            <w:r w:rsidR="00C63347" w:rsidRPr="00134795">
              <w:rPr>
                <w:szCs w:val="20"/>
              </w:rPr>
              <w:t>Adult Learning Centers (CALC) or Adult Education in Correctional Institutions (AECI)</w:t>
            </w:r>
            <w:r w:rsidR="00C63347">
              <w:rPr>
                <w:szCs w:val="20"/>
              </w:rPr>
              <w:t xml:space="preserve"> proposing to add </w:t>
            </w:r>
            <w:r w:rsidR="002A02D7">
              <w:rPr>
                <w:szCs w:val="20"/>
              </w:rPr>
              <w:t xml:space="preserve">a new site, or a </w:t>
            </w:r>
            <w:r w:rsidR="00C63347">
              <w:rPr>
                <w:szCs w:val="20"/>
              </w:rPr>
              <w:t xml:space="preserve">new </w:t>
            </w:r>
            <w:r w:rsidR="00F83435">
              <w:rPr>
                <w:szCs w:val="20"/>
              </w:rPr>
              <w:t>service type</w:t>
            </w:r>
            <w:r w:rsidR="00DA4A2D">
              <w:rPr>
                <w:szCs w:val="20"/>
              </w:rPr>
              <w:t xml:space="preserve"> (ESOL or ABE)</w:t>
            </w:r>
            <w:r w:rsidR="00F83435">
              <w:rPr>
                <w:szCs w:val="20"/>
              </w:rPr>
              <w:t xml:space="preserve">, and/or </w:t>
            </w:r>
            <w:r w:rsidR="00C63347">
              <w:rPr>
                <w:szCs w:val="20"/>
              </w:rPr>
              <w:t xml:space="preserve">innovative services different from currently </w:t>
            </w:r>
            <w:r w:rsidR="00F83435">
              <w:rPr>
                <w:szCs w:val="20"/>
              </w:rPr>
              <w:t>approved</w:t>
            </w:r>
            <w:r w:rsidR="002A02D7">
              <w:rPr>
                <w:szCs w:val="20"/>
              </w:rPr>
              <w:t xml:space="preserve"> services</w:t>
            </w:r>
            <w:r w:rsidR="00C63347">
              <w:rPr>
                <w:szCs w:val="20"/>
              </w:rPr>
              <w:t xml:space="preserve"> </w:t>
            </w:r>
          </w:p>
          <w:p w14:paraId="6F410F55" w14:textId="77777777" w:rsidR="00C63347" w:rsidRDefault="00C63347" w:rsidP="00FD5420">
            <w:pPr>
              <w:pStyle w:val="ListParagraph"/>
              <w:numPr>
                <w:ilvl w:val="0"/>
                <w:numId w:val="9"/>
              </w:numPr>
              <w:spacing w:after="120" w:line="276" w:lineRule="auto"/>
              <w:rPr>
                <w:szCs w:val="20"/>
              </w:rPr>
            </w:pPr>
            <w:r>
              <w:rPr>
                <w:szCs w:val="20"/>
              </w:rPr>
              <w:t>ESOL Services</w:t>
            </w:r>
          </w:p>
          <w:p w14:paraId="2DF6297D" w14:textId="29987A55" w:rsidR="00C63347" w:rsidRDefault="00C63347" w:rsidP="00FD5420">
            <w:pPr>
              <w:pStyle w:val="ListParagraph"/>
              <w:numPr>
                <w:ilvl w:val="0"/>
                <w:numId w:val="9"/>
              </w:numPr>
              <w:spacing w:after="120" w:line="276" w:lineRule="auto"/>
              <w:rPr>
                <w:szCs w:val="20"/>
              </w:rPr>
            </w:pPr>
            <w:r>
              <w:rPr>
                <w:szCs w:val="20"/>
              </w:rPr>
              <w:t xml:space="preserve">ABE Services </w:t>
            </w:r>
          </w:p>
          <w:p w14:paraId="194576EE" w14:textId="4D91C2D0" w:rsidR="004D7E08" w:rsidRPr="009C1A8D" w:rsidRDefault="004D7E08" w:rsidP="004D7E08">
            <w:pPr>
              <w:spacing w:after="120"/>
              <w:ind w:left="1296" w:hanging="1296"/>
              <w:rPr>
                <w:szCs w:val="20"/>
              </w:rPr>
            </w:pPr>
            <w:r>
              <w:rPr>
                <w:b/>
                <w:szCs w:val="20"/>
              </w:rPr>
              <w:t xml:space="preserve"> </w:t>
            </w:r>
            <w:r w:rsidRPr="001F547F">
              <w:rPr>
                <w:b/>
                <w:szCs w:val="20"/>
              </w:rPr>
              <w:t xml:space="preserve">Option </w:t>
            </w:r>
            <w:r>
              <w:rPr>
                <w:b/>
                <w:szCs w:val="20"/>
              </w:rPr>
              <w:t>3</w:t>
            </w:r>
            <w:r w:rsidRPr="009C1A8D">
              <w:rPr>
                <w:szCs w:val="20"/>
              </w:rPr>
              <w:t xml:space="preserve">: </w:t>
            </w:r>
            <w:r w:rsidRPr="004D7E08">
              <w:rPr>
                <w:rFonts w:cs="Arial"/>
                <w:b/>
              </w:rPr>
              <w:t>Not currently funded in region or at all: new programs</w:t>
            </w:r>
            <w:r w:rsidRPr="009C57F7">
              <w:rPr>
                <w:rFonts w:cs="Arial"/>
                <w:b/>
              </w:rPr>
              <w:t>.</w:t>
            </w:r>
            <w:r>
              <w:rPr>
                <w:rFonts w:cs="Arial"/>
                <w:b/>
              </w:rPr>
              <w:t xml:space="preserve"> </w:t>
            </w:r>
            <w:r>
              <w:rPr>
                <w:rFonts w:cs="Arial"/>
              </w:rPr>
              <w:t xml:space="preserve">New applicants, or programs receiving DESE transitional funding ending in FY19, or DESE funded </w:t>
            </w:r>
            <w:r w:rsidR="00BA4582">
              <w:rPr>
                <w:rFonts w:cs="Arial"/>
              </w:rPr>
              <w:t xml:space="preserve">eligible </w:t>
            </w:r>
            <w:r>
              <w:rPr>
                <w:rFonts w:cs="Arial"/>
              </w:rPr>
              <w:t>a</w:t>
            </w:r>
            <w:r w:rsidR="000C346D">
              <w:rPr>
                <w:rFonts w:cs="Arial"/>
              </w:rPr>
              <w:t xml:space="preserve">pplicants </w:t>
            </w:r>
            <w:r>
              <w:rPr>
                <w:rFonts w:cs="Arial"/>
              </w:rPr>
              <w:t>that would like to propose a new program outside the local workforce are</w:t>
            </w:r>
            <w:r w:rsidR="00BA4582">
              <w:rPr>
                <w:rFonts w:cs="Arial"/>
              </w:rPr>
              <w:t>a</w:t>
            </w:r>
            <w:r>
              <w:rPr>
                <w:rFonts w:cs="Arial"/>
              </w:rPr>
              <w:t xml:space="preserve"> where they are currently funded. </w:t>
            </w:r>
            <w:r>
              <w:rPr>
                <w:rFonts w:cs="Arial"/>
                <w:b/>
              </w:rPr>
              <w:t xml:space="preserve"> </w:t>
            </w:r>
          </w:p>
          <w:p w14:paraId="0E1947DC" w14:textId="77777777" w:rsidR="00062F7C" w:rsidRDefault="00062F7C" w:rsidP="00FD5420">
            <w:pPr>
              <w:pStyle w:val="ListParagraph"/>
              <w:numPr>
                <w:ilvl w:val="0"/>
                <w:numId w:val="9"/>
              </w:numPr>
              <w:spacing w:after="120" w:line="276" w:lineRule="auto"/>
              <w:rPr>
                <w:szCs w:val="20"/>
              </w:rPr>
            </w:pPr>
            <w:r>
              <w:rPr>
                <w:szCs w:val="20"/>
              </w:rPr>
              <w:t>ESOL Services</w:t>
            </w:r>
          </w:p>
          <w:p w14:paraId="7AE66C0E" w14:textId="77777777" w:rsidR="00C63347" w:rsidRPr="00C63347" w:rsidRDefault="00062F7C" w:rsidP="00FD5420">
            <w:pPr>
              <w:pStyle w:val="ListParagraph"/>
              <w:numPr>
                <w:ilvl w:val="0"/>
                <w:numId w:val="9"/>
              </w:numPr>
              <w:spacing w:after="120" w:line="276" w:lineRule="auto"/>
              <w:rPr>
                <w:szCs w:val="20"/>
              </w:rPr>
            </w:pPr>
            <w:r>
              <w:rPr>
                <w:szCs w:val="20"/>
              </w:rPr>
              <w:t xml:space="preserve">ABE Services </w:t>
            </w:r>
          </w:p>
        </w:tc>
      </w:tr>
    </w:tbl>
    <w:p w14:paraId="5C55BC0C" w14:textId="77777777" w:rsidR="001F547F" w:rsidRDefault="001F547F" w:rsidP="002103FC">
      <w:pPr>
        <w:rPr>
          <w:rFonts w:cs="Arial"/>
          <w:b/>
          <w:sz w:val="24"/>
        </w:rPr>
      </w:pPr>
    </w:p>
    <w:p w14:paraId="601BFFAF" w14:textId="77777777" w:rsidR="001F547F" w:rsidRDefault="001F547F">
      <w:pPr>
        <w:rPr>
          <w:rFonts w:cs="Arial"/>
          <w:b/>
          <w:sz w:val="24"/>
        </w:rPr>
      </w:pPr>
      <w:r>
        <w:rPr>
          <w:rFonts w:cs="Arial"/>
          <w:b/>
          <w:sz w:val="24"/>
        </w:rPr>
        <w:br w:type="page"/>
      </w:r>
    </w:p>
    <w:p w14:paraId="2D2CC8EC" w14:textId="77777777" w:rsidR="00BE1453" w:rsidRDefault="00BE1453" w:rsidP="002103FC">
      <w:pPr>
        <w:rPr>
          <w:rFonts w:cs="Arial"/>
          <w:b/>
          <w:sz w:val="24"/>
        </w:rPr>
      </w:pPr>
    </w:p>
    <w:p w14:paraId="2A24D23D" w14:textId="77777777" w:rsidR="00062F7C" w:rsidRPr="00A45AEC" w:rsidRDefault="00062F7C" w:rsidP="00A45AEC">
      <w:pPr>
        <w:pBdr>
          <w:top w:val="single" w:sz="4" w:space="1" w:color="auto"/>
          <w:left w:val="single" w:sz="4" w:space="4" w:color="auto"/>
          <w:bottom w:val="single" w:sz="4" w:space="1" w:color="auto"/>
          <w:right w:val="single" w:sz="4" w:space="4" w:color="auto"/>
        </w:pBdr>
        <w:shd w:val="clear" w:color="auto" w:fill="000000" w:themeFill="text1"/>
        <w:rPr>
          <w:rFonts w:cs="Arial"/>
          <w:b/>
          <w:color w:val="FFFFFF" w:themeColor="background1"/>
          <w:sz w:val="24"/>
        </w:rPr>
      </w:pPr>
      <w:r w:rsidRPr="00A45AEC">
        <w:rPr>
          <w:rFonts w:cs="Arial"/>
          <w:b/>
          <w:color w:val="FFFFFF" w:themeColor="background1"/>
          <w:sz w:val="24"/>
        </w:rPr>
        <w:t xml:space="preserve">Adult Education </w:t>
      </w:r>
      <w:r w:rsidR="00134795">
        <w:rPr>
          <w:rFonts w:cs="Arial"/>
          <w:b/>
          <w:color w:val="FFFFFF" w:themeColor="background1"/>
          <w:sz w:val="24"/>
        </w:rPr>
        <w:t>Service</w:t>
      </w:r>
      <w:r w:rsidRPr="00A45AEC">
        <w:rPr>
          <w:rFonts w:cs="Arial"/>
          <w:b/>
          <w:color w:val="FFFFFF" w:themeColor="background1"/>
          <w:sz w:val="24"/>
        </w:rPr>
        <w:t xml:space="preserve"> Option 1</w:t>
      </w:r>
    </w:p>
    <w:p w14:paraId="61A23318" w14:textId="77777777" w:rsidR="00062F7C" w:rsidRDefault="00062F7C" w:rsidP="002103FC">
      <w:pPr>
        <w:rPr>
          <w:rFonts w:cs="Arial"/>
          <w:sz w:val="24"/>
        </w:rPr>
      </w:pPr>
    </w:p>
    <w:p w14:paraId="268EFDC1" w14:textId="2CEC62D1" w:rsidR="000251A8" w:rsidRDefault="00C63347" w:rsidP="002103FC">
      <w:pPr>
        <w:rPr>
          <w:rFonts w:cs="Arial"/>
          <w:szCs w:val="20"/>
        </w:rPr>
      </w:pPr>
      <w:r w:rsidRPr="00D11231">
        <w:rPr>
          <w:rFonts w:cs="Arial"/>
          <w:b/>
          <w:szCs w:val="20"/>
          <w:u w:val="single"/>
        </w:rPr>
        <w:t>Option 1</w:t>
      </w:r>
      <w:r>
        <w:rPr>
          <w:rFonts w:cs="Arial"/>
          <w:szCs w:val="20"/>
        </w:rPr>
        <w:t xml:space="preserve"> is for currently funded </w:t>
      </w:r>
      <w:r w:rsidR="002F19F3">
        <w:rPr>
          <w:rFonts w:cs="Arial"/>
          <w:szCs w:val="20"/>
        </w:rPr>
        <w:t xml:space="preserve">eligible </w:t>
      </w:r>
      <w:r>
        <w:rPr>
          <w:rFonts w:cs="Arial"/>
          <w:szCs w:val="20"/>
        </w:rPr>
        <w:t>adult education programs that would like to add classes consistent with the currently approved service type (ESOL and/or ABE) and delivery method. For example, adding additional ESOL levels or ABE levels using curriculum and instructional methodologies proposed in FY19 open and competitive proposal. The agency must be currently funded for ESOL to offer additional ESOL class</w:t>
      </w:r>
      <w:r w:rsidR="000251A8">
        <w:rPr>
          <w:rFonts w:cs="Arial"/>
          <w:szCs w:val="20"/>
        </w:rPr>
        <w:t>es</w:t>
      </w:r>
      <w:r>
        <w:rPr>
          <w:rFonts w:cs="Arial"/>
          <w:szCs w:val="20"/>
        </w:rPr>
        <w:t xml:space="preserve"> or for ABE to offer additional ABE classes. </w:t>
      </w:r>
    </w:p>
    <w:p w14:paraId="56A9AD61" w14:textId="77777777" w:rsidR="000251A8" w:rsidRDefault="000251A8" w:rsidP="002103FC">
      <w:pPr>
        <w:rPr>
          <w:rFonts w:cs="Arial"/>
          <w:szCs w:val="20"/>
        </w:rPr>
      </w:pPr>
    </w:p>
    <w:p w14:paraId="66E28F5D" w14:textId="6B5C80B4" w:rsidR="006566E4" w:rsidRPr="006566E4" w:rsidRDefault="00D11231" w:rsidP="006566E4">
      <w:pPr>
        <w:rPr>
          <w:rFonts w:cs="Arial"/>
          <w:szCs w:val="20"/>
        </w:rPr>
      </w:pPr>
      <w:r w:rsidRPr="000251A8">
        <w:rPr>
          <w:rFonts w:cs="Arial"/>
          <w:szCs w:val="20"/>
        </w:rPr>
        <w:t xml:space="preserve">DESE will fund a minimum of one adult education class offering a minimum of 15 active seats (a minimum grant </w:t>
      </w:r>
      <w:r w:rsidR="003009A4">
        <w:rPr>
          <w:rFonts w:cs="Arial"/>
          <w:szCs w:val="20"/>
        </w:rPr>
        <w:t>size of $34,500</w:t>
      </w:r>
      <w:r w:rsidRPr="00060490">
        <w:rPr>
          <w:rFonts w:cs="Arial"/>
          <w:szCs w:val="20"/>
        </w:rPr>
        <w:t xml:space="preserve">) and a maximum of a sequence of classes up to 100 active seats (a maximum grant size of $330,000). </w:t>
      </w:r>
      <w:r w:rsidR="006566E4" w:rsidRPr="005E0912">
        <w:rPr>
          <w:rFonts w:cs="Arial"/>
          <w:szCs w:val="20"/>
        </w:rPr>
        <w:t xml:space="preserve">Only applicants eligible for FY20 increases based on meeting or exceeding their enrollment targets are eligible to apply. </w:t>
      </w:r>
      <w:r w:rsidR="006566E4">
        <w:rPr>
          <w:rFonts w:cs="Arial"/>
          <w:szCs w:val="20"/>
        </w:rPr>
        <w:t>Refer to the list of eligible programs included in the eligibility section of the RFP</w:t>
      </w:r>
      <w:r w:rsidR="006566E4" w:rsidRPr="005E0912">
        <w:t>.</w:t>
      </w:r>
    </w:p>
    <w:p w14:paraId="1CA2D102" w14:textId="77777777" w:rsidR="006566E4" w:rsidRDefault="006566E4" w:rsidP="006566E4">
      <w:pPr>
        <w:rPr>
          <w:rFonts w:cs="Arial"/>
          <w:color w:val="FF0000"/>
          <w:szCs w:val="20"/>
        </w:rPr>
      </w:pPr>
    </w:p>
    <w:p w14:paraId="2D38F49F" w14:textId="77777777" w:rsidR="006566E4" w:rsidRPr="000251A8" w:rsidRDefault="006566E4" w:rsidP="006566E4">
      <w:pPr>
        <w:rPr>
          <w:rFonts w:cs="Arial"/>
          <w:szCs w:val="20"/>
        </w:rPr>
      </w:pPr>
      <w:r w:rsidRPr="000251A8">
        <w:rPr>
          <w:rFonts w:cs="Arial"/>
          <w:szCs w:val="20"/>
        </w:rPr>
        <w:t xml:space="preserve">In addition, </w:t>
      </w:r>
      <w:r>
        <w:rPr>
          <w:rFonts w:cs="Arial"/>
          <w:szCs w:val="20"/>
        </w:rPr>
        <w:t xml:space="preserve">eligible </w:t>
      </w:r>
      <w:r w:rsidRPr="000251A8">
        <w:rPr>
          <w:rFonts w:cs="Arial"/>
          <w:szCs w:val="20"/>
        </w:rPr>
        <w:t>programs must demonstrate having an active waitlist</w:t>
      </w:r>
      <w:r w:rsidRPr="000251A8">
        <w:rPr>
          <w:rStyle w:val="FootnoteReference"/>
          <w:szCs w:val="20"/>
        </w:rPr>
        <w:footnoteReference w:id="1"/>
      </w:r>
      <w:r w:rsidRPr="000251A8">
        <w:rPr>
          <w:rFonts w:cs="Arial"/>
          <w:szCs w:val="20"/>
        </w:rPr>
        <w:t xml:space="preserve">. </w:t>
      </w:r>
    </w:p>
    <w:p w14:paraId="3924319E" w14:textId="77777777" w:rsidR="006566E4" w:rsidRDefault="006566E4" w:rsidP="006566E4">
      <w:pPr>
        <w:tabs>
          <w:tab w:val="left" w:pos="1675"/>
        </w:tabs>
        <w:rPr>
          <w:rFonts w:cs="Arial"/>
          <w:szCs w:val="20"/>
        </w:rPr>
      </w:pPr>
    </w:p>
    <w:p w14:paraId="7605B21B" w14:textId="77777777" w:rsidR="001F547F" w:rsidRPr="009C1A8D" w:rsidRDefault="001F547F" w:rsidP="001F547F">
      <w:pPr>
        <w:rPr>
          <w:rFonts w:cs="Arial"/>
          <w:szCs w:val="20"/>
        </w:rPr>
      </w:pPr>
      <w:r w:rsidRPr="00BE1453">
        <w:rPr>
          <w:rFonts w:cs="Arial"/>
          <w:szCs w:val="20"/>
        </w:rPr>
        <w:t xml:space="preserve">Applicants must submit all required forms and respond to all narrative questions in Part I and III.  The narrative response of </w:t>
      </w:r>
      <w:r w:rsidRPr="00D2744D">
        <w:rPr>
          <w:rFonts w:cs="Arial"/>
          <w:b/>
          <w:szCs w:val="20"/>
        </w:rPr>
        <w:t xml:space="preserve">Part I may not </w:t>
      </w:r>
      <w:r w:rsidRPr="002F19F3">
        <w:rPr>
          <w:rFonts w:cs="Arial"/>
          <w:szCs w:val="20"/>
        </w:rPr>
        <w:t>exceed</w:t>
      </w:r>
      <w:r w:rsidRPr="002F19F3">
        <w:rPr>
          <w:rFonts w:cs="Arial"/>
          <w:b/>
          <w:szCs w:val="20"/>
        </w:rPr>
        <w:t xml:space="preserve"> 2 pages</w:t>
      </w:r>
      <w:r>
        <w:rPr>
          <w:rFonts w:cs="Arial"/>
          <w:szCs w:val="20"/>
        </w:rPr>
        <w:t xml:space="preserve"> and </w:t>
      </w:r>
      <w:r w:rsidRPr="00D2744D">
        <w:rPr>
          <w:rFonts w:cs="Arial"/>
          <w:b/>
          <w:szCs w:val="20"/>
        </w:rPr>
        <w:t xml:space="preserve">Part III may not </w:t>
      </w:r>
      <w:r w:rsidRPr="002F19F3">
        <w:rPr>
          <w:rFonts w:cs="Arial"/>
          <w:b/>
          <w:szCs w:val="20"/>
        </w:rPr>
        <w:t>exceed 2 pages for a total of 4 pages</w:t>
      </w:r>
      <w:r w:rsidRPr="002F19F3">
        <w:rPr>
          <w:rFonts w:cs="Arial"/>
          <w:szCs w:val="20"/>
        </w:rPr>
        <w:t>.</w:t>
      </w:r>
      <w:r w:rsidRPr="00BE1453">
        <w:rPr>
          <w:rFonts w:cs="Arial"/>
          <w:szCs w:val="20"/>
        </w:rPr>
        <w:t xml:space="preserve"> Applicants are required to provide page numbers on every page. All narrative responses must be in font no smaller than Arial 10 font, with 1” margins on all sides.</w:t>
      </w:r>
      <w:r w:rsidRPr="009C1A8D">
        <w:rPr>
          <w:rFonts w:cs="Arial"/>
          <w:szCs w:val="20"/>
        </w:rPr>
        <w:t xml:space="preserve">  </w:t>
      </w:r>
    </w:p>
    <w:p w14:paraId="538EA527" w14:textId="68FB10F9" w:rsidR="001F547F" w:rsidRDefault="001F547F" w:rsidP="001F547F">
      <w:pPr>
        <w:rPr>
          <w:b/>
          <w:szCs w:val="20"/>
        </w:rPr>
      </w:pPr>
    </w:p>
    <w:p w14:paraId="02C7169F" w14:textId="77777777" w:rsidR="006566E4" w:rsidRPr="009C1A8D" w:rsidRDefault="006566E4" w:rsidP="001F547F">
      <w:pPr>
        <w:rPr>
          <w:b/>
          <w:szCs w:val="20"/>
        </w:rPr>
      </w:pPr>
    </w:p>
    <w:p w14:paraId="2262A003" w14:textId="77777777" w:rsidR="001F547F" w:rsidRPr="009C1A8D" w:rsidRDefault="001F547F" w:rsidP="001F547F">
      <w:pPr>
        <w:ind w:left="360"/>
        <w:rPr>
          <w:szCs w:val="20"/>
        </w:rPr>
      </w:pPr>
      <w:r w:rsidRPr="009C1A8D">
        <w:rPr>
          <w:b/>
          <w:szCs w:val="20"/>
        </w:rPr>
        <w:t>IMPORTANT</w:t>
      </w:r>
      <w:r w:rsidRPr="009C1A8D">
        <w:rPr>
          <w:szCs w:val="20"/>
        </w:rPr>
        <w:t>:</w:t>
      </w:r>
      <w:r w:rsidRPr="009C1A8D">
        <w:rPr>
          <w:b/>
          <w:szCs w:val="20"/>
        </w:rPr>
        <w:t xml:space="preserve"> </w:t>
      </w:r>
      <w:r w:rsidRPr="009C1A8D">
        <w:rPr>
          <w:szCs w:val="20"/>
        </w:rPr>
        <w:t xml:space="preserve">Each narrative section will be scored using the </w:t>
      </w:r>
      <w:r w:rsidRPr="00A61620">
        <w:rPr>
          <w:szCs w:val="20"/>
          <w:u w:val="single"/>
        </w:rPr>
        <w:t>Scoring Rubric</w:t>
      </w:r>
      <w:r w:rsidRPr="00A61620">
        <w:rPr>
          <w:rStyle w:val="FootnoteReference"/>
          <w:szCs w:val="20"/>
          <w:u w:val="single"/>
        </w:rPr>
        <w:footnoteReference w:id="2"/>
      </w:r>
      <w:r w:rsidRPr="00A61620">
        <w:rPr>
          <w:szCs w:val="20"/>
        </w:rPr>
        <w:t>.</w:t>
      </w:r>
      <w:r w:rsidRPr="009C1A8D">
        <w:rPr>
          <w:szCs w:val="20"/>
        </w:rPr>
        <w:t xml:space="preserve">  </w:t>
      </w:r>
    </w:p>
    <w:p w14:paraId="3CA15A92" w14:textId="77777777" w:rsidR="001F547F" w:rsidRPr="00062F7C" w:rsidRDefault="001F547F" w:rsidP="001F547F">
      <w:pPr>
        <w:rPr>
          <w:rFonts w:cs="Arial"/>
          <w:sz w:val="24"/>
        </w:rPr>
      </w:pPr>
    </w:p>
    <w:p w14:paraId="151C77D2" w14:textId="77777777" w:rsidR="001F547F" w:rsidRDefault="001F547F" w:rsidP="001F547F">
      <w:pPr>
        <w:rPr>
          <w:rFonts w:cs="Arial"/>
          <w:b/>
          <w:sz w:val="24"/>
        </w:rPr>
      </w:pPr>
      <w:r w:rsidRPr="009C1A8D">
        <w:rPr>
          <w:rFonts w:cs="Arial"/>
          <w:b/>
          <w:sz w:val="24"/>
        </w:rPr>
        <w:t>Scoring Summary:</w:t>
      </w:r>
    </w:p>
    <w:p w14:paraId="002D7288" w14:textId="77777777" w:rsidR="001F547F" w:rsidRPr="009C1A8D" w:rsidRDefault="001F547F" w:rsidP="001F547F">
      <w:pPr>
        <w:rPr>
          <w:rFonts w:cs="Arial"/>
          <w:b/>
          <w:sz w:val="24"/>
        </w:rPr>
      </w:pPr>
    </w:p>
    <w:tbl>
      <w:tblPr>
        <w:tblW w:w="9090" w:type="dxa"/>
        <w:tblInd w:w="558" w:type="dxa"/>
        <w:tblBorders>
          <w:top w:val="double" w:sz="24" w:space="0" w:color="auto"/>
          <w:left w:val="double" w:sz="24" w:space="0" w:color="auto"/>
          <w:bottom w:val="double" w:sz="24" w:space="0" w:color="auto"/>
          <w:right w:val="double" w:sz="24" w:space="0" w:color="auto"/>
        </w:tblBorders>
        <w:tblLook w:val="04A0" w:firstRow="1" w:lastRow="0" w:firstColumn="1" w:lastColumn="0" w:noHBand="0" w:noVBand="1"/>
      </w:tblPr>
      <w:tblGrid>
        <w:gridCol w:w="9090"/>
      </w:tblGrid>
      <w:tr w:rsidR="001F547F" w:rsidRPr="009C1A8D" w14:paraId="38B29BA6" w14:textId="77777777" w:rsidTr="00C10CB7">
        <w:trPr>
          <w:trHeight w:val="329"/>
        </w:trPr>
        <w:tc>
          <w:tcPr>
            <w:tcW w:w="9090" w:type="dxa"/>
            <w:shd w:val="clear" w:color="auto" w:fill="548DD4" w:themeFill="text2" w:themeFillTint="99"/>
            <w:vAlign w:val="center"/>
          </w:tcPr>
          <w:p w14:paraId="6A8F8A92" w14:textId="77777777" w:rsidR="001F547F" w:rsidRPr="00FE309D" w:rsidRDefault="001F547F" w:rsidP="00C10CB7">
            <w:pPr>
              <w:jc w:val="center"/>
              <w:rPr>
                <w:b/>
                <w:color w:val="FFFFFF" w:themeColor="background1"/>
                <w:sz w:val="24"/>
              </w:rPr>
            </w:pPr>
            <w:r w:rsidRPr="00FE309D">
              <w:rPr>
                <w:b/>
                <w:color w:val="FFFFFF" w:themeColor="background1"/>
                <w:sz w:val="24"/>
              </w:rPr>
              <w:t>Scoring Summary (50 points)</w:t>
            </w:r>
          </w:p>
          <w:p w14:paraId="1FC3E19A" w14:textId="77777777" w:rsidR="001F547F" w:rsidRPr="00FE309D" w:rsidRDefault="001F547F" w:rsidP="00C10CB7">
            <w:pPr>
              <w:spacing w:line="276" w:lineRule="auto"/>
              <w:jc w:val="center"/>
              <w:rPr>
                <w:color w:val="FFFFFF" w:themeColor="background1"/>
                <w:sz w:val="24"/>
              </w:rPr>
            </w:pPr>
          </w:p>
        </w:tc>
      </w:tr>
      <w:tr w:rsidR="001F547F" w:rsidRPr="009C1A8D" w14:paraId="7E6DC46C" w14:textId="77777777" w:rsidTr="00C10CB7">
        <w:trPr>
          <w:trHeight w:val="1836"/>
        </w:trPr>
        <w:tc>
          <w:tcPr>
            <w:tcW w:w="9090" w:type="dxa"/>
            <w:shd w:val="clear" w:color="auto" w:fill="auto"/>
          </w:tcPr>
          <w:p w14:paraId="370A0CD1" w14:textId="77777777" w:rsidR="001F547F" w:rsidRPr="00A82357" w:rsidRDefault="001F547F" w:rsidP="00C10CB7">
            <w:pPr>
              <w:pStyle w:val="ListParagraph"/>
              <w:numPr>
                <w:ilvl w:val="0"/>
                <w:numId w:val="4"/>
              </w:numPr>
              <w:spacing w:line="259" w:lineRule="auto"/>
              <w:rPr>
                <w:szCs w:val="20"/>
              </w:rPr>
            </w:pPr>
            <w:r w:rsidRPr="00A82357">
              <w:rPr>
                <w:szCs w:val="20"/>
              </w:rPr>
              <w:t xml:space="preserve">Part I: Program Data </w:t>
            </w:r>
          </w:p>
          <w:p w14:paraId="179A7BC7" w14:textId="77777777" w:rsidR="001F547F" w:rsidRPr="001E5A9F" w:rsidRDefault="001F547F" w:rsidP="00C10CB7">
            <w:pPr>
              <w:pStyle w:val="ListParagraph"/>
              <w:numPr>
                <w:ilvl w:val="1"/>
                <w:numId w:val="5"/>
              </w:numPr>
              <w:spacing w:after="120" w:line="259" w:lineRule="auto"/>
              <w:rPr>
                <w:rFonts w:eastAsia="Calibri"/>
                <w:szCs w:val="20"/>
              </w:rPr>
            </w:pPr>
            <w:r w:rsidRPr="00A82357">
              <w:rPr>
                <w:rFonts w:eastAsia="Calibri"/>
                <w:szCs w:val="20"/>
              </w:rPr>
              <w:t xml:space="preserve">Program Eligibility and Past Effectiveness </w:t>
            </w:r>
            <w:r>
              <w:rPr>
                <w:rFonts w:eastAsia="Calibri"/>
                <w:b/>
                <w:szCs w:val="20"/>
              </w:rPr>
              <w:t>(30</w:t>
            </w:r>
            <w:r w:rsidRPr="001E5A9F">
              <w:rPr>
                <w:rFonts w:eastAsia="Calibri"/>
                <w:b/>
                <w:szCs w:val="20"/>
              </w:rPr>
              <w:t>)</w:t>
            </w:r>
          </w:p>
          <w:p w14:paraId="1C8B5092" w14:textId="04E7C843" w:rsidR="001F547F" w:rsidRPr="009C1A8D" w:rsidRDefault="001F547F" w:rsidP="00C10CB7">
            <w:pPr>
              <w:pStyle w:val="ListParagraph"/>
              <w:numPr>
                <w:ilvl w:val="0"/>
                <w:numId w:val="4"/>
              </w:numPr>
              <w:spacing w:after="120" w:line="259" w:lineRule="auto"/>
              <w:rPr>
                <w:szCs w:val="20"/>
              </w:rPr>
            </w:pPr>
            <w:r>
              <w:rPr>
                <w:szCs w:val="20"/>
              </w:rPr>
              <w:t>Part II</w:t>
            </w:r>
            <w:r w:rsidR="009414EE">
              <w:rPr>
                <w:szCs w:val="20"/>
              </w:rPr>
              <w:t xml:space="preserve">: </w:t>
            </w:r>
            <w:r w:rsidRPr="009C1A8D">
              <w:rPr>
                <w:szCs w:val="20"/>
              </w:rPr>
              <w:t>Budget</w:t>
            </w:r>
            <w:r w:rsidR="009414EE">
              <w:rPr>
                <w:szCs w:val="20"/>
              </w:rPr>
              <w:t xml:space="preserve"> Workbook</w:t>
            </w:r>
            <w:r w:rsidRPr="009C1A8D">
              <w:rPr>
                <w:szCs w:val="20"/>
              </w:rPr>
              <w:t xml:space="preserve"> </w:t>
            </w:r>
            <w:r w:rsidRPr="00620309">
              <w:rPr>
                <w:b/>
                <w:szCs w:val="20"/>
              </w:rPr>
              <w:t>(</w:t>
            </w:r>
            <w:r>
              <w:rPr>
                <w:b/>
                <w:szCs w:val="20"/>
              </w:rPr>
              <w:t>5</w:t>
            </w:r>
            <w:r w:rsidRPr="00620309">
              <w:rPr>
                <w:b/>
                <w:szCs w:val="20"/>
              </w:rPr>
              <w:t xml:space="preserve">) </w:t>
            </w:r>
          </w:p>
          <w:p w14:paraId="279EAB43" w14:textId="77777777" w:rsidR="001F547F" w:rsidRPr="009C1A8D" w:rsidRDefault="001F547F" w:rsidP="00C10CB7">
            <w:pPr>
              <w:pStyle w:val="ListParagraph"/>
              <w:numPr>
                <w:ilvl w:val="0"/>
                <w:numId w:val="4"/>
              </w:numPr>
              <w:spacing w:after="120" w:line="259" w:lineRule="auto"/>
              <w:rPr>
                <w:szCs w:val="20"/>
              </w:rPr>
            </w:pPr>
            <w:r>
              <w:rPr>
                <w:rFonts w:eastAsia="Calibri"/>
                <w:szCs w:val="20"/>
              </w:rPr>
              <w:t>Part III</w:t>
            </w:r>
            <w:r w:rsidRPr="009C1A8D">
              <w:rPr>
                <w:rFonts w:eastAsia="Calibri"/>
                <w:szCs w:val="20"/>
              </w:rPr>
              <w:t xml:space="preserve">: </w:t>
            </w:r>
            <w:r>
              <w:rPr>
                <w:rFonts w:eastAsia="Calibri"/>
                <w:szCs w:val="20"/>
              </w:rPr>
              <w:t xml:space="preserve">Class Plan and Required Program Information </w:t>
            </w:r>
            <w:r w:rsidRPr="00BE1453">
              <w:rPr>
                <w:rFonts w:eastAsia="Calibri"/>
                <w:szCs w:val="20"/>
              </w:rPr>
              <w:t xml:space="preserve"> </w:t>
            </w:r>
          </w:p>
          <w:p w14:paraId="0D1CE1FD" w14:textId="77777777" w:rsidR="001F547F" w:rsidRPr="009C1A8D" w:rsidRDefault="001F547F" w:rsidP="00C10CB7">
            <w:pPr>
              <w:pStyle w:val="ListParagraph"/>
              <w:numPr>
                <w:ilvl w:val="0"/>
                <w:numId w:val="8"/>
              </w:numPr>
              <w:spacing w:after="120" w:line="259" w:lineRule="auto"/>
              <w:rPr>
                <w:szCs w:val="20"/>
              </w:rPr>
            </w:pPr>
            <w:r>
              <w:rPr>
                <w:rFonts w:eastAsia="Calibri"/>
                <w:szCs w:val="20"/>
              </w:rPr>
              <w:t xml:space="preserve">Access and </w:t>
            </w:r>
            <w:r w:rsidRPr="009C1A8D">
              <w:rPr>
                <w:rFonts w:eastAsia="Calibri"/>
                <w:szCs w:val="20"/>
              </w:rPr>
              <w:t xml:space="preserve">Program Design </w:t>
            </w:r>
            <w:r w:rsidRPr="00620309">
              <w:rPr>
                <w:rFonts w:eastAsia="Calibri"/>
                <w:b/>
                <w:szCs w:val="20"/>
              </w:rPr>
              <w:t>(</w:t>
            </w:r>
            <w:r>
              <w:rPr>
                <w:rFonts w:eastAsia="Calibri"/>
                <w:b/>
                <w:szCs w:val="20"/>
              </w:rPr>
              <w:t>15</w:t>
            </w:r>
            <w:r w:rsidRPr="00620309">
              <w:rPr>
                <w:rFonts w:eastAsia="Calibri"/>
                <w:b/>
                <w:szCs w:val="20"/>
              </w:rPr>
              <w:t>)</w:t>
            </w:r>
          </w:p>
          <w:p w14:paraId="281666AD" w14:textId="77777777" w:rsidR="001F547F" w:rsidRPr="00AC7D97" w:rsidRDefault="001F547F" w:rsidP="00C10CB7">
            <w:pPr>
              <w:spacing w:after="120" w:line="259" w:lineRule="auto"/>
              <w:rPr>
                <w:szCs w:val="20"/>
              </w:rPr>
            </w:pPr>
          </w:p>
        </w:tc>
      </w:tr>
    </w:tbl>
    <w:p w14:paraId="1A620E63" w14:textId="0D8A7056" w:rsidR="000372A2" w:rsidRDefault="000372A2">
      <w:pPr>
        <w:rPr>
          <w:rFonts w:cs="Arial"/>
          <w:szCs w:val="20"/>
        </w:rPr>
      </w:pPr>
    </w:p>
    <w:p w14:paraId="130456D5" w14:textId="77777777" w:rsidR="00350758" w:rsidRDefault="00350758">
      <w:pPr>
        <w:rPr>
          <w:rFonts w:cs="Arial"/>
          <w:szCs w:val="20"/>
        </w:rPr>
      </w:pPr>
    </w:p>
    <w:p w14:paraId="3ECEB937" w14:textId="77777777" w:rsidR="00F60DE9" w:rsidRPr="009C1A8D" w:rsidRDefault="00570720" w:rsidP="00620309">
      <w:pPr>
        <w:pStyle w:val="Heading2"/>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rPr>
          <w:rFonts w:ascii="Georgia" w:hAnsi="Georgia"/>
          <w:b w:val="0"/>
          <w:bCs w:val="0"/>
          <w:i w:val="0"/>
          <w:iCs w:val="0"/>
          <w:sz w:val="20"/>
          <w:szCs w:val="20"/>
        </w:rPr>
      </w:pPr>
      <w:r>
        <w:rPr>
          <w:rFonts w:ascii="Georgia" w:hAnsi="Georgia"/>
          <w:i w:val="0"/>
          <w:sz w:val="24"/>
          <w:szCs w:val="24"/>
        </w:rPr>
        <w:t>Program Data</w:t>
      </w:r>
      <w:r w:rsidR="00F60DE9" w:rsidRPr="00620309">
        <w:rPr>
          <w:rFonts w:ascii="Georgia" w:hAnsi="Georgia"/>
          <w:i w:val="0"/>
          <w:sz w:val="24"/>
          <w:szCs w:val="24"/>
        </w:rPr>
        <w:t xml:space="preserve"> </w:t>
      </w:r>
      <w:r w:rsidR="00AC7D97">
        <w:rPr>
          <w:rFonts w:ascii="Georgia" w:hAnsi="Georgia"/>
          <w:bCs w:val="0"/>
          <w:i w:val="0"/>
          <w:iCs w:val="0"/>
          <w:sz w:val="20"/>
          <w:szCs w:val="20"/>
        </w:rPr>
        <w:t>(30</w:t>
      </w:r>
      <w:r w:rsidR="005F05CD" w:rsidRPr="00620309">
        <w:rPr>
          <w:rFonts w:ascii="Georgia" w:hAnsi="Georgia"/>
          <w:bCs w:val="0"/>
          <w:i w:val="0"/>
          <w:iCs w:val="0"/>
          <w:sz w:val="20"/>
          <w:szCs w:val="20"/>
        </w:rPr>
        <w:t>pts)</w:t>
      </w:r>
    </w:p>
    <w:p w14:paraId="1BA4573D" w14:textId="77777777" w:rsidR="00570720" w:rsidRPr="00570720" w:rsidRDefault="00B52FEF" w:rsidP="00570720">
      <w:pPr>
        <w:ind w:left="360"/>
        <w:rPr>
          <w:b/>
          <w:i/>
          <w:szCs w:val="20"/>
        </w:rPr>
      </w:pPr>
      <w:r>
        <w:rPr>
          <w:rFonts w:cs="Arial"/>
          <w:szCs w:val="20"/>
        </w:rPr>
        <w:t>T</w:t>
      </w:r>
      <w:r w:rsidR="00DA4A2D">
        <w:rPr>
          <w:rFonts w:cs="Arial"/>
          <w:szCs w:val="20"/>
        </w:rPr>
        <w:t>he responses in question 1</w:t>
      </w:r>
      <w:r>
        <w:rPr>
          <w:rFonts w:cs="Arial"/>
          <w:szCs w:val="20"/>
        </w:rPr>
        <w:t xml:space="preserve"> have</w:t>
      </w:r>
      <w:r w:rsidR="00570720" w:rsidRPr="00570720">
        <w:rPr>
          <w:i/>
          <w:szCs w:val="20"/>
        </w:rPr>
        <w:t xml:space="preserve"> a total point value of </w:t>
      </w:r>
      <w:r w:rsidR="00DA4A2D">
        <w:rPr>
          <w:b/>
          <w:i/>
          <w:szCs w:val="20"/>
        </w:rPr>
        <w:t xml:space="preserve">30 </w:t>
      </w:r>
      <w:r w:rsidR="00570720" w:rsidRPr="00570720">
        <w:rPr>
          <w:b/>
          <w:i/>
          <w:szCs w:val="20"/>
        </w:rPr>
        <w:t xml:space="preserve">points and </w:t>
      </w:r>
      <w:r w:rsidR="00570720" w:rsidRPr="00570720">
        <w:rPr>
          <w:rFonts w:cs="Arial"/>
          <w:b/>
          <w:i/>
          <w:szCs w:val="20"/>
        </w:rPr>
        <w:t>may not exceed 2 pages</w:t>
      </w:r>
      <w:r w:rsidR="00570720" w:rsidRPr="00570720">
        <w:rPr>
          <w:rFonts w:cs="Arial"/>
          <w:i/>
          <w:szCs w:val="20"/>
        </w:rPr>
        <w:t xml:space="preserve">. Applicants are required to provide page numbers on every page of the narrative response. All narrative responses must be in font no smaller than Arial 10 font, with 1” margins on all sides.  </w:t>
      </w:r>
    </w:p>
    <w:p w14:paraId="0AB373FD" w14:textId="77777777" w:rsidR="00570720" w:rsidRPr="00570720" w:rsidRDefault="00570720" w:rsidP="00570720">
      <w:pPr>
        <w:ind w:left="360"/>
        <w:rPr>
          <w:rFonts w:cs="Arial"/>
          <w:szCs w:val="20"/>
        </w:rPr>
      </w:pPr>
    </w:p>
    <w:p w14:paraId="21756690" w14:textId="77777777" w:rsidR="00570720" w:rsidRPr="00A82357" w:rsidRDefault="007A59D2" w:rsidP="00A82357">
      <w:pPr>
        <w:spacing w:after="120"/>
        <w:ind w:left="360"/>
        <w:rPr>
          <w:rFonts w:cs="Arial"/>
          <w:b/>
          <w:iCs/>
          <w:szCs w:val="20"/>
        </w:rPr>
      </w:pPr>
      <w:r>
        <w:rPr>
          <w:rFonts w:cs="Arial"/>
          <w:b/>
          <w:iCs/>
          <w:szCs w:val="20"/>
        </w:rPr>
        <w:t>1</w:t>
      </w:r>
      <w:r w:rsidR="00A82357">
        <w:rPr>
          <w:rFonts w:cs="Arial"/>
          <w:b/>
          <w:iCs/>
          <w:szCs w:val="20"/>
        </w:rPr>
        <w:t xml:space="preserve">. </w:t>
      </w:r>
      <w:r w:rsidR="00570720" w:rsidRPr="00A82357">
        <w:rPr>
          <w:rFonts w:cs="Arial"/>
          <w:b/>
          <w:iCs/>
          <w:szCs w:val="20"/>
        </w:rPr>
        <w:t xml:space="preserve">Program </w:t>
      </w:r>
      <w:r w:rsidR="00570720" w:rsidRPr="00A61620">
        <w:rPr>
          <w:rFonts w:cs="Arial"/>
          <w:b/>
          <w:iCs/>
          <w:szCs w:val="20"/>
        </w:rPr>
        <w:t>Eligibility</w:t>
      </w:r>
      <w:r w:rsidR="00C20A0E">
        <w:rPr>
          <w:rFonts w:cs="Arial"/>
          <w:b/>
          <w:iCs/>
          <w:szCs w:val="20"/>
        </w:rPr>
        <w:t xml:space="preserve"> and Past Effectiveness (30</w:t>
      </w:r>
      <w:r w:rsidR="00570720" w:rsidRPr="00A82357">
        <w:rPr>
          <w:rFonts w:cs="Arial"/>
          <w:b/>
          <w:iCs/>
          <w:szCs w:val="20"/>
        </w:rPr>
        <w:t xml:space="preserve"> points) </w:t>
      </w:r>
    </w:p>
    <w:p w14:paraId="2FEC57E3" w14:textId="77777777" w:rsidR="003254A5" w:rsidRPr="00570720" w:rsidRDefault="003254A5" w:rsidP="00570720">
      <w:pPr>
        <w:ind w:left="720"/>
        <w:rPr>
          <w:rFonts w:cs="Arial"/>
          <w:i/>
          <w:color w:val="1F497D" w:themeColor="text2"/>
          <w:szCs w:val="20"/>
        </w:rPr>
      </w:pPr>
      <w:r w:rsidRPr="00570720">
        <w:rPr>
          <w:rFonts w:cs="Arial"/>
          <w:i/>
          <w:color w:val="1F497D" w:themeColor="text2"/>
          <w:szCs w:val="20"/>
        </w:rPr>
        <w:t xml:space="preserve">MA Indicator of Program Quality </w:t>
      </w:r>
      <w:r w:rsidR="007E44A8">
        <w:rPr>
          <w:rFonts w:cs="Arial"/>
          <w:i/>
          <w:color w:val="1F497D" w:themeColor="text2"/>
          <w:szCs w:val="20"/>
        </w:rPr>
        <w:t xml:space="preserve">5 </w:t>
      </w:r>
      <w:r w:rsidRPr="00570720">
        <w:rPr>
          <w:rFonts w:cs="Arial"/>
          <w:i/>
          <w:color w:val="1F497D" w:themeColor="text2"/>
          <w:szCs w:val="20"/>
        </w:rPr>
        <w:t>and WIOA Consideration 3</w:t>
      </w:r>
    </w:p>
    <w:p w14:paraId="18F47470" w14:textId="77777777" w:rsidR="003254A5" w:rsidRPr="00822EB7" w:rsidRDefault="003254A5" w:rsidP="00822EB7">
      <w:pPr>
        <w:pStyle w:val="ListParagraph"/>
        <w:spacing w:after="120"/>
        <w:ind w:left="1440"/>
        <w:rPr>
          <w:szCs w:val="20"/>
        </w:rPr>
      </w:pPr>
    </w:p>
    <w:p w14:paraId="75239F69" w14:textId="77777777" w:rsidR="009F169A" w:rsidRDefault="00F60DE9" w:rsidP="00FD5420">
      <w:pPr>
        <w:pStyle w:val="ListParagraph"/>
        <w:numPr>
          <w:ilvl w:val="0"/>
          <w:numId w:val="10"/>
        </w:numPr>
        <w:spacing w:after="120"/>
        <w:rPr>
          <w:szCs w:val="20"/>
        </w:rPr>
      </w:pPr>
      <w:r w:rsidRPr="006662B5">
        <w:rPr>
          <w:szCs w:val="20"/>
        </w:rPr>
        <w:t>Complete</w:t>
      </w:r>
      <w:r w:rsidR="00DA43BF" w:rsidRPr="006662B5">
        <w:rPr>
          <w:szCs w:val="20"/>
        </w:rPr>
        <w:t xml:space="preserve"> </w:t>
      </w:r>
      <w:r w:rsidR="00DA43BF" w:rsidRPr="002F19F3">
        <w:rPr>
          <w:szCs w:val="20"/>
        </w:rPr>
        <w:t xml:space="preserve">chart </w:t>
      </w:r>
      <w:r w:rsidR="006662B5" w:rsidRPr="002F19F3">
        <w:rPr>
          <w:szCs w:val="20"/>
        </w:rPr>
        <w:t xml:space="preserve">1 in Appendix A </w:t>
      </w:r>
      <w:r w:rsidR="00A87713" w:rsidRPr="002F19F3">
        <w:rPr>
          <w:szCs w:val="20"/>
        </w:rPr>
        <w:t>to</w:t>
      </w:r>
      <w:r w:rsidR="00A87713">
        <w:rPr>
          <w:szCs w:val="20"/>
        </w:rPr>
        <w:t xml:space="preserve"> summarize</w:t>
      </w:r>
      <w:r w:rsidRPr="006662B5">
        <w:rPr>
          <w:szCs w:val="20"/>
        </w:rPr>
        <w:t xml:space="preserve"> past </w:t>
      </w:r>
      <w:r w:rsidR="007715C0" w:rsidRPr="006662B5">
        <w:rPr>
          <w:szCs w:val="20"/>
        </w:rPr>
        <w:t xml:space="preserve">experience and </w:t>
      </w:r>
      <w:r w:rsidRPr="006662B5">
        <w:rPr>
          <w:szCs w:val="20"/>
        </w:rPr>
        <w:t>effectiveness in providing adult education services. Data must be verifiable</w:t>
      </w:r>
      <w:r w:rsidR="007A6979" w:rsidRPr="006662B5">
        <w:rPr>
          <w:szCs w:val="20"/>
        </w:rPr>
        <w:t xml:space="preserve"> by</w:t>
      </w:r>
      <w:r w:rsidRPr="006662B5">
        <w:rPr>
          <w:szCs w:val="20"/>
        </w:rPr>
        <w:t xml:space="preserve"> </w:t>
      </w:r>
      <w:r w:rsidR="007715C0" w:rsidRPr="006662B5">
        <w:rPr>
          <w:szCs w:val="20"/>
        </w:rPr>
        <w:t xml:space="preserve">data in LACES (FY19) </w:t>
      </w:r>
      <w:r w:rsidRPr="006662B5">
        <w:rPr>
          <w:szCs w:val="20"/>
        </w:rPr>
        <w:t xml:space="preserve">and </w:t>
      </w:r>
      <w:r w:rsidR="007715C0" w:rsidRPr="006662B5">
        <w:rPr>
          <w:szCs w:val="20"/>
        </w:rPr>
        <w:t>SMARTT (FY18</w:t>
      </w:r>
      <w:r w:rsidR="006662B5" w:rsidRPr="006662B5">
        <w:rPr>
          <w:szCs w:val="20"/>
        </w:rPr>
        <w:t>, if available</w:t>
      </w:r>
      <w:r w:rsidR="007715C0" w:rsidRPr="006662B5">
        <w:rPr>
          <w:szCs w:val="20"/>
        </w:rPr>
        <w:t>)</w:t>
      </w:r>
      <w:r w:rsidR="00DA4A2D">
        <w:rPr>
          <w:szCs w:val="20"/>
        </w:rPr>
        <w:t>. A</w:t>
      </w:r>
      <w:r w:rsidR="00DF4F7C" w:rsidRPr="006662B5">
        <w:rPr>
          <w:szCs w:val="20"/>
        </w:rPr>
        <w:t>ll submitted data must be auditable</w:t>
      </w:r>
      <w:r w:rsidR="00D54946" w:rsidRPr="006662B5">
        <w:rPr>
          <w:szCs w:val="20"/>
        </w:rPr>
        <w:t>.</w:t>
      </w:r>
      <w:r w:rsidR="00A82357" w:rsidRPr="006662B5">
        <w:rPr>
          <w:szCs w:val="20"/>
        </w:rPr>
        <w:t xml:space="preserve"> </w:t>
      </w:r>
      <w:r w:rsidR="00C20A0E">
        <w:rPr>
          <w:szCs w:val="20"/>
        </w:rPr>
        <w:t>(10</w:t>
      </w:r>
      <w:r w:rsidR="0051081D">
        <w:rPr>
          <w:szCs w:val="20"/>
        </w:rPr>
        <w:t xml:space="preserve"> pts)</w:t>
      </w:r>
    </w:p>
    <w:p w14:paraId="72A77E38" w14:textId="77777777" w:rsidR="00C20A0E" w:rsidRDefault="00C20A0E" w:rsidP="00C20A0E">
      <w:pPr>
        <w:pStyle w:val="ListParagraph"/>
        <w:spacing w:after="120"/>
        <w:ind w:left="1440"/>
        <w:rPr>
          <w:szCs w:val="20"/>
        </w:rPr>
      </w:pPr>
    </w:p>
    <w:p w14:paraId="1EA22CF2" w14:textId="77777777" w:rsidR="00C20A0E" w:rsidRDefault="00C20A0E" w:rsidP="00FD5420">
      <w:pPr>
        <w:pStyle w:val="ListParagraph"/>
        <w:numPr>
          <w:ilvl w:val="0"/>
          <w:numId w:val="10"/>
        </w:numPr>
        <w:spacing w:after="120"/>
        <w:rPr>
          <w:szCs w:val="20"/>
        </w:rPr>
      </w:pPr>
      <w:r>
        <w:rPr>
          <w:szCs w:val="20"/>
        </w:rPr>
        <w:lastRenderedPageBreak/>
        <w:t>Describe</w:t>
      </w:r>
      <w:r w:rsidR="006C7A9D">
        <w:rPr>
          <w:szCs w:val="20"/>
        </w:rPr>
        <w:t xml:space="preserve"> your current waitlist,</w:t>
      </w:r>
      <w:r>
        <w:rPr>
          <w:szCs w:val="20"/>
        </w:rPr>
        <w:t xml:space="preserve"> the average time students wait for services</w:t>
      </w:r>
      <w:r w:rsidR="006C7A9D">
        <w:rPr>
          <w:szCs w:val="20"/>
        </w:rPr>
        <w:t>,</w:t>
      </w:r>
      <w:r w:rsidR="00DA4A2D">
        <w:rPr>
          <w:szCs w:val="20"/>
        </w:rPr>
        <w:t xml:space="preserve"> and </w:t>
      </w:r>
      <w:r>
        <w:rPr>
          <w:szCs w:val="20"/>
        </w:rPr>
        <w:t xml:space="preserve">the </w:t>
      </w:r>
      <w:r w:rsidR="00DA4A2D">
        <w:rPr>
          <w:szCs w:val="20"/>
        </w:rPr>
        <w:t xml:space="preserve">impact of the </w:t>
      </w:r>
      <w:r>
        <w:rPr>
          <w:szCs w:val="20"/>
        </w:rPr>
        <w:t>additional services on the community. (</w:t>
      </w:r>
      <w:r w:rsidR="007E44A8">
        <w:rPr>
          <w:szCs w:val="20"/>
        </w:rPr>
        <w:t xml:space="preserve">10 </w:t>
      </w:r>
      <w:r>
        <w:rPr>
          <w:szCs w:val="20"/>
        </w:rPr>
        <w:t>pts)</w:t>
      </w:r>
    </w:p>
    <w:p w14:paraId="4EA30A78" w14:textId="77777777" w:rsidR="00822EB7" w:rsidRPr="00822EB7" w:rsidRDefault="00822EB7" w:rsidP="00822EB7">
      <w:pPr>
        <w:pStyle w:val="ListParagraph"/>
        <w:spacing w:after="120"/>
        <w:ind w:left="1440"/>
        <w:rPr>
          <w:szCs w:val="20"/>
        </w:rPr>
      </w:pPr>
    </w:p>
    <w:p w14:paraId="5FD56D2A" w14:textId="77777777" w:rsidR="00570720" w:rsidRDefault="00C20A0E" w:rsidP="00FD5420">
      <w:pPr>
        <w:pStyle w:val="ListParagraph"/>
        <w:numPr>
          <w:ilvl w:val="0"/>
          <w:numId w:val="10"/>
        </w:numPr>
        <w:spacing w:after="120"/>
        <w:rPr>
          <w:szCs w:val="20"/>
        </w:rPr>
      </w:pPr>
      <w:r>
        <w:rPr>
          <w:szCs w:val="20"/>
        </w:rPr>
        <w:t xml:space="preserve">Describe your students’ </w:t>
      </w:r>
      <w:r w:rsidR="0041129D" w:rsidRPr="00570720">
        <w:rPr>
          <w:szCs w:val="20"/>
        </w:rPr>
        <w:t>academic success and career pathways development</w:t>
      </w:r>
      <w:r w:rsidR="0024779D" w:rsidRPr="00570720">
        <w:rPr>
          <w:szCs w:val="20"/>
        </w:rPr>
        <w:t>. D</w:t>
      </w:r>
      <w:r w:rsidR="002B73A2" w:rsidRPr="00570720">
        <w:rPr>
          <w:szCs w:val="20"/>
        </w:rPr>
        <w:t>escribe and support with data</w:t>
      </w:r>
      <w:r w:rsidR="00205F02" w:rsidRPr="00570720">
        <w:rPr>
          <w:szCs w:val="20"/>
        </w:rPr>
        <w:t xml:space="preserve"> additional </w:t>
      </w:r>
      <w:r w:rsidR="002B73A2" w:rsidRPr="00570720">
        <w:rPr>
          <w:szCs w:val="20"/>
        </w:rPr>
        <w:t xml:space="preserve">student </w:t>
      </w:r>
      <w:r w:rsidR="00205F02" w:rsidRPr="00570720">
        <w:rPr>
          <w:szCs w:val="20"/>
        </w:rPr>
        <w:t>outcomes</w:t>
      </w:r>
      <w:r w:rsidR="0024779D" w:rsidRPr="00570720">
        <w:rPr>
          <w:szCs w:val="20"/>
        </w:rPr>
        <w:t xml:space="preserve"> (not listed in the chart)</w:t>
      </w:r>
      <w:r w:rsidR="005F05CD" w:rsidRPr="00570720">
        <w:rPr>
          <w:szCs w:val="20"/>
        </w:rPr>
        <w:t xml:space="preserve"> and/or accomplishments</w:t>
      </w:r>
      <w:r w:rsidR="00205F02" w:rsidRPr="00570720">
        <w:rPr>
          <w:szCs w:val="20"/>
        </w:rPr>
        <w:t xml:space="preserve"> the program</w:t>
      </w:r>
      <w:r w:rsidR="005F05CD" w:rsidRPr="00570720">
        <w:rPr>
          <w:szCs w:val="20"/>
        </w:rPr>
        <w:t xml:space="preserve"> would like to </w:t>
      </w:r>
      <w:r w:rsidR="00841B88">
        <w:rPr>
          <w:szCs w:val="20"/>
        </w:rPr>
        <w:t>highlight</w:t>
      </w:r>
      <w:r w:rsidR="005F05CD" w:rsidRPr="00570720">
        <w:rPr>
          <w:szCs w:val="20"/>
        </w:rPr>
        <w:t xml:space="preserve">. </w:t>
      </w:r>
      <w:r>
        <w:rPr>
          <w:szCs w:val="20"/>
        </w:rPr>
        <w:t>(10</w:t>
      </w:r>
      <w:r w:rsidR="0051081D">
        <w:rPr>
          <w:szCs w:val="20"/>
        </w:rPr>
        <w:t>pts)</w:t>
      </w:r>
    </w:p>
    <w:p w14:paraId="19C9E0B7" w14:textId="77777777" w:rsidR="00F60DE9" w:rsidRPr="00620309" w:rsidRDefault="005F1FF4" w:rsidP="00620309">
      <w:pPr>
        <w:pStyle w:val="Heading2"/>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Georgia" w:hAnsi="Georgia"/>
          <w:i w:val="0"/>
          <w:vanish/>
          <w:sz w:val="24"/>
          <w:szCs w:val="24"/>
        </w:rPr>
      </w:pPr>
      <w:r>
        <w:rPr>
          <w:rFonts w:ascii="Georgia" w:hAnsi="Georgia"/>
          <w:i w:val="0"/>
          <w:sz w:val="24"/>
          <w:szCs w:val="24"/>
        </w:rPr>
        <w:t>Budget Workbook</w:t>
      </w:r>
      <w:r w:rsidR="00F60DE9" w:rsidRPr="00620309">
        <w:rPr>
          <w:rFonts w:ascii="Georgia" w:hAnsi="Georgia"/>
          <w:i w:val="0"/>
          <w:sz w:val="24"/>
          <w:szCs w:val="24"/>
        </w:rPr>
        <w:t xml:space="preserve"> </w:t>
      </w:r>
    </w:p>
    <w:p w14:paraId="70BE9B01" w14:textId="77777777" w:rsidR="00BD0524" w:rsidRPr="00620309" w:rsidRDefault="00AC7D97" w:rsidP="00620309">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cs="Arial"/>
          <w:b/>
          <w:szCs w:val="20"/>
        </w:rPr>
      </w:pPr>
      <w:r>
        <w:rPr>
          <w:rFonts w:cs="Arial"/>
          <w:b/>
          <w:szCs w:val="20"/>
        </w:rPr>
        <w:t>(5</w:t>
      </w:r>
      <w:r w:rsidR="005F05CD" w:rsidRPr="00620309">
        <w:rPr>
          <w:rFonts w:cs="Arial"/>
          <w:b/>
          <w:szCs w:val="20"/>
        </w:rPr>
        <w:t xml:space="preserve">pts) </w:t>
      </w:r>
    </w:p>
    <w:p w14:paraId="5B4D5CFD" w14:textId="77777777" w:rsidR="00620309" w:rsidRDefault="00620309" w:rsidP="00521021">
      <w:pPr>
        <w:ind w:left="360"/>
        <w:rPr>
          <w:rFonts w:cs="Arial"/>
          <w:szCs w:val="20"/>
        </w:rPr>
      </w:pPr>
    </w:p>
    <w:p w14:paraId="41F537D7" w14:textId="77777777" w:rsidR="00F60DE9" w:rsidRPr="00631D06" w:rsidRDefault="00F60DE9" w:rsidP="00521021">
      <w:pPr>
        <w:ind w:left="360"/>
        <w:rPr>
          <w:rFonts w:cs="Arial"/>
          <w:i/>
          <w:szCs w:val="20"/>
        </w:rPr>
      </w:pPr>
      <w:r w:rsidRPr="00631D06">
        <w:rPr>
          <w:rFonts w:cs="Arial"/>
          <w:i/>
          <w:szCs w:val="20"/>
        </w:rPr>
        <w:t>Complete</w:t>
      </w:r>
      <w:r w:rsidR="00630D4D" w:rsidRPr="00631D06">
        <w:rPr>
          <w:rFonts w:cs="Arial"/>
          <w:i/>
          <w:szCs w:val="20"/>
        </w:rPr>
        <w:t xml:space="preserve"> and </w:t>
      </w:r>
      <w:r w:rsidR="00631D06">
        <w:rPr>
          <w:rFonts w:cs="Arial"/>
          <w:i/>
          <w:szCs w:val="20"/>
        </w:rPr>
        <w:t>attach</w:t>
      </w:r>
      <w:r w:rsidRPr="00631D06">
        <w:rPr>
          <w:rFonts w:cs="Arial"/>
          <w:i/>
          <w:szCs w:val="20"/>
        </w:rPr>
        <w:t xml:space="preserve"> </w:t>
      </w:r>
      <w:r w:rsidR="00630D4D" w:rsidRPr="00631D06">
        <w:rPr>
          <w:rFonts w:cs="Arial"/>
          <w:i/>
          <w:szCs w:val="20"/>
        </w:rPr>
        <w:t>the budget workbook in the</w:t>
      </w:r>
      <w:r w:rsidRPr="00631D06">
        <w:rPr>
          <w:rFonts w:cs="Arial"/>
          <w:b/>
          <w:i/>
          <w:szCs w:val="20"/>
        </w:rPr>
        <w:t xml:space="preserve"> </w:t>
      </w:r>
      <w:r w:rsidRPr="00631D06">
        <w:rPr>
          <w:rFonts w:cs="Arial"/>
          <w:i/>
          <w:szCs w:val="20"/>
          <w:u w:val="single"/>
        </w:rPr>
        <w:t>Class Plan/Budget Workbook</w:t>
      </w:r>
      <w:r w:rsidR="00B24FD1" w:rsidRPr="00631D06">
        <w:rPr>
          <w:rFonts w:cs="Arial"/>
          <w:i/>
          <w:szCs w:val="20"/>
        </w:rPr>
        <w:t xml:space="preserve"> and provide a</w:t>
      </w:r>
      <w:r w:rsidRPr="00631D06">
        <w:rPr>
          <w:rFonts w:cs="Arial"/>
          <w:i/>
          <w:szCs w:val="20"/>
        </w:rPr>
        <w:t xml:space="preserve"> detailed budget narrative as instructed in the workbook. </w:t>
      </w:r>
    </w:p>
    <w:p w14:paraId="776C1C74" w14:textId="77777777" w:rsidR="00E7284F" w:rsidRPr="009C1A8D" w:rsidRDefault="00E7284F" w:rsidP="00E7284F">
      <w:pPr>
        <w:ind w:left="360"/>
        <w:jc w:val="both"/>
        <w:rPr>
          <w:rFonts w:cs="Arial"/>
          <w:szCs w:val="20"/>
        </w:rPr>
      </w:pPr>
    </w:p>
    <w:p w14:paraId="098C76D2" w14:textId="3B6C5347" w:rsidR="00993C26" w:rsidRDefault="00F60DE9" w:rsidP="00620309">
      <w:pPr>
        <w:spacing w:after="120"/>
        <w:ind w:left="360"/>
        <w:rPr>
          <w:rFonts w:cs="Arial"/>
          <w:b/>
          <w:szCs w:val="20"/>
        </w:rPr>
      </w:pPr>
      <w:r w:rsidRPr="009C1A8D">
        <w:rPr>
          <w:rFonts w:cs="Arial"/>
          <w:b/>
          <w:szCs w:val="20"/>
        </w:rPr>
        <w:t>IMPORTANT</w:t>
      </w:r>
      <w:r w:rsidR="00CB72AF" w:rsidRPr="009C1A8D">
        <w:rPr>
          <w:rFonts w:cs="Arial"/>
          <w:b/>
          <w:szCs w:val="20"/>
        </w:rPr>
        <w:t>:</w:t>
      </w:r>
      <w:r w:rsidRPr="009C1A8D">
        <w:rPr>
          <w:rFonts w:cs="Arial"/>
          <w:szCs w:val="20"/>
        </w:rPr>
        <w:t xml:space="preserve"> Proposed expenditures </w:t>
      </w:r>
      <w:r w:rsidRPr="009C1A8D">
        <w:rPr>
          <w:rFonts w:cs="Arial"/>
          <w:b/>
          <w:szCs w:val="20"/>
        </w:rPr>
        <w:t>must be allowable and reasonable</w:t>
      </w:r>
      <w:r w:rsidRPr="009C1A8D">
        <w:rPr>
          <w:rFonts w:cs="Arial"/>
          <w:szCs w:val="20"/>
        </w:rPr>
        <w:t xml:space="preserve"> to achieve the goals of the proposal, and adhere to the budget requirements outlined in the </w:t>
      </w:r>
      <w:hyperlink r:id="rId12" w:history="1">
        <w:r w:rsidR="004E266A" w:rsidRPr="004E266A">
          <w:rPr>
            <w:rStyle w:val="Hyperlink"/>
            <w:rFonts w:cs="Arial"/>
            <w:szCs w:val="20"/>
          </w:rPr>
          <w:t>FY20-FY22 Massachusetts Policies for Effective Adult Education in Community Adult Learning Centers and Correctional Institutions</w:t>
        </w:r>
      </w:hyperlink>
      <w:r w:rsidRPr="004E266A">
        <w:rPr>
          <w:rFonts w:cs="Arial"/>
          <w:szCs w:val="20"/>
        </w:rPr>
        <w:t xml:space="preserve">. </w:t>
      </w:r>
      <w:r w:rsidRPr="009C1A8D">
        <w:rPr>
          <w:rFonts w:cs="Arial"/>
          <w:b/>
          <w:szCs w:val="20"/>
        </w:rPr>
        <w:t>If the cost per annualized active seat exceeds the allowable threshold</w:t>
      </w:r>
      <w:r w:rsidR="002103FC" w:rsidRPr="009C1A8D">
        <w:rPr>
          <w:rFonts w:cs="Arial"/>
          <w:b/>
          <w:szCs w:val="20"/>
        </w:rPr>
        <w:t xml:space="preserve"> </w:t>
      </w:r>
      <w:r w:rsidR="002103FC" w:rsidRPr="00DA6DDB">
        <w:rPr>
          <w:rFonts w:cs="Arial"/>
          <w:b/>
          <w:szCs w:val="20"/>
        </w:rPr>
        <w:t>($</w:t>
      </w:r>
      <w:r w:rsidR="00DA6DDB" w:rsidRPr="00DA6DDB">
        <w:rPr>
          <w:rFonts w:cs="Arial"/>
          <w:b/>
          <w:szCs w:val="20"/>
        </w:rPr>
        <w:t>2,300</w:t>
      </w:r>
      <w:r w:rsidR="002103FC" w:rsidRPr="00DA6DDB">
        <w:rPr>
          <w:rFonts w:cs="Arial"/>
          <w:b/>
          <w:szCs w:val="20"/>
        </w:rPr>
        <w:t>-$</w:t>
      </w:r>
      <w:r w:rsidR="00DA6DDB" w:rsidRPr="00DA6DDB">
        <w:rPr>
          <w:rFonts w:cs="Arial"/>
          <w:b/>
          <w:szCs w:val="20"/>
        </w:rPr>
        <w:t>3</w:t>
      </w:r>
      <w:r w:rsidR="005667D2" w:rsidRPr="00DA6DDB">
        <w:rPr>
          <w:rFonts w:cs="Arial"/>
          <w:b/>
          <w:szCs w:val="20"/>
        </w:rPr>
        <w:t>,</w:t>
      </w:r>
      <w:r w:rsidR="00DA6DDB" w:rsidRPr="00DA6DDB">
        <w:rPr>
          <w:rFonts w:cs="Arial"/>
          <w:b/>
          <w:szCs w:val="20"/>
        </w:rPr>
        <w:t xml:space="preserve">300 </w:t>
      </w:r>
      <w:r w:rsidR="002103FC" w:rsidRPr="00DA6DDB">
        <w:rPr>
          <w:rFonts w:cs="Arial"/>
          <w:b/>
          <w:szCs w:val="20"/>
        </w:rPr>
        <w:t>per active seat)</w:t>
      </w:r>
      <w:r w:rsidRPr="00DA6DDB">
        <w:rPr>
          <w:rFonts w:cs="Arial"/>
          <w:b/>
          <w:szCs w:val="20"/>
        </w:rPr>
        <w:t>,</w:t>
      </w:r>
      <w:r w:rsidRPr="009C1A8D">
        <w:rPr>
          <w:rFonts w:cs="Arial"/>
          <w:b/>
          <w:szCs w:val="20"/>
        </w:rPr>
        <w:t xml:space="preserve"> ensure that compelling justification </w:t>
      </w:r>
      <w:r w:rsidR="002103FC" w:rsidRPr="009C1A8D">
        <w:rPr>
          <w:rFonts w:cs="Arial"/>
          <w:b/>
          <w:szCs w:val="20"/>
        </w:rPr>
        <w:t>is</w:t>
      </w:r>
      <w:r w:rsidRPr="009C1A8D">
        <w:rPr>
          <w:rFonts w:cs="Arial"/>
          <w:b/>
          <w:szCs w:val="20"/>
        </w:rPr>
        <w:t xml:space="preserve"> provided in the </w:t>
      </w:r>
      <w:r w:rsidR="00631D06">
        <w:rPr>
          <w:rFonts w:cs="Arial"/>
          <w:b/>
          <w:szCs w:val="20"/>
        </w:rPr>
        <w:t xml:space="preserve">Access and </w:t>
      </w:r>
      <w:r w:rsidRPr="009C1A8D">
        <w:rPr>
          <w:rFonts w:cs="Arial"/>
          <w:b/>
          <w:szCs w:val="20"/>
        </w:rPr>
        <w:t>Program Design narrative</w:t>
      </w:r>
      <w:r w:rsidR="004C523B">
        <w:rPr>
          <w:rFonts w:cs="Arial"/>
          <w:b/>
          <w:szCs w:val="20"/>
        </w:rPr>
        <w:t xml:space="preserve"> section</w:t>
      </w:r>
      <w:r w:rsidR="00631D06">
        <w:rPr>
          <w:rFonts w:cs="Arial"/>
          <w:b/>
          <w:szCs w:val="20"/>
        </w:rPr>
        <w:t xml:space="preserve"> in part III</w:t>
      </w:r>
      <w:r w:rsidRPr="009C1A8D">
        <w:rPr>
          <w:rFonts w:cs="Arial"/>
          <w:b/>
          <w:szCs w:val="20"/>
        </w:rPr>
        <w:t>.</w:t>
      </w:r>
    </w:p>
    <w:p w14:paraId="0E64B269" w14:textId="00CD31F1" w:rsidR="003753E0" w:rsidRPr="003753E0" w:rsidRDefault="003753E0" w:rsidP="00620309">
      <w:pPr>
        <w:spacing w:after="120"/>
        <w:ind w:left="360"/>
        <w:rPr>
          <w:rFonts w:cs="Arial"/>
          <w:szCs w:val="20"/>
        </w:rPr>
      </w:pPr>
      <w:r w:rsidRPr="003753E0">
        <w:rPr>
          <w:rFonts w:cs="Arial"/>
          <w:szCs w:val="20"/>
        </w:rPr>
        <w:t xml:space="preserve">If </w:t>
      </w:r>
      <w:r>
        <w:rPr>
          <w:rFonts w:cs="Arial"/>
          <w:szCs w:val="20"/>
        </w:rPr>
        <w:t xml:space="preserve">the </w:t>
      </w:r>
      <w:r w:rsidRPr="003753E0">
        <w:rPr>
          <w:rFonts w:cs="Arial"/>
          <w:szCs w:val="20"/>
        </w:rPr>
        <w:t xml:space="preserve">administrative cost </w:t>
      </w:r>
      <w:r>
        <w:rPr>
          <w:rFonts w:cs="Arial"/>
          <w:szCs w:val="20"/>
        </w:rPr>
        <w:t>to operate the program exceeds</w:t>
      </w:r>
      <w:r w:rsidRPr="003753E0">
        <w:rPr>
          <w:rFonts w:cs="Arial"/>
          <w:szCs w:val="20"/>
        </w:rPr>
        <w:t xml:space="preserve"> 5%,</w:t>
      </w:r>
      <w:r>
        <w:rPr>
          <w:rFonts w:cs="Arial"/>
          <w:szCs w:val="20"/>
        </w:rPr>
        <w:t xml:space="preserve"> the applicant must submit</w:t>
      </w:r>
      <w:r w:rsidRPr="003753E0">
        <w:rPr>
          <w:rFonts w:cs="Arial"/>
          <w:szCs w:val="20"/>
        </w:rPr>
        <w:t xml:space="preserve"> an Administrati</w:t>
      </w:r>
      <w:r>
        <w:rPr>
          <w:rFonts w:cs="Arial"/>
          <w:szCs w:val="20"/>
        </w:rPr>
        <w:t>ve Cost Justification form (Appendix</w:t>
      </w:r>
      <w:r w:rsidRPr="003753E0">
        <w:rPr>
          <w:rFonts w:cs="Arial"/>
          <w:szCs w:val="20"/>
        </w:rPr>
        <w:t xml:space="preserve"> I). </w:t>
      </w:r>
    </w:p>
    <w:p w14:paraId="6CB70052" w14:textId="15014654" w:rsidR="00F60DE9" w:rsidRPr="009C1A8D" w:rsidRDefault="00B0651C" w:rsidP="00620309">
      <w:pPr>
        <w:pStyle w:val="Heading2"/>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Georgia" w:hAnsi="Georgia"/>
          <w:b w:val="0"/>
          <w:i w:val="0"/>
          <w:sz w:val="24"/>
          <w:szCs w:val="24"/>
        </w:rPr>
      </w:pPr>
      <w:r>
        <w:rPr>
          <w:rFonts w:ascii="Georgia" w:hAnsi="Georgia"/>
          <w:i w:val="0"/>
          <w:sz w:val="24"/>
          <w:szCs w:val="24"/>
        </w:rPr>
        <w:t xml:space="preserve">Class Plan and </w:t>
      </w:r>
      <w:r w:rsidR="005F1FF4">
        <w:rPr>
          <w:rFonts w:ascii="Georgia" w:hAnsi="Georgia"/>
          <w:i w:val="0"/>
          <w:sz w:val="24"/>
          <w:szCs w:val="24"/>
        </w:rPr>
        <w:t>Required Program Information</w:t>
      </w:r>
      <w:r w:rsidR="00BE1453">
        <w:rPr>
          <w:rFonts w:ascii="Georgia" w:hAnsi="Georgia"/>
          <w:i w:val="0"/>
          <w:sz w:val="24"/>
          <w:szCs w:val="24"/>
        </w:rPr>
        <w:t xml:space="preserve"> </w:t>
      </w:r>
      <w:r w:rsidR="00320FCD" w:rsidRPr="00620309">
        <w:rPr>
          <w:rFonts w:ascii="Georgia" w:hAnsi="Georgia"/>
          <w:bCs w:val="0"/>
          <w:i w:val="0"/>
          <w:iCs w:val="0"/>
          <w:sz w:val="20"/>
          <w:szCs w:val="20"/>
        </w:rPr>
        <w:t>(</w:t>
      </w:r>
      <w:r w:rsidR="00AC7D97">
        <w:rPr>
          <w:rFonts w:ascii="Georgia" w:hAnsi="Georgia"/>
          <w:bCs w:val="0"/>
          <w:i w:val="0"/>
          <w:iCs w:val="0"/>
          <w:sz w:val="20"/>
          <w:szCs w:val="20"/>
        </w:rPr>
        <w:t>15</w:t>
      </w:r>
      <w:r w:rsidR="002103FC" w:rsidRPr="00620309">
        <w:rPr>
          <w:rFonts w:ascii="Georgia" w:hAnsi="Georgia"/>
          <w:bCs w:val="0"/>
          <w:i w:val="0"/>
          <w:iCs w:val="0"/>
          <w:sz w:val="20"/>
          <w:szCs w:val="20"/>
        </w:rPr>
        <w:t>pts)</w:t>
      </w:r>
    </w:p>
    <w:p w14:paraId="4394462C" w14:textId="77777777" w:rsidR="00BD1D55" w:rsidRPr="00570720" w:rsidRDefault="00F60DE9" w:rsidP="00F60DE9">
      <w:pPr>
        <w:ind w:left="360"/>
        <w:rPr>
          <w:b/>
          <w:i/>
          <w:szCs w:val="20"/>
        </w:rPr>
      </w:pPr>
      <w:r w:rsidRPr="00570720">
        <w:rPr>
          <w:i/>
          <w:szCs w:val="20"/>
        </w:rPr>
        <w:t>The narrative</w:t>
      </w:r>
      <w:r w:rsidR="00AC7D97">
        <w:rPr>
          <w:i/>
          <w:szCs w:val="20"/>
        </w:rPr>
        <w:t xml:space="preserve"> program design section has </w:t>
      </w:r>
      <w:r w:rsidRPr="00570720">
        <w:rPr>
          <w:i/>
          <w:szCs w:val="20"/>
        </w:rPr>
        <w:t xml:space="preserve">a total point value of </w:t>
      </w:r>
      <w:r w:rsidR="00AC7D97">
        <w:rPr>
          <w:b/>
          <w:i/>
          <w:szCs w:val="20"/>
        </w:rPr>
        <w:t>15</w:t>
      </w:r>
      <w:r w:rsidRPr="00A61620">
        <w:rPr>
          <w:b/>
          <w:i/>
          <w:szCs w:val="20"/>
        </w:rPr>
        <w:t xml:space="preserve"> points</w:t>
      </w:r>
      <w:r w:rsidR="00570720" w:rsidRPr="00A61620">
        <w:rPr>
          <w:b/>
          <w:i/>
          <w:szCs w:val="20"/>
        </w:rPr>
        <w:t xml:space="preserve"> and </w:t>
      </w:r>
      <w:r w:rsidR="00466C9B">
        <w:rPr>
          <w:rFonts w:cs="Arial"/>
          <w:b/>
          <w:i/>
          <w:szCs w:val="20"/>
        </w:rPr>
        <w:t xml:space="preserve">may not exceed </w:t>
      </w:r>
      <w:r w:rsidR="00AC7D97">
        <w:rPr>
          <w:rFonts w:cs="Arial"/>
          <w:b/>
          <w:i/>
          <w:szCs w:val="20"/>
        </w:rPr>
        <w:t>2</w:t>
      </w:r>
      <w:r w:rsidR="00570720" w:rsidRPr="00A61620">
        <w:rPr>
          <w:rFonts w:cs="Arial"/>
          <w:b/>
          <w:i/>
          <w:szCs w:val="20"/>
        </w:rPr>
        <w:t xml:space="preserve"> pages</w:t>
      </w:r>
      <w:r w:rsidR="00570720" w:rsidRPr="00A61620">
        <w:rPr>
          <w:rFonts w:cs="Arial"/>
          <w:i/>
          <w:szCs w:val="20"/>
        </w:rPr>
        <w:t>. Applicants are required to provide page numbers on every page</w:t>
      </w:r>
      <w:r w:rsidR="00570720" w:rsidRPr="00570720">
        <w:rPr>
          <w:rFonts w:cs="Arial"/>
          <w:i/>
          <w:szCs w:val="20"/>
        </w:rPr>
        <w:t xml:space="preserve"> of the narrative response. All narrative responses must be in font no smaller than Arial 10 font, with 1” margins on all sides.  </w:t>
      </w:r>
    </w:p>
    <w:p w14:paraId="2A54CD8B" w14:textId="77777777" w:rsidR="00F60DE9" w:rsidRPr="009C1A8D" w:rsidRDefault="00F60DE9" w:rsidP="00687630">
      <w:pPr>
        <w:rPr>
          <w:b/>
          <w:szCs w:val="20"/>
        </w:rPr>
      </w:pPr>
    </w:p>
    <w:p w14:paraId="125E12E2" w14:textId="77777777" w:rsidR="00973919" w:rsidRDefault="00670E31" w:rsidP="00FD5420">
      <w:pPr>
        <w:pStyle w:val="ListParagraph"/>
        <w:numPr>
          <w:ilvl w:val="0"/>
          <w:numId w:val="6"/>
        </w:numPr>
        <w:spacing w:after="120"/>
        <w:rPr>
          <w:rFonts w:cs="Arial"/>
          <w:b/>
          <w:iCs/>
          <w:szCs w:val="20"/>
        </w:rPr>
      </w:pPr>
      <w:r>
        <w:rPr>
          <w:rFonts w:cs="Arial"/>
          <w:b/>
          <w:iCs/>
          <w:szCs w:val="20"/>
        </w:rPr>
        <w:t xml:space="preserve">Access and </w:t>
      </w:r>
      <w:r w:rsidR="00DA6DDB">
        <w:rPr>
          <w:rFonts w:cs="Arial"/>
          <w:b/>
          <w:iCs/>
          <w:szCs w:val="20"/>
        </w:rPr>
        <w:t>Program</w:t>
      </w:r>
      <w:r w:rsidR="00F15174" w:rsidRPr="009C1A8D">
        <w:rPr>
          <w:rFonts w:cs="Arial"/>
          <w:b/>
          <w:iCs/>
          <w:szCs w:val="20"/>
        </w:rPr>
        <w:t xml:space="preserve"> D</w:t>
      </w:r>
      <w:r w:rsidR="00DA6DDB">
        <w:rPr>
          <w:rFonts w:cs="Arial"/>
          <w:b/>
          <w:iCs/>
          <w:szCs w:val="20"/>
        </w:rPr>
        <w:t>esign</w:t>
      </w:r>
      <w:r w:rsidR="00F15174" w:rsidRPr="009C1A8D">
        <w:rPr>
          <w:rFonts w:cs="Arial"/>
          <w:b/>
          <w:iCs/>
          <w:szCs w:val="20"/>
        </w:rPr>
        <w:t xml:space="preserve"> (</w:t>
      </w:r>
      <w:r w:rsidR="00AC7D97">
        <w:rPr>
          <w:rFonts w:cs="Arial"/>
          <w:b/>
          <w:iCs/>
          <w:szCs w:val="20"/>
        </w:rPr>
        <w:t>15</w:t>
      </w:r>
      <w:r w:rsidR="00973919" w:rsidRPr="009C1A8D">
        <w:rPr>
          <w:rFonts w:cs="Arial"/>
          <w:b/>
          <w:iCs/>
          <w:szCs w:val="20"/>
        </w:rPr>
        <w:t xml:space="preserve"> </w:t>
      </w:r>
      <w:r w:rsidR="00F15174" w:rsidRPr="009C1A8D">
        <w:rPr>
          <w:rFonts w:cs="Arial"/>
          <w:b/>
          <w:iCs/>
          <w:szCs w:val="20"/>
        </w:rPr>
        <w:t>points)</w:t>
      </w:r>
    </w:p>
    <w:p w14:paraId="3E072338" w14:textId="77777777" w:rsidR="00F15174" w:rsidRPr="009C1A8D" w:rsidRDefault="00F15174" w:rsidP="00DA6DDB">
      <w:pPr>
        <w:pStyle w:val="ListParagraph"/>
        <w:spacing w:after="120"/>
        <w:rPr>
          <w:rFonts w:cs="Arial"/>
          <w:b/>
          <w:iCs/>
          <w:szCs w:val="20"/>
        </w:rPr>
      </w:pPr>
    </w:p>
    <w:p w14:paraId="32DF013F" w14:textId="77777777" w:rsidR="00C50FCF" w:rsidRPr="009C1A8D" w:rsidRDefault="00F15174" w:rsidP="00DA6DDB">
      <w:pPr>
        <w:pStyle w:val="ListParagraph"/>
        <w:spacing w:before="240"/>
        <w:rPr>
          <w:rFonts w:cs="Arial"/>
          <w:i/>
          <w:iCs/>
          <w:color w:val="1F497D" w:themeColor="text2"/>
          <w:szCs w:val="20"/>
        </w:rPr>
      </w:pPr>
      <w:r w:rsidRPr="009C1A8D">
        <w:rPr>
          <w:rFonts w:cs="Arial"/>
          <w:i/>
          <w:color w:val="1F497D" w:themeColor="text2"/>
          <w:szCs w:val="20"/>
        </w:rPr>
        <w:t xml:space="preserve">MA Indicator of Program Quality 1 and </w:t>
      </w:r>
      <w:r w:rsidRPr="009C1A8D">
        <w:rPr>
          <w:rFonts w:cs="Arial"/>
          <w:i/>
          <w:iCs/>
          <w:color w:val="1F497D" w:themeColor="text2"/>
          <w:szCs w:val="20"/>
        </w:rPr>
        <w:t>WIOA Consideration 1,5,6,7</w:t>
      </w:r>
      <w:r w:rsidR="00C50FCF" w:rsidRPr="009C1A8D">
        <w:rPr>
          <w:rFonts w:cs="Arial"/>
          <w:i/>
          <w:iCs/>
          <w:color w:val="1F497D" w:themeColor="text2"/>
          <w:szCs w:val="20"/>
        </w:rPr>
        <w:t xml:space="preserve"> &amp; </w:t>
      </w:r>
      <w:r w:rsidR="00C50FCF" w:rsidRPr="009C1A8D">
        <w:rPr>
          <w:rFonts w:cs="Arial"/>
          <w:i/>
          <w:color w:val="1F497D" w:themeColor="text2"/>
          <w:szCs w:val="20"/>
        </w:rPr>
        <w:t xml:space="preserve">MA Indicator of Program Quality </w:t>
      </w:r>
      <w:r w:rsidR="00C50FCF" w:rsidRPr="009C1A8D">
        <w:rPr>
          <w:rFonts w:cs="Arial"/>
          <w:i/>
          <w:iCs/>
          <w:color w:val="1F497D" w:themeColor="text2"/>
          <w:szCs w:val="20"/>
        </w:rPr>
        <w:t xml:space="preserve">2 and WIOA Consideration 2 </w:t>
      </w:r>
    </w:p>
    <w:p w14:paraId="303FA8ED" w14:textId="77777777" w:rsidR="00F15174" w:rsidRPr="009C1A8D" w:rsidRDefault="00F15174" w:rsidP="00521021">
      <w:pPr>
        <w:spacing w:after="120"/>
        <w:ind w:left="360"/>
        <w:rPr>
          <w:rFonts w:cs="Arial"/>
          <w:b/>
          <w:iCs/>
          <w:szCs w:val="20"/>
          <w:u w:val="single"/>
        </w:rPr>
      </w:pPr>
    </w:p>
    <w:p w14:paraId="15405A2D" w14:textId="77777777" w:rsidR="009B4C20" w:rsidRDefault="0064074A" w:rsidP="009B4C20">
      <w:pPr>
        <w:ind w:left="720"/>
        <w:rPr>
          <w:rFonts w:cs="Arial"/>
          <w:i/>
          <w:sz w:val="18"/>
          <w:szCs w:val="18"/>
        </w:rPr>
      </w:pPr>
      <w:r w:rsidRPr="009B4C20">
        <w:rPr>
          <w:rFonts w:cs="Arial"/>
          <w:b/>
          <w:i/>
          <w:iCs/>
          <w:sz w:val="18"/>
          <w:szCs w:val="18"/>
          <w:u w:val="single"/>
        </w:rPr>
        <w:t xml:space="preserve">NOTE: </w:t>
      </w:r>
      <w:r w:rsidR="00687700">
        <w:rPr>
          <w:rFonts w:cs="Arial"/>
          <w:i/>
          <w:sz w:val="18"/>
          <w:szCs w:val="18"/>
        </w:rPr>
        <w:t>Applicants must propose at a minimum one class with a minimum</w:t>
      </w:r>
      <w:r w:rsidR="008D5F07">
        <w:rPr>
          <w:rFonts w:cs="Arial"/>
          <w:i/>
          <w:sz w:val="18"/>
          <w:szCs w:val="18"/>
        </w:rPr>
        <w:t xml:space="preserve"> of 15 active seats</w:t>
      </w:r>
      <w:r w:rsidR="00231C8D">
        <w:rPr>
          <w:rFonts w:cs="Arial"/>
          <w:i/>
          <w:sz w:val="18"/>
          <w:szCs w:val="18"/>
        </w:rPr>
        <w:t>. The maximum number of active seats funded under this option is 100</w:t>
      </w:r>
      <w:r w:rsidR="008D5F07">
        <w:rPr>
          <w:rFonts w:cs="Arial"/>
          <w:i/>
          <w:sz w:val="18"/>
          <w:szCs w:val="18"/>
        </w:rPr>
        <w:t>.</w:t>
      </w:r>
      <w:r w:rsidR="00BD1D55" w:rsidRPr="009B4C20">
        <w:rPr>
          <w:rFonts w:cs="Arial"/>
          <w:i/>
          <w:sz w:val="18"/>
          <w:szCs w:val="18"/>
        </w:rPr>
        <w:t xml:space="preserve"> </w:t>
      </w:r>
      <w:r w:rsidR="009B4C20" w:rsidRPr="009B4C20">
        <w:rPr>
          <w:rFonts w:cs="Arial"/>
          <w:i/>
          <w:sz w:val="18"/>
          <w:szCs w:val="18"/>
        </w:rPr>
        <w:t>If the cost per annualized active seat</w:t>
      </w:r>
      <w:r w:rsidR="000C2DB0">
        <w:rPr>
          <w:rStyle w:val="FootnoteReference"/>
          <w:i/>
          <w:sz w:val="18"/>
          <w:szCs w:val="18"/>
        </w:rPr>
        <w:footnoteReference w:id="3"/>
      </w:r>
      <w:r w:rsidR="009B4C20" w:rsidRPr="009B4C20">
        <w:rPr>
          <w:rFonts w:cs="Arial"/>
          <w:i/>
          <w:sz w:val="18"/>
          <w:szCs w:val="18"/>
        </w:rPr>
        <w:t xml:space="preserve"> exceeds the allowable </w:t>
      </w:r>
      <w:r w:rsidR="009B4C20" w:rsidRPr="00A61620">
        <w:rPr>
          <w:rFonts w:cs="Arial"/>
          <w:i/>
          <w:sz w:val="18"/>
          <w:szCs w:val="18"/>
        </w:rPr>
        <w:t>threshold ($</w:t>
      </w:r>
      <w:r w:rsidR="00A61620">
        <w:rPr>
          <w:rFonts w:cs="Arial"/>
          <w:i/>
          <w:sz w:val="18"/>
          <w:szCs w:val="18"/>
        </w:rPr>
        <w:t>2,300-$3,3</w:t>
      </w:r>
      <w:r w:rsidR="009B4C20" w:rsidRPr="00A61620">
        <w:rPr>
          <w:rFonts w:cs="Arial"/>
          <w:i/>
          <w:sz w:val="18"/>
          <w:szCs w:val="18"/>
        </w:rPr>
        <w:t>00 per active seat),</w:t>
      </w:r>
      <w:r w:rsidR="009B4C20" w:rsidRPr="009B4C20">
        <w:rPr>
          <w:rFonts w:cs="Arial"/>
          <w:i/>
          <w:sz w:val="18"/>
          <w:szCs w:val="18"/>
        </w:rPr>
        <w:t xml:space="preserve"> the applicant must ensure that compelling justifi</w:t>
      </w:r>
      <w:r w:rsidR="00AC7D97">
        <w:rPr>
          <w:rFonts w:cs="Arial"/>
          <w:i/>
          <w:sz w:val="18"/>
          <w:szCs w:val="18"/>
        </w:rPr>
        <w:t>cation is provided in this section</w:t>
      </w:r>
      <w:r w:rsidR="00231C8D">
        <w:rPr>
          <w:rFonts w:cs="Arial"/>
          <w:i/>
          <w:sz w:val="18"/>
          <w:szCs w:val="18"/>
        </w:rPr>
        <w:t xml:space="preserve">. </w:t>
      </w:r>
    </w:p>
    <w:p w14:paraId="60D02E29" w14:textId="77777777" w:rsidR="00DA6DDB" w:rsidRPr="009B4C20" w:rsidRDefault="00DA6DDB" w:rsidP="009B4C20">
      <w:pPr>
        <w:ind w:left="720"/>
        <w:rPr>
          <w:rFonts w:cs="Arial"/>
          <w:b/>
          <w:i/>
          <w:iCs/>
          <w:sz w:val="18"/>
          <w:szCs w:val="18"/>
          <w:u w:val="single"/>
        </w:rPr>
      </w:pPr>
    </w:p>
    <w:p w14:paraId="2D87D57B" w14:textId="77777777" w:rsidR="00FC3125" w:rsidRPr="006E2A91" w:rsidRDefault="00F15174" w:rsidP="00FD5420">
      <w:pPr>
        <w:pStyle w:val="ListParagraph"/>
        <w:numPr>
          <w:ilvl w:val="0"/>
          <w:numId w:val="7"/>
        </w:numPr>
        <w:rPr>
          <w:rStyle w:val="Hyperlink"/>
          <w:rFonts w:cs="Arial"/>
          <w:iCs/>
          <w:color w:val="auto"/>
          <w:szCs w:val="20"/>
          <w:u w:val="none"/>
        </w:rPr>
      </w:pPr>
      <w:r w:rsidRPr="00DA6DDB">
        <w:rPr>
          <w:rFonts w:cs="Arial"/>
          <w:iCs/>
          <w:szCs w:val="20"/>
        </w:rPr>
        <w:t>Describe</w:t>
      </w:r>
      <w:r w:rsidR="00FC3125" w:rsidRPr="00DA6DDB">
        <w:rPr>
          <w:rFonts w:cs="Arial"/>
          <w:iCs/>
          <w:szCs w:val="20"/>
        </w:rPr>
        <w:t xml:space="preserve"> the target population</w:t>
      </w:r>
      <w:r w:rsidR="00FC3125" w:rsidRPr="00DA6DDB">
        <w:rPr>
          <w:rStyle w:val="Hyperlink"/>
          <w:rFonts w:eastAsiaTheme="majorEastAsia"/>
          <w:color w:val="auto"/>
          <w:u w:val="none"/>
        </w:rPr>
        <w:t xml:space="preserve"> you p</w:t>
      </w:r>
      <w:r w:rsidR="004418BB">
        <w:rPr>
          <w:rStyle w:val="Hyperlink"/>
          <w:rFonts w:eastAsiaTheme="majorEastAsia"/>
          <w:color w:val="auto"/>
          <w:u w:val="none"/>
        </w:rPr>
        <w:t>ropose to serve, type of services</w:t>
      </w:r>
      <w:r w:rsidR="00FC3125" w:rsidRPr="00DA6DDB">
        <w:rPr>
          <w:rStyle w:val="Hyperlink"/>
          <w:rFonts w:eastAsiaTheme="majorEastAsia"/>
          <w:color w:val="auto"/>
          <w:u w:val="none"/>
        </w:rPr>
        <w:t xml:space="preserve"> (ESOL and/or ABE), number of active seats, and program site(s) where services will be offered</w:t>
      </w:r>
      <w:r w:rsidR="0041129D" w:rsidRPr="00DA6DDB">
        <w:rPr>
          <w:rStyle w:val="Hyperlink"/>
          <w:rFonts w:eastAsiaTheme="majorEastAsia"/>
          <w:color w:val="auto"/>
          <w:u w:val="none"/>
        </w:rPr>
        <w:t>.</w:t>
      </w:r>
      <w:r w:rsidR="0041129D" w:rsidRPr="00DA6DDB">
        <w:rPr>
          <w:rFonts w:cs="Arial"/>
          <w:iCs/>
          <w:szCs w:val="20"/>
        </w:rPr>
        <w:t xml:space="preserve"> P</w:t>
      </w:r>
      <w:r w:rsidR="00FC3125" w:rsidRPr="00DA6DDB">
        <w:rPr>
          <w:rFonts w:cs="Arial"/>
          <w:iCs/>
          <w:szCs w:val="20"/>
        </w:rPr>
        <w:t>rovide rational</w:t>
      </w:r>
      <w:r w:rsidR="008C1278" w:rsidRPr="00DA6DDB">
        <w:rPr>
          <w:rFonts w:cs="Arial"/>
          <w:iCs/>
          <w:szCs w:val="20"/>
        </w:rPr>
        <w:t>e</w:t>
      </w:r>
      <w:r w:rsidR="00FC3125" w:rsidRPr="00DA6DDB">
        <w:rPr>
          <w:rFonts w:cs="Arial"/>
          <w:iCs/>
          <w:szCs w:val="20"/>
        </w:rPr>
        <w:t xml:space="preserve"> on </w:t>
      </w:r>
      <w:r w:rsidR="009E0629" w:rsidRPr="00DA6DDB">
        <w:rPr>
          <w:rFonts w:cs="Arial"/>
          <w:iCs/>
          <w:szCs w:val="20"/>
        </w:rPr>
        <w:t>how</w:t>
      </w:r>
      <w:r w:rsidRPr="00DA6DDB">
        <w:rPr>
          <w:rFonts w:cs="Arial"/>
          <w:iCs/>
          <w:szCs w:val="20"/>
        </w:rPr>
        <w:t xml:space="preserve"> </w:t>
      </w:r>
      <w:r w:rsidR="009E0629" w:rsidRPr="00DA6DDB">
        <w:rPr>
          <w:rFonts w:cs="Arial"/>
          <w:iCs/>
          <w:szCs w:val="20"/>
        </w:rPr>
        <w:t>your</w:t>
      </w:r>
      <w:r w:rsidRPr="00DA6DDB">
        <w:rPr>
          <w:rFonts w:cs="Arial"/>
          <w:iCs/>
          <w:szCs w:val="20"/>
        </w:rPr>
        <w:t xml:space="preserve"> </w:t>
      </w:r>
      <w:r w:rsidR="00DF4F7C" w:rsidRPr="00DA6DDB">
        <w:rPr>
          <w:rFonts w:cs="Arial"/>
          <w:iCs/>
          <w:szCs w:val="20"/>
        </w:rPr>
        <w:t xml:space="preserve">proposed </w:t>
      </w:r>
      <w:r w:rsidRPr="006E2A91">
        <w:rPr>
          <w:rFonts w:cs="Arial"/>
          <w:iCs/>
          <w:szCs w:val="20"/>
        </w:rPr>
        <w:t xml:space="preserve">program design </w:t>
      </w:r>
      <w:r w:rsidR="009E0629" w:rsidRPr="006E2A91">
        <w:rPr>
          <w:rFonts w:cs="Arial"/>
          <w:iCs/>
          <w:szCs w:val="20"/>
        </w:rPr>
        <w:t>will</w:t>
      </w:r>
      <w:r w:rsidR="0051081D">
        <w:rPr>
          <w:rFonts w:cs="Arial"/>
          <w:iCs/>
          <w:szCs w:val="20"/>
        </w:rPr>
        <w:t xml:space="preserve"> </w:t>
      </w:r>
      <w:r w:rsidR="00AC7D97">
        <w:rPr>
          <w:rFonts w:cs="Arial"/>
          <w:b/>
          <w:iCs/>
          <w:szCs w:val="20"/>
        </w:rPr>
        <w:t>(15</w:t>
      </w:r>
      <w:r w:rsidR="0051081D" w:rsidRPr="0051081D">
        <w:rPr>
          <w:rFonts w:cs="Arial"/>
          <w:b/>
          <w:iCs/>
          <w:szCs w:val="20"/>
        </w:rPr>
        <w:t>pts)</w:t>
      </w:r>
      <w:r w:rsidR="00C50FCF" w:rsidRPr="006E2A91">
        <w:rPr>
          <w:rFonts w:cs="Arial"/>
          <w:iCs/>
          <w:szCs w:val="20"/>
        </w:rPr>
        <w:t xml:space="preserve">: </w:t>
      </w:r>
    </w:p>
    <w:p w14:paraId="4F158974" w14:textId="77777777" w:rsidR="009E0629" w:rsidRPr="009C1A8D" w:rsidRDefault="006C7A9D" w:rsidP="00230A68">
      <w:pPr>
        <w:pStyle w:val="ListParagraph"/>
        <w:numPr>
          <w:ilvl w:val="0"/>
          <w:numId w:val="2"/>
        </w:numPr>
        <w:spacing w:after="120" w:line="276" w:lineRule="auto"/>
        <w:ind w:left="1530"/>
        <w:contextualSpacing w:val="0"/>
        <w:rPr>
          <w:rStyle w:val="Hyperlink"/>
          <w:rFonts w:eastAsiaTheme="majorEastAsia"/>
          <w:color w:val="auto"/>
          <w:u w:val="none"/>
        </w:rPr>
      </w:pPr>
      <w:r>
        <w:rPr>
          <w:rStyle w:val="Hyperlink"/>
          <w:rFonts w:eastAsiaTheme="majorEastAsia"/>
          <w:color w:val="auto"/>
          <w:u w:val="none"/>
        </w:rPr>
        <w:t xml:space="preserve">Integrate with the existing program design and </w:t>
      </w:r>
      <w:r w:rsidR="009E0629" w:rsidRPr="009C1A8D">
        <w:rPr>
          <w:rStyle w:val="Hyperlink"/>
          <w:rFonts w:eastAsiaTheme="majorEastAsia"/>
          <w:color w:val="auto"/>
          <w:u w:val="none"/>
        </w:rPr>
        <w:t>addre</w:t>
      </w:r>
      <w:r w:rsidR="007E5BBA" w:rsidRPr="009C1A8D">
        <w:rPr>
          <w:rStyle w:val="Hyperlink"/>
          <w:rFonts w:eastAsiaTheme="majorEastAsia"/>
          <w:color w:val="auto"/>
          <w:u w:val="none"/>
        </w:rPr>
        <w:t xml:space="preserve">ss </w:t>
      </w:r>
      <w:r w:rsidR="009B4C20">
        <w:rPr>
          <w:rStyle w:val="Hyperlink"/>
          <w:rFonts w:eastAsiaTheme="majorEastAsia"/>
          <w:color w:val="auto"/>
          <w:u w:val="none"/>
        </w:rPr>
        <w:t>students’</w:t>
      </w:r>
      <w:r w:rsidR="007E5BBA" w:rsidRPr="009C1A8D">
        <w:rPr>
          <w:rStyle w:val="Hyperlink"/>
          <w:rFonts w:eastAsiaTheme="majorEastAsia"/>
          <w:color w:val="auto"/>
          <w:u w:val="none"/>
        </w:rPr>
        <w:t xml:space="preserve"> needs </w:t>
      </w:r>
      <w:r w:rsidR="009B4C20">
        <w:rPr>
          <w:rStyle w:val="Hyperlink"/>
          <w:rFonts w:eastAsiaTheme="majorEastAsia"/>
          <w:color w:val="auto"/>
          <w:u w:val="none"/>
        </w:rPr>
        <w:t>in terms of</w:t>
      </w:r>
      <w:r w:rsidR="00C50FCF" w:rsidRPr="009C1A8D">
        <w:rPr>
          <w:rStyle w:val="Hyperlink"/>
          <w:rFonts w:eastAsiaTheme="majorEastAsia"/>
          <w:color w:val="auto"/>
          <w:u w:val="none"/>
        </w:rPr>
        <w:t xml:space="preserve"> class</w:t>
      </w:r>
      <w:r w:rsidR="009E0629" w:rsidRPr="009C1A8D">
        <w:rPr>
          <w:rStyle w:val="Hyperlink"/>
          <w:rFonts w:eastAsiaTheme="majorEastAsia"/>
          <w:color w:val="auto"/>
          <w:u w:val="none"/>
        </w:rPr>
        <w:t xml:space="preserve"> </w:t>
      </w:r>
      <w:r w:rsidR="00C50FCF" w:rsidRPr="009C1A8D">
        <w:rPr>
          <w:rFonts w:cs="Arial"/>
          <w:iCs/>
          <w:szCs w:val="20"/>
        </w:rPr>
        <w:t>schedule and delivery methods</w:t>
      </w:r>
      <w:r w:rsidR="00687630">
        <w:rPr>
          <w:rFonts w:cs="Arial"/>
          <w:iCs/>
          <w:szCs w:val="20"/>
        </w:rPr>
        <w:t>;</w:t>
      </w:r>
      <w:r w:rsidR="00FC3125">
        <w:rPr>
          <w:rFonts w:cs="Arial"/>
          <w:iCs/>
          <w:szCs w:val="20"/>
        </w:rPr>
        <w:t xml:space="preserve"> </w:t>
      </w:r>
    </w:p>
    <w:p w14:paraId="084702B5" w14:textId="77777777" w:rsidR="009E0629" w:rsidRPr="009C1A8D" w:rsidRDefault="009E0629" w:rsidP="00230A68">
      <w:pPr>
        <w:pStyle w:val="ListParagraph"/>
        <w:numPr>
          <w:ilvl w:val="0"/>
          <w:numId w:val="2"/>
        </w:numPr>
        <w:spacing w:after="120" w:line="276" w:lineRule="auto"/>
        <w:ind w:left="1530"/>
        <w:contextualSpacing w:val="0"/>
        <w:rPr>
          <w:rStyle w:val="Hyperlink"/>
          <w:rFonts w:eastAsiaTheme="majorEastAsia"/>
          <w:color w:val="auto"/>
          <w:u w:val="none"/>
        </w:rPr>
      </w:pPr>
      <w:r w:rsidRPr="009C1A8D">
        <w:rPr>
          <w:rStyle w:val="Hyperlink"/>
          <w:rFonts w:eastAsiaTheme="majorEastAsia"/>
          <w:color w:val="auto"/>
          <w:u w:val="none"/>
        </w:rPr>
        <w:t>improve and accelerate outcomes</w:t>
      </w:r>
      <w:r w:rsidR="00687630">
        <w:rPr>
          <w:rStyle w:val="Hyperlink"/>
          <w:rFonts w:eastAsiaTheme="majorEastAsia"/>
          <w:color w:val="auto"/>
          <w:u w:val="none"/>
        </w:rPr>
        <w:t>; and</w:t>
      </w:r>
      <w:r w:rsidRPr="009C1A8D">
        <w:rPr>
          <w:rStyle w:val="Hyperlink"/>
          <w:rFonts w:eastAsiaTheme="majorEastAsia"/>
          <w:color w:val="auto"/>
          <w:u w:val="none"/>
        </w:rPr>
        <w:t xml:space="preserve"> </w:t>
      </w:r>
    </w:p>
    <w:p w14:paraId="273F8BE2" w14:textId="77777777" w:rsidR="00C50FCF" w:rsidRPr="009C1A8D" w:rsidRDefault="009E0629" w:rsidP="00230A68">
      <w:pPr>
        <w:pStyle w:val="ListParagraph"/>
        <w:numPr>
          <w:ilvl w:val="0"/>
          <w:numId w:val="2"/>
        </w:numPr>
        <w:spacing w:after="120" w:line="276" w:lineRule="auto"/>
        <w:ind w:left="1530"/>
        <w:contextualSpacing w:val="0"/>
        <w:rPr>
          <w:rStyle w:val="Hyperlink"/>
          <w:rFonts w:eastAsiaTheme="majorEastAsia"/>
          <w:color w:val="auto"/>
          <w:u w:val="none"/>
        </w:rPr>
      </w:pPr>
      <w:r w:rsidRPr="009C1A8D">
        <w:rPr>
          <w:rStyle w:val="Hyperlink"/>
          <w:rFonts w:eastAsiaTheme="majorEastAsia"/>
          <w:color w:val="auto"/>
          <w:u w:val="none"/>
        </w:rPr>
        <w:t xml:space="preserve">ensure a smooth transition to </w:t>
      </w:r>
      <w:r w:rsidR="007214D9">
        <w:rPr>
          <w:rStyle w:val="Hyperlink"/>
          <w:rFonts w:eastAsiaTheme="majorEastAsia"/>
          <w:color w:val="auto"/>
          <w:u w:val="none"/>
        </w:rPr>
        <w:t xml:space="preserve">postsecondary </w:t>
      </w:r>
      <w:r w:rsidRPr="009C1A8D">
        <w:rPr>
          <w:rStyle w:val="Hyperlink"/>
          <w:rFonts w:eastAsiaTheme="majorEastAsia"/>
          <w:color w:val="auto"/>
          <w:u w:val="none"/>
        </w:rPr>
        <w:t>education, training and</w:t>
      </w:r>
      <w:r w:rsidR="007214D9">
        <w:rPr>
          <w:rStyle w:val="Hyperlink"/>
          <w:rFonts w:eastAsiaTheme="majorEastAsia"/>
          <w:color w:val="auto"/>
          <w:u w:val="none"/>
        </w:rPr>
        <w:t>/or</w:t>
      </w:r>
      <w:r w:rsidRPr="009C1A8D">
        <w:rPr>
          <w:rStyle w:val="Hyperlink"/>
          <w:rFonts w:eastAsiaTheme="majorEastAsia"/>
          <w:color w:val="auto"/>
          <w:u w:val="none"/>
        </w:rPr>
        <w:t xml:space="preserve"> employment leading to family sustaining wages for students</w:t>
      </w:r>
      <w:r w:rsidR="00A03738">
        <w:rPr>
          <w:rStyle w:val="Hyperlink"/>
          <w:rFonts w:eastAsiaTheme="majorEastAsia"/>
          <w:color w:val="auto"/>
          <w:u w:val="none"/>
        </w:rPr>
        <w:t>.</w:t>
      </w:r>
      <w:r w:rsidRPr="009C1A8D">
        <w:rPr>
          <w:rStyle w:val="Hyperlink"/>
          <w:rFonts w:eastAsiaTheme="majorEastAsia"/>
          <w:color w:val="auto"/>
          <w:u w:val="none"/>
        </w:rPr>
        <w:t xml:space="preserve"> </w:t>
      </w:r>
      <w:r w:rsidR="00F15174" w:rsidRPr="009C1A8D">
        <w:rPr>
          <w:rStyle w:val="Hyperlink"/>
          <w:rFonts w:eastAsiaTheme="majorEastAsia"/>
          <w:color w:val="auto"/>
          <w:u w:val="none"/>
        </w:rPr>
        <w:t xml:space="preserve"> </w:t>
      </w:r>
    </w:p>
    <w:p w14:paraId="4BE6246F" w14:textId="77777777" w:rsidR="009E0629" w:rsidRPr="009B4C20" w:rsidRDefault="009B4C20" w:rsidP="00630D4D">
      <w:pPr>
        <w:ind w:left="720"/>
        <w:rPr>
          <w:rFonts w:cs="Arial"/>
          <w:b/>
          <w:i/>
          <w:iCs/>
          <w:sz w:val="18"/>
          <w:szCs w:val="18"/>
        </w:rPr>
      </w:pPr>
      <w:r w:rsidRPr="009B4C20">
        <w:rPr>
          <w:rFonts w:cs="Arial"/>
          <w:b/>
          <w:i/>
          <w:iCs/>
          <w:sz w:val="18"/>
          <w:szCs w:val="18"/>
          <w:u w:val="single"/>
        </w:rPr>
        <w:t>NOTE</w:t>
      </w:r>
      <w:r w:rsidR="009E0629" w:rsidRPr="009B4C20">
        <w:rPr>
          <w:rFonts w:cs="Arial"/>
          <w:i/>
          <w:iCs/>
          <w:sz w:val="18"/>
          <w:szCs w:val="18"/>
        </w:rPr>
        <w:t xml:space="preserve">: </w:t>
      </w:r>
      <w:r w:rsidR="00630D4D" w:rsidRPr="009B4C20">
        <w:rPr>
          <w:rFonts w:cs="Arial"/>
          <w:i/>
          <w:sz w:val="18"/>
          <w:szCs w:val="18"/>
        </w:rPr>
        <w:t xml:space="preserve">Complete and </w:t>
      </w:r>
      <w:r w:rsidR="00B445D0">
        <w:rPr>
          <w:rFonts w:cs="Arial"/>
          <w:i/>
          <w:sz w:val="18"/>
          <w:szCs w:val="18"/>
        </w:rPr>
        <w:t>attach</w:t>
      </w:r>
      <w:r w:rsidR="00630D4D" w:rsidRPr="009B4C20">
        <w:rPr>
          <w:rFonts w:cs="Arial"/>
          <w:i/>
          <w:sz w:val="18"/>
          <w:szCs w:val="18"/>
        </w:rPr>
        <w:t xml:space="preserve"> the class plan in the</w:t>
      </w:r>
      <w:r w:rsidR="00630D4D" w:rsidRPr="009B4C20">
        <w:rPr>
          <w:rFonts w:cs="Arial"/>
          <w:b/>
          <w:i/>
          <w:sz w:val="18"/>
          <w:szCs w:val="18"/>
        </w:rPr>
        <w:t xml:space="preserve"> </w:t>
      </w:r>
      <w:r w:rsidR="00630D4D" w:rsidRPr="009B4C20">
        <w:rPr>
          <w:rFonts w:cs="Arial"/>
          <w:i/>
          <w:sz w:val="18"/>
          <w:szCs w:val="18"/>
          <w:u w:val="single"/>
        </w:rPr>
        <w:t>Class Plan/Budget Workbook</w:t>
      </w:r>
      <w:r w:rsidR="00630D4D" w:rsidRPr="009B4C20">
        <w:rPr>
          <w:rFonts w:cs="Arial"/>
          <w:i/>
          <w:sz w:val="18"/>
          <w:szCs w:val="18"/>
        </w:rPr>
        <w:t>.</w:t>
      </w:r>
      <w:r w:rsidR="00630D4D" w:rsidRPr="009B4C20">
        <w:rPr>
          <w:rFonts w:cs="Arial"/>
          <w:i/>
          <w:iCs/>
          <w:sz w:val="18"/>
          <w:szCs w:val="18"/>
        </w:rPr>
        <w:t xml:space="preserve"> </w:t>
      </w:r>
      <w:r w:rsidR="00630D4D" w:rsidRPr="009B4C20">
        <w:rPr>
          <w:rFonts w:cs="Arial"/>
          <w:i/>
          <w:iCs/>
          <w:sz w:val="18"/>
          <w:szCs w:val="18"/>
          <w:u w:val="single"/>
        </w:rPr>
        <w:t>Class plan workbook</w:t>
      </w:r>
      <w:r w:rsidR="00630D4D" w:rsidRPr="009B4C20">
        <w:rPr>
          <w:rFonts w:cs="Arial"/>
          <w:i/>
          <w:iCs/>
          <w:sz w:val="18"/>
          <w:szCs w:val="18"/>
        </w:rPr>
        <w:t xml:space="preserve"> submitted with this application will contribute to the score in this section. Please ensure the responses support the submitted class plan</w:t>
      </w:r>
      <w:r w:rsidR="00630D4D" w:rsidRPr="009B4C20">
        <w:rPr>
          <w:rFonts w:cs="Arial"/>
          <w:b/>
          <w:i/>
          <w:iCs/>
          <w:sz w:val="18"/>
          <w:szCs w:val="18"/>
        </w:rPr>
        <w:t>.</w:t>
      </w:r>
    </w:p>
    <w:p w14:paraId="57108D2A" w14:textId="77777777" w:rsidR="00F15174" w:rsidRPr="00B445D0" w:rsidRDefault="00F15174" w:rsidP="00B445D0">
      <w:pPr>
        <w:rPr>
          <w:b/>
          <w:iCs/>
          <w:szCs w:val="20"/>
        </w:rPr>
      </w:pPr>
    </w:p>
    <w:p w14:paraId="3104721B" w14:textId="77777777" w:rsidR="008C223F" w:rsidRPr="008C223F" w:rsidRDefault="008C223F" w:rsidP="008C223F">
      <w:pPr>
        <w:pStyle w:val="ListParagraph"/>
        <w:rPr>
          <w:rFonts w:cs="Arial"/>
          <w:szCs w:val="20"/>
        </w:rPr>
      </w:pPr>
    </w:p>
    <w:p w14:paraId="129A343A" w14:textId="77777777" w:rsidR="00BE1453" w:rsidRDefault="00822EB7" w:rsidP="00822EB7">
      <w:pPr>
        <w:rPr>
          <w:rFonts w:cs="Arial"/>
          <w:b/>
          <w:szCs w:val="20"/>
        </w:rPr>
      </w:pPr>
      <w:r>
        <w:rPr>
          <w:rFonts w:cs="Arial"/>
          <w:b/>
          <w:szCs w:val="20"/>
        </w:rPr>
        <w:br w:type="page"/>
      </w:r>
    </w:p>
    <w:p w14:paraId="40D2544F" w14:textId="77777777" w:rsidR="00A45AEC" w:rsidRPr="00A45AEC" w:rsidRDefault="00A45AEC" w:rsidP="00A45AEC">
      <w:pPr>
        <w:pBdr>
          <w:top w:val="single" w:sz="4" w:space="1" w:color="auto"/>
          <w:left w:val="single" w:sz="4" w:space="4" w:color="auto"/>
          <w:bottom w:val="single" w:sz="4" w:space="1" w:color="auto"/>
          <w:right w:val="single" w:sz="4" w:space="4" w:color="auto"/>
        </w:pBdr>
        <w:shd w:val="clear" w:color="auto" w:fill="000000" w:themeFill="text1"/>
        <w:rPr>
          <w:rFonts w:cs="Arial"/>
          <w:b/>
          <w:color w:val="FFFFFF" w:themeColor="background1"/>
          <w:sz w:val="24"/>
        </w:rPr>
      </w:pPr>
      <w:r w:rsidRPr="00A45AEC">
        <w:rPr>
          <w:rFonts w:cs="Arial"/>
          <w:b/>
          <w:color w:val="FFFFFF" w:themeColor="background1"/>
          <w:sz w:val="24"/>
        </w:rPr>
        <w:lastRenderedPageBreak/>
        <w:t>Adult Education Services Option 2</w:t>
      </w:r>
    </w:p>
    <w:p w14:paraId="5FF9403A" w14:textId="77777777" w:rsidR="00822EB7" w:rsidRDefault="00822EB7" w:rsidP="00822EB7">
      <w:pPr>
        <w:rPr>
          <w:rFonts w:cs="Arial"/>
          <w:szCs w:val="20"/>
        </w:rPr>
      </w:pPr>
    </w:p>
    <w:p w14:paraId="7821CFA0" w14:textId="33303596" w:rsidR="00005FC7" w:rsidRDefault="005609BC" w:rsidP="00D11231">
      <w:pPr>
        <w:rPr>
          <w:rFonts w:cs="Arial"/>
          <w:szCs w:val="20"/>
        </w:rPr>
      </w:pPr>
      <w:r w:rsidRPr="00D11231">
        <w:rPr>
          <w:rFonts w:cs="Arial"/>
          <w:b/>
          <w:szCs w:val="20"/>
          <w:u w:val="single"/>
        </w:rPr>
        <w:t>Option 2</w:t>
      </w:r>
      <w:r>
        <w:rPr>
          <w:rFonts w:cs="Arial"/>
          <w:szCs w:val="20"/>
        </w:rPr>
        <w:t xml:space="preserve"> is for currently funded </w:t>
      </w:r>
      <w:r w:rsidR="00064301">
        <w:rPr>
          <w:rFonts w:cs="Arial"/>
          <w:szCs w:val="20"/>
        </w:rPr>
        <w:t xml:space="preserve">eligible </w:t>
      </w:r>
      <w:r>
        <w:rPr>
          <w:rFonts w:cs="Arial"/>
          <w:szCs w:val="20"/>
        </w:rPr>
        <w:t xml:space="preserve">adult education programs that would like to </w:t>
      </w:r>
      <w:r w:rsidR="00941E70">
        <w:rPr>
          <w:rFonts w:cs="Arial"/>
          <w:szCs w:val="20"/>
        </w:rPr>
        <w:t>add</w:t>
      </w:r>
      <w:r w:rsidR="00E35803">
        <w:rPr>
          <w:rFonts w:cs="Arial"/>
          <w:szCs w:val="20"/>
        </w:rPr>
        <w:t xml:space="preserve"> a new site,</w:t>
      </w:r>
      <w:r>
        <w:rPr>
          <w:rFonts w:cs="Arial"/>
          <w:szCs w:val="20"/>
        </w:rPr>
        <w:t xml:space="preserve"> a new service type (e.g. the program is currently funded for ABE only and would like to add ESOL services), </w:t>
      </w:r>
      <w:r w:rsidR="00941E70">
        <w:rPr>
          <w:rFonts w:cs="Arial"/>
          <w:szCs w:val="20"/>
        </w:rPr>
        <w:t>and/</w:t>
      </w:r>
      <w:r>
        <w:rPr>
          <w:rFonts w:cs="Arial"/>
          <w:szCs w:val="20"/>
        </w:rPr>
        <w:t>or w</w:t>
      </w:r>
      <w:r w:rsidR="00E35803">
        <w:rPr>
          <w:rFonts w:cs="Arial"/>
          <w:szCs w:val="20"/>
        </w:rPr>
        <w:t xml:space="preserve">ould like to propose a class design </w:t>
      </w:r>
      <w:r>
        <w:rPr>
          <w:rFonts w:cs="Arial"/>
          <w:szCs w:val="20"/>
        </w:rPr>
        <w:t>that is not part of the currently funded services</w:t>
      </w:r>
      <w:r w:rsidR="00E35803">
        <w:rPr>
          <w:rFonts w:cs="Arial"/>
          <w:szCs w:val="20"/>
        </w:rPr>
        <w:t xml:space="preserve"> (e.g. blended learning class)</w:t>
      </w:r>
      <w:r>
        <w:rPr>
          <w:rFonts w:cs="Arial"/>
          <w:szCs w:val="20"/>
        </w:rPr>
        <w:t>.</w:t>
      </w:r>
      <w:r w:rsidR="00670E31">
        <w:rPr>
          <w:rFonts w:cs="Arial"/>
          <w:szCs w:val="20"/>
        </w:rPr>
        <w:t xml:space="preserve"> </w:t>
      </w:r>
    </w:p>
    <w:p w14:paraId="4427362B" w14:textId="77777777" w:rsidR="00005FC7" w:rsidRDefault="00005FC7" w:rsidP="00D11231">
      <w:pPr>
        <w:rPr>
          <w:rFonts w:cs="Arial"/>
          <w:szCs w:val="20"/>
        </w:rPr>
      </w:pPr>
    </w:p>
    <w:p w14:paraId="2F55F201" w14:textId="6D29560E" w:rsidR="00670E31" w:rsidRPr="00060490" w:rsidRDefault="00D11231" w:rsidP="00D11231">
      <w:pPr>
        <w:rPr>
          <w:rFonts w:cs="Arial"/>
          <w:szCs w:val="20"/>
        </w:rPr>
      </w:pPr>
      <w:r w:rsidRPr="00005FC7">
        <w:rPr>
          <w:rFonts w:cs="Arial"/>
          <w:szCs w:val="20"/>
        </w:rPr>
        <w:t>DESE will fund a minimum of one adult education class offering a minimum of 15 active seats (a minimum grant size of $</w:t>
      </w:r>
      <w:r w:rsidR="003009A4">
        <w:rPr>
          <w:rFonts w:cs="Arial"/>
          <w:szCs w:val="20"/>
        </w:rPr>
        <w:t>34,500</w:t>
      </w:r>
      <w:r w:rsidRPr="00060490">
        <w:rPr>
          <w:rFonts w:cs="Arial"/>
          <w:szCs w:val="20"/>
        </w:rPr>
        <w:t xml:space="preserve">) and a maximum of a sequence of classes up to 100 active seats (a maximum grant size of $330,000). </w:t>
      </w:r>
      <w:r w:rsidRPr="005E0912">
        <w:rPr>
          <w:rFonts w:cs="Arial"/>
          <w:szCs w:val="20"/>
        </w:rPr>
        <w:t>Only applicants eligible for FY20 increases based on meeting or exceeding their enrollment targets are eligible to apply</w:t>
      </w:r>
      <w:r w:rsidR="005E0912" w:rsidRPr="005E0912">
        <w:rPr>
          <w:rFonts w:cs="Arial"/>
          <w:szCs w:val="20"/>
        </w:rPr>
        <w:t xml:space="preserve">. </w:t>
      </w:r>
      <w:r w:rsidR="005E0912">
        <w:rPr>
          <w:rFonts w:cs="Arial"/>
          <w:szCs w:val="20"/>
        </w:rPr>
        <w:t>Refer to the list of eligible programs</w:t>
      </w:r>
      <w:r w:rsidR="006566E4">
        <w:rPr>
          <w:rFonts w:cs="Arial"/>
          <w:szCs w:val="20"/>
        </w:rPr>
        <w:t xml:space="preserve"> included in the eligibility section of the RFP</w:t>
      </w:r>
      <w:r w:rsidR="005E0912" w:rsidRPr="005E0912">
        <w:t>.</w:t>
      </w:r>
    </w:p>
    <w:p w14:paraId="0F31D6CD" w14:textId="77777777" w:rsidR="001F547F" w:rsidRPr="001F547F" w:rsidRDefault="001F547F" w:rsidP="001F547F">
      <w:pPr>
        <w:rPr>
          <w:rFonts w:ascii="Calibri" w:hAnsi="Calibri" w:cs="Calibri"/>
          <w:b/>
          <w:bCs/>
          <w:vanish/>
          <w:color w:val="FFFFFF"/>
          <w:sz w:val="22"/>
          <w:szCs w:val="22"/>
        </w:rPr>
      </w:pPr>
      <w:r w:rsidRPr="001F547F">
        <w:rPr>
          <w:rFonts w:ascii="Calibri" w:hAnsi="Calibri" w:cs="Calibri"/>
          <w:b/>
          <w:bCs/>
          <w:vanish/>
          <w:color w:val="FFFFFF"/>
          <w:sz w:val="22"/>
          <w:szCs w:val="22"/>
        </w:rPr>
        <w:t>Valley Opportunity Council</w:t>
      </w:r>
    </w:p>
    <w:p w14:paraId="060A2010" w14:textId="77777777" w:rsidR="001F547F" w:rsidRPr="001F547F" w:rsidRDefault="001F547F" w:rsidP="001F547F">
      <w:pPr>
        <w:rPr>
          <w:rFonts w:cs="Arial"/>
          <w:b/>
          <w:bCs/>
          <w:vanish/>
          <w:szCs w:val="20"/>
        </w:rPr>
      </w:pPr>
      <w:r w:rsidRPr="001F547F">
        <w:rPr>
          <w:rFonts w:cs="Arial"/>
          <w:b/>
          <w:bCs/>
          <w:vanish/>
          <w:szCs w:val="20"/>
        </w:rPr>
        <w:t>Valley Opportunity Council</w:t>
      </w:r>
    </w:p>
    <w:p w14:paraId="4D7CB205" w14:textId="77777777" w:rsidR="00670E31" w:rsidRPr="00060490" w:rsidRDefault="00670E31" w:rsidP="00670E31">
      <w:pPr>
        <w:rPr>
          <w:rFonts w:cs="Arial"/>
          <w:szCs w:val="20"/>
        </w:rPr>
      </w:pPr>
    </w:p>
    <w:p w14:paraId="43C64A19" w14:textId="77777777" w:rsidR="00670E31" w:rsidRPr="00060490" w:rsidRDefault="00D11231" w:rsidP="00670E31">
      <w:pPr>
        <w:rPr>
          <w:rFonts w:cs="Arial"/>
          <w:szCs w:val="20"/>
        </w:rPr>
      </w:pPr>
      <w:r w:rsidRPr="00060490">
        <w:rPr>
          <w:rFonts w:cs="Arial"/>
          <w:szCs w:val="20"/>
        </w:rPr>
        <w:t>In addition, programs must demonstrate having an active waitlist</w:t>
      </w:r>
      <w:r w:rsidRPr="00060490">
        <w:rPr>
          <w:rStyle w:val="FootnoteReference"/>
          <w:szCs w:val="20"/>
        </w:rPr>
        <w:footnoteReference w:id="4"/>
      </w:r>
      <w:r w:rsidRPr="00060490">
        <w:rPr>
          <w:rFonts w:cs="Arial"/>
          <w:szCs w:val="20"/>
        </w:rPr>
        <w:t xml:space="preserve"> </w:t>
      </w:r>
      <w:r w:rsidR="00670E31" w:rsidRPr="00060490">
        <w:rPr>
          <w:rFonts w:cs="Arial"/>
          <w:szCs w:val="20"/>
        </w:rPr>
        <w:t>and/or demonstrated need to open a new site or</w:t>
      </w:r>
      <w:r w:rsidR="008C1012">
        <w:rPr>
          <w:rFonts w:cs="Arial"/>
          <w:szCs w:val="20"/>
        </w:rPr>
        <w:t xml:space="preserve"> a</w:t>
      </w:r>
      <w:r w:rsidR="00670E31" w:rsidRPr="00060490">
        <w:rPr>
          <w:rFonts w:cs="Arial"/>
          <w:szCs w:val="20"/>
        </w:rPr>
        <w:t xml:space="preserve"> new service type. </w:t>
      </w:r>
    </w:p>
    <w:p w14:paraId="29158A95" w14:textId="77777777" w:rsidR="00822EB7" w:rsidRDefault="00822EB7" w:rsidP="00822EB7">
      <w:pPr>
        <w:rPr>
          <w:rFonts w:cs="Arial"/>
          <w:szCs w:val="20"/>
        </w:rPr>
      </w:pPr>
    </w:p>
    <w:p w14:paraId="3A724661" w14:textId="77777777" w:rsidR="00822EB7" w:rsidRPr="009C1A8D" w:rsidRDefault="00822EB7" w:rsidP="00822EB7">
      <w:pPr>
        <w:rPr>
          <w:rFonts w:cs="Arial"/>
          <w:szCs w:val="20"/>
        </w:rPr>
      </w:pPr>
      <w:r w:rsidRPr="00BE1453">
        <w:rPr>
          <w:rFonts w:cs="Arial"/>
          <w:szCs w:val="20"/>
        </w:rPr>
        <w:t xml:space="preserve">Applicants must submit all required forms and respond to all narrative questions in Part I and III.  The narrative response of </w:t>
      </w:r>
      <w:r w:rsidRPr="00D2744D">
        <w:rPr>
          <w:rFonts w:cs="Arial"/>
          <w:b/>
          <w:szCs w:val="20"/>
        </w:rPr>
        <w:t xml:space="preserve">Part I may not </w:t>
      </w:r>
      <w:r w:rsidRPr="008201CD">
        <w:rPr>
          <w:rFonts w:cs="Arial"/>
          <w:szCs w:val="20"/>
        </w:rPr>
        <w:t>exceed</w:t>
      </w:r>
      <w:r w:rsidRPr="008201CD">
        <w:rPr>
          <w:rFonts w:cs="Arial"/>
          <w:b/>
          <w:szCs w:val="20"/>
        </w:rPr>
        <w:t xml:space="preserve"> 2 pages</w:t>
      </w:r>
      <w:r w:rsidRPr="008201CD">
        <w:rPr>
          <w:rFonts w:cs="Arial"/>
          <w:szCs w:val="20"/>
        </w:rPr>
        <w:t xml:space="preserve"> and </w:t>
      </w:r>
      <w:r w:rsidRPr="008201CD">
        <w:rPr>
          <w:rFonts w:cs="Arial"/>
          <w:b/>
          <w:szCs w:val="20"/>
        </w:rPr>
        <w:t xml:space="preserve">Part III may not exceed </w:t>
      </w:r>
      <w:r w:rsidR="007B0723" w:rsidRPr="008201CD">
        <w:rPr>
          <w:rFonts w:cs="Arial"/>
          <w:b/>
          <w:szCs w:val="20"/>
        </w:rPr>
        <w:t>10</w:t>
      </w:r>
      <w:r w:rsidR="003B5DA8" w:rsidRPr="008201CD">
        <w:rPr>
          <w:rFonts w:cs="Arial"/>
          <w:b/>
          <w:szCs w:val="20"/>
        </w:rPr>
        <w:t xml:space="preserve"> pages for a total of</w:t>
      </w:r>
      <w:r w:rsidR="00941E70" w:rsidRPr="008201CD">
        <w:rPr>
          <w:rFonts w:cs="Arial"/>
          <w:b/>
          <w:szCs w:val="20"/>
        </w:rPr>
        <w:t xml:space="preserve"> </w:t>
      </w:r>
      <w:r w:rsidR="007B0723" w:rsidRPr="008201CD">
        <w:rPr>
          <w:rFonts w:cs="Arial"/>
          <w:b/>
          <w:szCs w:val="20"/>
        </w:rPr>
        <w:t>12</w:t>
      </w:r>
      <w:r>
        <w:rPr>
          <w:rFonts w:cs="Arial"/>
          <w:b/>
          <w:szCs w:val="20"/>
        </w:rPr>
        <w:t xml:space="preserve"> pages</w:t>
      </w:r>
      <w:r w:rsidRPr="00BE1453">
        <w:rPr>
          <w:rFonts w:cs="Arial"/>
          <w:szCs w:val="20"/>
        </w:rPr>
        <w:t>. Applicants are required to provide page numbers on every page. All narrative responses must be in font no smaller than Arial 10 font, with 1” margins on all sides.</w:t>
      </w:r>
      <w:r w:rsidRPr="009C1A8D">
        <w:rPr>
          <w:rFonts w:cs="Arial"/>
          <w:szCs w:val="20"/>
        </w:rPr>
        <w:t xml:space="preserve">  </w:t>
      </w:r>
    </w:p>
    <w:p w14:paraId="4D02BF52" w14:textId="77777777" w:rsidR="00822EB7" w:rsidRPr="009C1A8D" w:rsidRDefault="00822EB7" w:rsidP="00822EB7">
      <w:pPr>
        <w:rPr>
          <w:b/>
          <w:szCs w:val="20"/>
        </w:rPr>
      </w:pPr>
    </w:p>
    <w:p w14:paraId="7D727C96" w14:textId="77777777" w:rsidR="00822EB7" w:rsidRPr="009C1A8D" w:rsidRDefault="00822EB7" w:rsidP="00822EB7">
      <w:pPr>
        <w:ind w:left="360"/>
        <w:rPr>
          <w:szCs w:val="20"/>
        </w:rPr>
      </w:pPr>
      <w:r w:rsidRPr="009C1A8D">
        <w:rPr>
          <w:b/>
          <w:szCs w:val="20"/>
        </w:rPr>
        <w:t>IMPORTANT</w:t>
      </w:r>
      <w:r w:rsidRPr="009C1A8D">
        <w:rPr>
          <w:szCs w:val="20"/>
        </w:rPr>
        <w:t>:</w:t>
      </w:r>
      <w:r w:rsidRPr="009C1A8D">
        <w:rPr>
          <w:b/>
          <w:szCs w:val="20"/>
        </w:rPr>
        <w:t xml:space="preserve"> </w:t>
      </w:r>
      <w:r w:rsidRPr="009C1A8D">
        <w:rPr>
          <w:szCs w:val="20"/>
        </w:rPr>
        <w:t xml:space="preserve">Each narrative section will be scored using the </w:t>
      </w:r>
      <w:r w:rsidRPr="00A61620">
        <w:rPr>
          <w:szCs w:val="20"/>
          <w:u w:val="single"/>
        </w:rPr>
        <w:t>Scoring Rubric</w:t>
      </w:r>
      <w:r w:rsidRPr="00A61620">
        <w:rPr>
          <w:rStyle w:val="FootnoteReference"/>
          <w:szCs w:val="20"/>
          <w:u w:val="single"/>
        </w:rPr>
        <w:footnoteReference w:id="5"/>
      </w:r>
      <w:r w:rsidRPr="00A61620">
        <w:rPr>
          <w:szCs w:val="20"/>
        </w:rPr>
        <w:t>.</w:t>
      </w:r>
      <w:r w:rsidRPr="009C1A8D">
        <w:rPr>
          <w:szCs w:val="20"/>
        </w:rPr>
        <w:t xml:space="preserve">  </w:t>
      </w:r>
    </w:p>
    <w:p w14:paraId="2C22717E" w14:textId="77777777" w:rsidR="00A45AEC" w:rsidRPr="00062F7C" w:rsidRDefault="00A45AEC" w:rsidP="00A45AEC">
      <w:pPr>
        <w:rPr>
          <w:rFonts w:cs="Arial"/>
          <w:sz w:val="24"/>
        </w:rPr>
      </w:pPr>
    </w:p>
    <w:p w14:paraId="4068B0EF" w14:textId="77777777" w:rsidR="00A45AEC" w:rsidRDefault="00A45AEC" w:rsidP="00A45AEC">
      <w:pPr>
        <w:rPr>
          <w:rFonts w:cs="Arial"/>
          <w:b/>
          <w:sz w:val="24"/>
        </w:rPr>
      </w:pPr>
      <w:r w:rsidRPr="009C1A8D">
        <w:rPr>
          <w:rFonts w:cs="Arial"/>
          <w:b/>
          <w:sz w:val="24"/>
        </w:rPr>
        <w:t>Scoring Summary:</w:t>
      </w:r>
    </w:p>
    <w:p w14:paraId="0B58A994" w14:textId="77777777" w:rsidR="00A45AEC" w:rsidRPr="009C1A8D" w:rsidRDefault="00A45AEC" w:rsidP="00A45AEC">
      <w:pPr>
        <w:rPr>
          <w:rFonts w:cs="Arial"/>
          <w:b/>
          <w:sz w:val="24"/>
        </w:rPr>
      </w:pPr>
    </w:p>
    <w:tbl>
      <w:tblPr>
        <w:tblW w:w="9090" w:type="dxa"/>
        <w:tblInd w:w="558" w:type="dxa"/>
        <w:tblBorders>
          <w:top w:val="double" w:sz="24" w:space="0" w:color="auto"/>
          <w:left w:val="double" w:sz="24" w:space="0" w:color="auto"/>
          <w:bottom w:val="double" w:sz="24" w:space="0" w:color="auto"/>
          <w:right w:val="double" w:sz="24" w:space="0" w:color="auto"/>
        </w:tblBorders>
        <w:tblLook w:val="04A0" w:firstRow="1" w:lastRow="0" w:firstColumn="1" w:lastColumn="0" w:noHBand="0" w:noVBand="1"/>
      </w:tblPr>
      <w:tblGrid>
        <w:gridCol w:w="9090"/>
      </w:tblGrid>
      <w:tr w:rsidR="00A45AEC" w:rsidRPr="009C1A8D" w14:paraId="4A2D6945" w14:textId="77777777" w:rsidTr="0018018B">
        <w:trPr>
          <w:trHeight w:val="329"/>
        </w:trPr>
        <w:tc>
          <w:tcPr>
            <w:tcW w:w="9090" w:type="dxa"/>
            <w:shd w:val="clear" w:color="auto" w:fill="548DD4" w:themeFill="text2" w:themeFillTint="99"/>
            <w:vAlign w:val="center"/>
          </w:tcPr>
          <w:p w14:paraId="636E43B1" w14:textId="77777777" w:rsidR="00A45AEC" w:rsidRPr="00FE309D" w:rsidRDefault="00A45AEC" w:rsidP="0018018B">
            <w:pPr>
              <w:jc w:val="center"/>
              <w:rPr>
                <w:b/>
                <w:color w:val="FFFFFF" w:themeColor="background1"/>
                <w:sz w:val="24"/>
              </w:rPr>
            </w:pPr>
            <w:r w:rsidRPr="00FE309D">
              <w:rPr>
                <w:b/>
                <w:color w:val="FFFFFF" w:themeColor="background1"/>
                <w:sz w:val="24"/>
              </w:rPr>
              <w:t>Scoring Summary</w:t>
            </w:r>
            <w:r w:rsidR="00822EB7" w:rsidRPr="00FE309D">
              <w:rPr>
                <w:b/>
                <w:color w:val="FFFFFF" w:themeColor="background1"/>
                <w:sz w:val="24"/>
              </w:rPr>
              <w:t xml:space="preserve"> (100 points)</w:t>
            </w:r>
            <w:r w:rsidR="009E1F24" w:rsidRPr="00FE309D">
              <w:rPr>
                <w:b/>
                <w:color w:val="FFFFFF" w:themeColor="background1"/>
                <w:sz w:val="24"/>
              </w:rPr>
              <w:t xml:space="preserve"> </w:t>
            </w:r>
          </w:p>
          <w:p w14:paraId="1827CE98" w14:textId="77777777" w:rsidR="00A45AEC" w:rsidRPr="009C1A8D" w:rsidRDefault="00A45AEC" w:rsidP="0018018B">
            <w:pPr>
              <w:spacing w:line="276" w:lineRule="auto"/>
              <w:jc w:val="center"/>
              <w:rPr>
                <w:szCs w:val="20"/>
              </w:rPr>
            </w:pPr>
          </w:p>
        </w:tc>
      </w:tr>
      <w:tr w:rsidR="00A45AEC" w:rsidRPr="009C1A8D" w14:paraId="53069AC6" w14:textId="77777777" w:rsidTr="0018018B">
        <w:trPr>
          <w:trHeight w:val="1836"/>
        </w:trPr>
        <w:tc>
          <w:tcPr>
            <w:tcW w:w="9090" w:type="dxa"/>
            <w:shd w:val="clear" w:color="auto" w:fill="auto"/>
          </w:tcPr>
          <w:p w14:paraId="4B2C63EB" w14:textId="77777777" w:rsidR="00A45AEC" w:rsidRPr="00A82357" w:rsidRDefault="00A45AEC" w:rsidP="00FD5420">
            <w:pPr>
              <w:pStyle w:val="ListParagraph"/>
              <w:numPr>
                <w:ilvl w:val="0"/>
                <w:numId w:val="4"/>
              </w:numPr>
              <w:spacing w:line="259" w:lineRule="auto"/>
              <w:rPr>
                <w:szCs w:val="20"/>
              </w:rPr>
            </w:pPr>
            <w:r w:rsidRPr="00A82357">
              <w:rPr>
                <w:szCs w:val="20"/>
              </w:rPr>
              <w:t xml:space="preserve">Part I: Program Data </w:t>
            </w:r>
          </w:p>
          <w:p w14:paraId="0101FEC6" w14:textId="77777777" w:rsidR="00A45AEC" w:rsidRPr="001E5A9F" w:rsidRDefault="00A45AEC" w:rsidP="00FD5420">
            <w:pPr>
              <w:pStyle w:val="ListParagraph"/>
              <w:numPr>
                <w:ilvl w:val="0"/>
                <w:numId w:val="21"/>
              </w:numPr>
              <w:spacing w:after="120" w:line="259" w:lineRule="auto"/>
              <w:rPr>
                <w:rFonts w:eastAsia="Calibri"/>
                <w:szCs w:val="20"/>
              </w:rPr>
            </w:pPr>
            <w:r w:rsidRPr="00A82357">
              <w:rPr>
                <w:rFonts w:eastAsia="Calibri"/>
                <w:szCs w:val="20"/>
              </w:rPr>
              <w:t xml:space="preserve">Program Eligibility and Past Effectiveness </w:t>
            </w:r>
            <w:r w:rsidR="007B0723">
              <w:rPr>
                <w:rFonts w:eastAsia="Calibri"/>
                <w:b/>
                <w:szCs w:val="20"/>
              </w:rPr>
              <w:t>(2</w:t>
            </w:r>
            <w:r w:rsidRPr="001E5A9F">
              <w:rPr>
                <w:rFonts w:eastAsia="Calibri"/>
                <w:b/>
                <w:szCs w:val="20"/>
              </w:rPr>
              <w:t>0)</w:t>
            </w:r>
          </w:p>
          <w:p w14:paraId="4497A196" w14:textId="1F09E7B2" w:rsidR="00A45AEC" w:rsidRPr="009C1A8D" w:rsidRDefault="00AF327E" w:rsidP="00FD5420">
            <w:pPr>
              <w:pStyle w:val="ListParagraph"/>
              <w:numPr>
                <w:ilvl w:val="0"/>
                <w:numId w:val="4"/>
              </w:numPr>
              <w:spacing w:after="120" w:line="259" w:lineRule="auto"/>
              <w:rPr>
                <w:szCs w:val="20"/>
              </w:rPr>
            </w:pPr>
            <w:r>
              <w:rPr>
                <w:szCs w:val="20"/>
              </w:rPr>
              <w:t xml:space="preserve">Part II: </w:t>
            </w:r>
            <w:r w:rsidR="00A45AEC" w:rsidRPr="009C1A8D">
              <w:rPr>
                <w:szCs w:val="20"/>
              </w:rPr>
              <w:t>Budget</w:t>
            </w:r>
            <w:r>
              <w:rPr>
                <w:szCs w:val="20"/>
              </w:rPr>
              <w:t xml:space="preserve"> Workbook</w:t>
            </w:r>
            <w:r w:rsidR="00A45AEC" w:rsidRPr="009C1A8D">
              <w:rPr>
                <w:szCs w:val="20"/>
              </w:rPr>
              <w:t xml:space="preserve"> </w:t>
            </w:r>
            <w:r w:rsidR="00A45AEC" w:rsidRPr="00620309">
              <w:rPr>
                <w:b/>
                <w:szCs w:val="20"/>
              </w:rPr>
              <w:t xml:space="preserve">(10) </w:t>
            </w:r>
          </w:p>
          <w:p w14:paraId="081EBF0E" w14:textId="1D54BF9B" w:rsidR="00A45AEC" w:rsidRPr="009C1A8D" w:rsidRDefault="00A45AEC" w:rsidP="00FD5420">
            <w:pPr>
              <w:pStyle w:val="ListParagraph"/>
              <w:numPr>
                <w:ilvl w:val="0"/>
                <w:numId w:val="4"/>
              </w:numPr>
              <w:spacing w:after="120" w:line="259" w:lineRule="auto"/>
              <w:rPr>
                <w:szCs w:val="20"/>
              </w:rPr>
            </w:pPr>
            <w:r>
              <w:rPr>
                <w:rFonts w:eastAsia="Calibri"/>
                <w:szCs w:val="20"/>
              </w:rPr>
              <w:t>Part III</w:t>
            </w:r>
            <w:r w:rsidRPr="009C1A8D">
              <w:rPr>
                <w:rFonts w:eastAsia="Calibri"/>
                <w:szCs w:val="20"/>
              </w:rPr>
              <w:t xml:space="preserve">: </w:t>
            </w:r>
            <w:r w:rsidR="00AF327E">
              <w:rPr>
                <w:rFonts w:eastAsia="Calibri"/>
                <w:szCs w:val="20"/>
              </w:rPr>
              <w:t>Class Plan and Required Program Information</w:t>
            </w:r>
          </w:p>
          <w:p w14:paraId="1E942693" w14:textId="77777777" w:rsidR="00A45AEC" w:rsidRPr="009C1A8D" w:rsidRDefault="00A45AEC" w:rsidP="00FD5420">
            <w:pPr>
              <w:pStyle w:val="ListParagraph"/>
              <w:numPr>
                <w:ilvl w:val="0"/>
                <w:numId w:val="22"/>
              </w:numPr>
              <w:spacing w:after="120" w:line="259" w:lineRule="auto"/>
              <w:rPr>
                <w:szCs w:val="20"/>
              </w:rPr>
            </w:pPr>
            <w:r w:rsidRPr="009C1A8D">
              <w:rPr>
                <w:rFonts w:eastAsia="Calibri"/>
                <w:szCs w:val="20"/>
              </w:rPr>
              <w:t xml:space="preserve">Access and Program Design </w:t>
            </w:r>
            <w:r w:rsidRPr="00620309">
              <w:rPr>
                <w:rFonts w:eastAsia="Calibri"/>
                <w:b/>
                <w:szCs w:val="20"/>
              </w:rPr>
              <w:t>(1</w:t>
            </w:r>
            <w:r w:rsidR="007B0723">
              <w:rPr>
                <w:rFonts w:eastAsia="Calibri"/>
                <w:b/>
                <w:szCs w:val="20"/>
              </w:rPr>
              <w:t>5</w:t>
            </w:r>
            <w:r w:rsidRPr="00620309">
              <w:rPr>
                <w:rFonts w:eastAsia="Calibri"/>
                <w:b/>
                <w:szCs w:val="20"/>
              </w:rPr>
              <w:t>)</w:t>
            </w:r>
          </w:p>
          <w:p w14:paraId="34988881" w14:textId="77777777" w:rsidR="00A45AEC" w:rsidRPr="009C1A8D" w:rsidRDefault="00A45AEC" w:rsidP="00FD5420">
            <w:pPr>
              <w:pStyle w:val="ListParagraph"/>
              <w:numPr>
                <w:ilvl w:val="0"/>
                <w:numId w:val="22"/>
              </w:numPr>
              <w:spacing w:after="120" w:line="259" w:lineRule="auto"/>
              <w:rPr>
                <w:szCs w:val="20"/>
              </w:rPr>
            </w:pPr>
            <w:r w:rsidRPr="009C1A8D">
              <w:rPr>
                <w:szCs w:val="20"/>
              </w:rPr>
              <w:t xml:space="preserve">Career Pathways Development, Advising and Support Services </w:t>
            </w:r>
            <w:r w:rsidR="007B0723">
              <w:rPr>
                <w:b/>
                <w:szCs w:val="20"/>
              </w:rPr>
              <w:t>(15</w:t>
            </w:r>
            <w:r w:rsidRPr="00620309">
              <w:rPr>
                <w:b/>
                <w:szCs w:val="20"/>
              </w:rPr>
              <w:t>)</w:t>
            </w:r>
          </w:p>
          <w:p w14:paraId="5AB9920E" w14:textId="77777777" w:rsidR="00A45AEC" w:rsidRDefault="00A45AEC" w:rsidP="00FD5420">
            <w:pPr>
              <w:pStyle w:val="ListParagraph"/>
              <w:numPr>
                <w:ilvl w:val="0"/>
                <w:numId w:val="22"/>
              </w:numPr>
              <w:spacing w:after="120" w:line="259" w:lineRule="auto"/>
              <w:rPr>
                <w:szCs w:val="20"/>
              </w:rPr>
            </w:pPr>
            <w:r w:rsidRPr="009C1A8D">
              <w:rPr>
                <w:szCs w:val="20"/>
              </w:rPr>
              <w:t>Curriculum &amp; Instruction (</w:t>
            </w:r>
            <w:r w:rsidRPr="009C1A8D">
              <w:rPr>
                <w:b/>
                <w:szCs w:val="20"/>
              </w:rPr>
              <w:t>20</w:t>
            </w:r>
            <w:r w:rsidRPr="009C1A8D">
              <w:rPr>
                <w:szCs w:val="20"/>
              </w:rPr>
              <w:t>)</w:t>
            </w:r>
          </w:p>
          <w:p w14:paraId="1C251115" w14:textId="45E85AE6" w:rsidR="00A45AEC" w:rsidRDefault="00D749C2" w:rsidP="00FD5420">
            <w:pPr>
              <w:pStyle w:val="ListParagraph"/>
              <w:numPr>
                <w:ilvl w:val="0"/>
                <w:numId w:val="22"/>
              </w:numPr>
              <w:spacing w:after="120" w:line="259" w:lineRule="auto"/>
              <w:rPr>
                <w:szCs w:val="20"/>
              </w:rPr>
            </w:pPr>
            <w:r>
              <w:rPr>
                <w:szCs w:val="20"/>
              </w:rPr>
              <w:t xml:space="preserve">Organizational Support, </w:t>
            </w:r>
            <w:r w:rsidR="00A45AEC" w:rsidRPr="00BE1453">
              <w:rPr>
                <w:szCs w:val="20"/>
              </w:rPr>
              <w:t>Educational Leadership</w:t>
            </w:r>
            <w:r>
              <w:rPr>
                <w:szCs w:val="20"/>
              </w:rPr>
              <w:t>, and Professional Culture</w:t>
            </w:r>
            <w:r w:rsidR="00A45AEC" w:rsidRPr="00BE1453">
              <w:rPr>
                <w:szCs w:val="20"/>
              </w:rPr>
              <w:t xml:space="preserve">  </w:t>
            </w:r>
            <w:r w:rsidR="00A45AEC" w:rsidRPr="00620309">
              <w:rPr>
                <w:b/>
                <w:szCs w:val="20"/>
              </w:rPr>
              <w:t>(</w:t>
            </w:r>
            <w:r w:rsidR="007B0723">
              <w:rPr>
                <w:b/>
                <w:szCs w:val="20"/>
              </w:rPr>
              <w:t>15</w:t>
            </w:r>
            <w:r w:rsidR="00A45AEC" w:rsidRPr="00620309">
              <w:rPr>
                <w:b/>
                <w:szCs w:val="20"/>
              </w:rPr>
              <w:t>)</w:t>
            </w:r>
          </w:p>
          <w:p w14:paraId="550D1EFB" w14:textId="089127D4" w:rsidR="00A45AEC" w:rsidRPr="00BE1453" w:rsidRDefault="00A45AEC" w:rsidP="00FD5420">
            <w:pPr>
              <w:pStyle w:val="ListParagraph"/>
              <w:numPr>
                <w:ilvl w:val="0"/>
                <w:numId w:val="22"/>
              </w:numPr>
              <w:spacing w:after="120" w:line="259" w:lineRule="auto"/>
              <w:rPr>
                <w:szCs w:val="20"/>
              </w:rPr>
            </w:pPr>
            <w:r w:rsidRPr="00BE1453">
              <w:rPr>
                <w:szCs w:val="20"/>
              </w:rPr>
              <w:t>Fi</w:t>
            </w:r>
            <w:r w:rsidR="000C7906">
              <w:rPr>
                <w:szCs w:val="20"/>
              </w:rPr>
              <w:t>scal Accountability</w:t>
            </w:r>
            <w:r w:rsidRPr="00BE1453">
              <w:rPr>
                <w:szCs w:val="20"/>
              </w:rPr>
              <w:t xml:space="preserve"> </w:t>
            </w:r>
            <w:r>
              <w:rPr>
                <w:b/>
                <w:szCs w:val="20"/>
              </w:rPr>
              <w:t>(</w:t>
            </w:r>
            <w:r w:rsidR="007B0723">
              <w:rPr>
                <w:b/>
                <w:szCs w:val="20"/>
              </w:rPr>
              <w:t>5</w:t>
            </w:r>
            <w:r w:rsidRPr="00620309">
              <w:rPr>
                <w:b/>
                <w:szCs w:val="20"/>
              </w:rPr>
              <w:t>)</w:t>
            </w:r>
          </w:p>
          <w:p w14:paraId="736A608B" w14:textId="77777777" w:rsidR="00A45AEC" w:rsidRPr="009C1A8D" w:rsidRDefault="00A45AEC" w:rsidP="0018018B">
            <w:pPr>
              <w:pStyle w:val="ListParagraph"/>
              <w:spacing w:after="120" w:line="259" w:lineRule="auto"/>
              <w:rPr>
                <w:szCs w:val="20"/>
              </w:rPr>
            </w:pPr>
          </w:p>
        </w:tc>
      </w:tr>
    </w:tbl>
    <w:p w14:paraId="3F6C7585" w14:textId="77777777" w:rsidR="00A45AEC" w:rsidRPr="009C1A8D" w:rsidRDefault="00A45AEC" w:rsidP="00A45AEC">
      <w:pPr>
        <w:spacing w:before="120"/>
        <w:rPr>
          <w:rFonts w:cs="Arial"/>
          <w:szCs w:val="20"/>
        </w:rPr>
      </w:pPr>
    </w:p>
    <w:p w14:paraId="3EE5561E" w14:textId="77777777" w:rsidR="00A45AEC" w:rsidRPr="009C1A8D" w:rsidRDefault="00A45AEC" w:rsidP="001F547F">
      <w:pPr>
        <w:pStyle w:val="Heading2"/>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ind w:left="720"/>
        <w:rPr>
          <w:rFonts w:ascii="Georgia" w:hAnsi="Georgia"/>
          <w:b w:val="0"/>
          <w:bCs w:val="0"/>
          <w:i w:val="0"/>
          <w:iCs w:val="0"/>
          <w:sz w:val="20"/>
          <w:szCs w:val="20"/>
        </w:rPr>
      </w:pPr>
      <w:r>
        <w:rPr>
          <w:rFonts w:ascii="Georgia" w:hAnsi="Georgia"/>
          <w:i w:val="0"/>
          <w:sz w:val="24"/>
          <w:szCs w:val="24"/>
        </w:rPr>
        <w:t>Program Data</w:t>
      </w:r>
      <w:r w:rsidRPr="00620309">
        <w:rPr>
          <w:rFonts w:ascii="Georgia" w:hAnsi="Georgia"/>
          <w:i w:val="0"/>
          <w:sz w:val="24"/>
          <w:szCs w:val="24"/>
        </w:rPr>
        <w:t xml:space="preserve"> </w:t>
      </w:r>
      <w:r w:rsidR="007B0723">
        <w:rPr>
          <w:rFonts w:ascii="Georgia" w:hAnsi="Georgia"/>
          <w:bCs w:val="0"/>
          <w:i w:val="0"/>
          <w:iCs w:val="0"/>
          <w:sz w:val="20"/>
          <w:szCs w:val="20"/>
        </w:rPr>
        <w:t>(2</w:t>
      </w:r>
      <w:r w:rsidRPr="00620309">
        <w:rPr>
          <w:rFonts w:ascii="Georgia" w:hAnsi="Georgia"/>
          <w:bCs w:val="0"/>
          <w:i w:val="0"/>
          <w:iCs w:val="0"/>
          <w:sz w:val="20"/>
          <w:szCs w:val="20"/>
        </w:rPr>
        <w:t>0pts)</w:t>
      </w:r>
    </w:p>
    <w:p w14:paraId="7F259ED4" w14:textId="77777777" w:rsidR="00E35803" w:rsidRPr="00E35803" w:rsidRDefault="00E35803" w:rsidP="00E35803">
      <w:pPr>
        <w:rPr>
          <w:b/>
          <w:i/>
          <w:szCs w:val="20"/>
        </w:rPr>
      </w:pPr>
      <w:r w:rsidRPr="00E35803">
        <w:rPr>
          <w:rFonts w:cs="Arial"/>
          <w:szCs w:val="20"/>
        </w:rPr>
        <w:t>The responses in question 1 have</w:t>
      </w:r>
      <w:r w:rsidRPr="00E35803">
        <w:rPr>
          <w:i/>
          <w:szCs w:val="20"/>
        </w:rPr>
        <w:t xml:space="preserve"> a total point value of </w:t>
      </w:r>
      <w:r w:rsidR="007E44A8">
        <w:rPr>
          <w:b/>
          <w:i/>
          <w:szCs w:val="20"/>
        </w:rPr>
        <w:t>20</w:t>
      </w:r>
      <w:r w:rsidRPr="00E35803">
        <w:rPr>
          <w:b/>
          <w:i/>
          <w:szCs w:val="20"/>
        </w:rPr>
        <w:t xml:space="preserve"> points and </w:t>
      </w:r>
      <w:r w:rsidRPr="00E35803">
        <w:rPr>
          <w:rFonts w:cs="Arial"/>
          <w:b/>
          <w:i/>
          <w:szCs w:val="20"/>
        </w:rPr>
        <w:t>may not exceed 2 pages</w:t>
      </w:r>
      <w:r w:rsidRPr="00E35803">
        <w:rPr>
          <w:rFonts w:cs="Arial"/>
          <w:i/>
          <w:szCs w:val="20"/>
        </w:rPr>
        <w:t xml:space="preserve">. Applicants are required to provide page numbers on every page of the narrative response. All narrative responses must be in font no smaller than Arial 10 font, with 1” margins on all sides.  </w:t>
      </w:r>
    </w:p>
    <w:p w14:paraId="614B145D" w14:textId="77777777" w:rsidR="00A45AEC" w:rsidRDefault="00A45AEC" w:rsidP="00A45AEC">
      <w:pPr>
        <w:ind w:left="360"/>
        <w:rPr>
          <w:rFonts w:cs="Arial"/>
          <w:i/>
          <w:szCs w:val="20"/>
        </w:rPr>
      </w:pPr>
      <w:r w:rsidRPr="00570720">
        <w:rPr>
          <w:rFonts w:cs="Arial"/>
          <w:i/>
          <w:szCs w:val="20"/>
        </w:rPr>
        <w:t xml:space="preserve">.  </w:t>
      </w:r>
    </w:p>
    <w:p w14:paraId="18591C9D" w14:textId="77777777" w:rsidR="00E35803" w:rsidRPr="00A82357" w:rsidRDefault="00E35803" w:rsidP="00E35803">
      <w:pPr>
        <w:spacing w:after="120"/>
        <w:ind w:left="360"/>
        <w:rPr>
          <w:rFonts w:cs="Arial"/>
          <w:b/>
          <w:iCs/>
          <w:szCs w:val="20"/>
        </w:rPr>
      </w:pPr>
      <w:r>
        <w:rPr>
          <w:rFonts w:cs="Arial"/>
          <w:b/>
          <w:iCs/>
          <w:szCs w:val="20"/>
        </w:rPr>
        <w:t xml:space="preserve">1. </w:t>
      </w:r>
      <w:r w:rsidRPr="00A82357">
        <w:rPr>
          <w:rFonts w:cs="Arial"/>
          <w:b/>
          <w:iCs/>
          <w:szCs w:val="20"/>
        </w:rPr>
        <w:t xml:space="preserve">Program </w:t>
      </w:r>
      <w:r w:rsidRPr="00A61620">
        <w:rPr>
          <w:rFonts w:cs="Arial"/>
          <w:b/>
          <w:iCs/>
          <w:szCs w:val="20"/>
        </w:rPr>
        <w:t>Eligibility</w:t>
      </w:r>
      <w:r>
        <w:rPr>
          <w:rFonts w:cs="Arial"/>
          <w:b/>
          <w:iCs/>
          <w:szCs w:val="20"/>
        </w:rPr>
        <w:t xml:space="preserve"> and Past Effectiveness (</w:t>
      </w:r>
      <w:r w:rsidR="007B0723">
        <w:rPr>
          <w:rFonts w:cs="Arial"/>
          <w:b/>
          <w:iCs/>
          <w:szCs w:val="20"/>
        </w:rPr>
        <w:t>20</w:t>
      </w:r>
      <w:r w:rsidRPr="00A82357">
        <w:rPr>
          <w:rFonts w:cs="Arial"/>
          <w:b/>
          <w:iCs/>
          <w:szCs w:val="20"/>
        </w:rPr>
        <w:t xml:space="preserve"> points) </w:t>
      </w:r>
    </w:p>
    <w:p w14:paraId="2DAB6AEF" w14:textId="77777777" w:rsidR="00E35803" w:rsidRPr="00570720" w:rsidRDefault="00E35803" w:rsidP="00E35803">
      <w:pPr>
        <w:ind w:left="720"/>
        <w:rPr>
          <w:rFonts w:cs="Arial"/>
          <w:i/>
          <w:color w:val="1F497D" w:themeColor="text2"/>
          <w:szCs w:val="20"/>
        </w:rPr>
      </w:pPr>
      <w:r w:rsidRPr="00570720">
        <w:rPr>
          <w:rFonts w:cs="Arial"/>
          <w:i/>
          <w:color w:val="1F497D" w:themeColor="text2"/>
          <w:szCs w:val="20"/>
        </w:rPr>
        <w:t xml:space="preserve">MA Indicator of Program Quality </w:t>
      </w:r>
      <w:r w:rsidR="008C1012">
        <w:rPr>
          <w:rFonts w:cs="Arial"/>
          <w:i/>
          <w:color w:val="1F497D" w:themeColor="text2"/>
          <w:szCs w:val="20"/>
        </w:rPr>
        <w:t xml:space="preserve">5 </w:t>
      </w:r>
      <w:r w:rsidRPr="00570720">
        <w:rPr>
          <w:rFonts w:cs="Arial"/>
          <w:i/>
          <w:color w:val="1F497D" w:themeColor="text2"/>
          <w:szCs w:val="20"/>
        </w:rPr>
        <w:t>and WIOA Consideration 3</w:t>
      </w:r>
    </w:p>
    <w:p w14:paraId="243219A2" w14:textId="77777777" w:rsidR="00E35803" w:rsidRPr="00822EB7" w:rsidRDefault="00E35803" w:rsidP="00E35803">
      <w:pPr>
        <w:pStyle w:val="ListParagraph"/>
        <w:spacing w:after="120"/>
        <w:ind w:left="1440"/>
        <w:rPr>
          <w:szCs w:val="20"/>
        </w:rPr>
      </w:pPr>
    </w:p>
    <w:p w14:paraId="310E2848" w14:textId="77777777" w:rsidR="00E35803" w:rsidRDefault="00E35803" w:rsidP="00FD5420">
      <w:pPr>
        <w:pStyle w:val="ListParagraph"/>
        <w:numPr>
          <w:ilvl w:val="0"/>
          <w:numId w:val="23"/>
        </w:numPr>
        <w:spacing w:after="120"/>
        <w:rPr>
          <w:szCs w:val="20"/>
        </w:rPr>
      </w:pPr>
      <w:r w:rsidRPr="00565F5E">
        <w:rPr>
          <w:szCs w:val="20"/>
        </w:rPr>
        <w:t>Complete chart 1 in Appendix A</w:t>
      </w:r>
      <w:r>
        <w:rPr>
          <w:szCs w:val="20"/>
        </w:rPr>
        <w:t xml:space="preserve"> to summarize</w:t>
      </w:r>
      <w:r w:rsidRPr="006662B5">
        <w:rPr>
          <w:szCs w:val="20"/>
        </w:rPr>
        <w:t xml:space="preserve"> past experience and effectiveness in providing adult education services. Data must be verifiable by data in LACES (FY19) and SMARTT (FY18, if available)</w:t>
      </w:r>
      <w:r>
        <w:rPr>
          <w:szCs w:val="20"/>
        </w:rPr>
        <w:t>. A</w:t>
      </w:r>
      <w:r w:rsidRPr="006662B5">
        <w:rPr>
          <w:szCs w:val="20"/>
        </w:rPr>
        <w:t xml:space="preserve">ll submitted data must be auditable. </w:t>
      </w:r>
      <w:r>
        <w:rPr>
          <w:szCs w:val="20"/>
        </w:rPr>
        <w:t>(10 pts)</w:t>
      </w:r>
    </w:p>
    <w:p w14:paraId="072C1020" w14:textId="77777777" w:rsidR="00E35803" w:rsidRDefault="00E35803" w:rsidP="00E35803">
      <w:pPr>
        <w:pStyle w:val="ListParagraph"/>
        <w:spacing w:after="120"/>
        <w:ind w:left="1440"/>
        <w:rPr>
          <w:szCs w:val="20"/>
        </w:rPr>
      </w:pPr>
    </w:p>
    <w:p w14:paraId="4073576B" w14:textId="77777777" w:rsidR="00E35803" w:rsidRDefault="00E35803" w:rsidP="00FD5420">
      <w:pPr>
        <w:pStyle w:val="ListParagraph"/>
        <w:numPr>
          <w:ilvl w:val="0"/>
          <w:numId w:val="23"/>
        </w:numPr>
        <w:spacing w:after="120"/>
        <w:rPr>
          <w:szCs w:val="20"/>
        </w:rPr>
      </w:pPr>
      <w:r>
        <w:rPr>
          <w:szCs w:val="20"/>
        </w:rPr>
        <w:t>Describe your current waitlist, the average time students wait for services, and the impact of the additional services on the community. (</w:t>
      </w:r>
      <w:r w:rsidR="007E44A8">
        <w:rPr>
          <w:szCs w:val="20"/>
        </w:rPr>
        <w:t>5</w:t>
      </w:r>
      <w:r>
        <w:rPr>
          <w:szCs w:val="20"/>
        </w:rPr>
        <w:t>pts)</w:t>
      </w:r>
    </w:p>
    <w:p w14:paraId="23ED7BC4" w14:textId="77777777" w:rsidR="00E35803" w:rsidRPr="00822EB7" w:rsidRDefault="00E35803" w:rsidP="00E35803">
      <w:pPr>
        <w:pStyle w:val="ListParagraph"/>
        <w:spacing w:after="120"/>
        <w:ind w:left="1440"/>
        <w:rPr>
          <w:szCs w:val="20"/>
        </w:rPr>
      </w:pPr>
    </w:p>
    <w:p w14:paraId="68B1C426" w14:textId="77777777" w:rsidR="00941E70" w:rsidRPr="00E35803" w:rsidRDefault="00E35803" w:rsidP="00FD5420">
      <w:pPr>
        <w:pStyle w:val="ListParagraph"/>
        <w:numPr>
          <w:ilvl w:val="0"/>
          <w:numId w:val="23"/>
        </w:numPr>
        <w:spacing w:after="120"/>
        <w:rPr>
          <w:szCs w:val="20"/>
        </w:rPr>
      </w:pPr>
      <w:r>
        <w:rPr>
          <w:szCs w:val="20"/>
        </w:rPr>
        <w:t xml:space="preserve">Describe your students’ </w:t>
      </w:r>
      <w:r w:rsidRPr="00570720">
        <w:rPr>
          <w:szCs w:val="20"/>
        </w:rPr>
        <w:t xml:space="preserve">academic success and career pathways development. Describe and support with data additional student outcomes (not listed in the chart) and/or accomplishments the program would like to </w:t>
      </w:r>
      <w:r>
        <w:rPr>
          <w:szCs w:val="20"/>
        </w:rPr>
        <w:t>highlight</w:t>
      </w:r>
      <w:r w:rsidRPr="00570720">
        <w:rPr>
          <w:szCs w:val="20"/>
        </w:rPr>
        <w:t xml:space="preserve">. </w:t>
      </w:r>
      <w:r>
        <w:rPr>
          <w:szCs w:val="20"/>
        </w:rPr>
        <w:t>(</w:t>
      </w:r>
      <w:r w:rsidR="007E44A8">
        <w:rPr>
          <w:szCs w:val="20"/>
        </w:rPr>
        <w:t>5</w:t>
      </w:r>
      <w:r>
        <w:rPr>
          <w:szCs w:val="20"/>
        </w:rPr>
        <w:t>pts)</w:t>
      </w:r>
    </w:p>
    <w:p w14:paraId="06BEDD9E" w14:textId="77777777" w:rsidR="00941E70" w:rsidRDefault="00941E70" w:rsidP="00941E70">
      <w:pPr>
        <w:pStyle w:val="ListParagraph"/>
        <w:spacing w:after="120"/>
        <w:ind w:left="1440"/>
        <w:rPr>
          <w:szCs w:val="20"/>
        </w:rPr>
      </w:pPr>
    </w:p>
    <w:p w14:paraId="6348BAE2" w14:textId="77777777" w:rsidR="00A45AEC" w:rsidRPr="00620309" w:rsidRDefault="00A45AEC" w:rsidP="001F547F">
      <w:pPr>
        <w:pStyle w:val="Heading2"/>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720"/>
        <w:rPr>
          <w:rFonts w:ascii="Georgia" w:hAnsi="Georgia"/>
          <w:i w:val="0"/>
          <w:vanish/>
          <w:sz w:val="24"/>
          <w:szCs w:val="24"/>
        </w:rPr>
      </w:pPr>
      <w:r>
        <w:rPr>
          <w:rFonts w:ascii="Georgia" w:hAnsi="Georgia"/>
          <w:i w:val="0"/>
          <w:sz w:val="24"/>
          <w:szCs w:val="24"/>
        </w:rPr>
        <w:t>Budget Workbook</w:t>
      </w:r>
      <w:r w:rsidRPr="00620309">
        <w:rPr>
          <w:rFonts w:ascii="Georgia" w:hAnsi="Georgia"/>
          <w:i w:val="0"/>
          <w:sz w:val="24"/>
          <w:szCs w:val="24"/>
        </w:rPr>
        <w:t xml:space="preserve"> </w:t>
      </w:r>
    </w:p>
    <w:p w14:paraId="78364AB0" w14:textId="77777777" w:rsidR="00A45AEC" w:rsidRPr="00620309" w:rsidRDefault="00A45AEC" w:rsidP="00A45AE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cs="Arial"/>
          <w:b/>
          <w:szCs w:val="20"/>
        </w:rPr>
      </w:pPr>
      <w:r w:rsidRPr="00620309">
        <w:rPr>
          <w:rFonts w:cs="Arial"/>
          <w:b/>
          <w:szCs w:val="20"/>
        </w:rPr>
        <w:t xml:space="preserve">(10pts) </w:t>
      </w:r>
    </w:p>
    <w:p w14:paraId="55DC32EE" w14:textId="77777777" w:rsidR="00A45AEC" w:rsidRDefault="00A45AEC" w:rsidP="00A45AEC">
      <w:pPr>
        <w:ind w:left="360"/>
        <w:rPr>
          <w:rFonts w:cs="Arial"/>
          <w:szCs w:val="20"/>
        </w:rPr>
      </w:pPr>
    </w:p>
    <w:p w14:paraId="7B9AAB00" w14:textId="77777777" w:rsidR="00A45AEC" w:rsidRPr="00631D06" w:rsidRDefault="00A45AEC" w:rsidP="00A45AEC">
      <w:pPr>
        <w:ind w:left="360"/>
        <w:rPr>
          <w:rFonts w:cs="Arial"/>
          <w:i/>
          <w:szCs w:val="20"/>
        </w:rPr>
      </w:pPr>
      <w:r w:rsidRPr="00631D06">
        <w:rPr>
          <w:rFonts w:cs="Arial"/>
          <w:i/>
          <w:szCs w:val="20"/>
        </w:rPr>
        <w:t xml:space="preserve">Complete and </w:t>
      </w:r>
      <w:r>
        <w:rPr>
          <w:rFonts w:cs="Arial"/>
          <w:i/>
          <w:szCs w:val="20"/>
        </w:rPr>
        <w:t>attach</w:t>
      </w:r>
      <w:r w:rsidRPr="00631D06">
        <w:rPr>
          <w:rFonts w:cs="Arial"/>
          <w:i/>
          <w:szCs w:val="20"/>
        </w:rPr>
        <w:t xml:space="preserve"> the budget workbook in the</w:t>
      </w:r>
      <w:r w:rsidRPr="00631D06">
        <w:rPr>
          <w:rFonts w:cs="Arial"/>
          <w:b/>
          <w:i/>
          <w:szCs w:val="20"/>
        </w:rPr>
        <w:t xml:space="preserve"> </w:t>
      </w:r>
      <w:r w:rsidRPr="00631D06">
        <w:rPr>
          <w:rFonts w:cs="Arial"/>
          <w:i/>
          <w:szCs w:val="20"/>
          <w:u w:val="single"/>
        </w:rPr>
        <w:t>Class Plan/Budget Workbook</w:t>
      </w:r>
      <w:r w:rsidRPr="00631D06">
        <w:rPr>
          <w:rFonts w:cs="Arial"/>
          <w:i/>
          <w:szCs w:val="20"/>
        </w:rPr>
        <w:t xml:space="preserve"> and provide a detailed budget narrative as instructed in the workbook. </w:t>
      </w:r>
    </w:p>
    <w:p w14:paraId="779F1755" w14:textId="77777777" w:rsidR="00A45AEC" w:rsidRPr="009C1A8D" w:rsidRDefault="00A45AEC" w:rsidP="00A45AEC">
      <w:pPr>
        <w:ind w:left="360"/>
        <w:jc w:val="both"/>
        <w:rPr>
          <w:rFonts w:cs="Arial"/>
          <w:szCs w:val="20"/>
        </w:rPr>
      </w:pPr>
    </w:p>
    <w:p w14:paraId="2D4F0D4B" w14:textId="3C672372" w:rsidR="00A45AEC" w:rsidRDefault="00A45AEC" w:rsidP="00A45AEC">
      <w:pPr>
        <w:spacing w:after="120"/>
        <w:ind w:left="360"/>
        <w:rPr>
          <w:rFonts w:cs="Arial"/>
          <w:b/>
          <w:szCs w:val="20"/>
        </w:rPr>
      </w:pPr>
      <w:r w:rsidRPr="009C1A8D">
        <w:rPr>
          <w:rFonts w:cs="Arial"/>
          <w:b/>
          <w:szCs w:val="20"/>
        </w:rPr>
        <w:t>IMPORTANT:</w:t>
      </w:r>
      <w:r w:rsidRPr="009C1A8D">
        <w:rPr>
          <w:rFonts w:cs="Arial"/>
          <w:szCs w:val="20"/>
        </w:rPr>
        <w:t xml:space="preserve"> Proposed expenditures </w:t>
      </w:r>
      <w:r w:rsidRPr="009C1A8D">
        <w:rPr>
          <w:rFonts w:cs="Arial"/>
          <w:b/>
          <w:szCs w:val="20"/>
        </w:rPr>
        <w:t>must be allowable and reasonable</w:t>
      </w:r>
      <w:r w:rsidRPr="009C1A8D">
        <w:rPr>
          <w:rFonts w:cs="Arial"/>
          <w:szCs w:val="20"/>
        </w:rPr>
        <w:t xml:space="preserve"> to achieve the goals of the proposal, and adhere to the budget requirements outlined in </w:t>
      </w:r>
      <w:r w:rsidR="0066430F" w:rsidRPr="009C1A8D">
        <w:rPr>
          <w:rFonts w:cs="Arial"/>
          <w:szCs w:val="20"/>
        </w:rPr>
        <w:t xml:space="preserve">the </w:t>
      </w:r>
      <w:hyperlink r:id="rId13" w:history="1">
        <w:r w:rsidR="0066430F" w:rsidRPr="004E266A">
          <w:rPr>
            <w:rStyle w:val="Hyperlink"/>
            <w:rFonts w:cs="Arial"/>
            <w:szCs w:val="20"/>
          </w:rPr>
          <w:t>FY20-FY22 Massachusetts Policies for Effective Adult Education in Community Adult Learning Centers and Correctional Institutions</w:t>
        </w:r>
      </w:hyperlink>
      <w:r w:rsidRPr="009C1A8D">
        <w:rPr>
          <w:rFonts w:eastAsia="Batang"/>
          <w:szCs w:val="20"/>
        </w:rPr>
        <w:t xml:space="preserve">. </w:t>
      </w:r>
      <w:r w:rsidRPr="009C1A8D">
        <w:rPr>
          <w:rFonts w:cs="Arial"/>
          <w:b/>
          <w:szCs w:val="20"/>
        </w:rPr>
        <w:t xml:space="preserve">If the cost per annualized active seat exceeds the allowable threshold </w:t>
      </w:r>
      <w:r w:rsidRPr="00DA6DDB">
        <w:rPr>
          <w:rFonts w:cs="Arial"/>
          <w:b/>
          <w:szCs w:val="20"/>
        </w:rPr>
        <w:t>($2,300-$3,300 per active seat),</w:t>
      </w:r>
      <w:r w:rsidRPr="009C1A8D">
        <w:rPr>
          <w:rFonts w:cs="Arial"/>
          <w:b/>
          <w:szCs w:val="20"/>
        </w:rPr>
        <w:t xml:space="preserve"> ensure that compelling justification is provided in the </w:t>
      </w:r>
      <w:r>
        <w:rPr>
          <w:rFonts w:cs="Arial"/>
          <w:b/>
          <w:szCs w:val="20"/>
        </w:rPr>
        <w:t xml:space="preserve">Access and </w:t>
      </w:r>
      <w:r w:rsidRPr="009C1A8D">
        <w:rPr>
          <w:rFonts w:cs="Arial"/>
          <w:b/>
          <w:szCs w:val="20"/>
        </w:rPr>
        <w:t>Program Design narrative</w:t>
      </w:r>
      <w:r>
        <w:rPr>
          <w:rFonts w:cs="Arial"/>
          <w:b/>
          <w:szCs w:val="20"/>
        </w:rPr>
        <w:t xml:space="preserve"> section in part III</w:t>
      </w:r>
      <w:r w:rsidRPr="009C1A8D">
        <w:rPr>
          <w:rFonts w:cs="Arial"/>
          <w:b/>
          <w:szCs w:val="20"/>
        </w:rPr>
        <w:t>.</w:t>
      </w:r>
    </w:p>
    <w:p w14:paraId="4CBDC200" w14:textId="3DC14A14" w:rsidR="00A45AEC" w:rsidRPr="003753E0" w:rsidRDefault="003753E0" w:rsidP="003753E0">
      <w:pPr>
        <w:spacing w:after="120"/>
        <w:ind w:left="360"/>
        <w:rPr>
          <w:rFonts w:cs="Arial"/>
          <w:szCs w:val="20"/>
        </w:rPr>
      </w:pPr>
      <w:r w:rsidRPr="003753E0">
        <w:rPr>
          <w:rFonts w:cs="Arial"/>
          <w:szCs w:val="20"/>
        </w:rPr>
        <w:t xml:space="preserve">If </w:t>
      </w:r>
      <w:r>
        <w:rPr>
          <w:rFonts w:cs="Arial"/>
          <w:szCs w:val="20"/>
        </w:rPr>
        <w:t xml:space="preserve">the </w:t>
      </w:r>
      <w:r w:rsidRPr="003753E0">
        <w:rPr>
          <w:rFonts w:cs="Arial"/>
          <w:szCs w:val="20"/>
        </w:rPr>
        <w:t xml:space="preserve">administrative cost </w:t>
      </w:r>
      <w:r>
        <w:rPr>
          <w:rFonts w:cs="Arial"/>
          <w:szCs w:val="20"/>
        </w:rPr>
        <w:t>to operate the program exceeds</w:t>
      </w:r>
      <w:r w:rsidRPr="003753E0">
        <w:rPr>
          <w:rFonts w:cs="Arial"/>
          <w:szCs w:val="20"/>
        </w:rPr>
        <w:t xml:space="preserve"> 5%,</w:t>
      </w:r>
      <w:r>
        <w:rPr>
          <w:rFonts w:cs="Arial"/>
          <w:szCs w:val="20"/>
        </w:rPr>
        <w:t xml:space="preserve"> the applicant must submit</w:t>
      </w:r>
      <w:r w:rsidRPr="003753E0">
        <w:rPr>
          <w:rFonts w:cs="Arial"/>
          <w:szCs w:val="20"/>
        </w:rPr>
        <w:t xml:space="preserve"> an Administrati</w:t>
      </w:r>
      <w:r>
        <w:rPr>
          <w:rFonts w:cs="Arial"/>
          <w:szCs w:val="20"/>
        </w:rPr>
        <w:t>ve Cost Justification form (Appendix</w:t>
      </w:r>
      <w:r w:rsidRPr="003753E0">
        <w:rPr>
          <w:rFonts w:cs="Arial"/>
          <w:szCs w:val="20"/>
        </w:rPr>
        <w:t xml:space="preserve"> I). </w:t>
      </w:r>
    </w:p>
    <w:p w14:paraId="26C845FB" w14:textId="77777777" w:rsidR="00A45AEC" w:rsidRPr="009C1A8D" w:rsidRDefault="00A45AEC" w:rsidP="001F547F">
      <w:pPr>
        <w:pStyle w:val="Heading2"/>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80"/>
        </w:tabs>
        <w:spacing w:after="120"/>
        <w:ind w:left="900" w:hanging="900"/>
        <w:rPr>
          <w:rFonts w:ascii="Georgia" w:hAnsi="Georgia"/>
          <w:b w:val="0"/>
          <w:i w:val="0"/>
          <w:sz w:val="24"/>
          <w:szCs w:val="24"/>
        </w:rPr>
      </w:pPr>
      <w:r>
        <w:rPr>
          <w:rFonts w:ascii="Georgia" w:hAnsi="Georgia"/>
          <w:i w:val="0"/>
          <w:sz w:val="24"/>
          <w:szCs w:val="24"/>
        </w:rPr>
        <w:t xml:space="preserve">Class Plan and Required Program </w:t>
      </w:r>
      <w:r w:rsidRPr="00FE24F5">
        <w:rPr>
          <w:rFonts w:ascii="Georgia" w:hAnsi="Georgia"/>
          <w:i w:val="0"/>
          <w:sz w:val="24"/>
          <w:szCs w:val="24"/>
        </w:rPr>
        <w:t xml:space="preserve">Information </w:t>
      </w:r>
      <w:r w:rsidR="009710D4" w:rsidRPr="00FE24F5">
        <w:rPr>
          <w:rFonts w:ascii="Georgia" w:hAnsi="Georgia"/>
          <w:bCs w:val="0"/>
          <w:i w:val="0"/>
          <w:iCs w:val="0"/>
          <w:sz w:val="20"/>
          <w:szCs w:val="20"/>
        </w:rPr>
        <w:t>(</w:t>
      </w:r>
      <w:r w:rsidR="007B0723" w:rsidRPr="00FE24F5">
        <w:rPr>
          <w:rFonts w:ascii="Georgia" w:hAnsi="Georgia"/>
          <w:bCs w:val="0"/>
          <w:i w:val="0"/>
          <w:iCs w:val="0"/>
          <w:sz w:val="20"/>
          <w:szCs w:val="20"/>
        </w:rPr>
        <w:t>70</w:t>
      </w:r>
      <w:r w:rsidR="009710D4" w:rsidRPr="00FE24F5">
        <w:rPr>
          <w:rFonts w:ascii="Georgia" w:hAnsi="Georgia"/>
          <w:bCs w:val="0"/>
          <w:i w:val="0"/>
          <w:iCs w:val="0"/>
          <w:sz w:val="20"/>
          <w:szCs w:val="20"/>
        </w:rPr>
        <w:t xml:space="preserve"> </w:t>
      </w:r>
      <w:r w:rsidRPr="00FE24F5">
        <w:rPr>
          <w:rFonts w:ascii="Georgia" w:hAnsi="Georgia"/>
          <w:bCs w:val="0"/>
          <w:i w:val="0"/>
          <w:iCs w:val="0"/>
          <w:sz w:val="20"/>
          <w:szCs w:val="20"/>
        </w:rPr>
        <w:t>pts)</w:t>
      </w:r>
    </w:p>
    <w:p w14:paraId="6C3168B3" w14:textId="77777777" w:rsidR="00A45AEC" w:rsidRPr="00570720" w:rsidRDefault="00A45AEC" w:rsidP="00A45AEC">
      <w:pPr>
        <w:ind w:left="360"/>
        <w:rPr>
          <w:b/>
          <w:i/>
          <w:szCs w:val="20"/>
        </w:rPr>
      </w:pPr>
      <w:r w:rsidRPr="00FE24F5">
        <w:rPr>
          <w:i/>
          <w:szCs w:val="20"/>
        </w:rPr>
        <w:t>The five narrative sections that follow have a total point value of</w:t>
      </w:r>
      <w:r w:rsidR="004418BB" w:rsidRPr="00FE24F5">
        <w:rPr>
          <w:i/>
          <w:szCs w:val="20"/>
        </w:rPr>
        <w:t xml:space="preserve"> </w:t>
      </w:r>
      <w:r w:rsidR="00F05BDF" w:rsidRPr="00FE24F5">
        <w:rPr>
          <w:b/>
          <w:i/>
          <w:szCs w:val="20"/>
        </w:rPr>
        <w:t>70</w:t>
      </w:r>
      <w:r w:rsidRPr="00FE24F5">
        <w:rPr>
          <w:b/>
          <w:i/>
          <w:szCs w:val="20"/>
        </w:rPr>
        <w:t xml:space="preserve"> points and </w:t>
      </w:r>
      <w:r w:rsidR="00E84254" w:rsidRPr="00FE24F5">
        <w:rPr>
          <w:rFonts w:cs="Arial"/>
          <w:b/>
          <w:i/>
          <w:szCs w:val="20"/>
        </w:rPr>
        <w:t>may not exceed 1</w:t>
      </w:r>
      <w:r w:rsidR="00D11231" w:rsidRPr="00FE24F5">
        <w:rPr>
          <w:rFonts w:cs="Arial"/>
          <w:b/>
          <w:i/>
          <w:szCs w:val="20"/>
        </w:rPr>
        <w:t>0</w:t>
      </w:r>
      <w:r w:rsidRPr="00FE24F5">
        <w:rPr>
          <w:rFonts w:cs="Arial"/>
          <w:b/>
          <w:i/>
          <w:szCs w:val="20"/>
        </w:rPr>
        <w:t xml:space="preserve"> pages</w:t>
      </w:r>
      <w:r w:rsidRPr="00FE24F5">
        <w:rPr>
          <w:rFonts w:cs="Arial"/>
          <w:i/>
          <w:szCs w:val="20"/>
        </w:rPr>
        <w:t>.</w:t>
      </w:r>
      <w:r w:rsidRPr="00A61620">
        <w:rPr>
          <w:rFonts w:cs="Arial"/>
          <w:i/>
          <w:szCs w:val="20"/>
        </w:rPr>
        <w:t xml:space="preserve"> Applicants are required to provide page numbers on every page</w:t>
      </w:r>
      <w:r w:rsidRPr="00570720">
        <w:rPr>
          <w:rFonts w:cs="Arial"/>
          <w:i/>
          <w:szCs w:val="20"/>
        </w:rPr>
        <w:t xml:space="preserve"> of the narrative response. All narrative responses must be in font no smaller than Arial 10 font, with 1” margins on all sides.  </w:t>
      </w:r>
    </w:p>
    <w:p w14:paraId="3E8A95E9" w14:textId="77777777" w:rsidR="00A45AEC" w:rsidRPr="009C1A8D" w:rsidRDefault="00A45AEC" w:rsidP="00A45AEC">
      <w:pPr>
        <w:rPr>
          <w:b/>
          <w:szCs w:val="20"/>
        </w:rPr>
      </w:pPr>
    </w:p>
    <w:p w14:paraId="65A5E149" w14:textId="77777777" w:rsidR="00670E31" w:rsidRPr="00941E70" w:rsidRDefault="00A45AEC" w:rsidP="00FD5420">
      <w:pPr>
        <w:pStyle w:val="ListParagraph"/>
        <w:numPr>
          <w:ilvl w:val="0"/>
          <w:numId w:val="12"/>
        </w:numPr>
        <w:spacing w:after="120"/>
        <w:rPr>
          <w:rFonts w:cs="Arial"/>
          <w:b/>
          <w:iCs/>
          <w:szCs w:val="20"/>
        </w:rPr>
      </w:pPr>
      <w:r w:rsidRPr="009C1A8D">
        <w:rPr>
          <w:rFonts w:cs="Arial"/>
          <w:b/>
          <w:iCs/>
          <w:szCs w:val="20"/>
        </w:rPr>
        <w:t>A</w:t>
      </w:r>
      <w:r>
        <w:rPr>
          <w:rFonts w:cs="Arial"/>
          <w:b/>
          <w:iCs/>
          <w:szCs w:val="20"/>
        </w:rPr>
        <w:t>ccess</w:t>
      </w:r>
      <w:r w:rsidRPr="009C1A8D">
        <w:rPr>
          <w:rFonts w:cs="Arial"/>
          <w:b/>
          <w:iCs/>
          <w:szCs w:val="20"/>
        </w:rPr>
        <w:t xml:space="preserve"> and </w:t>
      </w:r>
      <w:r>
        <w:rPr>
          <w:rFonts w:cs="Arial"/>
          <w:b/>
          <w:iCs/>
          <w:szCs w:val="20"/>
        </w:rPr>
        <w:t>Program</w:t>
      </w:r>
      <w:r w:rsidRPr="009C1A8D">
        <w:rPr>
          <w:rFonts w:cs="Arial"/>
          <w:b/>
          <w:iCs/>
          <w:szCs w:val="20"/>
        </w:rPr>
        <w:t xml:space="preserve"> D</w:t>
      </w:r>
      <w:r>
        <w:rPr>
          <w:rFonts w:cs="Arial"/>
          <w:b/>
          <w:iCs/>
          <w:szCs w:val="20"/>
        </w:rPr>
        <w:t>esign</w:t>
      </w:r>
      <w:r w:rsidRPr="009C1A8D">
        <w:rPr>
          <w:rFonts w:cs="Arial"/>
          <w:b/>
          <w:iCs/>
          <w:szCs w:val="20"/>
        </w:rPr>
        <w:t xml:space="preserve"> (</w:t>
      </w:r>
      <w:r w:rsidR="00562463">
        <w:rPr>
          <w:rFonts w:cs="Arial"/>
          <w:b/>
          <w:iCs/>
          <w:szCs w:val="20"/>
        </w:rPr>
        <w:t>15</w:t>
      </w:r>
      <w:r w:rsidRPr="009C1A8D">
        <w:rPr>
          <w:rFonts w:cs="Arial"/>
          <w:b/>
          <w:iCs/>
          <w:szCs w:val="20"/>
        </w:rPr>
        <w:t xml:space="preserve"> points)</w:t>
      </w:r>
    </w:p>
    <w:p w14:paraId="27C09EF6" w14:textId="77777777" w:rsidR="00670E31" w:rsidRPr="009C1A8D" w:rsidRDefault="00670E31" w:rsidP="00670E31">
      <w:pPr>
        <w:pStyle w:val="ListParagraph"/>
        <w:spacing w:after="120"/>
        <w:rPr>
          <w:rFonts w:cs="Arial"/>
          <w:b/>
          <w:iCs/>
          <w:szCs w:val="20"/>
        </w:rPr>
      </w:pPr>
    </w:p>
    <w:p w14:paraId="239F1D5C" w14:textId="77777777" w:rsidR="00670E31" w:rsidRPr="009C1A8D" w:rsidRDefault="00670E31" w:rsidP="00670E31">
      <w:pPr>
        <w:pStyle w:val="ListParagraph"/>
        <w:spacing w:before="240"/>
        <w:rPr>
          <w:rFonts w:cs="Arial"/>
          <w:i/>
          <w:iCs/>
          <w:color w:val="1F497D" w:themeColor="text2"/>
          <w:szCs w:val="20"/>
        </w:rPr>
      </w:pPr>
      <w:r w:rsidRPr="009C1A8D">
        <w:rPr>
          <w:rFonts w:cs="Arial"/>
          <w:i/>
          <w:color w:val="1F497D" w:themeColor="text2"/>
          <w:szCs w:val="20"/>
        </w:rPr>
        <w:t xml:space="preserve">MA Indicator of Program Quality 1 and </w:t>
      </w:r>
      <w:r w:rsidRPr="009C1A8D">
        <w:rPr>
          <w:rFonts w:cs="Arial"/>
          <w:i/>
          <w:iCs/>
          <w:color w:val="1F497D" w:themeColor="text2"/>
          <w:szCs w:val="20"/>
        </w:rPr>
        <w:t xml:space="preserve">WIOA Consideration 1,5,6,7 &amp; </w:t>
      </w:r>
      <w:r w:rsidRPr="009C1A8D">
        <w:rPr>
          <w:rFonts w:cs="Arial"/>
          <w:i/>
          <w:color w:val="1F497D" w:themeColor="text2"/>
          <w:szCs w:val="20"/>
        </w:rPr>
        <w:t xml:space="preserve">MA Indicator of Program Quality </w:t>
      </w:r>
      <w:r w:rsidRPr="009C1A8D">
        <w:rPr>
          <w:rFonts w:cs="Arial"/>
          <w:i/>
          <w:iCs/>
          <w:color w:val="1F497D" w:themeColor="text2"/>
          <w:szCs w:val="20"/>
        </w:rPr>
        <w:t xml:space="preserve">2 and WIOA Consideration 2 </w:t>
      </w:r>
    </w:p>
    <w:p w14:paraId="2A360BAB" w14:textId="77777777" w:rsidR="00670E31" w:rsidRPr="009C1A8D" w:rsidRDefault="00670E31" w:rsidP="00670E31">
      <w:pPr>
        <w:spacing w:after="120"/>
        <w:ind w:left="360"/>
        <w:rPr>
          <w:rFonts w:cs="Arial"/>
          <w:b/>
          <w:iCs/>
          <w:szCs w:val="20"/>
          <w:u w:val="single"/>
        </w:rPr>
      </w:pPr>
    </w:p>
    <w:p w14:paraId="766A7044" w14:textId="722B4563" w:rsidR="00670E31" w:rsidRDefault="00670E31" w:rsidP="00670E31">
      <w:pPr>
        <w:ind w:left="720"/>
        <w:rPr>
          <w:rFonts w:cs="Arial"/>
          <w:i/>
          <w:sz w:val="18"/>
          <w:szCs w:val="18"/>
        </w:rPr>
      </w:pPr>
      <w:r w:rsidRPr="009B4C20">
        <w:rPr>
          <w:rFonts w:cs="Arial"/>
          <w:b/>
          <w:i/>
          <w:iCs/>
          <w:sz w:val="18"/>
          <w:szCs w:val="18"/>
          <w:u w:val="single"/>
        </w:rPr>
        <w:t xml:space="preserve">NOTE: </w:t>
      </w:r>
      <w:r>
        <w:rPr>
          <w:rFonts w:cs="Arial"/>
          <w:i/>
          <w:sz w:val="18"/>
          <w:szCs w:val="18"/>
        </w:rPr>
        <w:t>Applicants must propose at a minimum one class with a minimum of 15 active seats</w:t>
      </w:r>
      <w:r w:rsidR="00565F5E">
        <w:rPr>
          <w:rFonts w:cs="Arial"/>
          <w:i/>
          <w:sz w:val="18"/>
          <w:szCs w:val="18"/>
        </w:rPr>
        <w:t xml:space="preserve"> and</w:t>
      </w:r>
      <w:r w:rsidR="00565F5E" w:rsidRPr="00565F5E">
        <w:rPr>
          <w:rFonts w:cs="Arial"/>
          <w:i/>
          <w:sz w:val="18"/>
          <w:szCs w:val="18"/>
        </w:rPr>
        <w:t xml:space="preserve"> a maximum of a sequence of classes up to 100 active se</w:t>
      </w:r>
      <w:r w:rsidR="00565F5E">
        <w:rPr>
          <w:rFonts w:cs="Arial"/>
          <w:i/>
          <w:sz w:val="18"/>
          <w:szCs w:val="18"/>
        </w:rPr>
        <w:t>ats</w:t>
      </w:r>
      <w:r w:rsidR="00565F5E" w:rsidRPr="00565F5E">
        <w:rPr>
          <w:rFonts w:cs="Arial"/>
          <w:i/>
          <w:sz w:val="18"/>
          <w:szCs w:val="18"/>
        </w:rPr>
        <w:t xml:space="preserve">. </w:t>
      </w:r>
      <w:r w:rsidRPr="009B4C20">
        <w:rPr>
          <w:rFonts w:cs="Arial"/>
          <w:i/>
          <w:sz w:val="18"/>
          <w:szCs w:val="18"/>
        </w:rPr>
        <w:t xml:space="preserve"> If the cost per annualized active seat</w:t>
      </w:r>
      <w:r>
        <w:rPr>
          <w:rStyle w:val="FootnoteReference"/>
          <w:i/>
          <w:sz w:val="18"/>
          <w:szCs w:val="18"/>
        </w:rPr>
        <w:footnoteReference w:id="6"/>
      </w:r>
      <w:r w:rsidRPr="009B4C20">
        <w:rPr>
          <w:rFonts w:cs="Arial"/>
          <w:i/>
          <w:sz w:val="18"/>
          <w:szCs w:val="18"/>
        </w:rPr>
        <w:t xml:space="preserve"> exceeds the allowable </w:t>
      </w:r>
      <w:r w:rsidRPr="00A61620">
        <w:rPr>
          <w:rFonts w:cs="Arial"/>
          <w:i/>
          <w:sz w:val="18"/>
          <w:szCs w:val="18"/>
        </w:rPr>
        <w:t>threshold ($</w:t>
      </w:r>
      <w:r>
        <w:rPr>
          <w:rFonts w:cs="Arial"/>
          <w:i/>
          <w:sz w:val="18"/>
          <w:szCs w:val="18"/>
        </w:rPr>
        <w:t>2,300-$3,3</w:t>
      </w:r>
      <w:r w:rsidRPr="00A61620">
        <w:rPr>
          <w:rFonts w:cs="Arial"/>
          <w:i/>
          <w:sz w:val="18"/>
          <w:szCs w:val="18"/>
        </w:rPr>
        <w:t>00 per active seat),</w:t>
      </w:r>
      <w:r w:rsidRPr="009B4C20">
        <w:rPr>
          <w:rFonts w:cs="Arial"/>
          <w:i/>
          <w:sz w:val="18"/>
          <w:szCs w:val="18"/>
        </w:rPr>
        <w:t xml:space="preserve"> the applicant must ensure that compelling justifi</w:t>
      </w:r>
      <w:r>
        <w:rPr>
          <w:rFonts w:cs="Arial"/>
          <w:i/>
          <w:sz w:val="18"/>
          <w:szCs w:val="18"/>
        </w:rPr>
        <w:t>cation is provided in this section</w:t>
      </w:r>
      <w:r w:rsidRPr="009B4C20">
        <w:rPr>
          <w:rFonts w:cs="Arial"/>
          <w:i/>
          <w:sz w:val="18"/>
          <w:szCs w:val="18"/>
        </w:rPr>
        <w:t>.</w:t>
      </w:r>
    </w:p>
    <w:p w14:paraId="6C61D60A" w14:textId="77777777" w:rsidR="00670E31" w:rsidRPr="009B4C20" w:rsidRDefault="00670E31" w:rsidP="00670E31">
      <w:pPr>
        <w:ind w:left="720"/>
        <w:rPr>
          <w:rFonts w:cs="Arial"/>
          <w:b/>
          <w:i/>
          <w:iCs/>
          <w:sz w:val="18"/>
          <w:szCs w:val="18"/>
          <w:u w:val="single"/>
        </w:rPr>
      </w:pPr>
    </w:p>
    <w:p w14:paraId="005D28DC" w14:textId="0E1E78C7" w:rsidR="00670E31" w:rsidRPr="006E2A91" w:rsidRDefault="00670E31" w:rsidP="00FD5420">
      <w:pPr>
        <w:pStyle w:val="ListParagraph"/>
        <w:numPr>
          <w:ilvl w:val="0"/>
          <w:numId w:val="7"/>
        </w:numPr>
        <w:rPr>
          <w:rStyle w:val="Hyperlink"/>
          <w:rFonts w:cs="Arial"/>
          <w:iCs/>
          <w:color w:val="auto"/>
          <w:szCs w:val="20"/>
          <w:u w:val="none"/>
        </w:rPr>
      </w:pPr>
      <w:r w:rsidRPr="00DA6DDB">
        <w:rPr>
          <w:rFonts w:cs="Arial"/>
          <w:iCs/>
          <w:szCs w:val="20"/>
        </w:rPr>
        <w:t>Describe the target population</w:t>
      </w:r>
      <w:r w:rsidRPr="00DA6DDB">
        <w:rPr>
          <w:rStyle w:val="Hyperlink"/>
          <w:rFonts w:eastAsiaTheme="majorEastAsia"/>
          <w:color w:val="auto"/>
          <w:u w:val="none"/>
        </w:rPr>
        <w:t xml:space="preserve"> you propose to serve, type of </w:t>
      </w:r>
      <w:r w:rsidR="004418BB">
        <w:rPr>
          <w:rStyle w:val="Hyperlink"/>
          <w:rFonts w:eastAsiaTheme="majorEastAsia"/>
          <w:color w:val="auto"/>
          <w:u w:val="none"/>
        </w:rPr>
        <w:t>services</w:t>
      </w:r>
      <w:r w:rsidRPr="00DA6DDB">
        <w:rPr>
          <w:rStyle w:val="Hyperlink"/>
          <w:rFonts w:eastAsiaTheme="majorEastAsia"/>
          <w:color w:val="auto"/>
          <w:u w:val="none"/>
        </w:rPr>
        <w:t xml:space="preserve"> (ESOL and/or ABE), number of active seats, and program site(s) </w:t>
      </w:r>
      <w:r w:rsidR="00D11231">
        <w:rPr>
          <w:rStyle w:val="Hyperlink"/>
          <w:rFonts w:eastAsiaTheme="majorEastAsia"/>
          <w:color w:val="auto"/>
          <w:u w:val="none"/>
        </w:rPr>
        <w:t xml:space="preserve">including any proposed new sites </w:t>
      </w:r>
      <w:r w:rsidRPr="00DA6DDB">
        <w:rPr>
          <w:rStyle w:val="Hyperlink"/>
          <w:rFonts w:eastAsiaTheme="majorEastAsia"/>
          <w:color w:val="auto"/>
          <w:u w:val="none"/>
        </w:rPr>
        <w:t>where services will be offered</w:t>
      </w:r>
      <w:r w:rsidR="00A70D12">
        <w:rPr>
          <w:rStyle w:val="Hyperlink"/>
          <w:rFonts w:eastAsiaTheme="majorEastAsia"/>
          <w:color w:val="auto"/>
          <w:u w:val="none"/>
        </w:rPr>
        <w:t xml:space="preserve"> (new sites must be offered within the same local workforce area as the currently funded services)</w:t>
      </w:r>
      <w:r w:rsidRPr="00DA6DDB">
        <w:rPr>
          <w:rStyle w:val="Hyperlink"/>
          <w:rFonts w:eastAsiaTheme="majorEastAsia"/>
          <w:color w:val="auto"/>
          <w:u w:val="none"/>
        </w:rPr>
        <w:t>.</w:t>
      </w:r>
      <w:r w:rsidRPr="00DA6DDB">
        <w:rPr>
          <w:rFonts w:cs="Arial"/>
          <w:iCs/>
          <w:szCs w:val="20"/>
        </w:rPr>
        <w:t xml:space="preserve"> Provide rationale on how your proposed </w:t>
      </w:r>
      <w:r w:rsidRPr="006E2A91">
        <w:rPr>
          <w:rFonts w:cs="Arial"/>
          <w:iCs/>
          <w:szCs w:val="20"/>
        </w:rPr>
        <w:t>program design will</w:t>
      </w:r>
      <w:r>
        <w:rPr>
          <w:rFonts w:cs="Arial"/>
          <w:iCs/>
          <w:szCs w:val="20"/>
        </w:rPr>
        <w:t xml:space="preserve"> </w:t>
      </w:r>
      <w:r>
        <w:rPr>
          <w:rFonts w:cs="Arial"/>
          <w:b/>
          <w:iCs/>
          <w:szCs w:val="20"/>
        </w:rPr>
        <w:t>(15</w:t>
      </w:r>
      <w:r w:rsidRPr="0051081D">
        <w:rPr>
          <w:rFonts w:cs="Arial"/>
          <w:b/>
          <w:iCs/>
          <w:szCs w:val="20"/>
        </w:rPr>
        <w:t>pts)</w:t>
      </w:r>
      <w:r w:rsidRPr="006E2A91">
        <w:rPr>
          <w:rFonts w:cs="Arial"/>
          <w:iCs/>
          <w:szCs w:val="20"/>
        </w:rPr>
        <w:t xml:space="preserve">: </w:t>
      </w:r>
    </w:p>
    <w:p w14:paraId="10F530B4" w14:textId="77777777" w:rsidR="00670E31" w:rsidRPr="009C1A8D" w:rsidRDefault="00670E31" w:rsidP="00670E31">
      <w:pPr>
        <w:pStyle w:val="ListParagraph"/>
        <w:numPr>
          <w:ilvl w:val="0"/>
          <w:numId w:val="2"/>
        </w:numPr>
        <w:spacing w:after="120" w:line="276" w:lineRule="auto"/>
        <w:ind w:left="1530"/>
        <w:contextualSpacing w:val="0"/>
        <w:rPr>
          <w:rStyle w:val="Hyperlink"/>
          <w:rFonts w:eastAsiaTheme="majorEastAsia"/>
          <w:color w:val="auto"/>
          <w:u w:val="none"/>
        </w:rPr>
      </w:pPr>
      <w:r>
        <w:rPr>
          <w:rStyle w:val="Hyperlink"/>
          <w:rFonts w:eastAsiaTheme="majorEastAsia"/>
          <w:color w:val="auto"/>
          <w:u w:val="none"/>
        </w:rPr>
        <w:t xml:space="preserve">Integrate with the existing program design and </w:t>
      </w:r>
      <w:r w:rsidRPr="009C1A8D">
        <w:rPr>
          <w:rStyle w:val="Hyperlink"/>
          <w:rFonts w:eastAsiaTheme="majorEastAsia"/>
          <w:color w:val="auto"/>
          <w:u w:val="none"/>
        </w:rPr>
        <w:t xml:space="preserve">address </w:t>
      </w:r>
      <w:r>
        <w:rPr>
          <w:rStyle w:val="Hyperlink"/>
          <w:rFonts w:eastAsiaTheme="majorEastAsia"/>
          <w:color w:val="auto"/>
          <w:u w:val="none"/>
        </w:rPr>
        <w:t>students’</w:t>
      </w:r>
      <w:r w:rsidRPr="009C1A8D">
        <w:rPr>
          <w:rStyle w:val="Hyperlink"/>
          <w:rFonts w:eastAsiaTheme="majorEastAsia"/>
          <w:color w:val="auto"/>
          <w:u w:val="none"/>
        </w:rPr>
        <w:t xml:space="preserve"> needs </w:t>
      </w:r>
      <w:r>
        <w:rPr>
          <w:rStyle w:val="Hyperlink"/>
          <w:rFonts w:eastAsiaTheme="majorEastAsia"/>
          <w:color w:val="auto"/>
          <w:u w:val="none"/>
        </w:rPr>
        <w:t>in terms of</w:t>
      </w:r>
      <w:r w:rsidRPr="009C1A8D">
        <w:rPr>
          <w:rStyle w:val="Hyperlink"/>
          <w:rFonts w:eastAsiaTheme="majorEastAsia"/>
          <w:color w:val="auto"/>
          <w:u w:val="none"/>
        </w:rPr>
        <w:t xml:space="preserve"> class </w:t>
      </w:r>
      <w:r w:rsidRPr="009C1A8D">
        <w:rPr>
          <w:rFonts w:cs="Arial"/>
          <w:iCs/>
          <w:szCs w:val="20"/>
        </w:rPr>
        <w:t>schedule and delivery methods</w:t>
      </w:r>
      <w:r>
        <w:rPr>
          <w:rFonts w:cs="Arial"/>
          <w:iCs/>
          <w:szCs w:val="20"/>
        </w:rPr>
        <w:t xml:space="preserve">; </w:t>
      </w:r>
    </w:p>
    <w:p w14:paraId="295A2663" w14:textId="77777777" w:rsidR="00670E31" w:rsidRPr="009C1A8D" w:rsidRDefault="00670E31" w:rsidP="00670E31">
      <w:pPr>
        <w:pStyle w:val="ListParagraph"/>
        <w:numPr>
          <w:ilvl w:val="0"/>
          <w:numId w:val="2"/>
        </w:numPr>
        <w:spacing w:after="120" w:line="276" w:lineRule="auto"/>
        <w:ind w:left="1530"/>
        <w:contextualSpacing w:val="0"/>
        <w:rPr>
          <w:rStyle w:val="Hyperlink"/>
          <w:rFonts w:eastAsiaTheme="majorEastAsia"/>
          <w:color w:val="auto"/>
          <w:u w:val="none"/>
        </w:rPr>
      </w:pPr>
      <w:r w:rsidRPr="009C1A8D">
        <w:rPr>
          <w:rStyle w:val="Hyperlink"/>
          <w:rFonts w:eastAsiaTheme="majorEastAsia"/>
          <w:color w:val="auto"/>
          <w:u w:val="none"/>
        </w:rPr>
        <w:t>improve and accelerate outcomes</w:t>
      </w:r>
      <w:r>
        <w:rPr>
          <w:rStyle w:val="Hyperlink"/>
          <w:rFonts w:eastAsiaTheme="majorEastAsia"/>
          <w:color w:val="auto"/>
          <w:u w:val="none"/>
        </w:rPr>
        <w:t>; and</w:t>
      </w:r>
      <w:r w:rsidRPr="009C1A8D">
        <w:rPr>
          <w:rStyle w:val="Hyperlink"/>
          <w:rFonts w:eastAsiaTheme="majorEastAsia"/>
          <w:color w:val="auto"/>
          <w:u w:val="none"/>
        </w:rPr>
        <w:t xml:space="preserve"> </w:t>
      </w:r>
    </w:p>
    <w:p w14:paraId="027F6044" w14:textId="77777777" w:rsidR="00670E31" w:rsidRPr="009C1A8D" w:rsidRDefault="00670E31" w:rsidP="00670E31">
      <w:pPr>
        <w:pStyle w:val="ListParagraph"/>
        <w:numPr>
          <w:ilvl w:val="0"/>
          <w:numId w:val="2"/>
        </w:numPr>
        <w:spacing w:after="120" w:line="276" w:lineRule="auto"/>
        <w:ind w:left="1530"/>
        <w:contextualSpacing w:val="0"/>
        <w:rPr>
          <w:rStyle w:val="Hyperlink"/>
          <w:rFonts w:eastAsiaTheme="majorEastAsia"/>
          <w:color w:val="auto"/>
          <w:u w:val="none"/>
        </w:rPr>
      </w:pPr>
      <w:r w:rsidRPr="009C1A8D">
        <w:rPr>
          <w:rStyle w:val="Hyperlink"/>
          <w:rFonts w:eastAsiaTheme="majorEastAsia"/>
          <w:color w:val="auto"/>
          <w:u w:val="none"/>
        </w:rPr>
        <w:t xml:space="preserve">ensure a smooth transition to </w:t>
      </w:r>
      <w:r>
        <w:rPr>
          <w:rStyle w:val="Hyperlink"/>
          <w:rFonts w:eastAsiaTheme="majorEastAsia"/>
          <w:color w:val="auto"/>
          <w:u w:val="none"/>
        </w:rPr>
        <w:t xml:space="preserve">postsecondary </w:t>
      </w:r>
      <w:r w:rsidRPr="009C1A8D">
        <w:rPr>
          <w:rStyle w:val="Hyperlink"/>
          <w:rFonts w:eastAsiaTheme="majorEastAsia"/>
          <w:color w:val="auto"/>
          <w:u w:val="none"/>
        </w:rPr>
        <w:t>education, training and</w:t>
      </w:r>
      <w:r>
        <w:rPr>
          <w:rStyle w:val="Hyperlink"/>
          <w:rFonts w:eastAsiaTheme="majorEastAsia"/>
          <w:color w:val="auto"/>
          <w:u w:val="none"/>
        </w:rPr>
        <w:t>/or</w:t>
      </w:r>
      <w:r w:rsidRPr="009C1A8D">
        <w:rPr>
          <w:rStyle w:val="Hyperlink"/>
          <w:rFonts w:eastAsiaTheme="majorEastAsia"/>
          <w:color w:val="auto"/>
          <w:u w:val="none"/>
        </w:rPr>
        <w:t xml:space="preserve"> employment leading to family sustaining wages for students</w:t>
      </w:r>
      <w:r>
        <w:rPr>
          <w:rStyle w:val="Hyperlink"/>
          <w:rFonts w:eastAsiaTheme="majorEastAsia"/>
          <w:color w:val="auto"/>
          <w:u w:val="none"/>
        </w:rPr>
        <w:t>.</w:t>
      </w:r>
      <w:r w:rsidRPr="009C1A8D">
        <w:rPr>
          <w:rStyle w:val="Hyperlink"/>
          <w:rFonts w:eastAsiaTheme="majorEastAsia"/>
          <w:color w:val="auto"/>
          <w:u w:val="none"/>
        </w:rPr>
        <w:t xml:space="preserve">  </w:t>
      </w:r>
    </w:p>
    <w:p w14:paraId="6B9CD483" w14:textId="77777777" w:rsidR="00670E31" w:rsidRPr="009B4C20" w:rsidRDefault="00670E31" w:rsidP="00670E31">
      <w:pPr>
        <w:ind w:left="720"/>
        <w:rPr>
          <w:rFonts w:cs="Arial"/>
          <w:b/>
          <w:i/>
          <w:iCs/>
          <w:sz w:val="18"/>
          <w:szCs w:val="18"/>
        </w:rPr>
      </w:pPr>
      <w:r w:rsidRPr="009B4C20">
        <w:rPr>
          <w:rFonts w:cs="Arial"/>
          <w:b/>
          <w:i/>
          <w:iCs/>
          <w:sz w:val="18"/>
          <w:szCs w:val="18"/>
          <w:u w:val="single"/>
        </w:rPr>
        <w:t>NOTE</w:t>
      </w:r>
      <w:r w:rsidRPr="009B4C20">
        <w:rPr>
          <w:rFonts w:cs="Arial"/>
          <w:i/>
          <w:iCs/>
          <w:sz w:val="18"/>
          <w:szCs w:val="18"/>
        </w:rPr>
        <w:t xml:space="preserve">: </w:t>
      </w:r>
      <w:r w:rsidRPr="009B4C20">
        <w:rPr>
          <w:rFonts w:cs="Arial"/>
          <w:i/>
          <w:sz w:val="18"/>
          <w:szCs w:val="18"/>
        </w:rPr>
        <w:t xml:space="preserve">Complete and </w:t>
      </w:r>
      <w:r>
        <w:rPr>
          <w:rFonts w:cs="Arial"/>
          <w:i/>
          <w:sz w:val="18"/>
          <w:szCs w:val="18"/>
        </w:rPr>
        <w:t>attach</w:t>
      </w:r>
      <w:r w:rsidRPr="009B4C20">
        <w:rPr>
          <w:rFonts w:cs="Arial"/>
          <w:i/>
          <w:sz w:val="18"/>
          <w:szCs w:val="18"/>
        </w:rPr>
        <w:t xml:space="preserve"> the class plan in the</w:t>
      </w:r>
      <w:r w:rsidRPr="009B4C20">
        <w:rPr>
          <w:rFonts w:cs="Arial"/>
          <w:b/>
          <w:i/>
          <w:sz w:val="18"/>
          <w:szCs w:val="18"/>
        </w:rPr>
        <w:t xml:space="preserve"> </w:t>
      </w:r>
      <w:r w:rsidRPr="009B4C20">
        <w:rPr>
          <w:rFonts w:cs="Arial"/>
          <w:i/>
          <w:sz w:val="18"/>
          <w:szCs w:val="18"/>
          <w:u w:val="single"/>
        </w:rPr>
        <w:t>Class Plan/Budget Workbook</w:t>
      </w:r>
      <w:r w:rsidRPr="009B4C20">
        <w:rPr>
          <w:rFonts w:cs="Arial"/>
          <w:i/>
          <w:sz w:val="18"/>
          <w:szCs w:val="18"/>
        </w:rPr>
        <w:t>.</w:t>
      </w:r>
      <w:r w:rsidRPr="009B4C20">
        <w:rPr>
          <w:rFonts w:cs="Arial"/>
          <w:i/>
          <w:iCs/>
          <w:sz w:val="18"/>
          <w:szCs w:val="18"/>
        </w:rPr>
        <w:t xml:space="preserve"> </w:t>
      </w:r>
      <w:r w:rsidRPr="009B4C20">
        <w:rPr>
          <w:rFonts w:cs="Arial"/>
          <w:i/>
          <w:iCs/>
          <w:sz w:val="18"/>
          <w:szCs w:val="18"/>
          <w:u w:val="single"/>
        </w:rPr>
        <w:t>Class plan workbook</w:t>
      </w:r>
      <w:r w:rsidRPr="009B4C20">
        <w:rPr>
          <w:rFonts w:cs="Arial"/>
          <w:i/>
          <w:iCs/>
          <w:sz w:val="18"/>
          <w:szCs w:val="18"/>
        </w:rPr>
        <w:t xml:space="preserve"> submitted with this application will contribute to the score in this section. Please ensure the responses support the submitted class plan</w:t>
      </w:r>
      <w:r w:rsidRPr="009B4C20">
        <w:rPr>
          <w:rFonts w:cs="Arial"/>
          <w:b/>
          <w:i/>
          <w:iCs/>
          <w:sz w:val="18"/>
          <w:szCs w:val="18"/>
        </w:rPr>
        <w:t>.</w:t>
      </w:r>
    </w:p>
    <w:p w14:paraId="7A918E30" w14:textId="77777777" w:rsidR="00670E31" w:rsidRPr="00B445D0" w:rsidRDefault="00670E31" w:rsidP="00670E31">
      <w:pPr>
        <w:rPr>
          <w:b/>
          <w:iCs/>
          <w:szCs w:val="20"/>
        </w:rPr>
      </w:pPr>
    </w:p>
    <w:p w14:paraId="3D08CE3C" w14:textId="0A453C3E" w:rsidR="00A45AEC" w:rsidRDefault="00A45AEC" w:rsidP="00A45AEC">
      <w:pPr>
        <w:rPr>
          <w:b/>
          <w:iCs/>
          <w:szCs w:val="20"/>
        </w:rPr>
      </w:pPr>
    </w:p>
    <w:p w14:paraId="1D24BB3E" w14:textId="1E4C5AA2" w:rsidR="00A70D12" w:rsidRDefault="00A70D12" w:rsidP="00A45AEC">
      <w:pPr>
        <w:rPr>
          <w:b/>
          <w:iCs/>
          <w:szCs w:val="20"/>
        </w:rPr>
      </w:pPr>
    </w:p>
    <w:p w14:paraId="723DC0B4" w14:textId="77777777" w:rsidR="00A70D12" w:rsidRPr="00B445D0" w:rsidRDefault="00A70D12" w:rsidP="00A45AEC">
      <w:pPr>
        <w:rPr>
          <w:b/>
          <w:iCs/>
          <w:szCs w:val="20"/>
        </w:rPr>
      </w:pPr>
    </w:p>
    <w:p w14:paraId="15DCA4F2" w14:textId="77777777" w:rsidR="00A45AEC" w:rsidRPr="006E2A91" w:rsidRDefault="00A45AEC" w:rsidP="00FD5420">
      <w:pPr>
        <w:pStyle w:val="ListParagraph"/>
        <w:numPr>
          <w:ilvl w:val="0"/>
          <w:numId w:val="12"/>
        </w:numPr>
        <w:spacing w:after="120"/>
        <w:rPr>
          <w:rFonts w:cs="Arial"/>
          <w:b/>
          <w:iCs/>
          <w:szCs w:val="20"/>
        </w:rPr>
      </w:pPr>
      <w:r w:rsidRPr="00DA6DDB">
        <w:rPr>
          <w:rFonts w:cs="Arial"/>
          <w:b/>
          <w:iCs/>
          <w:szCs w:val="20"/>
        </w:rPr>
        <w:t>C</w:t>
      </w:r>
      <w:r>
        <w:rPr>
          <w:rFonts w:cs="Arial"/>
          <w:b/>
          <w:iCs/>
          <w:szCs w:val="20"/>
        </w:rPr>
        <w:t>areer</w:t>
      </w:r>
      <w:r w:rsidRPr="006E2A91">
        <w:rPr>
          <w:rFonts w:cs="Arial"/>
          <w:b/>
          <w:iCs/>
          <w:szCs w:val="20"/>
        </w:rPr>
        <w:t xml:space="preserve"> P</w:t>
      </w:r>
      <w:r>
        <w:rPr>
          <w:rFonts w:cs="Arial"/>
          <w:b/>
          <w:iCs/>
          <w:szCs w:val="20"/>
        </w:rPr>
        <w:t>athways</w:t>
      </w:r>
      <w:r w:rsidRPr="006E2A91">
        <w:rPr>
          <w:rFonts w:cs="Arial"/>
          <w:b/>
          <w:iCs/>
          <w:szCs w:val="20"/>
        </w:rPr>
        <w:t xml:space="preserve"> D</w:t>
      </w:r>
      <w:r>
        <w:rPr>
          <w:rFonts w:cs="Arial"/>
          <w:b/>
          <w:iCs/>
          <w:szCs w:val="20"/>
        </w:rPr>
        <w:t>evelopment</w:t>
      </w:r>
      <w:r w:rsidRPr="006E2A91">
        <w:rPr>
          <w:rFonts w:cs="Arial"/>
          <w:b/>
          <w:iCs/>
          <w:szCs w:val="20"/>
        </w:rPr>
        <w:t>, A</w:t>
      </w:r>
      <w:r>
        <w:rPr>
          <w:rFonts w:cs="Arial"/>
          <w:b/>
          <w:iCs/>
          <w:szCs w:val="20"/>
        </w:rPr>
        <w:t>dvising</w:t>
      </w:r>
      <w:r w:rsidRPr="006E2A91">
        <w:rPr>
          <w:rFonts w:cs="Arial"/>
          <w:b/>
          <w:iCs/>
          <w:szCs w:val="20"/>
        </w:rPr>
        <w:t xml:space="preserve"> and </w:t>
      </w:r>
      <w:r>
        <w:rPr>
          <w:rFonts w:cs="Arial"/>
          <w:b/>
          <w:iCs/>
          <w:szCs w:val="20"/>
        </w:rPr>
        <w:t>Support</w:t>
      </w:r>
      <w:r w:rsidRPr="006E2A91">
        <w:rPr>
          <w:rFonts w:cs="Arial"/>
          <w:b/>
          <w:iCs/>
          <w:szCs w:val="20"/>
        </w:rPr>
        <w:t xml:space="preserve"> S</w:t>
      </w:r>
      <w:r>
        <w:rPr>
          <w:rFonts w:cs="Arial"/>
          <w:b/>
          <w:iCs/>
          <w:szCs w:val="20"/>
        </w:rPr>
        <w:t>ervices</w:t>
      </w:r>
      <w:r w:rsidRPr="006E2A91">
        <w:rPr>
          <w:rFonts w:cs="Arial"/>
          <w:b/>
          <w:iCs/>
          <w:szCs w:val="20"/>
        </w:rPr>
        <w:t xml:space="preserve"> (</w:t>
      </w:r>
      <w:r w:rsidR="007B0723">
        <w:rPr>
          <w:rFonts w:cs="Arial"/>
          <w:b/>
          <w:iCs/>
          <w:szCs w:val="20"/>
        </w:rPr>
        <w:t>15</w:t>
      </w:r>
      <w:r w:rsidRPr="006E2A91">
        <w:rPr>
          <w:rFonts w:cs="Arial"/>
          <w:b/>
          <w:iCs/>
          <w:szCs w:val="20"/>
        </w:rPr>
        <w:t xml:space="preserve"> points) </w:t>
      </w:r>
    </w:p>
    <w:p w14:paraId="4CB0A6E3" w14:textId="77777777" w:rsidR="00A45AEC" w:rsidRPr="009C1A8D" w:rsidRDefault="00A45AEC" w:rsidP="00A45AEC">
      <w:pPr>
        <w:spacing w:after="120"/>
        <w:ind w:left="720"/>
        <w:rPr>
          <w:rFonts w:cs="Arial"/>
          <w:i/>
          <w:color w:val="1F497D" w:themeColor="text2"/>
          <w:szCs w:val="20"/>
        </w:rPr>
      </w:pPr>
      <w:r w:rsidRPr="009C1A8D">
        <w:rPr>
          <w:rFonts w:cs="Arial"/>
          <w:i/>
          <w:color w:val="1F497D" w:themeColor="text2"/>
          <w:szCs w:val="20"/>
        </w:rPr>
        <w:t xml:space="preserve">MA Indicator of Program Quality 3 and WIOA Consideration 4 and </w:t>
      </w:r>
      <w:r w:rsidRPr="009C1A8D">
        <w:rPr>
          <w:rFonts w:cs="Arial"/>
          <w:bCs/>
          <w:i/>
          <w:color w:val="1F497D" w:themeColor="text2"/>
          <w:szCs w:val="20"/>
        </w:rPr>
        <w:t>MA Indicator of Program Quality 6 and WIOA Consideration 10</w:t>
      </w:r>
    </w:p>
    <w:p w14:paraId="2FFF3D8A" w14:textId="77777777" w:rsidR="00A45AEC" w:rsidRPr="009C1A8D" w:rsidRDefault="00A45AEC" w:rsidP="00A45AEC">
      <w:pPr>
        <w:ind w:left="360"/>
        <w:rPr>
          <w:rFonts w:cs="Arial"/>
          <w:b/>
          <w:bCs/>
          <w:i/>
          <w:szCs w:val="20"/>
        </w:rPr>
      </w:pPr>
    </w:p>
    <w:p w14:paraId="6DE8A043" w14:textId="77777777" w:rsidR="00A45AEC" w:rsidRPr="009710D4" w:rsidRDefault="00A45AEC" w:rsidP="00FD5420">
      <w:pPr>
        <w:pStyle w:val="ListParagraph"/>
        <w:numPr>
          <w:ilvl w:val="0"/>
          <w:numId w:val="18"/>
        </w:numPr>
        <w:rPr>
          <w:rFonts w:cs="Arial"/>
          <w:iCs/>
          <w:szCs w:val="20"/>
        </w:rPr>
      </w:pPr>
      <w:r w:rsidRPr="009C1A8D">
        <w:rPr>
          <w:rFonts w:cs="Arial"/>
          <w:iCs/>
          <w:szCs w:val="20"/>
        </w:rPr>
        <w:t xml:space="preserve">Describe </w:t>
      </w:r>
      <w:r w:rsidR="009710D4">
        <w:rPr>
          <w:rFonts w:cs="Arial"/>
          <w:iCs/>
          <w:szCs w:val="20"/>
        </w:rPr>
        <w:t xml:space="preserve">career pathways available to students and </w:t>
      </w:r>
      <w:r w:rsidRPr="009C1A8D">
        <w:rPr>
          <w:rFonts w:cs="Arial"/>
          <w:iCs/>
          <w:szCs w:val="20"/>
        </w:rPr>
        <w:t>cross-agency collaborations to support the development of career pathways for</w:t>
      </w:r>
      <w:r>
        <w:rPr>
          <w:rFonts w:cs="Arial"/>
          <w:iCs/>
          <w:szCs w:val="20"/>
        </w:rPr>
        <w:t xml:space="preserve"> students </w:t>
      </w:r>
      <w:r w:rsidRPr="009C1A8D">
        <w:rPr>
          <w:rFonts w:cs="Arial"/>
          <w:iCs/>
          <w:szCs w:val="20"/>
        </w:rPr>
        <w:t>that lead to further education, trai</w:t>
      </w:r>
      <w:r w:rsidR="009710D4">
        <w:rPr>
          <w:rFonts w:cs="Arial"/>
          <w:iCs/>
          <w:szCs w:val="20"/>
        </w:rPr>
        <w:t xml:space="preserve">ning and/or </w:t>
      </w:r>
      <w:r w:rsidR="009710D4" w:rsidRPr="009710D4">
        <w:rPr>
          <w:rFonts w:cs="Arial"/>
          <w:iCs/>
          <w:szCs w:val="20"/>
        </w:rPr>
        <w:t>employment</w:t>
      </w:r>
      <w:r w:rsidRPr="009710D4">
        <w:rPr>
          <w:rFonts w:cs="Arial"/>
          <w:iCs/>
          <w:szCs w:val="20"/>
        </w:rPr>
        <w:t>.</w:t>
      </w:r>
      <w:r w:rsidRPr="009C1A8D">
        <w:rPr>
          <w:rFonts w:cs="Arial"/>
          <w:iCs/>
          <w:szCs w:val="20"/>
        </w:rPr>
        <w:t xml:space="preserve"> </w:t>
      </w:r>
      <w:r w:rsidR="00562463">
        <w:rPr>
          <w:rFonts w:cs="Arial"/>
          <w:b/>
          <w:iCs/>
          <w:szCs w:val="20"/>
        </w:rPr>
        <w:t>(</w:t>
      </w:r>
      <w:r w:rsidR="007B0723">
        <w:rPr>
          <w:rFonts w:cs="Arial"/>
          <w:b/>
          <w:iCs/>
          <w:szCs w:val="20"/>
        </w:rPr>
        <w:t>5</w:t>
      </w:r>
      <w:r w:rsidR="00893B3A" w:rsidRPr="00893B3A">
        <w:rPr>
          <w:rFonts w:cs="Arial"/>
          <w:b/>
          <w:iCs/>
          <w:szCs w:val="20"/>
        </w:rPr>
        <w:t>pts)</w:t>
      </w:r>
    </w:p>
    <w:p w14:paraId="10590EF9" w14:textId="77777777" w:rsidR="00A45AEC" w:rsidRPr="009C1A8D" w:rsidRDefault="00A45AEC" w:rsidP="00893B3A">
      <w:pPr>
        <w:pStyle w:val="ListParagraph"/>
        <w:rPr>
          <w:rFonts w:cs="Arial"/>
          <w:iCs/>
          <w:szCs w:val="20"/>
        </w:rPr>
      </w:pPr>
    </w:p>
    <w:p w14:paraId="43A017D6" w14:textId="77777777" w:rsidR="00A45AEC" w:rsidRPr="009C1A8D" w:rsidRDefault="00A45AEC" w:rsidP="00FD5420">
      <w:pPr>
        <w:pStyle w:val="ListParagraph"/>
        <w:numPr>
          <w:ilvl w:val="0"/>
          <w:numId w:val="18"/>
        </w:numPr>
        <w:rPr>
          <w:rFonts w:cs="Arial"/>
          <w:iCs/>
          <w:szCs w:val="20"/>
        </w:rPr>
      </w:pPr>
      <w:r w:rsidRPr="009C1A8D">
        <w:rPr>
          <w:rFonts w:cs="Arial"/>
          <w:iCs/>
          <w:szCs w:val="20"/>
        </w:rPr>
        <w:t>Describe supports and advising available to students related to</w:t>
      </w:r>
      <w:r w:rsidR="001F71B3">
        <w:rPr>
          <w:rFonts w:cs="Arial"/>
          <w:iCs/>
          <w:szCs w:val="20"/>
        </w:rPr>
        <w:t xml:space="preserve"> career pathway development and early identification of barriers to program completion and supports available to students</w:t>
      </w:r>
      <w:r w:rsidR="004B69CE">
        <w:rPr>
          <w:rFonts w:cs="Arial"/>
          <w:iCs/>
          <w:szCs w:val="20"/>
        </w:rPr>
        <w:t>.</w:t>
      </w:r>
      <w:r w:rsidR="00893B3A">
        <w:rPr>
          <w:rFonts w:cs="Arial"/>
          <w:iCs/>
          <w:szCs w:val="20"/>
        </w:rPr>
        <w:t xml:space="preserve"> </w:t>
      </w:r>
      <w:r w:rsidR="00893B3A" w:rsidRPr="00893B3A">
        <w:rPr>
          <w:rFonts w:cs="Arial"/>
          <w:b/>
          <w:iCs/>
          <w:szCs w:val="20"/>
        </w:rPr>
        <w:t>(</w:t>
      </w:r>
      <w:r w:rsidR="007B0723">
        <w:rPr>
          <w:rFonts w:cs="Arial"/>
          <w:b/>
          <w:iCs/>
          <w:szCs w:val="20"/>
        </w:rPr>
        <w:t>10</w:t>
      </w:r>
      <w:r w:rsidR="00893B3A" w:rsidRPr="00893B3A">
        <w:rPr>
          <w:rFonts w:cs="Arial"/>
          <w:b/>
          <w:iCs/>
          <w:szCs w:val="20"/>
        </w:rPr>
        <w:t>pts)</w:t>
      </w:r>
      <w:r w:rsidRPr="009C1A8D">
        <w:rPr>
          <w:rFonts w:cs="Arial"/>
          <w:iCs/>
          <w:szCs w:val="20"/>
        </w:rPr>
        <w:t xml:space="preserve"> </w:t>
      </w:r>
    </w:p>
    <w:p w14:paraId="6FBF3B1D" w14:textId="77777777" w:rsidR="00A45AEC" w:rsidRPr="00993C26" w:rsidRDefault="00A45AEC" w:rsidP="00A45AEC">
      <w:pPr>
        <w:rPr>
          <w:rFonts w:cs="Arial"/>
          <w:b/>
          <w:bCs/>
          <w:szCs w:val="20"/>
        </w:rPr>
      </w:pPr>
    </w:p>
    <w:p w14:paraId="164BC797" w14:textId="77777777" w:rsidR="00A45AEC" w:rsidRPr="00993C26" w:rsidRDefault="00A45AEC" w:rsidP="00A45AEC">
      <w:pPr>
        <w:rPr>
          <w:szCs w:val="20"/>
        </w:rPr>
      </w:pPr>
    </w:p>
    <w:p w14:paraId="7434AFAA" w14:textId="77777777" w:rsidR="00A45AEC" w:rsidRPr="00993C26" w:rsidRDefault="00A45AEC" w:rsidP="00FD5420">
      <w:pPr>
        <w:pStyle w:val="ListParagraph"/>
        <w:numPr>
          <w:ilvl w:val="0"/>
          <w:numId w:val="12"/>
        </w:numPr>
        <w:spacing w:after="120"/>
        <w:rPr>
          <w:rFonts w:cs="Arial"/>
          <w:b/>
          <w:szCs w:val="20"/>
        </w:rPr>
      </w:pPr>
      <w:r w:rsidRPr="00993C26">
        <w:rPr>
          <w:rFonts w:cs="Arial"/>
          <w:b/>
          <w:szCs w:val="20"/>
        </w:rPr>
        <w:t>C</w:t>
      </w:r>
      <w:r>
        <w:rPr>
          <w:rFonts w:cs="Arial"/>
          <w:b/>
          <w:szCs w:val="20"/>
        </w:rPr>
        <w:t>urriculum</w:t>
      </w:r>
      <w:r w:rsidRPr="00993C26">
        <w:rPr>
          <w:rFonts w:cs="Arial"/>
          <w:b/>
          <w:szCs w:val="20"/>
        </w:rPr>
        <w:t xml:space="preserve"> </w:t>
      </w:r>
      <w:r>
        <w:rPr>
          <w:rFonts w:cs="Arial"/>
          <w:b/>
          <w:szCs w:val="20"/>
        </w:rPr>
        <w:t xml:space="preserve">and </w:t>
      </w:r>
      <w:r w:rsidRPr="00993C26">
        <w:rPr>
          <w:rFonts w:cs="Arial"/>
          <w:b/>
          <w:szCs w:val="20"/>
        </w:rPr>
        <w:t>I</w:t>
      </w:r>
      <w:r>
        <w:rPr>
          <w:rFonts w:cs="Arial"/>
          <w:b/>
          <w:szCs w:val="20"/>
        </w:rPr>
        <w:t>nstruction</w:t>
      </w:r>
      <w:r w:rsidRPr="00993C26">
        <w:rPr>
          <w:rFonts w:cs="Arial"/>
          <w:b/>
          <w:szCs w:val="20"/>
        </w:rPr>
        <w:t xml:space="preserve"> (20 points)</w:t>
      </w:r>
    </w:p>
    <w:p w14:paraId="2443F55C" w14:textId="77777777" w:rsidR="00A45AEC" w:rsidRDefault="00A45AEC" w:rsidP="00A45AEC">
      <w:pPr>
        <w:pStyle w:val="ListParagraph"/>
        <w:spacing w:after="120"/>
        <w:rPr>
          <w:rFonts w:cs="Arial"/>
          <w:i/>
          <w:color w:val="1F497D" w:themeColor="text2"/>
          <w:szCs w:val="20"/>
        </w:rPr>
      </w:pPr>
      <w:r w:rsidRPr="006E2A91">
        <w:rPr>
          <w:rFonts w:cs="Arial"/>
          <w:i/>
          <w:color w:val="1F497D" w:themeColor="text2"/>
          <w:szCs w:val="20"/>
        </w:rPr>
        <w:t xml:space="preserve">MA Indicator of Program Quality 4 and WIOA Considerations 5, 6, 7, 8   </w:t>
      </w:r>
    </w:p>
    <w:p w14:paraId="5E2893C6" w14:textId="77777777" w:rsidR="00A45AEC" w:rsidRPr="006E2A91" w:rsidRDefault="00A45AEC" w:rsidP="00A45AEC">
      <w:pPr>
        <w:pStyle w:val="ListParagraph"/>
        <w:spacing w:after="120"/>
        <w:rPr>
          <w:rFonts w:cs="Arial"/>
          <w:i/>
          <w:color w:val="1F497D" w:themeColor="text2"/>
          <w:szCs w:val="20"/>
        </w:rPr>
      </w:pPr>
    </w:p>
    <w:p w14:paraId="55BA0C76" w14:textId="77777777" w:rsidR="00A45AEC" w:rsidRPr="009C1A8D" w:rsidRDefault="00A45AEC" w:rsidP="00FD5420">
      <w:pPr>
        <w:pStyle w:val="ListParagraph"/>
        <w:numPr>
          <w:ilvl w:val="0"/>
          <w:numId w:val="17"/>
        </w:numPr>
        <w:rPr>
          <w:rFonts w:cs="Arial"/>
          <w:iCs/>
          <w:szCs w:val="20"/>
        </w:rPr>
      </w:pPr>
      <w:r w:rsidRPr="009C1A8D">
        <w:rPr>
          <w:rFonts w:cs="Arial"/>
          <w:iCs/>
          <w:szCs w:val="20"/>
        </w:rPr>
        <w:t xml:space="preserve">Describe the </w:t>
      </w:r>
      <w:r>
        <w:rPr>
          <w:rFonts w:cs="Arial"/>
          <w:iCs/>
          <w:szCs w:val="20"/>
        </w:rPr>
        <w:t xml:space="preserve">program </w:t>
      </w:r>
      <w:r w:rsidRPr="009C1A8D">
        <w:rPr>
          <w:rFonts w:cs="Arial"/>
          <w:iCs/>
          <w:szCs w:val="20"/>
        </w:rPr>
        <w:t>curriculum as it relates to</w:t>
      </w:r>
      <w:r>
        <w:rPr>
          <w:rFonts w:cs="Arial"/>
          <w:iCs/>
          <w:szCs w:val="20"/>
        </w:rPr>
        <w:t xml:space="preserve"> </w:t>
      </w:r>
      <w:r w:rsidRPr="006E2A91">
        <w:rPr>
          <w:rFonts w:cs="Arial"/>
          <w:b/>
          <w:iCs/>
          <w:szCs w:val="20"/>
        </w:rPr>
        <w:t>(10pts)</w:t>
      </w:r>
      <w:r w:rsidRPr="009C1A8D">
        <w:rPr>
          <w:rFonts w:cs="Arial"/>
          <w:iCs/>
          <w:szCs w:val="20"/>
        </w:rPr>
        <w:t xml:space="preserve">: </w:t>
      </w:r>
    </w:p>
    <w:p w14:paraId="5D7CFC88" w14:textId="1C7393B0" w:rsidR="00A45AEC" w:rsidRPr="00687630" w:rsidRDefault="00A45AEC" w:rsidP="00FD5420">
      <w:pPr>
        <w:pStyle w:val="ListParagraph"/>
        <w:numPr>
          <w:ilvl w:val="0"/>
          <w:numId w:val="15"/>
        </w:numPr>
        <w:autoSpaceDE w:val="0"/>
        <w:autoSpaceDN w:val="0"/>
        <w:adjustRightInd w:val="0"/>
        <w:spacing w:before="120" w:after="120" w:line="276" w:lineRule="auto"/>
        <w:contextualSpacing w:val="0"/>
        <w:rPr>
          <w:rFonts w:cs="Arial"/>
          <w:szCs w:val="20"/>
        </w:rPr>
      </w:pPr>
      <w:r w:rsidRPr="00687630">
        <w:rPr>
          <w:rFonts w:cs="Arial"/>
          <w:szCs w:val="20"/>
        </w:rPr>
        <w:t xml:space="preserve">alignment </w:t>
      </w:r>
      <w:r w:rsidRPr="009C1A8D">
        <w:rPr>
          <w:rFonts w:cs="Arial"/>
          <w:szCs w:val="20"/>
        </w:rPr>
        <w:t xml:space="preserve">with the </w:t>
      </w:r>
      <w:r w:rsidRPr="00687630">
        <w:rPr>
          <w:rFonts w:cs="Arial"/>
          <w:szCs w:val="20"/>
        </w:rPr>
        <w:t>College and Career Readiness Standards for Adult Education (CCRSAE</w:t>
      </w:r>
      <w:r w:rsidRPr="009C1A8D">
        <w:rPr>
          <w:rFonts w:cs="Arial"/>
          <w:szCs w:val="20"/>
        </w:rPr>
        <w:t xml:space="preserve">), and as appropriate, the </w:t>
      </w:r>
    </w:p>
    <w:p w14:paraId="1EF0DC4D" w14:textId="77777777" w:rsidR="00A45AEC" w:rsidRPr="00687630" w:rsidRDefault="00A45AEC" w:rsidP="00FD5420">
      <w:pPr>
        <w:pStyle w:val="ListParagraph"/>
        <w:numPr>
          <w:ilvl w:val="0"/>
          <w:numId w:val="15"/>
        </w:numPr>
        <w:autoSpaceDE w:val="0"/>
        <w:autoSpaceDN w:val="0"/>
        <w:adjustRightInd w:val="0"/>
        <w:spacing w:before="120" w:after="120" w:line="276" w:lineRule="auto"/>
        <w:contextualSpacing w:val="0"/>
        <w:rPr>
          <w:rFonts w:cs="Arial"/>
          <w:szCs w:val="20"/>
        </w:rPr>
      </w:pPr>
      <w:r>
        <w:rPr>
          <w:rFonts w:cs="Arial"/>
          <w:szCs w:val="20"/>
        </w:rPr>
        <w:t>i</w:t>
      </w:r>
      <w:r w:rsidRPr="00687630">
        <w:rPr>
          <w:rFonts w:cs="Arial"/>
          <w:szCs w:val="20"/>
        </w:rPr>
        <w:t>ntegration of technology</w:t>
      </w:r>
      <w:r>
        <w:rPr>
          <w:rFonts w:cs="Arial"/>
          <w:szCs w:val="20"/>
        </w:rPr>
        <w:t>; and</w:t>
      </w:r>
    </w:p>
    <w:p w14:paraId="19404938" w14:textId="77777777" w:rsidR="00A45AEC" w:rsidRPr="00687630" w:rsidRDefault="00A45AEC" w:rsidP="00FD5420">
      <w:pPr>
        <w:pStyle w:val="ListParagraph"/>
        <w:numPr>
          <w:ilvl w:val="0"/>
          <w:numId w:val="15"/>
        </w:numPr>
        <w:autoSpaceDE w:val="0"/>
        <w:autoSpaceDN w:val="0"/>
        <w:adjustRightInd w:val="0"/>
        <w:spacing w:before="120" w:after="120" w:line="276" w:lineRule="auto"/>
        <w:contextualSpacing w:val="0"/>
        <w:rPr>
          <w:rFonts w:cs="Arial"/>
          <w:szCs w:val="20"/>
        </w:rPr>
      </w:pPr>
      <w:r>
        <w:rPr>
          <w:rFonts w:cs="Arial"/>
          <w:szCs w:val="20"/>
        </w:rPr>
        <w:t>i</w:t>
      </w:r>
      <w:r w:rsidRPr="00687630">
        <w:rPr>
          <w:rFonts w:cs="Arial"/>
          <w:szCs w:val="20"/>
        </w:rPr>
        <w:t>ntegration of workforce preparation activities.</w:t>
      </w:r>
    </w:p>
    <w:p w14:paraId="5245BB9D" w14:textId="77777777" w:rsidR="00A45AEC" w:rsidRPr="009C1A8D" w:rsidRDefault="00A45AEC" w:rsidP="00A45AEC">
      <w:pPr>
        <w:pStyle w:val="ListParagraph"/>
        <w:ind w:left="1080"/>
        <w:rPr>
          <w:rFonts w:cs="Arial"/>
          <w:iCs/>
          <w:szCs w:val="20"/>
        </w:rPr>
      </w:pPr>
    </w:p>
    <w:p w14:paraId="583B60CF" w14:textId="77777777" w:rsidR="00A45AEC" w:rsidRPr="009C1A8D" w:rsidRDefault="00A45AEC" w:rsidP="00FD5420">
      <w:pPr>
        <w:pStyle w:val="ListParagraph"/>
        <w:numPr>
          <w:ilvl w:val="0"/>
          <w:numId w:val="17"/>
        </w:numPr>
        <w:rPr>
          <w:rFonts w:cs="Arial"/>
          <w:iCs/>
          <w:szCs w:val="20"/>
        </w:rPr>
      </w:pPr>
      <w:r>
        <w:rPr>
          <w:rFonts w:cs="Arial"/>
          <w:iCs/>
          <w:szCs w:val="20"/>
        </w:rPr>
        <w:t xml:space="preserve">Describe </w:t>
      </w:r>
      <w:r w:rsidRPr="009C1A8D">
        <w:rPr>
          <w:rFonts w:cs="Arial"/>
          <w:iCs/>
          <w:szCs w:val="20"/>
        </w:rPr>
        <w:t xml:space="preserve">classroom instruction </w:t>
      </w:r>
      <w:r>
        <w:rPr>
          <w:rFonts w:cs="Arial"/>
          <w:iCs/>
          <w:szCs w:val="20"/>
        </w:rPr>
        <w:t xml:space="preserve">in terms of </w:t>
      </w:r>
      <w:r w:rsidRPr="006E2A91">
        <w:rPr>
          <w:rFonts w:cs="Arial"/>
          <w:b/>
          <w:iCs/>
          <w:szCs w:val="20"/>
        </w:rPr>
        <w:t>(10pts)</w:t>
      </w:r>
      <w:r w:rsidRPr="009C1A8D">
        <w:rPr>
          <w:rFonts w:cs="Arial"/>
          <w:iCs/>
          <w:szCs w:val="20"/>
        </w:rPr>
        <w:t xml:space="preserve">: </w:t>
      </w:r>
    </w:p>
    <w:p w14:paraId="78FDB8D1" w14:textId="77777777" w:rsidR="00A45AEC" w:rsidRPr="00687630" w:rsidRDefault="00A45AEC" w:rsidP="00FD5420">
      <w:pPr>
        <w:pStyle w:val="ListParagraph"/>
        <w:numPr>
          <w:ilvl w:val="0"/>
          <w:numId w:val="16"/>
        </w:numPr>
        <w:autoSpaceDE w:val="0"/>
        <w:autoSpaceDN w:val="0"/>
        <w:adjustRightInd w:val="0"/>
        <w:spacing w:before="120" w:after="120" w:line="276" w:lineRule="auto"/>
        <w:contextualSpacing w:val="0"/>
        <w:rPr>
          <w:rFonts w:cs="Arial"/>
          <w:szCs w:val="20"/>
        </w:rPr>
      </w:pPr>
      <w:r>
        <w:rPr>
          <w:rFonts w:cs="Arial"/>
          <w:szCs w:val="20"/>
        </w:rPr>
        <w:t>i</w:t>
      </w:r>
      <w:r w:rsidRPr="00687630">
        <w:rPr>
          <w:rFonts w:cs="Arial"/>
          <w:szCs w:val="20"/>
        </w:rPr>
        <w:t>mplementation of the CCRSAE instructional shifts in ELA, math and/or ESOL</w:t>
      </w:r>
      <w:r>
        <w:rPr>
          <w:rFonts w:cs="Arial"/>
          <w:szCs w:val="20"/>
        </w:rPr>
        <w:t>;</w:t>
      </w:r>
      <w:r w:rsidRPr="00687630">
        <w:rPr>
          <w:rFonts w:cs="Arial"/>
          <w:szCs w:val="20"/>
        </w:rPr>
        <w:t xml:space="preserve"> </w:t>
      </w:r>
    </w:p>
    <w:p w14:paraId="38A81F0A" w14:textId="77777777" w:rsidR="00A45AEC" w:rsidRPr="00687630" w:rsidRDefault="00A45AEC" w:rsidP="00FD5420">
      <w:pPr>
        <w:pStyle w:val="ListParagraph"/>
        <w:numPr>
          <w:ilvl w:val="0"/>
          <w:numId w:val="16"/>
        </w:numPr>
        <w:autoSpaceDE w:val="0"/>
        <w:autoSpaceDN w:val="0"/>
        <w:adjustRightInd w:val="0"/>
        <w:spacing w:before="120" w:after="120" w:line="276" w:lineRule="auto"/>
        <w:contextualSpacing w:val="0"/>
        <w:rPr>
          <w:rFonts w:cs="Arial"/>
          <w:szCs w:val="20"/>
        </w:rPr>
      </w:pPr>
      <w:r>
        <w:rPr>
          <w:rFonts w:cs="Arial"/>
          <w:szCs w:val="20"/>
        </w:rPr>
        <w:t>i</w:t>
      </w:r>
      <w:r w:rsidRPr="00687630">
        <w:rPr>
          <w:rFonts w:cs="Arial"/>
          <w:szCs w:val="20"/>
        </w:rPr>
        <w:t xml:space="preserve">nstructional methodologies </w:t>
      </w:r>
      <w:r>
        <w:rPr>
          <w:rFonts w:cs="Arial"/>
          <w:szCs w:val="20"/>
        </w:rPr>
        <w:t>grounded in research; and</w:t>
      </w:r>
    </w:p>
    <w:p w14:paraId="24BB98E1" w14:textId="77777777" w:rsidR="007F7A50" w:rsidRDefault="00A45AEC" w:rsidP="00FD5420">
      <w:pPr>
        <w:pStyle w:val="ListParagraph"/>
        <w:numPr>
          <w:ilvl w:val="0"/>
          <w:numId w:val="16"/>
        </w:numPr>
        <w:autoSpaceDE w:val="0"/>
        <w:autoSpaceDN w:val="0"/>
        <w:adjustRightInd w:val="0"/>
        <w:spacing w:before="120" w:after="120" w:line="276" w:lineRule="auto"/>
        <w:contextualSpacing w:val="0"/>
        <w:rPr>
          <w:rFonts w:cs="Arial"/>
          <w:szCs w:val="20"/>
        </w:rPr>
      </w:pPr>
      <w:r>
        <w:rPr>
          <w:rFonts w:cs="Arial"/>
          <w:szCs w:val="20"/>
        </w:rPr>
        <w:t>u</w:t>
      </w:r>
      <w:r w:rsidRPr="00687630">
        <w:rPr>
          <w:rFonts w:cs="Arial"/>
          <w:szCs w:val="20"/>
        </w:rPr>
        <w:t xml:space="preserve">se of formative and summative assessments to inform classroom instruction and accelerate student progress. </w:t>
      </w:r>
    </w:p>
    <w:p w14:paraId="4BE4A5D6" w14:textId="77777777" w:rsidR="00A45AEC" w:rsidRDefault="00A45AEC" w:rsidP="00A45AEC">
      <w:pPr>
        <w:pStyle w:val="ListParagraph"/>
        <w:ind w:left="1080"/>
        <w:rPr>
          <w:rFonts w:cs="Arial"/>
          <w:iCs/>
          <w:szCs w:val="20"/>
        </w:rPr>
      </w:pPr>
    </w:p>
    <w:p w14:paraId="1DBAE221" w14:textId="77777777" w:rsidR="00A45AEC" w:rsidRPr="00BE1453" w:rsidRDefault="00A45AEC" w:rsidP="00FD5420">
      <w:pPr>
        <w:pStyle w:val="ListParagraph"/>
        <w:numPr>
          <w:ilvl w:val="0"/>
          <w:numId w:val="12"/>
        </w:numPr>
        <w:spacing w:after="120"/>
        <w:rPr>
          <w:rFonts w:cs="Arial"/>
          <w:b/>
          <w:szCs w:val="20"/>
        </w:rPr>
      </w:pPr>
      <w:r w:rsidRPr="009C1A8D">
        <w:rPr>
          <w:rFonts w:cs="Arial"/>
          <w:b/>
          <w:szCs w:val="20"/>
        </w:rPr>
        <w:t xml:space="preserve">Organizational Support, Educational Leadership, and Professional Culture </w:t>
      </w:r>
      <w:r>
        <w:rPr>
          <w:rFonts w:cs="Arial"/>
          <w:b/>
          <w:szCs w:val="20"/>
        </w:rPr>
        <w:t>(</w:t>
      </w:r>
      <w:r w:rsidR="007B0723">
        <w:rPr>
          <w:rFonts w:cs="Arial"/>
          <w:b/>
          <w:szCs w:val="20"/>
        </w:rPr>
        <w:t>15</w:t>
      </w:r>
      <w:r w:rsidR="00FE24F5">
        <w:rPr>
          <w:rFonts w:cs="Arial"/>
          <w:b/>
          <w:szCs w:val="20"/>
        </w:rPr>
        <w:t xml:space="preserve"> points</w:t>
      </w:r>
      <w:r w:rsidRPr="009C1A8D">
        <w:rPr>
          <w:rFonts w:cs="Arial"/>
          <w:b/>
          <w:szCs w:val="20"/>
        </w:rPr>
        <w:t xml:space="preserve">) </w:t>
      </w:r>
    </w:p>
    <w:p w14:paraId="2581C83C" w14:textId="77777777" w:rsidR="00A45AEC" w:rsidRPr="009C1A8D" w:rsidRDefault="00A45AEC" w:rsidP="00A45AEC">
      <w:pPr>
        <w:pStyle w:val="ListParagraph"/>
        <w:rPr>
          <w:rFonts w:cs="Arial"/>
          <w:b/>
          <w:color w:val="1F497D" w:themeColor="text2"/>
          <w:u w:val="single"/>
        </w:rPr>
      </w:pPr>
      <w:r w:rsidRPr="009C1A8D">
        <w:rPr>
          <w:rFonts w:cs="Arial"/>
          <w:i/>
          <w:color w:val="1F497D" w:themeColor="text2"/>
          <w:szCs w:val="20"/>
        </w:rPr>
        <w:t xml:space="preserve">MA Indicator of Program Quality 7 and WIOA Consideration 9; MA Indicator of Program Quality 8 and WIOA Consideration 9; and </w:t>
      </w:r>
      <w:r w:rsidRPr="009C1A8D">
        <w:rPr>
          <w:rFonts w:cs="Arial"/>
          <w:i/>
          <w:color w:val="1F497D" w:themeColor="text2"/>
        </w:rPr>
        <w:t>MA Indicator of Program and Quality 9 and WIOA 9</w:t>
      </w:r>
    </w:p>
    <w:p w14:paraId="7EEB5AC5" w14:textId="77777777" w:rsidR="00A45AEC" w:rsidRPr="009C1A8D" w:rsidRDefault="00A45AEC" w:rsidP="00A45AEC">
      <w:pPr>
        <w:spacing w:after="120" w:line="259" w:lineRule="auto"/>
        <w:rPr>
          <w:rFonts w:cs="Arial"/>
          <w:i/>
          <w:szCs w:val="20"/>
        </w:rPr>
      </w:pPr>
    </w:p>
    <w:p w14:paraId="26062184" w14:textId="77777777" w:rsidR="00A45AEC" w:rsidRPr="007F7A50" w:rsidRDefault="00A45AEC" w:rsidP="00FD5420">
      <w:pPr>
        <w:pStyle w:val="ListParagraph"/>
        <w:numPr>
          <w:ilvl w:val="0"/>
          <w:numId w:val="14"/>
        </w:numPr>
        <w:rPr>
          <w:rFonts w:cs="Arial"/>
          <w:iCs/>
          <w:szCs w:val="20"/>
        </w:rPr>
      </w:pPr>
      <w:r w:rsidRPr="009C1A8D">
        <w:rPr>
          <w:rFonts w:cs="Arial"/>
          <w:szCs w:val="20"/>
        </w:rPr>
        <w:t xml:space="preserve">Describe how the agency will </w:t>
      </w:r>
      <w:r>
        <w:rPr>
          <w:rFonts w:cs="Arial"/>
          <w:szCs w:val="20"/>
        </w:rPr>
        <w:t xml:space="preserve">support </w:t>
      </w:r>
      <w:r w:rsidRPr="009C1A8D">
        <w:rPr>
          <w:rFonts w:cs="Arial"/>
          <w:bCs/>
          <w:szCs w:val="20"/>
        </w:rPr>
        <w:t>the adult education program</w:t>
      </w:r>
      <w:r w:rsidR="004B69CE">
        <w:rPr>
          <w:rFonts w:cs="Arial"/>
          <w:bCs/>
          <w:szCs w:val="20"/>
        </w:rPr>
        <w:t xml:space="preserve"> as it relates to</w:t>
      </w:r>
      <w:r>
        <w:rPr>
          <w:rFonts w:cs="Arial"/>
          <w:bCs/>
          <w:szCs w:val="20"/>
        </w:rPr>
        <w:t xml:space="preserve"> </w:t>
      </w:r>
      <w:r w:rsidR="00562463">
        <w:rPr>
          <w:rFonts w:cs="Arial"/>
          <w:b/>
          <w:bCs/>
          <w:szCs w:val="20"/>
        </w:rPr>
        <w:t>(</w:t>
      </w:r>
      <w:r w:rsidR="007B0723">
        <w:rPr>
          <w:rFonts w:cs="Arial"/>
          <w:b/>
          <w:bCs/>
          <w:szCs w:val="20"/>
        </w:rPr>
        <w:t>10</w:t>
      </w:r>
      <w:r w:rsidRPr="00DA6DDB">
        <w:rPr>
          <w:rFonts w:cs="Arial"/>
          <w:b/>
          <w:bCs/>
          <w:szCs w:val="20"/>
        </w:rPr>
        <w:t>pts)</w:t>
      </w:r>
      <w:r w:rsidRPr="009C1A8D">
        <w:rPr>
          <w:rFonts w:cs="Arial"/>
          <w:bCs/>
          <w:szCs w:val="20"/>
        </w:rPr>
        <w:t xml:space="preserve">: </w:t>
      </w:r>
    </w:p>
    <w:p w14:paraId="544098CC" w14:textId="37B92E68" w:rsidR="004B69CE" w:rsidRDefault="007F7A50" w:rsidP="00FD5420">
      <w:pPr>
        <w:pStyle w:val="ListParagraph"/>
        <w:numPr>
          <w:ilvl w:val="1"/>
          <w:numId w:val="14"/>
        </w:numPr>
        <w:autoSpaceDE w:val="0"/>
        <w:autoSpaceDN w:val="0"/>
        <w:adjustRightInd w:val="0"/>
        <w:spacing w:before="120" w:after="120" w:line="276" w:lineRule="auto"/>
        <w:contextualSpacing w:val="0"/>
        <w:rPr>
          <w:rFonts w:cs="Arial"/>
          <w:szCs w:val="20"/>
        </w:rPr>
      </w:pPr>
      <w:r>
        <w:rPr>
          <w:rFonts w:cs="Arial"/>
          <w:szCs w:val="20"/>
        </w:rPr>
        <w:t xml:space="preserve">oversight provided to staff hired under this grant. Submit job descriptions for positions funded with this grant including minimum qualifications </w:t>
      </w:r>
      <w:r w:rsidR="003F4F7A">
        <w:rPr>
          <w:rFonts w:cs="Arial"/>
          <w:szCs w:val="20"/>
        </w:rPr>
        <w:t>in Appendix D; and</w:t>
      </w:r>
    </w:p>
    <w:p w14:paraId="4D32ADC3" w14:textId="77777777" w:rsidR="00A45AEC" w:rsidRPr="004B69CE" w:rsidRDefault="004B69CE" w:rsidP="00FD5420">
      <w:pPr>
        <w:pStyle w:val="ListParagraph"/>
        <w:numPr>
          <w:ilvl w:val="1"/>
          <w:numId w:val="14"/>
        </w:numPr>
        <w:autoSpaceDE w:val="0"/>
        <w:autoSpaceDN w:val="0"/>
        <w:adjustRightInd w:val="0"/>
        <w:spacing w:before="120" w:after="120" w:line="276" w:lineRule="auto"/>
        <w:contextualSpacing w:val="0"/>
        <w:rPr>
          <w:rFonts w:cs="Arial"/>
          <w:szCs w:val="20"/>
        </w:rPr>
      </w:pPr>
      <w:r>
        <w:rPr>
          <w:rFonts w:cs="Arial"/>
          <w:szCs w:val="20"/>
        </w:rPr>
        <w:t xml:space="preserve">classroom space for </w:t>
      </w:r>
      <w:r w:rsidR="00F83435">
        <w:rPr>
          <w:rFonts w:cs="Arial"/>
          <w:szCs w:val="20"/>
        </w:rPr>
        <w:t>proposed</w:t>
      </w:r>
      <w:r>
        <w:rPr>
          <w:rFonts w:cs="Arial"/>
          <w:szCs w:val="20"/>
        </w:rPr>
        <w:t xml:space="preserve"> services and/or if this is a new site, describe the </w:t>
      </w:r>
      <w:r w:rsidR="00A45AEC" w:rsidRPr="004B69CE">
        <w:rPr>
          <w:rFonts w:cs="Arial"/>
          <w:szCs w:val="20"/>
        </w:rPr>
        <w:t xml:space="preserve">facilities </w:t>
      </w:r>
      <w:r>
        <w:rPr>
          <w:rFonts w:cs="Arial"/>
          <w:szCs w:val="20"/>
        </w:rPr>
        <w:t xml:space="preserve">used </w:t>
      </w:r>
      <w:r w:rsidR="00A45AEC" w:rsidRPr="004B69CE">
        <w:rPr>
          <w:rFonts w:cs="Arial"/>
          <w:szCs w:val="20"/>
          <w:shd w:val="clear" w:color="auto" w:fill="FFFFFF"/>
        </w:rPr>
        <w:t>that ensure compliance with all ci</w:t>
      </w:r>
      <w:r w:rsidR="00A45AEC" w:rsidRPr="004B69CE">
        <w:rPr>
          <w:rFonts w:cs="Arial"/>
          <w:szCs w:val="20"/>
        </w:rPr>
        <w:t xml:space="preserve">ty, state, and federal </w:t>
      </w:r>
      <w:r w:rsidR="00A45AEC" w:rsidRPr="0059552E">
        <w:rPr>
          <w:rFonts w:cs="Arial"/>
          <w:szCs w:val="20"/>
        </w:rPr>
        <w:t>safety requirements</w:t>
      </w:r>
      <w:r w:rsidR="00A45AEC" w:rsidRPr="004B69CE">
        <w:rPr>
          <w:rFonts w:cs="Arial"/>
          <w:szCs w:val="20"/>
        </w:rPr>
        <w:t xml:space="preserve"> and support high quality teaching, learning, and advising. </w:t>
      </w:r>
    </w:p>
    <w:p w14:paraId="2C410202" w14:textId="77777777" w:rsidR="00A45AEC" w:rsidRPr="008B4061" w:rsidRDefault="00A45AEC" w:rsidP="00A45AEC">
      <w:pPr>
        <w:ind w:left="720"/>
        <w:rPr>
          <w:rFonts w:cs="Arial"/>
          <w:i/>
          <w:iCs/>
          <w:sz w:val="18"/>
          <w:szCs w:val="18"/>
        </w:rPr>
      </w:pPr>
      <w:r w:rsidRPr="008B4061">
        <w:rPr>
          <w:rFonts w:cs="Arial"/>
          <w:b/>
          <w:i/>
          <w:iCs/>
          <w:sz w:val="18"/>
          <w:szCs w:val="18"/>
          <w:u w:val="single"/>
        </w:rPr>
        <w:t>NOTE</w:t>
      </w:r>
      <w:r w:rsidRPr="008B4061">
        <w:rPr>
          <w:rFonts w:cs="Arial"/>
          <w:i/>
          <w:iCs/>
          <w:sz w:val="18"/>
          <w:szCs w:val="18"/>
        </w:rPr>
        <w:t xml:space="preserve">: </w:t>
      </w:r>
      <w:r>
        <w:rPr>
          <w:rFonts w:cs="Arial"/>
          <w:i/>
          <w:iCs/>
          <w:sz w:val="18"/>
          <w:szCs w:val="18"/>
        </w:rPr>
        <w:t>D</w:t>
      </w:r>
      <w:r w:rsidRPr="008B4061">
        <w:rPr>
          <w:rFonts w:cs="Arial"/>
          <w:i/>
          <w:iCs/>
          <w:sz w:val="18"/>
          <w:szCs w:val="18"/>
        </w:rPr>
        <w:t>ESE reserves the right to evaluate</w:t>
      </w:r>
      <w:r>
        <w:rPr>
          <w:rFonts w:cs="Arial"/>
          <w:i/>
          <w:iCs/>
          <w:sz w:val="18"/>
          <w:szCs w:val="18"/>
        </w:rPr>
        <w:t xml:space="preserve"> </w:t>
      </w:r>
      <w:r w:rsidR="007F7A50">
        <w:rPr>
          <w:rFonts w:cs="Arial"/>
          <w:i/>
          <w:iCs/>
          <w:sz w:val="18"/>
          <w:szCs w:val="18"/>
        </w:rPr>
        <w:t xml:space="preserve">new sites/locations </w:t>
      </w:r>
      <w:r w:rsidRPr="008B4061">
        <w:rPr>
          <w:rFonts w:cs="Arial"/>
          <w:i/>
          <w:iCs/>
          <w:sz w:val="18"/>
          <w:szCs w:val="18"/>
        </w:rPr>
        <w:t>through a site visit prior to issuing a Grant Award Notification t</w:t>
      </w:r>
      <w:r>
        <w:rPr>
          <w:rFonts w:cs="Arial"/>
          <w:i/>
          <w:iCs/>
          <w:sz w:val="18"/>
          <w:szCs w:val="18"/>
        </w:rPr>
        <w:t>o verify evidence as submitted.</w:t>
      </w:r>
      <w:r w:rsidRPr="008B4061">
        <w:rPr>
          <w:rFonts w:cs="Arial"/>
          <w:i/>
          <w:iCs/>
          <w:sz w:val="18"/>
          <w:szCs w:val="18"/>
        </w:rPr>
        <w:t xml:space="preserve"> </w:t>
      </w:r>
    </w:p>
    <w:p w14:paraId="54F6DD58" w14:textId="77777777" w:rsidR="00A45AEC" w:rsidRPr="009C1A8D" w:rsidRDefault="00A45AEC" w:rsidP="00A45AEC">
      <w:pPr>
        <w:pStyle w:val="ListParagraph"/>
        <w:ind w:left="270"/>
        <w:rPr>
          <w:rFonts w:cs="Arial"/>
          <w:b/>
          <w:szCs w:val="20"/>
          <w:u w:val="single"/>
        </w:rPr>
      </w:pPr>
    </w:p>
    <w:p w14:paraId="1D9651E9" w14:textId="77777777" w:rsidR="00A45AEC" w:rsidRPr="004B69CE" w:rsidRDefault="00A45AEC" w:rsidP="00FD5420">
      <w:pPr>
        <w:pStyle w:val="ListParagraph"/>
        <w:numPr>
          <w:ilvl w:val="0"/>
          <w:numId w:val="14"/>
        </w:numPr>
        <w:rPr>
          <w:rFonts w:cs="Arial"/>
          <w:szCs w:val="20"/>
        </w:rPr>
      </w:pPr>
      <w:r w:rsidRPr="009C1A8D">
        <w:rPr>
          <w:rFonts w:cs="Arial"/>
          <w:szCs w:val="20"/>
        </w:rPr>
        <w:t xml:space="preserve">Describe the </w:t>
      </w:r>
      <w:r>
        <w:rPr>
          <w:rFonts w:cs="Arial"/>
          <w:szCs w:val="20"/>
        </w:rPr>
        <w:t xml:space="preserve">program </w:t>
      </w:r>
      <w:r w:rsidRPr="009C1A8D">
        <w:rPr>
          <w:rFonts w:cs="Arial"/>
          <w:szCs w:val="20"/>
        </w:rPr>
        <w:t>leadership team responsible for program’s success and oversight and the process the leadership team will use to</w:t>
      </w:r>
      <w:r>
        <w:rPr>
          <w:rFonts w:cs="Arial"/>
          <w:szCs w:val="20"/>
        </w:rPr>
        <w:t xml:space="preserve"> </w:t>
      </w:r>
      <w:r w:rsidRPr="004B69CE">
        <w:rPr>
          <w:rFonts w:cs="Arial"/>
          <w:szCs w:val="20"/>
        </w:rPr>
        <w:t xml:space="preserve">conduct classroom observations and support instructional staff through high quality professional development and reflective culture. </w:t>
      </w:r>
      <w:r w:rsidRPr="004B69CE">
        <w:rPr>
          <w:rFonts w:cs="Arial"/>
        </w:rPr>
        <w:t xml:space="preserve"> Indicate how much paid professional develop</w:t>
      </w:r>
      <w:r w:rsidRPr="008D2AFE">
        <w:rPr>
          <w:rFonts w:cs="Arial"/>
        </w:rPr>
        <w:t xml:space="preserve">ment will be available to staff. </w:t>
      </w:r>
      <w:r w:rsidRPr="008D2AFE">
        <w:rPr>
          <w:rFonts w:cs="Arial"/>
          <w:szCs w:val="20"/>
        </w:rPr>
        <w:t xml:space="preserve">Provide a sample of a completed classroom observation form in Appendix </w:t>
      </w:r>
      <w:r w:rsidR="00893B3A" w:rsidRPr="008D2AFE">
        <w:rPr>
          <w:rFonts w:cs="Arial"/>
          <w:szCs w:val="20"/>
        </w:rPr>
        <w:t>E</w:t>
      </w:r>
      <w:r w:rsidRPr="008D2AFE">
        <w:rPr>
          <w:rFonts w:cs="Arial"/>
          <w:szCs w:val="20"/>
        </w:rPr>
        <w:t>.</w:t>
      </w:r>
      <w:r w:rsidRPr="004B69CE">
        <w:rPr>
          <w:rFonts w:cs="Arial"/>
        </w:rPr>
        <w:t> </w:t>
      </w:r>
      <w:r w:rsidR="007B0723">
        <w:rPr>
          <w:rFonts w:cs="Arial"/>
          <w:b/>
          <w:bCs/>
          <w:szCs w:val="20"/>
        </w:rPr>
        <w:t>(5</w:t>
      </w:r>
      <w:r w:rsidR="007B0723" w:rsidRPr="00DA6DDB">
        <w:rPr>
          <w:rFonts w:cs="Arial"/>
          <w:b/>
          <w:bCs/>
          <w:szCs w:val="20"/>
        </w:rPr>
        <w:t>pts)</w:t>
      </w:r>
      <w:r w:rsidRPr="004B69CE">
        <w:rPr>
          <w:rFonts w:cs="Arial"/>
        </w:rPr>
        <w:t> </w:t>
      </w:r>
    </w:p>
    <w:p w14:paraId="2AD1226D" w14:textId="77777777" w:rsidR="009710D4" w:rsidRDefault="009710D4" w:rsidP="009710D4">
      <w:pPr>
        <w:rPr>
          <w:rFonts w:cs="Arial"/>
          <w:b/>
          <w:i/>
          <w:iCs/>
          <w:sz w:val="18"/>
          <w:szCs w:val="18"/>
        </w:rPr>
      </w:pPr>
    </w:p>
    <w:p w14:paraId="34226DB7" w14:textId="77777777" w:rsidR="009710D4" w:rsidRPr="004B69CE" w:rsidRDefault="009710D4" w:rsidP="00A45AEC">
      <w:pPr>
        <w:ind w:left="720"/>
        <w:rPr>
          <w:rFonts w:cs="Arial"/>
          <w:b/>
          <w:szCs w:val="20"/>
        </w:rPr>
      </w:pPr>
    </w:p>
    <w:p w14:paraId="27D7CF36" w14:textId="77777777" w:rsidR="009710D4" w:rsidRPr="00BE1453" w:rsidRDefault="009710D4" w:rsidP="00FD5420">
      <w:pPr>
        <w:pStyle w:val="ListParagraph"/>
        <w:numPr>
          <w:ilvl w:val="0"/>
          <w:numId w:val="12"/>
        </w:numPr>
        <w:spacing w:after="120"/>
        <w:rPr>
          <w:rFonts w:cs="Arial"/>
          <w:b/>
          <w:szCs w:val="20"/>
        </w:rPr>
      </w:pPr>
      <w:r w:rsidRPr="009C1A8D">
        <w:rPr>
          <w:rFonts w:cs="Arial"/>
          <w:b/>
          <w:szCs w:val="20"/>
        </w:rPr>
        <w:t>F</w:t>
      </w:r>
      <w:r>
        <w:rPr>
          <w:rFonts w:cs="Arial"/>
          <w:b/>
          <w:szCs w:val="20"/>
        </w:rPr>
        <w:t>iscal</w:t>
      </w:r>
      <w:r w:rsidRPr="009C1A8D">
        <w:rPr>
          <w:rFonts w:cs="Arial"/>
          <w:b/>
          <w:szCs w:val="20"/>
        </w:rPr>
        <w:t xml:space="preserve"> A</w:t>
      </w:r>
      <w:r>
        <w:rPr>
          <w:rFonts w:cs="Arial"/>
          <w:b/>
          <w:szCs w:val="20"/>
        </w:rPr>
        <w:t>ccountability</w:t>
      </w:r>
      <w:r w:rsidR="007B0723">
        <w:rPr>
          <w:rFonts w:cs="Arial"/>
          <w:b/>
          <w:szCs w:val="20"/>
        </w:rPr>
        <w:t xml:space="preserve"> (</w:t>
      </w:r>
      <w:r w:rsidR="00562463">
        <w:rPr>
          <w:rFonts w:cs="Arial"/>
          <w:b/>
          <w:szCs w:val="20"/>
        </w:rPr>
        <w:t xml:space="preserve">5 </w:t>
      </w:r>
      <w:r w:rsidRPr="009C1A8D">
        <w:rPr>
          <w:rFonts w:cs="Arial"/>
          <w:b/>
          <w:szCs w:val="20"/>
        </w:rPr>
        <w:t xml:space="preserve">points) </w:t>
      </w:r>
    </w:p>
    <w:p w14:paraId="1D351A45" w14:textId="77777777" w:rsidR="009710D4" w:rsidRPr="008C223F" w:rsidRDefault="009710D4" w:rsidP="009710D4">
      <w:pPr>
        <w:pStyle w:val="ListParagraph"/>
        <w:ind w:left="630" w:firstLine="90"/>
        <w:rPr>
          <w:rFonts w:cs="Arial"/>
          <w:i/>
          <w:color w:val="1F497D" w:themeColor="text2"/>
        </w:rPr>
      </w:pPr>
      <w:r w:rsidRPr="009C1A8D">
        <w:rPr>
          <w:rFonts w:cs="Arial"/>
          <w:i/>
          <w:color w:val="1F497D" w:themeColor="text2"/>
        </w:rPr>
        <w:t>MA Indicator of Program Quality 10 and WIOA Consideration 12</w:t>
      </w:r>
    </w:p>
    <w:p w14:paraId="193D7FC4" w14:textId="77777777" w:rsidR="009710D4" w:rsidRPr="009C1A8D" w:rsidRDefault="009710D4" w:rsidP="009710D4">
      <w:pPr>
        <w:ind w:left="630"/>
        <w:rPr>
          <w:rFonts w:cs="Arial"/>
          <w:b/>
          <w:iCs/>
        </w:rPr>
      </w:pPr>
    </w:p>
    <w:p w14:paraId="675B4C9B" w14:textId="77777777" w:rsidR="009710D4" w:rsidRPr="009710D4" w:rsidRDefault="009710D4" w:rsidP="00FD5420">
      <w:pPr>
        <w:pStyle w:val="ListParagraph"/>
        <w:numPr>
          <w:ilvl w:val="0"/>
          <w:numId w:val="13"/>
        </w:numPr>
        <w:rPr>
          <w:rFonts w:cs="Arial"/>
          <w:szCs w:val="20"/>
        </w:rPr>
      </w:pPr>
      <w:r w:rsidRPr="009710D4">
        <w:rPr>
          <w:rFonts w:cs="Arial"/>
          <w:szCs w:val="20"/>
        </w:rPr>
        <w:t>Describe the agency’s current overall budget and identify what funds in the current budget represent DESE funded adult education funding. Describe how the agency will ensure program’s compliance with fiscal grant requirements and continuous fiscal oversight.</w:t>
      </w:r>
      <w:r w:rsidR="00FE24F5">
        <w:rPr>
          <w:rFonts w:cs="Arial"/>
          <w:szCs w:val="20"/>
        </w:rPr>
        <w:t xml:space="preserve"> </w:t>
      </w:r>
      <w:r w:rsidR="00FE24F5" w:rsidRPr="00FE24F5">
        <w:rPr>
          <w:rFonts w:cs="Arial"/>
          <w:b/>
          <w:szCs w:val="20"/>
        </w:rPr>
        <w:t>(5pts)</w:t>
      </w:r>
      <w:r w:rsidRPr="009710D4">
        <w:rPr>
          <w:rFonts w:cs="Arial"/>
          <w:iCs/>
          <w:szCs w:val="20"/>
        </w:rPr>
        <w:t xml:space="preserve"> </w:t>
      </w:r>
    </w:p>
    <w:p w14:paraId="3496BE4F" w14:textId="77777777" w:rsidR="009710D4" w:rsidRPr="009710D4" w:rsidRDefault="009710D4" w:rsidP="009710D4">
      <w:pPr>
        <w:pStyle w:val="ListParagraph"/>
        <w:rPr>
          <w:rFonts w:cs="Arial"/>
          <w:szCs w:val="20"/>
        </w:rPr>
      </w:pPr>
    </w:p>
    <w:p w14:paraId="160FBB09" w14:textId="77777777" w:rsidR="00BE1453" w:rsidRDefault="00BE1453" w:rsidP="00BE1453">
      <w:pPr>
        <w:rPr>
          <w:rFonts w:cs="Arial"/>
          <w:iCs/>
          <w:szCs w:val="20"/>
        </w:rPr>
      </w:pPr>
    </w:p>
    <w:p w14:paraId="7487160B" w14:textId="77777777" w:rsidR="004418BB" w:rsidRDefault="004418BB" w:rsidP="00BE1453">
      <w:pPr>
        <w:rPr>
          <w:rFonts w:cs="Arial"/>
          <w:iCs/>
          <w:szCs w:val="20"/>
        </w:rPr>
      </w:pPr>
    </w:p>
    <w:p w14:paraId="7D6592A9" w14:textId="77777777" w:rsidR="00647FE9" w:rsidRPr="005B6021" w:rsidRDefault="00647FE9" w:rsidP="00BE1453">
      <w:pPr>
        <w:rPr>
          <w:rFonts w:cs="Arial"/>
          <w:iCs/>
          <w:szCs w:val="20"/>
          <w:highlight w:val="yellow"/>
        </w:rPr>
      </w:pPr>
      <w:r>
        <w:rPr>
          <w:rFonts w:cs="Arial"/>
          <w:iCs/>
          <w:szCs w:val="20"/>
          <w:highlight w:val="yellow"/>
        </w:rPr>
        <w:br w:type="page"/>
      </w:r>
    </w:p>
    <w:p w14:paraId="3CB86889" w14:textId="77777777" w:rsidR="00647FE9" w:rsidRDefault="00647FE9" w:rsidP="00BE1453">
      <w:pPr>
        <w:rPr>
          <w:rFonts w:cs="Arial"/>
          <w:iCs/>
          <w:szCs w:val="20"/>
        </w:rPr>
      </w:pPr>
    </w:p>
    <w:p w14:paraId="098F3573" w14:textId="77777777" w:rsidR="00647FE9" w:rsidRPr="00A45AEC" w:rsidRDefault="00647FE9" w:rsidP="00647FE9">
      <w:pPr>
        <w:pBdr>
          <w:top w:val="single" w:sz="4" w:space="1" w:color="auto"/>
          <w:left w:val="single" w:sz="4" w:space="4" w:color="auto"/>
          <w:bottom w:val="single" w:sz="4" w:space="1" w:color="auto"/>
          <w:right w:val="single" w:sz="4" w:space="4" w:color="auto"/>
        </w:pBdr>
        <w:shd w:val="clear" w:color="auto" w:fill="000000" w:themeFill="text1"/>
        <w:rPr>
          <w:rFonts w:cs="Arial"/>
          <w:b/>
          <w:color w:val="FFFFFF" w:themeColor="background1"/>
          <w:sz w:val="24"/>
        </w:rPr>
      </w:pPr>
      <w:r w:rsidRPr="00A45AEC">
        <w:rPr>
          <w:rFonts w:cs="Arial"/>
          <w:b/>
          <w:color w:val="FFFFFF" w:themeColor="background1"/>
          <w:sz w:val="24"/>
        </w:rPr>
        <w:t>A</w:t>
      </w:r>
      <w:r>
        <w:rPr>
          <w:rFonts w:cs="Arial"/>
          <w:b/>
          <w:color w:val="FFFFFF" w:themeColor="background1"/>
          <w:sz w:val="24"/>
        </w:rPr>
        <w:t>dult Education Services Option 3</w:t>
      </w:r>
    </w:p>
    <w:p w14:paraId="560242E9" w14:textId="77777777" w:rsidR="00647FE9" w:rsidRDefault="00647FE9" w:rsidP="00647FE9">
      <w:pPr>
        <w:rPr>
          <w:rFonts w:cs="Arial"/>
          <w:szCs w:val="20"/>
        </w:rPr>
      </w:pPr>
    </w:p>
    <w:p w14:paraId="2FCDBF16" w14:textId="7E67F110" w:rsidR="00647FE9" w:rsidRPr="00FC7BC8" w:rsidRDefault="00647FE9" w:rsidP="00647FE9">
      <w:pPr>
        <w:rPr>
          <w:rFonts w:cs="Arial"/>
          <w:szCs w:val="20"/>
        </w:rPr>
      </w:pPr>
      <w:r w:rsidRPr="000201D8">
        <w:rPr>
          <w:rFonts w:cs="Arial"/>
          <w:b/>
          <w:szCs w:val="20"/>
          <w:u w:val="single"/>
        </w:rPr>
        <w:t>Option 3</w:t>
      </w:r>
      <w:r>
        <w:rPr>
          <w:rFonts w:cs="Arial"/>
          <w:szCs w:val="20"/>
        </w:rPr>
        <w:t xml:space="preserve"> is for </w:t>
      </w:r>
      <w:r w:rsidR="009A69F6">
        <w:rPr>
          <w:rFonts w:cs="Arial"/>
          <w:szCs w:val="20"/>
        </w:rPr>
        <w:t>applicants</w:t>
      </w:r>
      <w:r w:rsidR="000201D8">
        <w:rPr>
          <w:rFonts w:cs="Arial"/>
          <w:szCs w:val="20"/>
        </w:rPr>
        <w:t xml:space="preserve"> that do not currently receive</w:t>
      </w:r>
      <w:r>
        <w:rPr>
          <w:rFonts w:cs="Arial"/>
          <w:szCs w:val="20"/>
        </w:rPr>
        <w:t xml:space="preserve"> DESE funding for adult education services, or have received in FY19 one year transitional grant that ends in June 2019</w:t>
      </w:r>
      <w:r w:rsidR="00F87BBF">
        <w:rPr>
          <w:rFonts w:cs="Arial"/>
          <w:szCs w:val="20"/>
        </w:rPr>
        <w:t xml:space="preserve">, </w:t>
      </w:r>
      <w:r w:rsidR="009A69F6">
        <w:rPr>
          <w:rFonts w:cs="Arial"/>
        </w:rPr>
        <w:t xml:space="preserve">or currently funded DESE programs </w:t>
      </w:r>
      <w:r w:rsidR="00F87BBF">
        <w:rPr>
          <w:rFonts w:cs="Arial"/>
        </w:rPr>
        <w:t>that would like to propose a new program outside the local workforce area where they are currently funded</w:t>
      </w:r>
      <w:r>
        <w:rPr>
          <w:rFonts w:cs="Arial"/>
          <w:szCs w:val="20"/>
        </w:rPr>
        <w:t xml:space="preserve">. </w:t>
      </w:r>
      <w:r w:rsidRPr="00FC7BC8">
        <w:rPr>
          <w:rFonts w:cs="Arial"/>
          <w:szCs w:val="20"/>
        </w:rPr>
        <w:t>DESE will fund</w:t>
      </w:r>
      <w:r>
        <w:rPr>
          <w:rFonts w:cs="Arial"/>
          <w:szCs w:val="20"/>
        </w:rPr>
        <w:t xml:space="preserve"> agencies that propose a program design that offers</w:t>
      </w:r>
      <w:r w:rsidRPr="00FC7BC8">
        <w:rPr>
          <w:rFonts w:cs="Arial"/>
          <w:szCs w:val="20"/>
        </w:rPr>
        <w:t xml:space="preserve"> a minimum of </w:t>
      </w:r>
      <w:r>
        <w:rPr>
          <w:rFonts w:cs="Arial"/>
          <w:szCs w:val="20"/>
        </w:rPr>
        <w:t>50 active seats</w:t>
      </w:r>
      <w:r w:rsidRPr="00FC7BC8">
        <w:rPr>
          <w:rFonts w:cs="Arial"/>
          <w:szCs w:val="20"/>
        </w:rPr>
        <w:t xml:space="preserve"> (a minimum grant size of </w:t>
      </w:r>
      <w:r w:rsidR="003009A4">
        <w:rPr>
          <w:rFonts w:cs="Arial"/>
          <w:szCs w:val="20"/>
        </w:rPr>
        <w:t>$115,000</w:t>
      </w:r>
      <w:r w:rsidR="00833FD9">
        <w:rPr>
          <w:rFonts w:cs="Arial"/>
          <w:szCs w:val="20"/>
        </w:rPr>
        <w:t>) and a maximum of 100 seats (a maximum grant size of $330,000)</w:t>
      </w:r>
      <w:r w:rsidRPr="00FC7BC8">
        <w:rPr>
          <w:rFonts w:cs="Arial"/>
          <w:szCs w:val="20"/>
        </w:rPr>
        <w:t xml:space="preserve">. </w:t>
      </w:r>
    </w:p>
    <w:p w14:paraId="03286BB0" w14:textId="77777777" w:rsidR="00647FE9" w:rsidRDefault="00647FE9" w:rsidP="00647FE9">
      <w:pPr>
        <w:rPr>
          <w:rFonts w:cs="Arial"/>
          <w:szCs w:val="20"/>
        </w:rPr>
      </w:pPr>
    </w:p>
    <w:p w14:paraId="40B7F75C" w14:textId="77777777" w:rsidR="00647FE9" w:rsidRPr="009C1A8D" w:rsidRDefault="00647FE9" w:rsidP="00647FE9">
      <w:pPr>
        <w:rPr>
          <w:rFonts w:cs="Arial"/>
          <w:szCs w:val="20"/>
        </w:rPr>
      </w:pPr>
      <w:r w:rsidRPr="00BE1453">
        <w:rPr>
          <w:rFonts w:cs="Arial"/>
          <w:szCs w:val="20"/>
        </w:rPr>
        <w:t xml:space="preserve">Applicants must submit all required forms and respond to all narrative questions in Part I and III.  The narrative response of </w:t>
      </w:r>
      <w:r w:rsidRPr="00D2744D">
        <w:rPr>
          <w:rFonts w:cs="Arial"/>
          <w:b/>
          <w:szCs w:val="20"/>
        </w:rPr>
        <w:t xml:space="preserve">Part I may </w:t>
      </w:r>
      <w:r w:rsidRPr="00FE309D">
        <w:rPr>
          <w:rFonts w:cs="Arial"/>
          <w:b/>
          <w:szCs w:val="20"/>
        </w:rPr>
        <w:t xml:space="preserve">not </w:t>
      </w:r>
      <w:r w:rsidRPr="00FE309D">
        <w:rPr>
          <w:rFonts w:cs="Arial"/>
          <w:szCs w:val="20"/>
        </w:rPr>
        <w:t>exceed</w:t>
      </w:r>
      <w:r w:rsidRPr="00FE309D">
        <w:rPr>
          <w:rFonts w:cs="Arial"/>
          <w:b/>
          <w:szCs w:val="20"/>
        </w:rPr>
        <w:t xml:space="preserve"> 2 pages</w:t>
      </w:r>
      <w:r w:rsidRPr="00FE309D">
        <w:rPr>
          <w:rFonts w:cs="Arial"/>
          <w:szCs w:val="20"/>
        </w:rPr>
        <w:t xml:space="preserve"> and</w:t>
      </w:r>
      <w:r>
        <w:rPr>
          <w:rFonts w:cs="Arial"/>
          <w:szCs w:val="20"/>
        </w:rPr>
        <w:t xml:space="preserve"> </w:t>
      </w:r>
      <w:r w:rsidRPr="00D2744D">
        <w:rPr>
          <w:rFonts w:cs="Arial"/>
          <w:b/>
          <w:szCs w:val="20"/>
        </w:rPr>
        <w:t xml:space="preserve">Part III may not </w:t>
      </w:r>
      <w:r w:rsidRPr="00FE309D">
        <w:rPr>
          <w:rFonts w:cs="Arial"/>
          <w:b/>
          <w:szCs w:val="20"/>
        </w:rPr>
        <w:t xml:space="preserve">exceed </w:t>
      </w:r>
      <w:r w:rsidR="0093714D" w:rsidRPr="00FE309D">
        <w:rPr>
          <w:rFonts w:cs="Arial"/>
          <w:b/>
          <w:szCs w:val="20"/>
        </w:rPr>
        <w:t>38</w:t>
      </w:r>
      <w:r w:rsidRPr="00FE309D">
        <w:rPr>
          <w:rFonts w:cs="Arial"/>
          <w:b/>
          <w:szCs w:val="20"/>
        </w:rPr>
        <w:t xml:space="preserve"> pages for a </w:t>
      </w:r>
      <w:r w:rsidR="00833FD9" w:rsidRPr="00FE309D">
        <w:rPr>
          <w:rFonts w:cs="Arial"/>
          <w:b/>
          <w:szCs w:val="20"/>
        </w:rPr>
        <w:t xml:space="preserve">total of </w:t>
      </w:r>
      <w:r w:rsidR="0093714D" w:rsidRPr="00FE309D">
        <w:rPr>
          <w:rFonts w:cs="Arial"/>
          <w:b/>
          <w:szCs w:val="20"/>
        </w:rPr>
        <w:t>40</w:t>
      </w:r>
      <w:r w:rsidRPr="00FE309D">
        <w:rPr>
          <w:rFonts w:cs="Arial"/>
          <w:b/>
          <w:szCs w:val="20"/>
        </w:rPr>
        <w:t xml:space="preserve"> pages</w:t>
      </w:r>
      <w:r w:rsidRPr="00FE309D">
        <w:rPr>
          <w:rFonts w:cs="Arial"/>
          <w:szCs w:val="20"/>
        </w:rPr>
        <w:t>. Applicants are required to provide page numbers on every page. All narrative responses must be</w:t>
      </w:r>
      <w:r w:rsidRPr="00BE1453">
        <w:rPr>
          <w:rFonts w:cs="Arial"/>
          <w:szCs w:val="20"/>
        </w:rPr>
        <w:t xml:space="preserve"> in font no smaller than Arial 10 font, with 1” margins on all sides.</w:t>
      </w:r>
      <w:r w:rsidRPr="009C1A8D">
        <w:rPr>
          <w:rFonts w:cs="Arial"/>
          <w:szCs w:val="20"/>
        </w:rPr>
        <w:t xml:space="preserve">  </w:t>
      </w:r>
    </w:p>
    <w:p w14:paraId="6C9955A5" w14:textId="77777777" w:rsidR="00647FE9" w:rsidRPr="009C1A8D" w:rsidRDefault="00647FE9" w:rsidP="00647FE9">
      <w:pPr>
        <w:rPr>
          <w:b/>
          <w:szCs w:val="20"/>
        </w:rPr>
      </w:pPr>
    </w:p>
    <w:p w14:paraId="517787E3" w14:textId="77777777" w:rsidR="00647FE9" w:rsidRPr="009C1A8D" w:rsidRDefault="00647FE9" w:rsidP="00647FE9">
      <w:pPr>
        <w:ind w:left="360"/>
        <w:rPr>
          <w:szCs w:val="20"/>
        </w:rPr>
      </w:pPr>
      <w:r w:rsidRPr="009C1A8D">
        <w:rPr>
          <w:b/>
          <w:szCs w:val="20"/>
        </w:rPr>
        <w:t>IMPORTANT</w:t>
      </w:r>
      <w:r w:rsidRPr="009C1A8D">
        <w:rPr>
          <w:szCs w:val="20"/>
        </w:rPr>
        <w:t>:</w:t>
      </w:r>
      <w:r w:rsidRPr="009C1A8D">
        <w:rPr>
          <w:b/>
          <w:szCs w:val="20"/>
        </w:rPr>
        <w:t xml:space="preserve"> </w:t>
      </w:r>
      <w:r w:rsidRPr="009C1A8D">
        <w:rPr>
          <w:szCs w:val="20"/>
        </w:rPr>
        <w:t xml:space="preserve">Each narrative section will be scored using the </w:t>
      </w:r>
      <w:r w:rsidRPr="00A61620">
        <w:rPr>
          <w:szCs w:val="20"/>
          <w:u w:val="single"/>
        </w:rPr>
        <w:t>Scoring Rubric</w:t>
      </w:r>
      <w:r w:rsidRPr="00A61620">
        <w:rPr>
          <w:rStyle w:val="FootnoteReference"/>
          <w:szCs w:val="20"/>
          <w:u w:val="single"/>
        </w:rPr>
        <w:footnoteReference w:id="7"/>
      </w:r>
      <w:r w:rsidRPr="00A61620">
        <w:rPr>
          <w:szCs w:val="20"/>
        </w:rPr>
        <w:t>.</w:t>
      </w:r>
      <w:r w:rsidRPr="009C1A8D">
        <w:rPr>
          <w:szCs w:val="20"/>
        </w:rPr>
        <w:t xml:space="preserve">  </w:t>
      </w:r>
    </w:p>
    <w:p w14:paraId="71A4ED7F" w14:textId="77777777" w:rsidR="00647FE9" w:rsidRPr="00062F7C" w:rsidRDefault="00647FE9" w:rsidP="00647FE9">
      <w:pPr>
        <w:rPr>
          <w:rFonts w:cs="Arial"/>
          <w:sz w:val="24"/>
        </w:rPr>
      </w:pPr>
    </w:p>
    <w:p w14:paraId="5F381FC4" w14:textId="77777777" w:rsidR="00647FE9" w:rsidRDefault="00647FE9" w:rsidP="00647FE9">
      <w:pPr>
        <w:rPr>
          <w:rFonts w:cs="Arial"/>
          <w:b/>
          <w:sz w:val="24"/>
        </w:rPr>
      </w:pPr>
      <w:r w:rsidRPr="009C1A8D">
        <w:rPr>
          <w:rFonts w:cs="Arial"/>
          <w:b/>
          <w:sz w:val="24"/>
        </w:rPr>
        <w:t>Scoring Summary:</w:t>
      </w:r>
    </w:p>
    <w:p w14:paraId="07277B26" w14:textId="77777777" w:rsidR="00647FE9" w:rsidRPr="009C1A8D" w:rsidRDefault="00647FE9" w:rsidP="00647FE9">
      <w:pPr>
        <w:rPr>
          <w:rFonts w:cs="Arial"/>
          <w:b/>
          <w:sz w:val="24"/>
        </w:rPr>
      </w:pPr>
    </w:p>
    <w:tbl>
      <w:tblPr>
        <w:tblW w:w="9090" w:type="dxa"/>
        <w:tblInd w:w="558" w:type="dxa"/>
        <w:tblBorders>
          <w:top w:val="double" w:sz="24" w:space="0" w:color="auto"/>
          <w:left w:val="double" w:sz="24" w:space="0" w:color="auto"/>
          <w:bottom w:val="double" w:sz="24" w:space="0" w:color="auto"/>
          <w:right w:val="double" w:sz="24" w:space="0" w:color="auto"/>
        </w:tblBorders>
        <w:tblLook w:val="04A0" w:firstRow="1" w:lastRow="0" w:firstColumn="1" w:lastColumn="0" w:noHBand="0" w:noVBand="1"/>
      </w:tblPr>
      <w:tblGrid>
        <w:gridCol w:w="9090"/>
      </w:tblGrid>
      <w:tr w:rsidR="00647FE9" w:rsidRPr="009C1A8D" w14:paraId="6C587D61" w14:textId="77777777" w:rsidTr="0018018B">
        <w:trPr>
          <w:trHeight w:val="329"/>
        </w:trPr>
        <w:tc>
          <w:tcPr>
            <w:tcW w:w="9090" w:type="dxa"/>
            <w:shd w:val="clear" w:color="auto" w:fill="548DD4" w:themeFill="text2" w:themeFillTint="99"/>
            <w:vAlign w:val="center"/>
          </w:tcPr>
          <w:p w14:paraId="10AC0539" w14:textId="77777777" w:rsidR="00647FE9" w:rsidRPr="00FE309D" w:rsidRDefault="00647FE9" w:rsidP="0018018B">
            <w:pPr>
              <w:jc w:val="center"/>
              <w:rPr>
                <w:b/>
                <w:sz w:val="24"/>
              </w:rPr>
            </w:pPr>
            <w:r w:rsidRPr="00FE309D">
              <w:rPr>
                <w:b/>
                <w:color w:val="FFFFFF" w:themeColor="background1"/>
                <w:sz w:val="24"/>
              </w:rPr>
              <w:t>Scoring Summary (1</w:t>
            </w:r>
            <w:r w:rsidR="0093714D" w:rsidRPr="00FE309D">
              <w:rPr>
                <w:b/>
                <w:color w:val="FFFFFF" w:themeColor="background1"/>
                <w:sz w:val="24"/>
              </w:rPr>
              <w:t>80</w:t>
            </w:r>
            <w:r w:rsidRPr="00FE309D">
              <w:rPr>
                <w:b/>
                <w:color w:val="FFFFFF" w:themeColor="background1"/>
                <w:sz w:val="24"/>
              </w:rPr>
              <w:t xml:space="preserve"> points)</w:t>
            </w:r>
            <w:r w:rsidR="00F05BDF" w:rsidRPr="00FE309D">
              <w:rPr>
                <w:b/>
                <w:color w:val="FFFFFF" w:themeColor="background1"/>
                <w:sz w:val="24"/>
              </w:rPr>
              <w:t xml:space="preserve"> </w:t>
            </w:r>
          </w:p>
          <w:p w14:paraId="325119D3" w14:textId="77777777" w:rsidR="00647FE9" w:rsidRPr="009C1A8D" w:rsidRDefault="00647FE9" w:rsidP="0018018B">
            <w:pPr>
              <w:spacing w:line="276" w:lineRule="auto"/>
              <w:jc w:val="center"/>
              <w:rPr>
                <w:szCs w:val="20"/>
              </w:rPr>
            </w:pPr>
          </w:p>
        </w:tc>
      </w:tr>
      <w:tr w:rsidR="00647FE9" w:rsidRPr="009C1A8D" w14:paraId="02BD23CB" w14:textId="77777777" w:rsidTr="0018018B">
        <w:trPr>
          <w:trHeight w:val="1836"/>
        </w:trPr>
        <w:tc>
          <w:tcPr>
            <w:tcW w:w="9090" w:type="dxa"/>
            <w:shd w:val="clear" w:color="auto" w:fill="auto"/>
          </w:tcPr>
          <w:p w14:paraId="19CEE841" w14:textId="77777777" w:rsidR="00647FE9" w:rsidRPr="00A82357" w:rsidRDefault="00647FE9" w:rsidP="00FD5420">
            <w:pPr>
              <w:pStyle w:val="ListParagraph"/>
              <w:numPr>
                <w:ilvl w:val="0"/>
                <w:numId w:val="4"/>
              </w:numPr>
              <w:spacing w:line="259" w:lineRule="auto"/>
              <w:rPr>
                <w:szCs w:val="20"/>
              </w:rPr>
            </w:pPr>
            <w:r w:rsidRPr="00A82357">
              <w:rPr>
                <w:szCs w:val="20"/>
              </w:rPr>
              <w:t xml:space="preserve">Part I: Program Data </w:t>
            </w:r>
          </w:p>
          <w:p w14:paraId="31B0BC63" w14:textId="77777777" w:rsidR="00647FE9" w:rsidRPr="001E5A9F" w:rsidRDefault="00647FE9" w:rsidP="00FD5420">
            <w:pPr>
              <w:pStyle w:val="ListParagraph"/>
              <w:numPr>
                <w:ilvl w:val="0"/>
                <w:numId w:val="21"/>
              </w:numPr>
              <w:spacing w:after="120" w:line="259" w:lineRule="auto"/>
              <w:rPr>
                <w:rFonts w:eastAsia="Calibri"/>
                <w:szCs w:val="20"/>
              </w:rPr>
            </w:pPr>
            <w:r w:rsidRPr="00A82357">
              <w:rPr>
                <w:rFonts w:eastAsia="Calibri"/>
                <w:szCs w:val="20"/>
              </w:rPr>
              <w:t xml:space="preserve">Program Eligibility and Past Effectiveness </w:t>
            </w:r>
            <w:r w:rsidRPr="001E5A9F">
              <w:rPr>
                <w:rFonts w:eastAsia="Calibri"/>
                <w:b/>
                <w:szCs w:val="20"/>
              </w:rPr>
              <w:t>(</w:t>
            </w:r>
            <w:r w:rsidR="00EE6C98">
              <w:rPr>
                <w:rFonts w:eastAsia="Calibri"/>
                <w:b/>
                <w:szCs w:val="20"/>
              </w:rPr>
              <w:t>20</w:t>
            </w:r>
            <w:r w:rsidRPr="001E5A9F">
              <w:rPr>
                <w:rFonts w:eastAsia="Calibri"/>
                <w:b/>
                <w:szCs w:val="20"/>
              </w:rPr>
              <w:t>)</w:t>
            </w:r>
          </w:p>
          <w:p w14:paraId="6437F356" w14:textId="6635AFBF" w:rsidR="00647FE9" w:rsidRPr="009C1A8D" w:rsidRDefault="003A48B6" w:rsidP="00FD5420">
            <w:pPr>
              <w:pStyle w:val="ListParagraph"/>
              <w:numPr>
                <w:ilvl w:val="0"/>
                <w:numId w:val="4"/>
              </w:numPr>
              <w:spacing w:after="120" w:line="259" w:lineRule="auto"/>
              <w:rPr>
                <w:szCs w:val="20"/>
              </w:rPr>
            </w:pPr>
            <w:r>
              <w:rPr>
                <w:szCs w:val="20"/>
              </w:rPr>
              <w:t xml:space="preserve">Part II: </w:t>
            </w:r>
            <w:r w:rsidR="00647FE9" w:rsidRPr="009C1A8D">
              <w:rPr>
                <w:szCs w:val="20"/>
              </w:rPr>
              <w:t>Budget</w:t>
            </w:r>
            <w:r>
              <w:rPr>
                <w:szCs w:val="20"/>
              </w:rPr>
              <w:t xml:space="preserve"> Workbook</w:t>
            </w:r>
            <w:r w:rsidR="00647FE9" w:rsidRPr="009C1A8D">
              <w:rPr>
                <w:szCs w:val="20"/>
              </w:rPr>
              <w:t xml:space="preserve"> </w:t>
            </w:r>
            <w:r w:rsidR="00647FE9" w:rsidRPr="00620309">
              <w:rPr>
                <w:b/>
                <w:szCs w:val="20"/>
              </w:rPr>
              <w:t xml:space="preserve">(10) </w:t>
            </w:r>
          </w:p>
          <w:p w14:paraId="517F0E1F" w14:textId="24D2F445" w:rsidR="00647FE9" w:rsidRPr="0093714D" w:rsidRDefault="00647FE9" w:rsidP="00FD5420">
            <w:pPr>
              <w:pStyle w:val="ListParagraph"/>
              <w:numPr>
                <w:ilvl w:val="0"/>
                <w:numId w:val="4"/>
              </w:numPr>
              <w:spacing w:after="120" w:line="259" w:lineRule="auto"/>
              <w:rPr>
                <w:szCs w:val="20"/>
              </w:rPr>
            </w:pPr>
            <w:r>
              <w:rPr>
                <w:rFonts w:eastAsia="Calibri"/>
                <w:szCs w:val="20"/>
              </w:rPr>
              <w:t xml:space="preserve">Part </w:t>
            </w:r>
            <w:r w:rsidRPr="0093714D">
              <w:rPr>
                <w:rFonts w:eastAsia="Calibri"/>
                <w:szCs w:val="20"/>
              </w:rPr>
              <w:t xml:space="preserve">III: </w:t>
            </w:r>
            <w:r w:rsidR="003A48B6">
              <w:rPr>
                <w:rFonts w:eastAsia="Calibri"/>
                <w:szCs w:val="20"/>
              </w:rPr>
              <w:t>Class Plan and Required Program Information</w:t>
            </w:r>
            <w:r w:rsidRPr="0093714D">
              <w:rPr>
                <w:rFonts w:eastAsia="Calibri"/>
                <w:i/>
                <w:szCs w:val="20"/>
              </w:rPr>
              <w:t xml:space="preserve"> </w:t>
            </w:r>
          </w:p>
          <w:p w14:paraId="124D99F9" w14:textId="77777777" w:rsidR="00647FE9" w:rsidRPr="0093714D" w:rsidRDefault="00647FE9" w:rsidP="00FD5420">
            <w:pPr>
              <w:pStyle w:val="ListParagraph"/>
              <w:numPr>
                <w:ilvl w:val="0"/>
                <w:numId w:val="35"/>
              </w:numPr>
              <w:spacing w:after="120" w:line="259" w:lineRule="auto"/>
              <w:rPr>
                <w:szCs w:val="20"/>
              </w:rPr>
            </w:pPr>
            <w:r w:rsidRPr="0093714D">
              <w:rPr>
                <w:rFonts w:eastAsia="Calibri"/>
                <w:szCs w:val="20"/>
              </w:rPr>
              <w:t xml:space="preserve">Program Design </w:t>
            </w:r>
            <w:r w:rsidRPr="0093714D">
              <w:rPr>
                <w:rFonts w:eastAsia="Calibri"/>
                <w:b/>
                <w:szCs w:val="20"/>
              </w:rPr>
              <w:t>(</w:t>
            </w:r>
            <w:r w:rsidR="007877B7" w:rsidRPr="0093714D">
              <w:rPr>
                <w:rFonts w:eastAsia="Calibri"/>
                <w:b/>
                <w:szCs w:val="20"/>
              </w:rPr>
              <w:t>20</w:t>
            </w:r>
            <w:r w:rsidRPr="0093714D">
              <w:rPr>
                <w:rFonts w:eastAsia="Calibri"/>
                <w:b/>
                <w:szCs w:val="20"/>
              </w:rPr>
              <w:t>)</w:t>
            </w:r>
          </w:p>
          <w:p w14:paraId="4618AFB6" w14:textId="77777777" w:rsidR="0023438B" w:rsidRPr="0093714D" w:rsidRDefault="0023438B" w:rsidP="00FD5420">
            <w:pPr>
              <w:pStyle w:val="ListParagraph"/>
              <w:numPr>
                <w:ilvl w:val="0"/>
                <w:numId w:val="35"/>
              </w:numPr>
              <w:spacing w:after="120" w:line="259" w:lineRule="auto"/>
              <w:rPr>
                <w:szCs w:val="20"/>
              </w:rPr>
            </w:pPr>
            <w:r w:rsidRPr="0093714D">
              <w:rPr>
                <w:rFonts w:eastAsia="Calibri"/>
                <w:szCs w:val="20"/>
              </w:rPr>
              <w:t>Access and</w:t>
            </w:r>
            <w:r w:rsidR="00D87CF8" w:rsidRPr="0093714D">
              <w:rPr>
                <w:rFonts w:eastAsia="Calibri"/>
                <w:szCs w:val="20"/>
              </w:rPr>
              <w:t xml:space="preserve"> Equity</w:t>
            </w:r>
            <w:r w:rsidRPr="0093714D">
              <w:rPr>
                <w:rFonts w:eastAsia="Calibri"/>
                <w:szCs w:val="20"/>
              </w:rPr>
              <w:t xml:space="preserve"> </w:t>
            </w:r>
            <w:r w:rsidR="00D87CF8" w:rsidRPr="0093714D">
              <w:rPr>
                <w:rFonts w:eastAsia="Calibri"/>
                <w:b/>
                <w:szCs w:val="20"/>
              </w:rPr>
              <w:t>(</w:t>
            </w:r>
            <w:r w:rsidR="00AA2AF7" w:rsidRPr="0093714D">
              <w:rPr>
                <w:rFonts w:eastAsia="Calibri"/>
                <w:b/>
                <w:szCs w:val="20"/>
              </w:rPr>
              <w:t>10</w:t>
            </w:r>
            <w:r w:rsidR="00D87CF8" w:rsidRPr="0093714D">
              <w:rPr>
                <w:rFonts w:eastAsia="Calibri"/>
                <w:b/>
                <w:szCs w:val="20"/>
              </w:rPr>
              <w:t>)</w:t>
            </w:r>
          </w:p>
          <w:p w14:paraId="3C19B32E" w14:textId="77777777" w:rsidR="00D87CF8" w:rsidRPr="0093714D" w:rsidRDefault="00647FE9" w:rsidP="00FD5420">
            <w:pPr>
              <w:pStyle w:val="ListParagraph"/>
              <w:numPr>
                <w:ilvl w:val="0"/>
                <w:numId w:val="35"/>
              </w:numPr>
              <w:spacing w:after="120" w:line="259" w:lineRule="auto"/>
              <w:rPr>
                <w:szCs w:val="20"/>
              </w:rPr>
            </w:pPr>
            <w:r w:rsidRPr="0093714D">
              <w:rPr>
                <w:szCs w:val="20"/>
              </w:rPr>
              <w:t xml:space="preserve">Career Pathways </w:t>
            </w:r>
            <w:r w:rsidR="00D87CF8" w:rsidRPr="0093714D">
              <w:rPr>
                <w:szCs w:val="20"/>
              </w:rPr>
              <w:t xml:space="preserve">Collaboration </w:t>
            </w:r>
            <w:r w:rsidR="003B543A" w:rsidRPr="0093714D">
              <w:rPr>
                <w:rFonts w:eastAsia="Calibri"/>
                <w:b/>
                <w:szCs w:val="20"/>
              </w:rPr>
              <w:t>(20)</w:t>
            </w:r>
          </w:p>
          <w:p w14:paraId="40FBD24A" w14:textId="77777777" w:rsidR="00647FE9" w:rsidRPr="0093714D" w:rsidRDefault="00D87CF8" w:rsidP="00FD5420">
            <w:pPr>
              <w:pStyle w:val="ListParagraph"/>
              <w:numPr>
                <w:ilvl w:val="0"/>
                <w:numId w:val="35"/>
              </w:numPr>
              <w:spacing w:after="120" w:line="259" w:lineRule="auto"/>
              <w:rPr>
                <w:szCs w:val="20"/>
              </w:rPr>
            </w:pPr>
            <w:r w:rsidRPr="0093714D">
              <w:rPr>
                <w:szCs w:val="20"/>
              </w:rPr>
              <w:t xml:space="preserve">Curriculum and Instruction </w:t>
            </w:r>
            <w:r w:rsidR="00647FE9" w:rsidRPr="0093714D">
              <w:rPr>
                <w:szCs w:val="20"/>
              </w:rPr>
              <w:t xml:space="preserve"> </w:t>
            </w:r>
            <w:r w:rsidR="00647FE9" w:rsidRPr="0093714D">
              <w:rPr>
                <w:b/>
                <w:szCs w:val="20"/>
              </w:rPr>
              <w:t>(</w:t>
            </w:r>
            <w:r w:rsidR="00954A10" w:rsidRPr="0093714D">
              <w:rPr>
                <w:b/>
                <w:szCs w:val="20"/>
              </w:rPr>
              <w:t>30</w:t>
            </w:r>
            <w:r w:rsidR="00647FE9" w:rsidRPr="0093714D">
              <w:rPr>
                <w:b/>
                <w:szCs w:val="20"/>
              </w:rPr>
              <w:t>)</w:t>
            </w:r>
          </w:p>
          <w:p w14:paraId="17BF2DE9" w14:textId="77777777" w:rsidR="00647FE9" w:rsidRPr="0093714D" w:rsidRDefault="00D87CF8" w:rsidP="00FD5420">
            <w:pPr>
              <w:pStyle w:val="ListParagraph"/>
              <w:numPr>
                <w:ilvl w:val="0"/>
                <w:numId w:val="35"/>
              </w:numPr>
              <w:spacing w:after="120" w:line="259" w:lineRule="auto"/>
              <w:rPr>
                <w:szCs w:val="20"/>
              </w:rPr>
            </w:pPr>
            <w:r w:rsidRPr="0093714D">
              <w:rPr>
                <w:szCs w:val="20"/>
              </w:rPr>
              <w:t xml:space="preserve">Advising and Student Support Services </w:t>
            </w:r>
            <w:r w:rsidR="00647FE9" w:rsidRPr="0093714D">
              <w:rPr>
                <w:b/>
                <w:szCs w:val="20"/>
              </w:rPr>
              <w:t>(</w:t>
            </w:r>
            <w:r w:rsidR="007A3D81" w:rsidRPr="0093714D">
              <w:rPr>
                <w:b/>
                <w:szCs w:val="20"/>
              </w:rPr>
              <w:t>15</w:t>
            </w:r>
            <w:r w:rsidR="00647FE9" w:rsidRPr="0093714D">
              <w:rPr>
                <w:b/>
                <w:szCs w:val="20"/>
              </w:rPr>
              <w:t>)</w:t>
            </w:r>
          </w:p>
          <w:p w14:paraId="1C5112FF" w14:textId="77777777" w:rsidR="00D87CF8" w:rsidRPr="0093714D" w:rsidRDefault="00D87CF8" w:rsidP="00FD5420">
            <w:pPr>
              <w:pStyle w:val="ListParagraph"/>
              <w:numPr>
                <w:ilvl w:val="0"/>
                <w:numId w:val="35"/>
              </w:numPr>
              <w:spacing w:after="120" w:line="259" w:lineRule="auto"/>
              <w:rPr>
                <w:szCs w:val="20"/>
              </w:rPr>
            </w:pPr>
            <w:r w:rsidRPr="0093714D">
              <w:rPr>
                <w:szCs w:val="20"/>
              </w:rPr>
              <w:t xml:space="preserve">Organizational Support </w:t>
            </w:r>
            <w:r w:rsidRPr="0093714D">
              <w:rPr>
                <w:rFonts w:eastAsia="Calibri"/>
                <w:b/>
                <w:szCs w:val="20"/>
              </w:rPr>
              <w:t>(</w:t>
            </w:r>
            <w:r w:rsidR="007A3D81" w:rsidRPr="0093714D">
              <w:rPr>
                <w:rFonts w:eastAsia="Calibri"/>
                <w:b/>
                <w:szCs w:val="20"/>
              </w:rPr>
              <w:t>20</w:t>
            </w:r>
            <w:r w:rsidRPr="0093714D">
              <w:rPr>
                <w:rFonts w:eastAsia="Calibri"/>
                <w:b/>
                <w:szCs w:val="20"/>
              </w:rPr>
              <w:t>)</w:t>
            </w:r>
          </w:p>
          <w:p w14:paraId="6D5281D2" w14:textId="77777777" w:rsidR="00647FE9" w:rsidRPr="0093714D" w:rsidRDefault="00647FE9" w:rsidP="00FD5420">
            <w:pPr>
              <w:pStyle w:val="ListParagraph"/>
              <w:numPr>
                <w:ilvl w:val="0"/>
                <w:numId w:val="35"/>
              </w:numPr>
              <w:spacing w:after="120" w:line="259" w:lineRule="auto"/>
              <w:rPr>
                <w:szCs w:val="20"/>
              </w:rPr>
            </w:pPr>
            <w:r w:rsidRPr="0093714D">
              <w:rPr>
                <w:szCs w:val="20"/>
              </w:rPr>
              <w:t xml:space="preserve">Educational Leadership  </w:t>
            </w:r>
            <w:r w:rsidRPr="0093714D">
              <w:rPr>
                <w:b/>
                <w:szCs w:val="20"/>
              </w:rPr>
              <w:t>(</w:t>
            </w:r>
            <w:r w:rsidR="007A3D81" w:rsidRPr="0093714D">
              <w:rPr>
                <w:b/>
                <w:szCs w:val="20"/>
              </w:rPr>
              <w:t>15</w:t>
            </w:r>
            <w:r w:rsidRPr="0093714D">
              <w:rPr>
                <w:b/>
                <w:szCs w:val="20"/>
              </w:rPr>
              <w:t>)</w:t>
            </w:r>
          </w:p>
          <w:p w14:paraId="114B568B" w14:textId="77777777" w:rsidR="00D87CF8" w:rsidRPr="0093714D" w:rsidRDefault="00D87CF8" w:rsidP="00FD5420">
            <w:pPr>
              <w:pStyle w:val="ListParagraph"/>
              <w:numPr>
                <w:ilvl w:val="0"/>
                <w:numId w:val="35"/>
              </w:numPr>
              <w:spacing w:after="120" w:line="259" w:lineRule="auto"/>
              <w:rPr>
                <w:szCs w:val="20"/>
              </w:rPr>
            </w:pPr>
            <w:r w:rsidRPr="0093714D">
              <w:rPr>
                <w:szCs w:val="20"/>
              </w:rPr>
              <w:t xml:space="preserve">Professional Culture </w:t>
            </w:r>
            <w:r w:rsidRPr="0093714D">
              <w:rPr>
                <w:rFonts w:eastAsia="Calibri"/>
                <w:b/>
                <w:szCs w:val="20"/>
              </w:rPr>
              <w:t>(</w:t>
            </w:r>
            <w:r w:rsidR="007A3D81" w:rsidRPr="0093714D">
              <w:rPr>
                <w:rFonts w:eastAsia="Calibri"/>
                <w:b/>
                <w:szCs w:val="20"/>
              </w:rPr>
              <w:t>10</w:t>
            </w:r>
            <w:r w:rsidRPr="0093714D">
              <w:rPr>
                <w:rFonts w:eastAsia="Calibri"/>
                <w:b/>
                <w:szCs w:val="20"/>
              </w:rPr>
              <w:t>)</w:t>
            </w:r>
          </w:p>
          <w:p w14:paraId="1243D2B6" w14:textId="77777777" w:rsidR="00647FE9" w:rsidRPr="0093714D" w:rsidRDefault="00647FE9" w:rsidP="00FD5420">
            <w:pPr>
              <w:pStyle w:val="ListParagraph"/>
              <w:numPr>
                <w:ilvl w:val="0"/>
                <w:numId w:val="35"/>
              </w:numPr>
              <w:spacing w:after="120" w:line="259" w:lineRule="auto"/>
              <w:rPr>
                <w:szCs w:val="20"/>
              </w:rPr>
            </w:pPr>
            <w:r w:rsidRPr="0093714D">
              <w:rPr>
                <w:szCs w:val="20"/>
              </w:rPr>
              <w:t xml:space="preserve">Fiscal and Data </w:t>
            </w:r>
            <w:r w:rsidR="00D87CF8" w:rsidRPr="0093714D">
              <w:rPr>
                <w:szCs w:val="20"/>
              </w:rPr>
              <w:t>Accountability</w:t>
            </w:r>
            <w:r w:rsidRPr="0093714D">
              <w:rPr>
                <w:szCs w:val="20"/>
              </w:rPr>
              <w:t xml:space="preserve"> </w:t>
            </w:r>
            <w:r w:rsidRPr="0093714D">
              <w:rPr>
                <w:b/>
                <w:szCs w:val="20"/>
              </w:rPr>
              <w:t>(</w:t>
            </w:r>
            <w:r w:rsidR="0093714D" w:rsidRPr="0093714D">
              <w:rPr>
                <w:b/>
                <w:szCs w:val="20"/>
              </w:rPr>
              <w:t>10</w:t>
            </w:r>
            <w:r w:rsidRPr="0093714D">
              <w:rPr>
                <w:b/>
                <w:szCs w:val="20"/>
              </w:rPr>
              <w:t>)</w:t>
            </w:r>
          </w:p>
          <w:p w14:paraId="4EF75D25" w14:textId="77777777" w:rsidR="00647FE9" w:rsidRPr="009C1A8D" w:rsidRDefault="00647FE9" w:rsidP="0018018B">
            <w:pPr>
              <w:pStyle w:val="ListParagraph"/>
              <w:spacing w:after="120" w:line="259" w:lineRule="auto"/>
              <w:rPr>
                <w:szCs w:val="20"/>
              </w:rPr>
            </w:pPr>
          </w:p>
        </w:tc>
      </w:tr>
    </w:tbl>
    <w:p w14:paraId="2D12E3EF" w14:textId="77777777" w:rsidR="00647FE9" w:rsidRPr="009C1A8D" w:rsidRDefault="00647FE9" w:rsidP="00647FE9">
      <w:pPr>
        <w:spacing w:before="120"/>
        <w:rPr>
          <w:rFonts w:cs="Arial"/>
          <w:szCs w:val="20"/>
        </w:rPr>
      </w:pPr>
    </w:p>
    <w:p w14:paraId="48BF22B7" w14:textId="77777777" w:rsidR="00647FE9" w:rsidRPr="009C1A8D"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rPr>
          <w:rFonts w:ascii="Georgia" w:hAnsi="Georgia"/>
          <w:b w:val="0"/>
          <w:bCs w:val="0"/>
          <w:i w:val="0"/>
          <w:iCs w:val="0"/>
          <w:sz w:val="20"/>
          <w:szCs w:val="20"/>
        </w:rPr>
      </w:pPr>
      <w:r>
        <w:rPr>
          <w:rFonts w:ascii="Georgia" w:hAnsi="Georgia"/>
          <w:i w:val="0"/>
          <w:sz w:val="24"/>
          <w:szCs w:val="24"/>
        </w:rPr>
        <w:t>Program Data</w:t>
      </w:r>
      <w:r w:rsidRPr="00620309">
        <w:rPr>
          <w:rFonts w:ascii="Georgia" w:hAnsi="Georgia"/>
          <w:i w:val="0"/>
          <w:sz w:val="24"/>
          <w:szCs w:val="24"/>
        </w:rPr>
        <w:t xml:space="preserve"> </w:t>
      </w:r>
      <w:r w:rsidRPr="00620309">
        <w:rPr>
          <w:rFonts w:ascii="Georgia" w:hAnsi="Georgia"/>
          <w:bCs w:val="0"/>
          <w:i w:val="0"/>
          <w:iCs w:val="0"/>
          <w:sz w:val="20"/>
          <w:szCs w:val="20"/>
        </w:rPr>
        <w:t>(</w:t>
      </w:r>
      <w:r w:rsidR="00EE6C98">
        <w:rPr>
          <w:rFonts w:ascii="Georgia" w:hAnsi="Georgia"/>
          <w:bCs w:val="0"/>
          <w:i w:val="0"/>
          <w:iCs w:val="0"/>
          <w:sz w:val="20"/>
          <w:szCs w:val="20"/>
        </w:rPr>
        <w:t>20</w:t>
      </w:r>
      <w:r w:rsidRPr="00620309">
        <w:rPr>
          <w:rFonts w:ascii="Georgia" w:hAnsi="Georgia"/>
          <w:bCs w:val="0"/>
          <w:i w:val="0"/>
          <w:iCs w:val="0"/>
          <w:sz w:val="20"/>
          <w:szCs w:val="20"/>
        </w:rPr>
        <w:t>pts)</w:t>
      </w:r>
    </w:p>
    <w:p w14:paraId="67A39D9F" w14:textId="4E3AE047" w:rsidR="00647FE9" w:rsidRPr="00570720" w:rsidRDefault="00647FE9" w:rsidP="00647FE9">
      <w:pPr>
        <w:ind w:left="360"/>
        <w:rPr>
          <w:b/>
          <w:i/>
          <w:szCs w:val="20"/>
        </w:rPr>
      </w:pPr>
      <w:r w:rsidRPr="008A125B">
        <w:rPr>
          <w:rFonts w:cs="Arial"/>
          <w:szCs w:val="20"/>
        </w:rPr>
        <w:t>Only programs that can demonstrate past ESOL and/or ABE services in FY18 and FY19</w:t>
      </w:r>
      <w:r>
        <w:rPr>
          <w:rFonts w:cs="Arial"/>
          <w:szCs w:val="20"/>
        </w:rPr>
        <w:t xml:space="preserve"> </w:t>
      </w:r>
      <w:r w:rsidR="00AD0EFA">
        <w:rPr>
          <w:rFonts w:cs="Arial"/>
          <w:szCs w:val="20"/>
        </w:rPr>
        <w:t xml:space="preserve">are </w:t>
      </w:r>
      <w:r>
        <w:rPr>
          <w:rFonts w:cs="Arial"/>
          <w:szCs w:val="20"/>
        </w:rPr>
        <w:t>eligible to apply. The responses in question 1 have</w:t>
      </w:r>
      <w:r w:rsidRPr="00570720">
        <w:rPr>
          <w:i/>
          <w:szCs w:val="20"/>
        </w:rPr>
        <w:t xml:space="preserve"> a total point value of </w:t>
      </w:r>
      <w:r w:rsidR="006A5036">
        <w:rPr>
          <w:b/>
          <w:i/>
          <w:szCs w:val="20"/>
        </w:rPr>
        <w:t>2</w:t>
      </w:r>
      <w:r>
        <w:rPr>
          <w:b/>
          <w:i/>
          <w:szCs w:val="20"/>
        </w:rPr>
        <w:t>0</w:t>
      </w:r>
      <w:r w:rsidRPr="00570720">
        <w:rPr>
          <w:b/>
          <w:i/>
          <w:szCs w:val="20"/>
        </w:rPr>
        <w:t xml:space="preserve"> points and </w:t>
      </w:r>
      <w:r w:rsidRPr="00570720">
        <w:rPr>
          <w:rFonts w:cs="Arial"/>
          <w:b/>
          <w:i/>
          <w:szCs w:val="20"/>
        </w:rPr>
        <w:t>may not exceed 2 pages</w:t>
      </w:r>
      <w:r w:rsidRPr="00570720">
        <w:rPr>
          <w:rFonts w:cs="Arial"/>
          <w:i/>
          <w:szCs w:val="20"/>
        </w:rPr>
        <w:t xml:space="preserve">. Applicants are required to provide page numbers on every page of the narrative response. All narrative responses must be in font no smaller than Arial 10 font, with 1” margins on all sides.  </w:t>
      </w:r>
    </w:p>
    <w:p w14:paraId="0AE2C01F" w14:textId="77777777" w:rsidR="00647FE9" w:rsidRPr="00570720" w:rsidRDefault="00647FE9" w:rsidP="00647FE9">
      <w:pPr>
        <w:rPr>
          <w:rFonts w:cs="Arial"/>
          <w:szCs w:val="20"/>
        </w:rPr>
      </w:pPr>
    </w:p>
    <w:p w14:paraId="37F11332" w14:textId="77777777" w:rsidR="00647FE9" w:rsidRDefault="00647FE9" w:rsidP="00647FE9">
      <w:pPr>
        <w:pStyle w:val="ListParagraph"/>
        <w:ind w:left="1080"/>
        <w:rPr>
          <w:rFonts w:cs="Arial"/>
          <w:b/>
          <w:szCs w:val="20"/>
          <w:u w:val="single"/>
        </w:rPr>
      </w:pPr>
    </w:p>
    <w:p w14:paraId="367A25E7" w14:textId="77777777" w:rsidR="00647FE9" w:rsidRPr="00A82357" w:rsidRDefault="00647FE9" w:rsidP="00647FE9">
      <w:pPr>
        <w:spacing w:after="120"/>
        <w:ind w:left="360"/>
        <w:rPr>
          <w:rFonts w:cs="Arial"/>
          <w:b/>
          <w:iCs/>
          <w:szCs w:val="20"/>
        </w:rPr>
      </w:pPr>
      <w:r>
        <w:rPr>
          <w:rFonts w:cs="Arial"/>
          <w:b/>
          <w:iCs/>
          <w:szCs w:val="20"/>
        </w:rPr>
        <w:t xml:space="preserve">1. </w:t>
      </w:r>
      <w:r w:rsidRPr="00A82357">
        <w:rPr>
          <w:rFonts w:cs="Arial"/>
          <w:b/>
          <w:iCs/>
          <w:szCs w:val="20"/>
        </w:rPr>
        <w:t xml:space="preserve">Program </w:t>
      </w:r>
      <w:r w:rsidRPr="00A61620">
        <w:rPr>
          <w:rFonts w:cs="Arial"/>
          <w:b/>
          <w:iCs/>
          <w:szCs w:val="20"/>
        </w:rPr>
        <w:t>Eligibility</w:t>
      </w:r>
      <w:r w:rsidRPr="00A82357">
        <w:rPr>
          <w:rFonts w:cs="Arial"/>
          <w:b/>
          <w:iCs/>
          <w:szCs w:val="20"/>
        </w:rPr>
        <w:t xml:space="preserve"> and Past Effectiveness (</w:t>
      </w:r>
      <w:r w:rsidR="00EE6C98">
        <w:rPr>
          <w:rFonts w:cs="Arial"/>
          <w:b/>
          <w:iCs/>
          <w:szCs w:val="20"/>
        </w:rPr>
        <w:t>20</w:t>
      </w:r>
      <w:r w:rsidRPr="00A82357">
        <w:rPr>
          <w:rFonts w:cs="Arial"/>
          <w:b/>
          <w:iCs/>
          <w:szCs w:val="20"/>
        </w:rPr>
        <w:t xml:space="preserve"> points) </w:t>
      </w:r>
    </w:p>
    <w:p w14:paraId="070CE65D" w14:textId="77777777" w:rsidR="00647FE9" w:rsidRPr="00570720" w:rsidRDefault="00647FE9" w:rsidP="00647FE9">
      <w:pPr>
        <w:ind w:left="720"/>
        <w:rPr>
          <w:rFonts w:cs="Arial"/>
          <w:i/>
          <w:color w:val="1F497D" w:themeColor="text2"/>
          <w:szCs w:val="20"/>
        </w:rPr>
      </w:pPr>
      <w:r w:rsidRPr="00570720">
        <w:rPr>
          <w:rFonts w:cs="Arial"/>
          <w:i/>
          <w:color w:val="1F497D" w:themeColor="text2"/>
          <w:szCs w:val="20"/>
        </w:rPr>
        <w:t xml:space="preserve">MA Indicator of Program Quality </w:t>
      </w:r>
      <w:r w:rsidR="00AE566B">
        <w:rPr>
          <w:rFonts w:cs="Arial"/>
          <w:i/>
          <w:color w:val="1F497D" w:themeColor="text2"/>
          <w:szCs w:val="20"/>
        </w:rPr>
        <w:t xml:space="preserve">5 </w:t>
      </w:r>
      <w:r w:rsidRPr="00570720">
        <w:rPr>
          <w:rFonts w:cs="Arial"/>
          <w:i/>
          <w:color w:val="1F497D" w:themeColor="text2"/>
          <w:szCs w:val="20"/>
        </w:rPr>
        <w:t>and WIOA Consideration 3</w:t>
      </w:r>
    </w:p>
    <w:p w14:paraId="14EE304A" w14:textId="77777777" w:rsidR="00647FE9" w:rsidRPr="00822EB7" w:rsidRDefault="00647FE9" w:rsidP="00647FE9">
      <w:pPr>
        <w:pStyle w:val="ListParagraph"/>
        <w:spacing w:after="120"/>
        <w:ind w:left="1440"/>
        <w:rPr>
          <w:szCs w:val="20"/>
        </w:rPr>
      </w:pPr>
    </w:p>
    <w:p w14:paraId="10BF4AB2" w14:textId="0858C662" w:rsidR="00F06D53" w:rsidRPr="00310E4D" w:rsidRDefault="00647FE9" w:rsidP="00FD5420">
      <w:pPr>
        <w:pStyle w:val="ListParagraph"/>
        <w:numPr>
          <w:ilvl w:val="0"/>
          <w:numId w:val="31"/>
        </w:numPr>
        <w:spacing w:after="120" w:line="259" w:lineRule="auto"/>
        <w:contextualSpacing w:val="0"/>
        <w:rPr>
          <w:rFonts w:cs="Arial"/>
        </w:rPr>
      </w:pPr>
      <w:r w:rsidRPr="00F06D53">
        <w:rPr>
          <w:rFonts w:cs="Arial"/>
          <w:iCs/>
          <w:szCs w:val="20"/>
        </w:rPr>
        <w:t xml:space="preserve">Complete </w:t>
      </w:r>
      <w:r w:rsidR="00C04B3E" w:rsidRPr="008A125B">
        <w:rPr>
          <w:rFonts w:cs="Arial"/>
          <w:iCs/>
          <w:szCs w:val="20"/>
        </w:rPr>
        <w:t>chart</w:t>
      </w:r>
      <w:r w:rsidRPr="008A125B">
        <w:rPr>
          <w:rFonts w:cs="Arial"/>
          <w:iCs/>
          <w:szCs w:val="20"/>
        </w:rPr>
        <w:t xml:space="preserve"> 2 in </w:t>
      </w:r>
      <w:r w:rsidRPr="008A125B">
        <w:rPr>
          <w:rFonts w:cs="Arial"/>
          <w:i/>
          <w:iCs/>
          <w:szCs w:val="20"/>
        </w:rPr>
        <w:t>Appendix A</w:t>
      </w:r>
      <w:r w:rsidRPr="008A125B">
        <w:rPr>
          <w:rFonts w:cs="Arial"/>
          <w:iCs/>
          <w:szCs w:val="20"/>
        </w:rPr>
        <w:t xml:space="preserve"> to</w:t>
      </w:r>
      <w:r w:rsidRPr="00F06D53">
        <w:rPr>
          <w:rFonts w:cs="Arial"/>
          <w:iCs/>
          <w:szCs w:val="20"/>
        </w:rPr>
        <w:t xml:space="preserve"> summarize the </w:t>
      </w:r>
      <w:r w:rsidR="005D1009">
        <w:rPr>
          <w:rFonts w:cs="Arial"/>
          <w:iCs/>
          <w:szCs w:val="20"/>
        </w:rPr>
        <w:t>applicant</w:t>
      </w:r>
      <w:r w:rsidRPr="00F06D53">
        <w:rPr>
          <w:rFonts w:cs="Arial"/>
          <w:iCs/>
          <w:szCs w:val="20"/>
        </w:rPr>
        <w:t xml:space="preserve">’s past experience and effectiveness in </w:t>
      </w:r>
      <w:r w:rsidRPr="00310E4D">
        <w:rPr>
          <w:rFonts w:cs="Arial"/>
        </w:rPr>
        <w:t>provi</w:t>
      </w:r>
      <w:r w:rsidR="00310E4D">
        <w:rPr>
          <w:rFonts w:cs="Arial"/>
        </w:rPr>
        <w:t>ding adult education services. All d</w:t>
      </w:r>
      <w:r w:rsidRPr="00310E4D">
        <w:rPr>
          <w:rFonts w:cs="Arial"/>
        </w:rPr>
        <w:t xml:space="preserve">ata </w:t>
      </w:r>
      <w:r w:rsidR="00310E4D">
        <w:rPr>
          <w:rFonts w:cs="Arial"/>
        </w:rPr>
        <w:t xml:space="preserve">submitted </w:t>
      </w:r>
      <w:r w:rsidRPr="00310E4D">
        <w:rPr>
          <w:rFonts w:cs="Arial"/>
        </w:rPr>
        <w:t xml:space="preserve">must be verifiable and auditable. </w:t>
      </w:r>
      <w:r w:rsidRPr="00AE566B">
        <w:rPr>
          <w:rFonts w:cs="Arial"/>
          <w:b/>
        </w:rPr>
        <w:t>(</w:t>
      </w:r>
      <w:r w:rsidR="00AE566B" w:rsidRPr="00AE566B">
        <w:rPr>
          <w:rFonts w:cs="Arial"/>
          <w:b/>
        </w:rPr>
        <w:t>10</w:t>
      </w:r>
      <w:r w:rsidRPr="00AE566B">
        <w:rPr>
          <w:rFonts w:cs="Arial"/>
          <w:b/>
        </w:rPr>
        <w:t xml:space="preserve"> pts)</w:t>
      </w:r>
    </w:p>
    <w:p w14:paraId="15A150E7" w14:textId="77777777" w:rsidR="00647FE9" w:rsidRPr="00EE6C98" w:rsidRDefault="00647FE9" w:rsidP="00FD5420">
      <w:pPr>
        <w:pStyle w:val="ListParagraph"/>
        <w:numPr>
          <w:ilvl w:val="0"/>
          <w:numId w:val="31"/>
        </w:numPr>
        <w:spacing w:after="120" w:line="259" w:lineRule="auto"/>
        <w:contextualSpacing w:val="0"/>
        <w:rPr>
          <w:rFonts w:cs="Arial"/>
          <w:iCs/>
          <w:szCs w:val="20"/>
        </w:rPr>
      </w:pPr>
      <w:r w:rsidRPr="00310E4D">
        <w:rPr>
          <w:rFonts w:cs="Arial"/>
        </w:rPr>
        <w:t>Describe your agency’s</w:t>
      </w:r>
      <w:r w:rsidRPr="00F06D53">
        <w:rPr>
          <w:rFonts w:cs="Arial"/>
          <w:iCs/>
          <w:szCs w:val="20"/>
        </w:rPr>
        <w:t xml:space="preserve"> experience in serving adult learners in terms of academic success and career pathways development. Describe and support with data additional student outcomes (not listed in the chart) and/or</w:t>
      </w:r>
      <w:r w:rsidRPr="00F06D53">
        <w:rPr>
          <w:szCs w:val="20"/>
        </w:rPr>
        <w:t xml:space="preserve"> accomplishments the program would like to highlight. </w:t>
      </w:r>
      <w:r w:rsidRPr="00F06D53">
        <w:rPr>
          <w:b/>
          <w:szCs w:val="20"/>
        </w:rPr>
        <w:t>(5pts</w:t>
      </w:r>
      <w:r w:rsidRPr="00F06D53">
        <w:rPr>
          <w:szCs w:val="20"/>
        </w:rPr>
        <w:t>)</w:t>
      </w:r>
    </w:p>
    <w:p w14:paraId="68A97745" w14:textId="77777777" w:rsidR="00647FE9" w:rsidRPr="00EE6C98" w:rsidRDefault="00EE6C98" w:rsidP="00FD5420">
      <w:pPr>
        <w:pStyle w:val="ListParagraph"/>
        <w:numPr>
          <w:ilvl w:val="0"/>
          <w:numId w:val="31"/>
        </w:numPr>
        <w:spacing w:after="120" w:line="259" w:lineRule="auto"/>
        <w:contextualSpacing w:val="0"/>
        <w:rPr>
          <w:rFonts w:cs="Arial"/>
          <w:iCs/>
          <w:szCs w:val="20"/>
        </w:rPr>
      </w:pPr>
      <w:r>
        <w:rPr>
          <w:szCs w:val="20"/>
        </w:rPr>
        <w:t>Provide an analysis of the data provided and address strategies for improving adult education and/or secondary education outcomes and post- exit student outcomes (enrollment in postsecondary education, training and/or getting jobs).</w:t>
      </w:r>
      <w:r w:rsidR="00AE566B" w:rsidRPr="00AE566B">
        <w:rPr>
          <w:b/>
          <w:szCs w:val="20"/>
        </w:rPr>
        <w:t xml:space="preserve"> </w:t>
      </w:r>
      <w:r w:rsidR="00AE566B" w:rsidRPr="00F06D53">
        <w:rPr>
          <w:b/>
          <w:szCs w:val="20"/>
        </w:rPr>
        <w:t>(5pts</w:t>
      </w:r>
      <w:r w:rsidR="00AE566B" w:rsidRPr="00F06D53">
        <w:rPr>
          <w:szCs w:val="20"/>
        </w:rPr>
        <w:t>)</w:t>
      </w:r>
    </w:p>
    <w:p w14:paraId="48518B9A" w14:textId="77777777" w:rsidR="00647FE9" w:rsidRPr="00687630" w:rsidRDefault="00647FE9" w:rsidP="00647FE9">
      <w:pPr>
        <w:spacing w:after="120"/>
        <w:rPr>
          <w:szCs w:val="20"/>
        </w:rPr>
      </w:pPr>
    </w:p>
    <w:p w14:paraId="7B655E3F" w14:textId="77777777" w:rsidR="00647FE9" w:rsidRPr="00620309"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Georgia" w:hAnsi="Georgia"/>
          <w:i w:val="0"/>
          <w:vanish/>
          <w:sz w:val="24"/>
          <w:szCs w:val="24"/>
        </w:rPr>
      </w:pPr>
      <w:r>
        <w:rPr>
          <w:rFonts w:ascii="Georgia" w:hAnsi="Georgia"/>
          <w:i w:val="0"/>
          <w:sz w:val="24"/>
          <w:szCs w:val="24"/>
        </w:rPr>
        <w:t>Budget Workbook</w:t>
      </w:r>
      <w:r w:rsidRPr="00620309">
        <w:rPr>
          <w:rFonts w:ascii="Georgia" w:hAnsi="Georgia"/>
          <w:i w:val="0"/>
          <w:sz w:val="24"/>
          <w:szCs w:val="24"/>
        </w:rPr>
        <w:t xml:space="preserve"> </w:t>
      </w:r>
    </w:p>
    <w:p w14:paraId="7ADD85C7" w14:textId="77777777" w:rsidR="00647FE9" w:rsidRPr="00620309" w:rsidRDefault="00647FE9" w:rsidP="00647FE9">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cs="Arial"/>
          <w:b/>
          <w:szCs w:val="20"/>
        </w:rPr>
      </w:pPr>
      <w:r w:rsidRPr="00620309">
        <w:rPr>
          <w:rFonts w:cs="Arial"/>
          <w:b/>
          <w:szCs w:val="20"/>
        </w:rPr>
        <w:t xml:space="preserve">(10pts) </w:t>
      </w:r>
    </w:p>
    <w:p w14:paraId="1F621CE7" w14:textId="77777777" w:rsidR="00647FE9" w:rsidRDefault="00647FE9" w:rsidP="00647FE9">
      <w:pPr>
        <w:ind w:left="360"/>
        <w:rPr>
          <w:rFonts w:cs="Arial"/>
          <w:szCs w:val="20"/>
        </w:rPr>
      </w:pPr>
    </w:p>
    <w:p w14:paraId="11FB9C44" w14:textId="77777777" w:rsidR="00647FE9" w:rsidRPr="00631D06" w:rsidRDefault="00647FE9" w:rsidP="00647FE9">
      <w:pPr>
        <w:ind w:left="360"/>
        <w:rPr>
          <w:rFonts w:cs="Arial"/>
          <w:i/>
          <w:szCs w:val="20"/>
        </w:rPr>
      </w:pPr>
      <w:r w:rsidRPr="00631D06">
        <w:rPr>
          <w:rFonts w:cs="Arial"/>
          <w:i/>
          <w:szCs w:val="20"/>
        </w:rPr>
        <w:t xml:space="preserve">Complete and </w:t>
      </w:r>
      <w:r>
        <w:rPr>
          <w:rFonts w:cs="Arial"/>
          <w:i/>
          <w:szCs w:val="20"/>
        </w:rPr>
        <w:t>attach</w:t>
      </w:r>
      <w:r w:rsidRPr="00631D06">
        <w:rPr>
          <w:rFonts w:cs="Arial"/>
          <w:i/>
          <w:szCs w:val="20"/>
        </w:rPr>
        <w:t xml:space="preserve"> the budget workbook in the</w:t>
      </w:r>
      <w:r w:rsidRPr="00631D06">
        <w:rPr>
          <w:rFonts w:cs="Arial"/>
          <w:b/>
          <w:i/>
          <w:szCs w:val="20"/>
        </w:rPr>
        <w:t xml:space="preserve"> </w:t>
      </w:r>
      <w:r w:rsidRPr="00631D06">
        <w:rPr>
          <w:rFonts w:cs="Arial"/>
          <w:i/>
          <w:szCs w:val="20"/>
          <w:u w:val="single"/>
        </w:rPr>
        <w:t>Class Plan/Budget Workbook</w:t>
      </w:r>
      <w:r w:rsidRPr="00631D06">
        <w:rPr>
          <w:rFonts w:cs="Arial"/>
          <w:i/>
          <w:szCs w:val="20"/>
        </w:rPr>
        <w:t xml:space="preserve">  and provide a detailed budget narrative as instructed in the workbook. </w:t>
      </w:r>
    </w:p>
    <w:p w14:paraId="7CA6A814" w14:textId="77777777" w:rsidR="00647FE9" w:rsidRPr="009C1A8D" w:rsidRDefault="00647FE9" w:rsidP="00647FE9">
      <w:pPr>
        <w:ind w:left="360"/>
        <w:jc w:val="both"/>
        <w:rPr>
          <w:rFonts w:cs="Arial"/>
          <w:szCs w:val="20"/>
        </w:rPr>
      </w:pPr>
    </w:p>
    <w:p w14:paraId="208AFD21" w14:textId="00049125" w:rsidR="00647FE9" w:rsidRDefault="00647FE9" w:rsidP="00647FE9">
      <w:pPr>
        <w:spacing w:after="120"/>
        <w:ind w:left="360"/>
        <w:rPr>
          <w:rFonts w:cs="Arial"/>
          <w:b/>
          <w:szCs w:val="20"/>
        </w:rPr>
      </w:pPr>
      <w:r w:rsidRPr="009C1A8D">
        <w:rPr>
          <w:rFonts w:cs="Arial"/>
          <w:b/>
          <w:szCs w:val="20"/>
        </w:rPr>
        <w:t>IMPORTANT:</w:t>
      </w:r>
      <w:r w:rsidRPr="009C1A8D">
        <w:rPr>
          <w:rFonts w:cs="Arial"/>
          <w:szCs w:val="20"/>
        </w:rPr>
        <w:t xml:space="preserve"> Proposed expenditures </w:t>
      </w:r>
      <w:r w:rsidRPr="009C1A8D">
        <w:rPr>
          <w:rFonts w:cs="Arial"/>
          <w:b/>
          <w:szCs w:val="20"/>
        </w:rPr>
        <w:t>must be allowable and reasonable</w:t>
      </w:r>
      <w:r w:rsidRPr="009C1A8D">
        <w:rPr>
          <w:rFonts w:cs="Arial"/>
          <w:szCs w:val="20"/>
        </w:rPr>
        <w:t xml:space="preserve"> to achieve the goals of the proposal, and adhere to the budget requirements outlined in </w:t>
      </w:r>
      <w:r w:rsidR="00A67A7E" w:rsidRPr="009C1A8D">
        <w:rPr>
          <w:rFonts w:cs="Arial"/>
          <w:szCs w:val="20"/>
        </w:rPr>
        <w:t xml:space="preserve">the </w:t>
      </w:r>
      <w:hyperlink r:id="rId14" w:history="1">
        <w:r w:rsidR="00A67A7E" w:rsidRPr="004E266A">
          <w:rPr>
            <w:rStyle w:val="Hyperlink"/>
            <w:rFonts w:cs="Arial"/>
            <w:szCs w:val="20"/>
          </w:rPr>
          <w:t>FY20-FY22 Massachusetts Policies for Effective Adult Education in Community Adult Learning Centers and Correctional Institutions</w:t>
        </w:r>
      </w:hyperlink>
      <w:r w:rsidRPr="009C1A8D">
        <w:rPr>
          <w:rFonts w:eastAsia="Batang"/>
          <w:szCs w:val="20"/>
        </w:rPr>
        <w:t xml:space="preserve">. </w:t>
      </w:r>
      <w:r w:rsidRPr="009C1A8D">
        <w:rPr>
          <w:rFonts w:cs="Arial"/>
          <w:b/>
          <w:szCs w:val="20"/>
        </w:rPr>
        <w:t xml:space="preserve">If the cost per annualized active seat exceeds the allowable threshold </w:t>
      </w:r>
      <w:r w:rsidRPr="00DA6DDB">
        <w:rPr>
          <w:rFonts w:cs="Arial"/>
          <w:b/>
          <w:szCs w:val="20"/>
        </w:rPr>
        <w:t>($2,300-$3,300 per active seat),</w:t>
      </w:r>
      <w:r w:rsidRPr="009C1A8D">
        <w:rPr>
          <w:rFonts w:cs="Arial"/>
          <w:b/>
          <w:szCs w:val="20"/>
        </w:rPr>
        <w:t xml:space="preserve"> ensure that compelling justification is provided in the </w:t>
      </w:r>
      <w:r>
        <w:rPr>
          <w:rFonts w:cs="Arial"/>
          <w:b/>
          <w:szCs w:val="20"/>
        </w:rPr>
        <w:t xml:space="preserve">Access and </w:t>
      </w:r>
      <w:r w:rsidRPr="009C1A8D">
        <w:rPr>
          <w:rFonts w:cs="Arial"/>
          <w:b/>
          <w:szCs w:val="20"/>
        </w:rPr>
        <w:t>Program Design narrative</w:t>
      </w:r>
      <w:r>
        <w:rPr>
          <w:rFonts w:cs="Arial"/>
          <w:b/>
          <w:szCs w:val="20"/>
        </w:rPr>
        <w:t xml:space="preserve"> section in part III</w:t>
      </w:r>
      <w:r w:rsidRPr="009C1A8D">
        <w:rPr>
          <w:rFonts w:cs="Arial"/>
          <w:b/>
          <w:szCs w:val="20"/>
        </w:rPr>
        <w:t>.</w:t>
      </w:r>
    </w:p>
    <w:p w14:paraId="0F1DAA31" w14:textId="45A3D041" w:rsidR="00647FE9" w:rsidRPr="003753E0" w:rsidRDefault="003753E0" w:rsidP="003753E0">
      <w:pPr>
        <w:spacing w:after="120"/>
        <w:ind w:left="360"/>
        <w:rPr>
          <w:rFonts w:cs="Arial"/>
          <w:szCs w:val="20"/>
        </w:rPr>
      </w:pPr>
      <w:r w:rsidRPr="003753E0">
        <w:rPr>
          <w:rFonts w:cs="Arial"/>
          <w:szCs w:val="20"/>
        </w:rPr>
        <w:t xml:space="preserve">If </w:t>
      </w:r>
      <w:r>
        <w:rPr>
          <w:rFonts w:cs="Arial"/>
          <w:szCs w:val="20"/>
        </w:rPr>
        <w:t xml:space="preserve">the </w:t>
      </w:r>
      <w:r w:rsidRPr="003753E0">
        <w:rPr>
          <w:rFonts w:cs="Arial"/>
          <w:szCs w:val="20"/>
        </w:rPr>
        <w:t xml:space="preserve">administrative cost </w:t>
      </w:r>
      <w:r>
        <w:rPr>
          <w:rFonts w:cs="Arial"/>
          <w:szCs w:val="20"/>
        </w:rPr>
        <w:t>to operate the program exceeds</w:t>
      </w:r>
      <w:r w:rsidRPr="003753E0">
        <w:rPr>
          <w:rFonts w:cs="Arial"/>
          <w:szCs w:val="20"/>
        </w:rPr>
        <w:t xml:space="preserve"> 5%,</w:t>
      </w:r>
      <w:r>
        <w:rPr>
          <w:rFonts w:cs="Arial"/>
          <w:szCs w:val="20"/>
        </w:rPr>
        <w:t xml:space="preserve"> the applicant must submit</w:t>
      </w:r>
      <w:r w:rsidRPr="003753E0">
        <w:rPr>
          <w:rFonts w:cs="Arial"/>
          <w:szCs w:val="20"/>
        </w:rPr>
        <w:t xml:space="preserve"> an Administrati</w:t>
      </w:r>
      <w:r>
        <w:rPr>
          <w:rFonts w:cs="Arial"/>
          <w:szCs w:val="20"/>
        </w:rPr>
        <w:t>ve Cost Justification form (Appendix</w:t>
      </w:r>
      <w:r w:rsidRPr="003753E0">
        <w:rPr>
          <w:rFonts w:cs="Arial"/>
          <w:szCs w:val="20"/>
        </w:rPr>
        <w:t xml:space="preserve"> I). </w:t>
      </w:r>
    </w:p>
    <w:p w14:paraId="0016CD0E" w14:textId="77777777" w:rsidR="00647FE9" w:rsidRPr="009C1A8D"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Georgia" w:hAnsi="Georgia"/>
          <w:b w:val="0"/>
          <w:i w:val="0"/>
          <w:sz w:val="24"/>
          <w:szCs w:val="24"/>
        </w:rPr>
      </w:pPr>
      <w:r>
        <w:rPr>
          <w:rFonts w:ascii="Georgia" w:hAnsi="Georgia"/>
          <w:i w:val="0"/>
          <w:sz w:val="24"/>
          <w:szCs w:val="24"/>
        </w:rPr>
        <w:t xml:space="preserve">Class Plan and Required Program </w:t>
      </w:r>
      <w:r w:rsidRPr="0093714D">
        <w:rPr>
          <w:rFonts w:ascii="Georgia" w:hAnsi="Georgia"/>
          <w:i w:val="0"/>
          <w:sz w:val="24"/>
          <w:szCs w:val="24"/>
        </w:rPr>
        <w:t xml:space="preserve">Information </w:t>
      </w:r>
      <w:r w:rsidRPr="0093714D">
        <w:rPr>
          <w:rFonts w:ascii="Georgia" w:hAnsi="Georgia"/>
          <w:bCs w:val="0"/>
          <w:i w:val="0"/>
          <w:iCs w:val="0"/>
          <w:sz w:val="20"/>
          <w:szCs w:val="20"/>
        </w:rPr>
        <w:t>(</w:t>
      </w:r>
      <w:r w:rsidR="0093714D" w:rsidRPr="0093714D">
        <w:rPr>
          <w:rFonts w:ascii="Georgia" w:hAnsi="Georgia"/>
          <w:bCs w:val="0"/>
          <w:i w:val="0"/>
          <w:iCs w:val="0"/>
          <w:sz w:val="20"/>
          <w:szCs w:val="20"/>
        </w:rPr>
        <w:t xml:space="preserve">150 </w:t>
      </w:r>
      <w:r w:rsidRPr="0093714D">
        <w:rPr>
          <w:rFonts w:ascii="Georgia" w:hAnsi="Georgia"/>
          <w:bCs w:val="0"/>
          <w:i w:val="0"/>
          <w:iCs w:val="0"/>
          <w:sz w:val="20"/>
          <w:szCs w:val="20"/>
        </w:rPr>
        <w:t>pts)</w:t>
      </w:r>
    </w:p>
    <w:p w14:paraId="05C54EDB" w14:textId="77777777" w:rsidR="00647FE9" w:rsidRDefault="00647FE9" w:rsidP="00647FE9">
      <w:pPr>
        <w:ind w:left="360"/>
        <w:rPr>
          <w:rFonts w:cs="Arial"/>
          <w:i/>
          <w:szCs w:val="20"/>
        </w:rPr>
      </w:pPr>
      <w:r w:rsidRPr="00570720">
        <w:rPr>
          <w:i/>
          <w:szCs w:val="20"/>
        </w:rPr>
        <w:t xml:space="preserve">The </w:t>
      </w:r>
      <w:r w:rsidR="00BB359D" w:rsidRPr="0093714D">
        <w:rPr>
          <w:i/>
          <w:szCs w:val="20"/>
        </w:rPr>
        <w:t>nine</w:t>
      </w:r>
      <w:r w:rsidRPr="0093714D">
        <w:rPr>
          <w:i/>
          <w:szCs w:val="20"/>
        </w:rPr>
        <w:t xml:space="preserve"> narrative sections that follow have a total point value of </w:t>
      </w:r>
      <w:r w:rsidR="0093714D" w:rsidRPr="0093714D">
        <w:rPr>
          <w:b/>
          <w:i/>
          <w:szCs w:val="20"/>
        </w:rPr>
        <w:t>150</w:t>
      </w:r>
      <w:r w:rsidRPr="0093714D">
        <w:rPr>
          <w:b/>
          <w:i/>
          <w:szCs w:val="20"/>
        </w:rPr>
        <w:t xml:space="preserve"> points and </w:t>
      </w:r>
      <w:r w:rsidR="00833FD9" w:rsidRPr="0093714D">
        <w:rPr>
          <w:rFonts w:cs="Arial"/>
          <w:b/>
          <w:i/>
          <w:szCs w:val="20"/>
        </w:rPr>
        <w:t xml:space="preserve">may not exceed </w:t>
      </w:r>
      <w:r w:rsidR="0093714D">
        <w:rPr>
          <w:rFonts w:cs="Arial"/>
          <w:b/>
          <w:i/>
          <w:szCs w:val="20"/>
        </w:rPr>
        <w:t>38</w:t>
      </w:r>
      <w:r w:rsidRPr="0093714D">
        <w:rPr>
          <w:rFonts w:cs="Arial"/>
          <w:b/>
          <w:i/>
          <w:szCs w:val="20"/>
        </w:rPr>
        <w:t xml:space="preserve"> pages</w:t>
      </w:r>
      <w:r w:rsidRPr="0093714D">
        <w:rPr>
          <w:rFonts w:cs="Arial"/>
          <w:i/>
          <w:szCs w:val="20"/>
        </w:rPr>
        <w:t>.</w:t>
      </w:r>
      <w:r w:rsidRPr="00A61620">
        <w:rPr>
          <w:rFonts w:cs="Arial"/>
          <w:i/>
          <w:szCs w:val="20"/>
        </w:rPr>
        <w:t xml:space="preserve"> Applicants are required to provide page numbers on every page</w:t>
      </w:r>
      <w:r w:rsidRPr="00570720">
        <w:rPr>
          <w:rFonts w:cs="Arial"/>
          <w:i/>
          <w:szCs w:val="20"/>
        </w:rPr>
        <w:t xml:space="preserve"> of the narrative response. All narrative responses must be in font no smaller than Arial 10 font, with 1” margins on all sides.  </w:t>
      </w:r>
    </w:p>
    <w:p w14:paraId="7D6EE6F2" w14:textId="77777777" w:rsidR="004F5DEE" w:rsidRDefault="004F5DEE" w:rsidP="00647FE9">
      <w:pPr>
        <w:ind w:left="360"/>
        <w:rPr>
          <w:b/>
          <w:i/>
          <w:szCs w:val="20"/>
        </w:rPr>
      </w:pPr>
    </w:p>
    <w:p w14:paraId="229ED309" w14:textId="77777777" w:rsidR="004F5DEE" w:rsidRDefault="004F5DEE" w:rsidP="00647FE9">
      <w:pPr>
        <w:ind w:left="360"/>
        <w:rPr>
          <w:b/>
          <w:i/>
          <w:szCs w:val="20"/>
        </w:rPr>
      </w:pPr>
    </w:p>
    <w:p w14:paraId="4212D11E" w14:textId="77777777" w:rsidR="004F5DEE" w:rsidRPr="00160DDC" w:rsidRDefault="004F5DEE" w:rsidP="004F5DEE">
      <w:pPr>
        <w:pStyle w:val="ListParagraph"/>
        <w:numPr>
          <w:ilvl w:val="0"/>
          <w:numId w:val="3"/>
        </w:numPr>
        <w:spacing w:after="120"/>
        <w:rPr>
          <w:rFonts w:cs="Arial"/>
          <w:b/>
          <w:bCs/>
          <w:color w:val="000000"/>
          <w:szCs w:val="20"/>
        </w:rPr>
      </w:pPr>
      <w:r w:rsidRPr="00160DDC">
        <w:rPr>
          <w:rFonts w:cs="Arial"/>
          <w:b/>
          <w:bCs/>
          <w:color w:val="000000"/>
          <w:szCs w:val="20"/>
        </w:rPr>
        <w:t>P</w:t>
      </w:r>
      <w:r w:rsidR="005D5ACD">
        <w:rPr>
          <w:rFonts w:cs="Arial"/>
          <w:b/>
          <w:bCs/>
          <w:color w:val="000000"/>
          <w:szCs w:val="20"/>
        </w:rPr>
        <w:t>rogram</w:t>
      </w:r>
      <w:r w:rsidRPr="00160DDC">
        <w:rPr>
          <w:rFonts w:cs="Arial"/>
          <w:b/>
          <w:bCs/>
          <w:color w:val="000000"/>
          <w:szCs w:val="20"/>
        </w:rPr>
        <w:t xml:space="preserve"> D</w:t>
      </w:r>
      <w:r w:rsidR="005D5ACD">
        <w:rPr>
          <w:rFonts w:cs="Arial"/>
          <w:b/>
          <w:bCs/>
          <w:color w:val="000000"/>
          <w:szCs w:val="20"/>
        </w:rPr>
        <w:t>esign</w:t>
      </w:r>
      <w:r w:rsidRPr="00160DDC">
        <w:rPr>
          <w:rFonts w:cs="Arial"/>
          <w:b/>
          <w:bCs/>
          <w:color w:val="000000"/>
          <w:szCs w:val="20"/>
        </w:rPr>
        <w:t xml:space="preserve"> (20 points) </w:t>
      </w:r>
    </w:p>
    <w:p w14:paraId="66ED455C" w14:textId="77777777" w:rsidR="004F5DEE" w:rsidRPr="00160DDC" w:rsidRDefault="004F5DEE" w:rsidP="004F5DEE">
      <w:pPr>
        <w:spacing w:after="120"/>
        <w:ind w:left="360"/>
        <w:rPr>
          <w:rFonts w:cs="Arial"/>
          <w:b/>
          <w:iCs/>
          <w:color w:val="365F91" w:themeColor="accent1" w:themeShade="BF"/>
          <w:szCs w:val="20"/>
          <w:u w:val="single"/>
        </w:rPr>
      </w:pPr>
      <w:r w:rsidRPr="00160DDC">
        <w:rPr>
          <w:rFonts w:cs="Arial"/>
          <w:b/>
          <w:color w:val="365F91" w:themeColor="accent1" w:themeShade="BF"/>
          <w:szCs w:val="20"/>
          <w:u w:val="single"/>
        </w:rPr>
        <w:t xml:space="preserve">MA Indicator of Program Quality 1 and </w:t>
      </w:r>
      <w:r w:rsidRPr="00160DDC">
        <w:rPr>
          <w:rFonts w:cs="Arial"/>
          <w:b/>
          <w:iCs/>
          <w:color w:val="365F91" w:themeColor="accent1" w:themeShade="BF"/>
          <w:szCs w:val="20"/>
          <w:u w:val="single"/>
        </w:rPr>
        <w:t>WIOA Consideration 1,5,6,7</w:t>
      </w:r>
    </w:p>
    <w:p w14:paraId="378AD5FB" w14:textId="369A3C6E" w:rsidR="004F5DEE" w:rsidRDefault="004F5DEE" w:rsidP="004F5DEE">
      <w:pPr>
        <w:tabs>
          <w:tab w:val="left" w:pos="0"/>
        </w:tabs>
        <w:ind w:left="720"/>
        <w:rPr>
          <w:rFonts w:cs="Arial"/>
          <w:i/>
          <w:sz w:val="18"/>
          <w:szCs w:val="18"/>
        </w:rPr>
      </w:pPr>
      <w:r w:rsidRPr="004F5DEE">
        <w:rPr>
          <w:rFonts w:cs="Arial"/>
          <w:b/>
          <w:i/>
          <w:sz w:val="18"/>
          <w:szCs w:val="18"/>
        </w:rPr>
        <w:t>NOTE:</w:t>
      </w:r>
      <w:r w:rsidRPr="004F5DEE">
        <w:rPr>
          <w:rFonts w:cs="Arial"/>
          <w:i/>
          <w:sz w:val="18"/>
          <w:szCs w:val="18"/>
        </w:rPr>
        <w:t xml:space="preserve"> An applicant’s proposed program design must demonstrate a commitment to serving a minimum of 50 students on an ongoing</w:t>
      </w:r>
      <w:r w:rsidR="00636991">
        <w:rPr>
          <w:rFonts w:cs="Arial"/>
          <w:i/>
          <w:sz w:val="18"/>
          <w:szCs w:val="18"/>
        </w:rPr>
        <w:t xml:space="preserve"> basis. With the exception of A</w:t>
      </w:r>
      <w:r w:rsidRPr="004F5DEE">
        <w:rPr>
          <w:rFonts w:cs="Arial"/>
          <w:i/>
          <w:sz w:val="18"/>
          <w:szCs w:val="18"/>
        </w:rPr>
        <w:t>ECI and programs whose mission is to serve homeless populations</w:t>
      </w:r>
      <w:r w:rsidR="007877B7">
        <w:rPr>
          <w:rStyle w:val="FootnoteReference"/>
          <w:i/>
          <w:sz w:val="18"/>
          <w:szCs w:val="18"/>
        </w:rPr>
        <w:footnoteReference w:id="8"/>
      </w:r>
      <w:r w:rsidRPr="004F5DEE">
        <w:rPr>
          <w:rFonts w:cs="Arial"/>
          <w:i/>
          <w:sz w:val="18"/>
          <w:szCs w:val="18"/>
        </w:rPr>
        <w:t xml:space="preserve">, proposals to serve less than these minimums will not be reviewed.  </w:t>
      </w:r>
      <w:r w:rsidRPr="009B4C20">
        <w:rPr>
          <w:rFonts w:cs="Arial"/>
          <w:i/>
          <w:sz w:val="18"/>
          <w:szCs w:val="18"/>
        </w:rPr>
        <w:t>If the cost per annualized active seat</w:t>
      </w:r>
      <w:r w:rsidR="007877B7">
        <w:rPr>
          <w:rStyle w:val="FootnoteReference"/>
          <w:i/>
          <w:sz w:val="18"/>
          <w:szCs w:val="18"/>
        </w:rPr>
        <w:footnoteReference w:id="9"/>
      </w:r>
      <w:r w:rsidRPr="009B4C20">
        <w:rPr>
          <w:rFonts w:cs="Arial"/>
          <w:i/>
          <w:sz w:val="18"/>
          <w:szCs w:val="18"/>
        </w:rPr>
        <w:t xml:space="preserve"> exceeds the allowable </w:t>
      </w:r>
      <w:r w:rsidRPr="00A61620">
        <w:rPr>
          <w:rFonts w:cs="Arial"/>
          <w:i/>
          <w:sz w:val="18"/>
          <w:szCs w:val="18"/>
        </w:rPr>
        <w:t>threshold ($</w:t>
      </w:r>
      <w:r>
        <w:rPr>
          <w:rFonts w:cs="Arial"/>
          <w:i/>
          <w:sz w:val="18"/>
          <w:szCs w:val="18"/>
        </w:rPr>
        <w:t>2,300-$3,3</w:t>
      </w:r>
      <w:r w:rsidRPr="00A61620">
        <w:rPr>
          <w:rFonts w:cs="Arial"/>
          <w:i/>
          <w:sz w:val="18"/>
          <w:szCs w:val="18"/>
        </w:rPr>
        <w:t>00 per active seat),</w:t>
      </w:r>
      <w:r w:rsidRPr="009B4C20">
        <w:rPr>
          <w:rFonts w:cs="Arial"/>
          <w:i/>
          <w:sz w:val="18"/>
          <w:szCs w:val="18"/>
        </w:rPr>
        <w:t xml:space="preserve"> the applicant must ensure that compelling justification is provided </w:t>
      </w:r>
      <w:r>
        <w:rPr>
          <w:rFonts w:cs="Arial"/>
          <w:i/>
          <w:sz w:val="18"/>
          <w:szCs w:val="18"/>
        </w:rPr>
        <w:t xml:space="preserve">below </w:t>
      </w:r>
      <w:r w:rsidRPr="009B4C20">
        <w:rPr>
          <w:rFonts w:cs="Arial"/>
          <w:i/>
          <w:sz w:val="18"/>
          <w:szCs w:val="18"/>
        </w:rPr>
        <w:t>in question A.</w:t>
      </w:r>
    </w:p>
    <w:p w14:paraId="643FC5D0" w14:textId="77777777" w:rsidR="004F5DEE" w:rsidRPr="009B4C20" w:rsidRDefault="004F5DEE" w:rsidP="004F5DEE">
      <w:pPr>
        <w:ind w:left="720"/>
        <w:rPr>
          <w:rFonts w:cs="Arial"/>
          <w:b/>
          <w:i/>
          <w:iCs/>
          <w:sz w:val="18"/>
          <w:szCs w:val="18"/>
          <w:u w:val="single"/>
        </w:rPr>
      </w:pPr>
    </w:p>
    <w:p w14:paraId="7D94AF46" w14:textId="77777777" w:rsidR="004F5DEE" w:rsidRPr="006E2A91" w:rsidRDefault="004F5DEE" w:rsidP="00FD5420">
      <w:pPr>
        <w:pStyle w:val="ListParagraph"/>
        <w:numPr>
          <w:ilvl w:val="0"/>
          <w:numId w:val="20"/>
        </w:numPr>
        <w:rPr>
          <w:rStyle w:val="Hyperlink"/>
          <w:rFonts w:cs="Arial"/>
          <w:iCs/>
          <w:color w:val="auto"/>
          <w:szCs w:val="20"/>
          <w:u w:val="none"/>
        </w:rPr>
      </w:pPr>
      <w:r w:rsidRPr="00DA6DDB">
        <w:rPr>
          <w:rFonts w:cs="Arial"/>
          <w:iCs/>
          <w:szCs w:val="20"/>
        </w:rPr>
        <w:t>Describe the target population</w:t>
      </w:r>
      <w:r w:rsidRPr="00DA6DDB">
        <w:rPr>
          <w:rStyle w:val="Hyperlink"/>
          <w:rFonts w:eastAsiaTheme="majorEastAsia"/>
          <w:color w:val="auto"/>
          <w:u w:val="none"/>
        </w:rPr>
        <w:t xml:space="preserve"> you propose to serve, type of program (ESOL and/or ABE), number of active seats, and program site(s) where services will be offered.</w:t>
      </w:r>
      <w:r w:rsidRPr="00DA6DDB">
        <w:rPr>
          <w:rFonts w:cs="Arial"/>
          <w:iCs/>
          <w:szCs w:val="20"/>
        </w:rPr>
        <w:t xml:space="preserve"> Provide rationale on how your proposed </w:t>
      </w:r>
      <w:r w:rsidRPr="006E2A91">
        <w:rPr>
          <w:rFonts w:cs="Arial"/>
          <w:iCs/>
          <w:szCs w:val="20"/>
        </w:rPr>
        <w:t>program design will</w:t>
      </w:r>
      <w:r>
        <w:rPr>
          <w:rFonts w:cs="Arial"/>
          <w:iCs/>
          <w:szCs w:val="20"/>
        </w:rPr>
        <w:t xml:space="preserve"> </w:t>
      </w:r>
      <w:r w:rsidRPr="007877B7">
        <w:rPr>
          <w:rFonts w:cs="Arial"/>
          <w:b/>
          <w:iCs/>
          <w:szCs w:val="20"/>
        </w:rPr>
        <w:t>(</w:t>
      </w:r>
      <w:r w:rsidR="007877B7">
        <w:rPr>
          <w:rFonts w:cs="Arial"/>
          <w:b/>
          <w:iCs/>
          <w:szCs w:val="20"/>
        </w:rPr>
        <w:t>15</w:t>
      </w:r>
      <w:r>
        <w:rPr>
          <w:rFonts w:cs="Arial"/>
          <w:b/>
          <w:iCs/>
          <w:szCs w:val="20"/>
        </w:rPr>
        <w:t xml:space="preserve"> </w:t>
      </w:r>
      <w:r w:rsidRPr="00893B3A">
        <w:rPr>
          <w:rFonts w:cs="Arial"/>
          <w:b/>
          <w:iCs/>
          <w:szCs w:val="20"/>
        </w:rPr>
        <w:t>pts)</w:t>
      </w:r>
      <w:r w:rsidRPr="006E2A91">
        <w:rPr>
          <w:rFonts w:cs="Arial"/>
          <w:iCs/>
          <w:szCs w:val="20"/>
        </w:rPr>
        <w:t xml:space="preserve">: </w:t>
      </w:r>
    </w:p>
    <w:p w14:paraId="4C151427" w14:textId="77777777" w:rsidR="004F5DEE" w:rsidRPr="00C71D6F" w:rsidRDefault="004F5DEE" w:rsidP="00FD5420">
      <w:pPr>
        <w:pStyle w:val="ListParagraph"/>
        <w:numPr>
          <w:ilvl w:val="0"/>
          <w:numId w:val="19"/>
        </w:numPr>
        <w:spacing w:after="120" w:line="276" w:lineRule="auto"/>
        <w:contextualSpacing w:val="0"/>
        <w:rPr>
          <w:rStyle w:val="Hyperlink"/>
          <w:rFonts w:eastAsiaTheme="majorEastAsia"/>
          <w:color w:val="auto"/>
          <w:u w:val="none"/>
        </w:rPr>
      </w:pPr>
      <w:r w:rsidRPr="00C71D6F">
        <w:rPr>
          <w:rStyle w:val="Hyperlink"/>
          <w:rFonts w:eastAsiaTheme="majorEastAsia"/>
          <w:color w:val="auto"/>
          <w:u w:val="none"/>
        </w:rPr>
        <w:t xml:space="preserve">address students’ needs in terms of class </w:t>
      </w:r>
      <w:r w:rsidRPr="00C71D6F">
        <w:rPr>
          <w:rFonts w:cs="Arial"/>
          <w:iCs/>
          <w:szCs w:val="20"/>
        </w:rPr>
        <w:t xml:space="preserve">schedule and delivery methods; </w:t>
      </w:r>
    </w:p>
    <w:p w14:paraId="5FB30298" w14:textId="77777777" w:rsidR="00075645" w:rsidRPr="002B7DC6" w:rsidRDefault="00C71D6F" w:rsidP="00FD5420">
      <w:pPr>
        <w:pStyle w:val="ListParagraph"/>
        <w:numPr>
          <w:ilvl w:val="0"/>
          <w:numId w:val="19"/>
        </w:numPr>
        <w:spacing w:after="120" w:line="276" w:lineRule="auto"/>
        <w:contextualSpacing w:val="0"/>
        <w:rPr>
          <w:rStyle w:val="Hyperlink"/>
          <w:rFonts w:eastAsiaTheme="majorEastAsia"/>
          <w:color w:val="auto"/>
          <w:u w:val="none"/>
        </w:rPr>
      </w:pPr>
      <w:r w:rsidRPr="00C71D6F">
        <w:rPr>
          <w:rFonts w:cs="Arial"/>
          <w:szCs w:val="20"/>
        </w:rPr>
        <w:t>advance and accelerate the academic achievement of out-of-school youth and adult learners to the level required for success in post- secondary education/training or employment</w:t>
      </w:r>
      <w:r w:rsidR="004F5DEE" w:rsidRPr="00C71D6F">
        <w:rPr>
          <w:rStyle w:val="Hyperlink"/>
          <w:rFonts w:eastAsiaTheme="majorEastAsia"/>
          <w:color w:val="auto"/>
          <w:u w:val="none"/>
        </w:rPr>
        <w:t xml:space="preserve">; and </w:t>
      </w:r>
    </w:p>
    <w:p w14:paraId="717766AB" w14:textId="77777777" w:rsidR="002B7DC6" w:rsidRPr="002B7DC6" w:rsidRDefault="004F5DEE" w:rsidP="00FD5420">
      <w:pPr>
        <w:pStyle w:val="ListParagraph"/>
        <w:numPr>
          <w:ilvl w:val="0"/>
          <w:numId w:val="19"/>
        </w:numPr>
        <w:spacing w:after="120" w:line="276" w:lineRule="auto"/>
        <w:contextualSpacing w:val="0"/>
        <w:rPr>
          <w:rStyle w:val="Hyperlink"/>
          <w:rFonts w:eastAsiaTheme="majorEastAsia"/>
          <w:color w:val="auto"/>
          <w:u w:val="none"/>
        </w:rPr>
      </w:pPr>
      <w:r w:rsidRPr="00C71D6F">
        <w:rPr>
          <w:rStyle w:val="Hyperlink"/>
          <w:rFonts w:eastAsiaTheme="majorEastAsia"/>
          <w:color w:val="auto"/>
          <w:u w:val="none"/>
        </w:rPr>
        <w:t xml:space="preserve">ensure a smooth transition to postsecondary education, training and/or employment leading to family sustaining wages for students.  </w:t>
      </w:r>
    </w:p>
    <w:p w14:paraId="0CAAAC14" w14:textId="77777777" w:rsidR="00C71D6F" w:rsidRDefault="00C71D6F" w:rsidP="004F5DEE">
      <w:pPr>
        <w:ind w:left="720"/>
        <w:rPr>
          <w:rFonts w:cs="Arial"/>
          <w:b/>
          <w:i/>
          <w:iCs/>
          <w:sz w:val="18"/>
          <w:szCs w:val="18"/>
          <w:u w:val="single"/>
        </w:rPr>
      </w:pPr>
    </w:p>
    <w:p w14:paraId="0A983BC8" w14:textId="77777777" w:rsidR="004F5DEE" w:rsidRPr="00C71D6F" w:rsidRDefault="004F5DEE" w:rsidP="00C71D6F">
      <w:pPr>
        <w:tabs>
          <w:tab w:val="left" w:pos="0"/>
        </w:tabs>
        <w:ind w:left="720"/>
        <w:rPr>
          <w:rFonts w:cs="Arial"/>
          <w:i/>
          <w:sz w:val="18"/>
          <w:szCs w:val="18"/>
        </w:rPr>
      </w:pPr>
      <w:r w:rsidRPr="00C71D6F">
        <w:rPr>
          <w:rFonts w:cs="Arial"/>
          <w:b/>
          <w:i/>
          <w:sz w:val="18"/>
          <w:szCs w:val="18"/>
        </w:rPr>
        <w:t>NOTE:</w:t>
      </w:r>
      <w:r w:rsidRPr="00C71D6F">
        <w:rPr>
          <w:rFonts w:cs="Arial"/>
          <w:i/>
          <w:sz w:val="18"/>
          <w:szCs w:val="18"/>
        </w:rPr>
        <w:t xml:space="preserve"> Complete and attach the class plan in the Class Plan/Budget Workbook. Class plan workbook submitted with this application will contribute to the score in this section. Please ensure the responses support the submitted class plan.</w:t>
      </w:r>
    </w:p>
    <w:p w14:paraId="0D3A2A32" w14:textId="77777777" w:rsidR="004F5DEE" w:rsidRPr="00B445D0" w:rsidRDefault="004F5DEE" w:rsidP="004F5DEE">
      <w:pPr>
        <w:rPr>
          <w:b/>
          <w:iCs/>
          <w:szCs w:val="20"/>
        </w:rPr>
      </w:pPr>
    </w:p>
    <w:p w14:paraId="0B717F08" w14:textId="77777777" w:rsidR="004F5DEE" w:rsidRPr="002B7DC6" w:rsidRDefault="00C71D6F" w:rsidP="007877B7">
      <w:pPr>
        <w:pStyle w:val="ListParagraph"/>
        <w:numPr>
          <w:ilvl w:val="0"/>
          <w:numId w:val="20"/>
        </w:numPr>
        <w:rPr>
          <w:rFonts w:cs="Arial"/>
          <w:iCs/>
          <w:szCs w:val="20"/>
        </w:rPr>
      </w:pPr>
      <w:r>
        <w:rPr>
          <w:rFonts w:cs="Arial"/>
          <w:iCs/>
          <w:szCs w:val="20"/>
        </w:rPr>
        <w:t xml:space="preserve">Describe the </w:t>
      </w:r>
      <w:r w:rsidRPr="00C71D6F">
        <w:rPr>
          <w:rFonts w:cs="Arial"/>
          <w:iCs/>
          <w:szCs w:val="20"/>
        </w:rPr>
        <w:t>alignment between the agency and/or program mission and the adult education services proposed.</w:t>
      </w:r>
      <w:r w:rsidR="007877B7">
        <w:rPr>
          <w:rFonts w:cs="Arial"/>
          <w:iCs/>
          <w:szCs w:val="20"/>
        </w:rPr>
        <w:t>  </w:t>
      </w:r>
      <w:r w:rsidR="007877B7" w:rsidRPr="007877B7">
        <w:rPr>
          <w:rFonts w:cs="Arial"/>
          <w:b/>
          <w:iCs/>
          <w:szCs w:val="20"/>
        </w:rPr>
        <w:t>(</w:t>
      </w:r>
      <w:r w:rsidR="007877B7">
        <w:rPr>
          <w:rFonts w:cs="Arial"/>
          <w:b/>
          <w:iCs/>
          <w:szCs w:val="20"/>
        </w:rPr>
        <w:t xml:space="preserve">5 </w:t>
      </w:r>
      <w:r w:rsidR="007877B7" w:rsidRPr="00893B3A">
        <w:rPr>
          <w:rFonts w:cs="Arial"/>
          <w:b/>
          <w:iCs/>
          <w:szCs w:val="20"/>
        </w:rPr>
        <w:t>pts)</w:t>
      </w:r>
    </w:p>
    <w:p w14:paraId="1C231898" w14:textId="77777777" w:rsidR="004F5DEE" w:rsidRDefault="004F5DEE" w:rsidP="004F5DEE">
      <w:pPr>
        <w:ind w:left="360"/>
        <w:rPr>
          <w:rFonts w:cs="Arial"/>
          <w:b/>
          <w:iCs/>
          <w:szCs w:val="20"/>
        </w:rPr>
      </w:pPr>
    </w:p>
    <w:p w14:paraId="09734C06" w14:textId="77777777" w:rsidR="004F5DEE" w:rsidRPr="00160DDC" w:rsidRDefault="004F5DEE" w:rsidP="004F5DEE">
      <w:pPr>
        <w:rPr>
          <w:szCs w:val="20"/>
        </w:rPr>
      </w:pPr>
    </w:p>
    <w:p w14:paraId="27383CA0" w14:textId="77777777" w:rsidR="004F5DEE" w:rsidRPr="00160DDC" w:rsidRDefault="00C71D6F" w:rsidP="004F5DEE">
      <w:pPr>
        <w:pStyle w:val="ListParagraph"/>
        <w:numPr>
          <w:ilvl w:val="0"/>
          <w:numId w:val="3"/>
        </w:numPr>
        <w:spacing w:after="120"/>
        <w:contextualSpacing w:val="0"/>
        <w:rPr>
          <w:rFonts w:cs="Arial"/>
          <w:b/>
          <w:szCs w:val="20"/>
        </w:rPr>
      </w:pPr>
      <w:r>
        <w:rPr>
          <w:rFonts w:cs="Arial"/>
          <w:b/>
          <w:szCs w:val="20"/>
        </w:rPr>
        <w:t>A</w:t>
      </w:r>
      <w:r w:rsidR="00D87CF8">
        <w:rPr>
          <w:rFonts w:cs="Arial"/>
          <w:b/>
          <w:szCs w:val="20"/>
        </w:rPr>
        <w:t>ccess and Equity</w:t>
      </w:r>
      <w:r>
        <w:rPr>
          <w:rFonts w:cs="Arial"/>
          <w:b/>
          <w:szCs w:val="20"/>
        </w:rPr>
        <w:t xml:space="preserve"> (</w:t>
      </w:r>
      <w:r w:rsidR="00557984">
        <w:rPr>
          <w:rFonts w:cs="Arial"/>
          <w:b/>
          <w:szCs w:val="20"/>
        </w:rPr>
        <w:t>10</w:t>
      </w:r>
      <w:r w:rsidR="004F5DEE" w:rsidRPr="00160DDC">
        <w:rPr>
          <w:rFonts w:cs="Arial"/>
          <w:b/>
          <w:szCs w:val="20"/>
        </w:rPr>
        <w:t xml:space="preserve"> points)</w:t>
      </w:r>
    </w:p>
    <w:p w14:paraId="337A93AD" w14:textId="77777777" w:rsidR="004F5DEE" w:rsidRPr="00160DDC" w:rsidRDefault="004F5DEE" w:rsidP="004F5DEE">
      <w:pPr>
        <w:pStyle w:val="ListParagraph"/>
        <w:ind w:left="450"/>
        <w:rPr>
          <w:rFonts w:cs="Arial"/>
          <w:b/>
          <w:iCs/>
          <w:color w:val="365F91" w:themeColor="accent1" w:themeShade="BF"/>
          <w:szCs w:val="20"/>
          <w:u w:val="single"/>
        </w:rPr>
      </w:pPr>
      <w:r w:rsidRPr="00160DDC">
        <w:rPr>
          <w:rFonts w:cs="Arial"/>
          <w:b/>
          <w:color w:val="365F91" w:themeColor="accent1" w:themeShade="BF"/>
          <w:szCs w:val="20"/>
          <w:u w:val="single"/>
        </w:rPr>
        <w:t xml:space="preserve">MA Indicator of Program Quality </w:t>
      </w:r>
      <w:r w:rsidRPr="00160DDC">
        <w:rPr>
          <w:rFonts w:cs="Arial"/>
          <w:b/>
          <w:iCs/>
          <w:color w:val="365F91" w:themeColor="accent1" w:themeShade="BF"/>
          <w:szCs w:val="20"/>
          <w:u w:val="single"/>
        </w:rPr>
        <w:t xml:space="preserve">2 and WIOA Consideration 2 </w:t>
      </w:r>
    </w:p>
    <w:p w14:paraId="00802D9E" w14:textId="77777777" w:rsidR="004F5DEE" w:rsidRPr="00160DDC" w:rsidRDefault="004F5DEE" w:rsidP="004F5DEE">
      <w:pPr>
        <w:pStyle w:val="ListParagraph"/>
        <w:rPr>
          <w:rFonts w:cs="Arial"/>
          <w:b/>
          <w:iCs/>
          <w:color w:val="365F91" w:themeColor="accent1" w:themeShade="BF"/>
          <w:szCs w:val="20"/>
        </w:rPr>
      </w:pPr>
    </w:p>
    <w:p w14:paraId="5062AABD" w14:textId="77777777" w:rsidR="004F5DEE" w:rsidRPr="00E614D8" w:rsidRDefault="004F5DEE" w:rsidP="00FD5420">
      <w:pPr>
        <w:pStyle w:val="ListParagraph"/>
        <w:numPr>
          <w:ilvl w:val="0"/>
          <w:numId w:val="28"/>
        </w:numPr>
        <w:rPr>
          <w:rFonts w:cs="Arial"/>
          <w:iCs/>
          <w:szCs w:val="20"/>
        </w:rPr>
      </w:pPr>
      <w:r w:rsidRPr="00C71D6F">
        <w:rPr>
          <w:rFonts w:cs="Arial"/>
          <w:iCs/>
          <w:szCs w:val="20"/>
        </w:rPr>
        <w:t>Describe how t</w:t>
      </w:r>
      <w:r w:rsidR="00C71D6F">
        <w:rPr>
          <w:rFonts w:cs="Arial"/>
          <w:iCs/>
          <w:szCs w:val="20"/>
        </w:rPr>
        <w:t xml:space="preserve">he adult education program </w:t>
      </w:r>
      <w:r w:rsidRPr="00C71D6F">
        <w:rPr>
          <w:rFonts w:cs="Arial"/>
          <w:iCs/>
          <w:szCs w:val="20"/>
        </w:rPr>
        <w:t>will</w:t>
      </w:r>
      <w:r w:rsidR="00C71D6F">
        <w:rPr>
          <w:rFonts w:cs="Arial"/>
          <w:iCs/>
          <w:szCs w:val="20"/>
        </w:rPr>
        <w:t xml:space="preserve"> </w:t>
      </w:r>
      <w:r w:rsidRPr="00C71D6F">
        <w:rPr>
          <w:rFonts w:cs="Arial"/>
          <w:iCs/>
          <w:szCs w:val="20"/>
        </w:rPr>
        <w:t xml:space="preserve">serve individuals most in need of adult education services, </w:t>
      </w:r>
      <w:r w:rsidRPr="00E614D8">
        <w:rPr>
          <w:rFonts w:cs="Arial"/>
          <w:iCs/>
          <w:szCs w:val="20"/>
        </w:rPr>
        <w:t>including individuals with disabilities</w:t>
      </w:r>
      <w:r w:rsidR="00557984">
        <w:rPr>
          <w:rFonts w:cs="Arial"/>
          <w:iCs/>
          <w:szCs w:val="20"/>
        </w:rPr>
        <w:t xml:space="preserve"> </w:t>
      </w:r>
      <w:r w:rsidR="00557984" w:rsidRPr="007877B7">
        <w:rPr>
          <w:rFonts w:cs="Arial"/>
          <w:b/>
          <w:iCs/>
          <w:szCs w:val="20"/>
        </w:rPr>
        <w:t>(</w:t>
      </w:r>
      <w:r w:rsidR="00557984">
        <w:rPr>
          <w:rFonts w:cs="Arial"/>
          <w:b/>
          <w:iCs/>
          <w:szCs w:val="20"/>
        </w:rPr>
        <w:t xml:space="preserve">10 </w:t>
      </w:r>
      <w:r w:rsidR="00557984" w:rsidRPr="00893B3A">
        <w:rPr>
          <w:rFonts w:cs="Arial"/>
          <w:b/>
          <w:iCs/>
          <w:szCs w:val="20"/>
        </w:rPr>
        <w:t>pts)</w:t>
      </w:r>
      <w:r w:rsidR="00C71D6F" w:rsidRPr="00E614D8">
        <w:rPr>
          <w:rFonts w:cs="Arial"/>
          <w:iCs/>
          <w:szCs w:val="20"/>
        </w:rPr>
        <w:t>:</w:t>
      </w:r>
      <w:r w:rsidRPr="00E614D8">
        <w:rPr>
          <w:rFonts w:cs="Arial"/>
          <w:iCs/>
          <w:szCs w:val="20"/>
        </w:rPr>
        <w:t xml:space="preserve">    </w:t>
      </w:r>
    </w:p>
    <w:p w14:paraId="743CF22B" w14:textId="77777777" w:rsidR="00C71D6F" w:rsidRPr="00E614D8" w:rsidRDefault="002B7DC6" w:rsidP="00FD5420">
      <w:pPr>
        <w:pStyle w:val="ListParagraph"/>
        <w:numPr>
          <w:ilvl w:val="0"/>
          <w:numId w:val="24"/>
        </w:numPr>
        <w:spacing w:after="120" w:line="259" w:lineRule="auto"/>
        <w:ind w:left="1530"/>
        <w:contextualSpacing w:val="0"/>
        <w:rPr>
          <w:rFonts w:cs="Arial"/>
          <w:szCs w:val="20"/>
        </w:rPr>
      </w:pPr>
      <w:r w:rsidRPr="00E614D8">
        <w:rPr>
          <w:rFonts w:cs="Arial"/>
          <w:szCs w:val="20"/>
        </w:rPr>
        <w:t>share</w:t>
      </w:r>
      <w:r w:rsidR="00075645" w:rsidRPr="00E614D8">
        <w:rPr>
          <w:rFonts w:cs="Arial"/>
          <w:szCs w:val="20"/>
        </w:rPr>
        <w:t xml:space="preserve"> staff expertise and examples of instructional strategies that will be used to serve individuals with disabilities including learning disabilities; </w:t>
      </w:r>
    </w:p>
    <w:p w14:paraId="61235B4C" w14:textId="77777777" w:rsidR="00075645" w:rsidRPr="00E614D8" w:rsidRDefault="002B7DC6" w:rsidP="00FD5420">
      <w:pPr>
        <w:pStyle w:val="ListParagraph"/>
        <w:numPr>
          <w:ilvl w:val="0"/>
          <w:numId w:val="24"/>
        </w:numPr>
        <w:spacing w:after="120" w:line="259" w:lineRule="auto"/>
        <w:ind w:left="1530"/>
        <w:contextualSpacing w:val="0"/>
        <w:rPr>
          <w:rFonts w:cs="Arial"/>
          <w:iCs/>
          <w:szCs w:val="20"/>
        </w:rPr>
      </w:pPr>
      <w:r w:rsidRPr="00E614D8">
        <w:rPr>
          <w:rFonts w:cs="Arial"/>
          <w:iCs/>
          <w:szCs w:val="20"/>
        </w:rPr>
        <w:t>explain</w:t>
      </w:r>
      <w:r w:rsidR="00E614D8">
        <w:rPr>
          <w:rFonts w:cs="Arial"/>
          <w:iCs/>
          <w:szCs w:val="20"/>
        </w:rPr>
        <w:t xml:space="preserve"> how the program</w:t>
      </w:r>
      <w:r w:rsidRPr="00E614D8">
        <w:rPr>
          <w:rFonts w:cs="Arial"/>
          <w:iCs/>
          <w:szCs w:val="20"/>
        </w:rPr>
        <w:t xml:space="preserve"> will collaborate</w:t>
      </w:r>
      <w:r w:rsidR="004F5DEE" w:rsidRPr="00E614D8">
        <w:rPr>
          <w:rFonts w:cs="Arial"/>
          <w:iCs/>
          <w:szCs w:val="20"/>
        </w:rPr>
        <w:t xml:space="preserve"> with local area partners to facilitate equitable access to services for </w:t>
      </w:r>
      <w:r w:rsidR="004F5DEE" w:rsidRPr="00E614D8">
        <w:rPr>
          <w:rFonts w:cs="Arial"/>
          <w:i/>
          <w:iCs/>
          <w:szCs w:val="20"/>
        </w:rPr>
        <w:t>individuals most in need of services</w:t>
      </w:r>
      <w:r w:rsidR="004F5DEE" w:rsidRPr="00E614D8">
        <w:rPr>
          <w:rFonts w:cs="Arial"/>
          <w:iCs/>
          <w:szCs w:val="20"/>
        </w:rPr>
        <w:t xml:space="preserve">, including but not limited to, methods for prioritizing sub-populations, serving </w:t>
      </w:r>
      <w:r w:rsidR="004F5DEE" w:rsidRPr="00E614D8">
        <w:rPr>
          <w:rFonts w:cs="Arial"/>
          <w:i/>
          <w:szCs w:val="20"/>
        </w:rPr>
        <w:t>shared customers,</w:t>
      </w:r>
      <w:r w:rsidR="004F5DEE" w:rsidRPr="00E614D8">
        <w:rPr>
          <w:rFonts w:cs="Arial"/>
          <w:iCs/>
          <w:szCs w:val="20"/>
        </w:rPr>
        <w:t xml:space="preserve"> and assisting with referrals to outside agencies and</w:t>
      </w:r>
      <w:r w:rsidR="004F5DEE" w:rsidRPr="00E614D8">
        <w:rPr>
          <w:rFonts w:cs="Arial"/>
          <w:bCs/>
          <w:szCs w:val="20"/>
        </w:rPr>
        <w:t xml:space="preserve"> non-ESE funded services, within the agency a</w:t>
      </w:r>
      <w:r w:rsidRPr="00E614D8">
        <w:rPr>
          <w:rFonts w:cs="Arial"/>
          <w:bCs/>
          <w:szCs w:val="20"/>
        </w:rPr>
        <w:t>nd/or community; and</w:t>
      </w:r>
      <w:r w:rsidR="004F5DEE" w:rsidRPr="00E614D8">
        <w:rPr>
          <w:rFonts w:cs="Arial"/>
          <w:bCs/>
          <w:szCs w:val="20"/>
        </w:rPr>
        <w:t xml:space="preserve"> </w:t>
      </w:r>
    </w:p>
    <w:p w14:paraId="2472603B" w14:textId="078B65B5" w:rsidR="004F5DEE" w:rsidRPr="00E614D8" w:rsidRDefault="00E90BC3" w:rsidP="00FD5420">
      <w:pPr>
        <w:pStyle w:val="ListParagraph"/>
        <w:numPr>
          <w:ilvl w:val="0"/>
          <w:numId w:val="24"/>
        </w:numPr>
        <w:spacing w:after="120" w:line="259" w:lineRule="auto"/>
        <w:ind w:left="1530"/>
        <w:contextualSpacing w:val="0"/>
        <w:rPr>
          <w:rFonts w:cs="Arial"/>
          <w:iCs/>
          <w:szCs w:val="20"/>
        </w:rPr>
      </w:pPr>
      <w:r>
        <w:rPr>
          <w:rFonts w:cs="Arial"/>
          <w:bCs/>
          <w:szCs w:val="20"/>
        </w:rPr>
        <w:t xml:space="preserve">AECI ONLY: </w:t>
      </w:r>
      <w:r w:rsidR="00075645" w:rsidRPr="00E614D8">
        <w:rPr>
          <w:rFonts w:cs="Arial"/>
          <w:bCs/>
          <w:szCs w:val="20"/>
        </w:rPr>
        <w:t xml:space="preserve">AECI applicants explain how you will </w:t>
      </w:r>
      <w:r w:rsidR="004F5DEE" w:rsidRPr="00E614D8">
        <w:rPr>
          <w:rFonts w:cs="Arial"/>
          <w:bCs/>
          <w:szCs w:val="20"/>
        </w:rPr>
        <w:t xml:space="preserve">overcome institutional barriers to students’ access to adult education services and ensure sufficient intensity for </w:t>
      </w:r>
      <w:r w:rsidR="004F5DEE" w:rsidRPr="00E614D8">
        <w:rPr>
          <w:rFonts w:cs="Arial"/>
          <w:bCs/>
          <w:i/>
          <w:szCs w:val="20"/>
        </w:rPr>
        <w:t>measureable skill gains</w:t>
      </w:r>
      <w:r w:rsidR="004F5DEE" w:rsidRPr="00E614D8">
        <w:rPr>
          <w:rFonts w:cs="Arial"/>
          <w:bCs/>
          <w:szCs w:val="20"/>
        </w:rPr>
        <w:t xml:space="preserve"> during incarceration periods less than 6 months’ in duration.</w:t>
      </w:r>
    </w:p>
    <w:p w14:paraId="52E2874E" w14:textId="77777777" w:rsidR="004F5DEE" w:rsidRPr="00E614D8" w:rsidRDefault="004F5DEE" w:rsidP="004F5DEE">
      <w:pPr>
        <w:pStyle w:val="ListParagraph"/>
        <w:rPr>
          <w:b/>
          <w:iCs/>
          <w:szCs w:val="20"/>
        </w:rPr>
      </w:pPr>
      <w:r w:rsidRPr="00E614D8">
        <w:rPr>
          <w:rFonts w:cs="Arial"/>
          <w:i/>
          <w:iCs/>
          <w:szCs w:val="20"/>
        </w:rPr>
        <w:t xml:space="preserve"> </w:t>
      </w:r>
    </w:p>
    <w:p w14:paraId="576DAD4D" w14:textId="77777777" w:rsidR="004F5DEE" w:rsidRPr="00160DDC" w:rsidRDefault="004F5DEE" w:rsidP="004F5DEE">
      <w:pPr>
        <w:pStyle w:val="ListParagraph"/>
        <w:numPr>
          <w:ilvl w:val="0"/>
          <w:numId w:val="3"/>
        </w:numPr>
        <w:spacing w:after="120"/>
        <w:rPr>
          <w:rFonts w:cs="Arial"/>
          <w:b/>
          <w:iCs/>
          <w:szCs w:val="20"/>
        </w:rPr>
      </w:pPr>
      <w:r w:rsidRPr="00160DDC">
        <w:rPr>
          <w:rFonts w:cs="Arial"/>
          <w:b/>
          <w:iCs/>
          <w:szCs w:val="20"/>
        </w:rPr>
        <w:t>C</w:t>
      </w:r>
      <w:r w:rsidR="00D87CF8">
        <w:rPr>
          <w:rFonts w:cs="Arial"/>
          <w:b/>
          <w:iCs/>
          <w:szCs w:val="20"/>
        </w:rPr>
        <w:t>areer Pathways Collaboration</w:t>
      </w:r>
      <w:r w:rsidRPr="00160DDC">
        <w:rPr>
          <w:rFonts w:cs="Arial"/>
          <w:b/>
          <w:iCs/>
          <w:szCs w:val="20"/>
        </w:rPr>
        <w:t xml:space="preserve"> (20 points) </w:t>
      </w:r>
    </w:p>
    <w:p w14:paraId="259E4761" w14:textId="77777777" w:rsidR="004F5DEE" w:rsidRPr="00160DDC" w:rsidRDefault="004F5DEE" w:rsidP="004F5DEE">
      <w:pPr>
        <w:spacing w:after="120"/>
        <w:ind w:left="360"/>
        <w:rPr>
          <w:rFonts w:cs="Arial"/>
          <w:color w:val="365F91" w:themeColor="accent1" w:themeShade="BF"/>
          <w:szCs w:val="20"/>
          <w:u w:val="single"/>
        </w:rPr>
      </w:pPr>
      <w:r w:rsidRPr="00160DDC">
        <w:rPr>
          <w:rFonts w:cs="Arial"/>
          <w:b/>
          <w:color w:val="365F91" w:themeColor="accent1" w:themeShade="BF"/>
          <w:szCs w:val="20"/>
          <w:u w:val="single"/>
        </w:rPr>
        <w:t>MA Indicator of Program Quality 3 and WIOA Consideration 4</w:t>
      </w:r>
    </w:p>
    <w:p w14:paraId="44251700" w14:textId="66F05791" w:rsidR="004F5DEE" w:rsidRPr="00E614D8" w:rsidRDefault="00E614D8" w:rsidP="00FD5420">
      <w:pPr>
        <w:pStyle w:val="ListParagraph"/>
        <w:numPr>
          <w:ilvl w:val="0"/>
          <w:numId w:val="29"/>
        </w:numPr>
        <w:rPr>
          <w:rFonts w:cs="Arial"/>
          <w:iCs/>
          <w:szCs w:val="20"/>
        </w:rPr>
      </w:pPr>
      <w:r w:rsidRPr="00E614D8">
        <w:rPr>
          <w:rFonts w:cs="Arial"/>
          <w:iCs/>
          <w:szCs w:val="20"/>
        </w:rPr>
        <w:t>D</w:t>
      </w:r>
      <w:r w:rsidR="004F5DEE" w:rsidRPr="00E614D8">
        <w:rPr>
          <w:rFonts w:cs="Arial"/>
          <w:iCs/>
          <w:szCs w:val="20"/>
        </w:rPr>
        <w:t>escribe the role of the adult education (AE) program in career pathways development, carried out in collaboration with local area partners</w:t>
      </w:r>
      <w:r w:rsidR="00D80B6A">
        <w:rPr>
          <w:rStyle w:val="FootnoteReference"/>
          <w:iCs/>
          <w:szCs w:val="20"/>
        </w:rPr>
        <w:footnoteReference w:id="10"/>
      </w:r>
      <w:r w:rsidR="00D80B6A">
        <w:rPr>
          <w:rFonts w:cs="Arial"/>
        </w:rPr>
        <w:t xml:space="preserve">, </w:t>
      </w:r>
      <w:r w:rsidR="004F5DEE" w:rsidRPr="00E614D8">
        <w:rPr>
          <w:rFonts w:cs="Arial"/>
          <w:iCs/>
          <w:szCs w:val="20"/>
        </w:rPr>
        <w:t>to create a seamless system of adult education and workforce preparation and train</w:t>
      </w:r>
      <w:r w:rsidR="00D80B6A">
        <w:rPr>
          <w:rFonts w:cs="Arial"/>
          <w:iCs/>
          <w:szCs w:val="20"/>
        </w:rPr>
        <w:t xml:space="preserve">ing services in each local area. </w:t>
      </w:r>
      <w:r w:rsidR="003B543A">
        <w:rPr>
          <w:rFonts w:cs="Arial"/>
          <w:iCs/>
          <w:szCs w:val="20"/>
        </w:rPr>
        <w:t>Describe and p</w:t>
      </w:r>
      <w:r w:rsidR="00D80B6A">
        <w:rPr>
          <w:rFonts w:cs="Arial"/>
          <w:iCs/>
          <w:szCs w:val="20"/>
        </w:rPr>
        <w:t>rovide examples of</w:t>
      </w:r>
      <w:r w:rsidR="00181454">
        <w:rPr>
          <w:rFonts w:cs="Arial"/>
          <w:iCs/>
          <w:szCs w:val="20"/>
        </w:rPr>
        <w:t xml:space="preserve"> </w:t>
      </w:r>
      <w:r w:rsidR="00181454" w:rsidRPr="007877B7">
        <w:rPr>
          <w:rFonts w:cs="Arial"/>
          <w:b/>
          <w:iCs/>
          <w:szCs w:val="20"/>
        </w:rPr>
        <w:t>(</w:t>
      </w:r>
      <w:r w:rsidR="00181454">
        <w:rPr>
          <w:rFonts w:cs="Arial"/>
          <w:b/>
          <w:iCs/>
          <w:szCs w:val="20"/>
        </w:rPr>
        <w:t xml:space="preserve">20 </w:t>
      </w:r>
      <w:r w:rsidR="00181454" w:rsidRPr="00893B3A">
        <w:rPr>
          <w:rFonts w:cs="Arial"/>
          <w:b/>
          <w:iCs/>
          <w:szCs w:val="20"/>
        </w:rPr>
        <w:t>pts)</w:t>
      </w:r>
      <w:r w:rsidR="00D80B6A">
        <w:rPr>
          <w:rFonts w:cs="Arial"/>
          <w:iCs/>
          <w:szCs w:val="20"/>
        </w:rPr>
        <w:t xml:space="preserve">: </w:t>
      </w:r>
      <w:r w:rsidR="004F5DEE" w:rsidRPr="00E614D8">
        <w:rPr>
          <w:rFonts w:cs="Arial"/>
          <w:iCs/>
          <w:szCs w:val="20"/>
        </w:rPr>
        <w:t xml:space="preserve"> </w:t>
      </w:r>
    </w:p>
    <w:p w14:paraId="5DF02EC5" w14:textId="78198F51" w:rsidR="004F5DEE" w:rsidRPr="003B543A" w:rsidRDefault="004F5DEE" w:rsidP="00FD5420">
      <w:pPr>
        <w:pStyle w:val="ListParagraph"/>
        <w:numPr>
          <w:ilvl w:val="0"/>
          <w:numId w:val="25"/>
        </w:numPr>
        <w:autoSpaceDE w:val="0"/>
        <w:autoSpaceDN w:val="0"/>
        <w:adjustRightInd w:val="0"/>
        <w:spacing w:before="120" w:after="120" w:line="276" w:lineRule="auto"/>
        <w:contextualSpacing w:val="0"/>
        <w:rPr>
          <w:rFonts w:cs="Arial"/>
          <w:szCs w:val="20"/>
        </w:rPr>
      </w:pPr>
      <w:r w:rsidRPr="00D80B6A">
        <w:rPr>
          <w:rFonts w:cs="Arial"/>
          <w:szCs w:val="20"/>
        </w:rPr>
        <w:t xml:space="preserve">activities carried out with the </w:t>
      </w:r>
      <w:r w:rsidR="00E614D8" w:rsidRPr="00D80B6A">
        <w:rPr>
          <w:rFonts w:cs="Arial"/>
          <w:szCs w:val="20"/>
        </w:rPr>
        <w:t xml:space="preserve">local </w:t>
      </w:r>
      <w:r w:rsidRPr="00D80B6A">
        <w:rPr>
          <w:rFonts w:cs="Arial"/>
          <w:szCs w:val="20"/>
        </w:rPr>
        <w:t>par</w:t>
      </w:r>
      <w:r w:rsidR="00D80B6A">
        <w:rPr>
          <w:rFonts w:cs="Arial"/>
          <w:szCs w:val="20"/>
        </w:rPr>
        <w:t>tners identified in the</w:t>
      </w:r>
      <w:r w:rsidRPr="00D80B6A">
        <w:rPr>
          <w:rFonts w:cs="Arial"/>
          <w:szCs w:val="20"/>
        </w:rPr>
        <w:t xml:space="preserve"> </w:t>
      </w:r>
      <w:r w:rsidRPr="006607B6">
        <w:rPr>
          <w:rFonts w:eastAsiaTheme="majorEastAsia" w:cs="Arial"/>
          <w:szCs w:val="20"/>
        </w:rPr>
        <w:t>Partnership Overview</w:t>
      </w:r>
      <w:r w:rsidR="00E614D8" w:rsidRPr="00181454">
        <w:rPr>
          <w:rStyle w:val="Hyperlink"/>
          <w:rFonts w:eastAsiaTheme="majorEastAsia" w:cs="Arial"/>
          <w:color w:val="auto"/>
          <w:szCs w:val="20"/>
        </w:rPr>
        <w:t xml:space="preserve"> in Appendix </w:t>
      </w:r>
      <w:r w:rsidR="00D91323" w:rsidRPr="00181454">
        <w:rPr>
          <w:rStyle w:val="Hyperlink"/>
          <w:rFonts w:eastAsiaTheme="majorEastAsia" w:cs="Arial"/>
          <w:color w:val="auto"/>
          <w:szCs w:val="20"/>
        </w:rPr>
        <w:t>G</w:t>
      </w:r>
      <w:r w:rsidRPr="00181454">
        <w:t xml:space="preserve"> (</w:t>
      </w:r>
      <w:r w:rsidRPr="00181454">
        <w:rPr>
          <w:rFonts w:cs="Arial"/>
          <w:szCs w:val="20"/>
        </w:rPr>
        <w:t>and within the agency</w:t>
      </w:r>
      <w:r w:rsidRPr="00181454">
        <w:rPr>
          <w:rStyle w:val="FootnoteReference"/>
          <w:rFonts w:cs="Arial"/>
          <w:szCs w:val="20"/>
        </w:rPr>
        <w:footnoteReference w:id="11"/>
      </w:r>
      <w:r w:rsidRPr="00181454">
        <w:rPr>
          <w:rFonts w:cs="Arial"/>
          <w:szCs w:val="20"/>
        </w:rPr>
        <w:t xml:space="preserve">  where applicable) to accelerate outcomes and increase career</w:t>
      </w:r>
      <w:r w:rsidRPr="00D80B6A">
        <w:rPr>
          <w:rFonts w:cs="Arial"/>
          <w:szCs w:val="20"/>
        </w:rPr>
        <w:t xml:space="preserve"> pathway options for out-of-school youth and adult learners, and prioritize shared customers and priority pop</w:t>
      </w:r>
      <w:r w:rsidRPr="003B543A">
        <w:rPr>
          <w:rFonts w:cs="Arial"/>
          <w:szCs w:val="20"/>
        </w:rPr>
        <w:t>ulations</w:t>
      </w:r>
      <w:r w:rsidR="00D80B6A" w:rsidRPr="003B543A">
        <w:rPr>
          <w:rFonts w:cs="Arial"/>
          <w:szCs w:val="20"/>
        </w:rPr>
        <w:t xml:space="preserve">; </w:t>
      </w:r>
    </w:p>
    <w:p w14:paraId="623F1840" w14:textId="18BC90F3" w:rsidR="004F5DEE" w:rsidRPr="003B543A" w:rsidRDefault="00D80B6A" w:rsidP="00FD5420">
      <w:pPr>
        <w:pStyle w:val="ListParagraph"/>
        <w:numPr>
          <w:ilvl w:val="0"/>
          <w:numId w:val="25"/>
        </w:numPr>
        <w:autoSpaceDE w:val="0"/>
        <w:autoSpaceDN w:val="0"/>
        <w:adjustRightInd w:val="0"/>
        <w:spacing w:before="120" w:after="120" w:line="276" w:lineRule="auto"/>
        <w:contextualSpacing w:val="0"/>
        <w:rPr>
          <w:rFonts w:cs="Arial"/>
          <w:strike/>
          <w:szCs w:val="20"/>
        </w:rPr>
      </w:pPr>
      <w:r w:rsidRPr="003B543A">
        <w:rPr>
          <w:rFonts w:cs="Arial"/>
          <w:szCs w:val="20"/>
        </w:rPr>
        <w:t xml:space="preserve">integration of </w:t>
      </w:r>
      <w:r w:rsidR="004F5DEE" w:rsidRPr="003B543A">
        <w:rPr>
          <w:rFonts w:cs="Arial"/>
          <w:i/>
          <w:szCs w:val="20"/>
        </w:rPr>
        <w:t>workforce preparation activities</w:t>
      </w:r>
      <w:r w:rsidR="004F5DEE" w:rsidRPr="003B543A">
        <w:rPr>
          <w:rFonts w:cs="Arial"/>
          <w:szCs w:val="20"/>
        </w:rPr>
        <w:t xml:space="preserve"> into the </w:t>
      </w:r>
      <w:r w:rsidRPr="003B543A">
        <w:rPr>
          <w:rFonts w:cs="Arial"/>
          <w:szCs w:val="20"/>
        </w:rPr>
        <w:t>program</w:t>
      </w:r>
      <w:r w:rsidR="004F5DEE" w:rsidRPr="003B543A">
        <w:rPr>
          <w:rFonts w:cs="Arial"/>
          <w:szCs w:val="20"/>
        </w:rPr>
        <w:t xml:space="preserve"> curricula</w:t>
      </w:r>
      <w:r w:rsidRPr="003B543A">
        <w:rPr>
          <w:rFonts w:cs="Arial"/>
          <w:szCs w:val="20"/>
        </w:rPr>
        <w:t>;</w:t>
      </w:r>
      <w:r w:rsidR="004F5DEE" w:rsidRPr="003B543A">
        <w:rPr>
          <w:rFonts w:cs="Arial"/>
          <w:szCs w:val="20"/>
        </w:rPr>
        <w:t xml:space="preserve"> </w:t>
      </w:r>
      <w:r w:rsidR="00A611D2">
        <w:rPr>
          <w:rFonts w:cs="Arial"/>
          <w:szCs w:val="20"/>
        </w:rPr>
        <w:t>and</w:t>
      </w:r>
    </w:p>
    <w:p w14:paraId="2992438A" w14:textId="77777777" w:rsidR="004F5DEE" w:rsidRPr="00D80B6A" w:rsidRDefault="004F5DEE" w:rsidP="00FD5420">
      <w:pPr>
        <w:pStyle w:val="ListParagraph"/>
        <w:numPr>
          <w:ilvl w:val="0"/>
          <w:numId w:val="25"/>
        </w:numPr>
        <w:spacing w:after="120" w:line="259" w:lineRule="auto"/>
        <w:contextualSpacing w:val="0"/>
        <w:rPr>
          <w:rFonts w:cs="Arial"/>
          <w:szCs w:val="20"/>
        </w:rPr>
      </w:pPr>
      <w:r w:rsidRPr="003B543A">
        <w:rPr>
          <w:rFonts w:cs="Arial"/>
          <w:szCs w:val="20"/>
        </w:rPr>
        <w:t xml:space="preserve">integration of </w:t>
      </w:r>
      <w:r w:rsidRPr="003B543A">
        <w:rPr>
          <w:rFonts w:cs="Arial"/>
          <w:i/>
          <w:szCs w:val="20"/>
        </w:rPr>
        <w:t>career awareness and exploration activities</w:t>
      </w:r>
      <w:r w:rsidRPr="003B543A">
        <w:rPr>
          <w:rFonts w:cs="Arial"/>
          <w:szCs w:val="20"/>
        </w:rPr>
        <w:t xml:space="preserve"> that </w:t>
      </w:r>
      <w:r w:rsidR="00D80B6A" w:rsidRPr="003B543A">
        <w:rPr>
          <w:rFonts w:cs="Arial"/>
          <w:szCs w:val="20"/>
        </w:rPr>
        <w:t>focus</w:t>
      </w:r>
      <w:r w:rsidRPr="003B543A">
        <w:rPr>
          <w:rFonts w:cs="Arial"/>
          <w:szCs w:val="20"/>
        </w:rPr>
        <w:t xml:space="preserve"> on priority occupations identified in the</w:t>
      </w:r>
      <w:r w:rsidRPr="00D80B6A">
        <w:rPr>
          <w:rFonts w:cs="Arial"/>
          <w:szCs w:val="20"/>
        </w:rPr>
        <w:t xml:space="preserve"> </w:t>
      </w:r>
      <w:r w:rsidRPr="00D80B6A">
        <w:rPr>
          <w:rFonts w:cs="Arial"/>
          <w:i/>
          <w:szCs w:val="20"/>
        </w:rPr>
        <w:t>local plan package</w:t>
      </w:r>
      <w:r w:rsidR="0018018B">
        <w:rPr>
          <w:rFonts w:cs="Arial"/>
          <w:i/>
          <w:szCs w:val="20"/>
        </w:rPr>
        <w:t xml:space="preserve"> and regional plans</w:t>
      </w:r>
      <w:r w:rsidRPr="00D80B6A">
        <w:rPr>
          <w:rFonts w:cs="Arial"/>
          <w:szCs w:val="20"/>
        </w:rPr>
        <w:t xml:space="preserve">, that lead to family sustaining wages, multiple career pathway options, and employment opportunities.  </w:t>
      </w:r>
    </w:p>
    <w:p w14:paraId="6B35DB5F" w14:textId="77777777" w:rsidR="004F5DEE" w:rsidRPr="00160DDC" w:rsidRDefault="004F5DEE" w:rsidP="004F5DEE">
      <w:pPr>
        <w:rPr>
          <w:szCs w:val="20"/>
        </w:rPr>
      </w:pPr>
    </w:p>
    <w:p w14:paraId="0C2DCE57" w14:textId="77777777" w:rsidR="004F5DEE" w:rsidRPr="00160DDC" w:rsidRDefault="00D87CF8" w:rsidP="004F5DEE">
      <w:pPr>
        <w:pStyle w:val="ListParagraph"/>
        <w:numPr>
          <w:ilvl w:val="0"/>
          <w:numId w:val="3"/>
        </w:numPr>
        <w:spacing w:after="120"/>
        <w:rPr>
          <w:rFonts w:cs="Arial"/>
          <w:b/>
          <w:szCs w:val="20"/>
        </w:rPr>
      </w:pPr>
      <w:r w:rsidRPr="00160DDC">
        <w:rPr>
          <w:rFonts w:cs="Arial"/>
          <w:b/>
          <w:szCs w:val="20"/>
        </w:rPr>
        <w:t>C</w:t>
      </w:r>
      <w:r>
        <w:rPr>
          <w:rFonts w:cs="Arial"/>
          <w:b/>
          <w:szCs w:val="20"/>
        </w:rPr>
        <w:t>urriculum</w:t>
      </w:r>
      <w:r w:rsidR="004F5DEE" w:rsidRPr="00160DDC">
        <w:rPr>
          <w:rFonts w:cs="Arial"/>
          <w:b/>
          <w:szCs w:val="20"/>
        </w:rPr>
        <w:t xml:space="preserve"> </w:t>
      </w:r>
      <w:r>
        <w:rPr>
          <w:rFonts w:cs="Arial"/>
          <w:b/>
          <w:szCs w:val="20"/>
        </w:rPr>
        <w:t>and</w:t>
      </w:r>
      <w:r w:rsidR="004F5DEE" w:rsidRPr="00160DDC">
        <w:rPr>
          <w:rFonts w:cs="Arial"/>
          <w:b/>
          <w:szCs w:val="20"/>
        </w:rPr>
        <w:t xml:space="preserve"> I</w:t>
      </w:r>
      <w:r>
        <w:rPr>
          <w:rFonts w:cs="Arial"/>
          <w:b/>
          <w:szCs w:val="20"/>
        </w:rPr>
        <w:t>nstruction</w:t>
      </w:r>
      <w:r w:rsidR="004F5DEE" w:rsidRPr="00160DDC">
        <w:rPr>
          <w:rFonts w:cs="Arial"/>
          <w:b/>
          <w:szCs w:val="20"/>
        </w:rPr>
        <w:t xml:space="preserve"> (</w:t>
      </w:r>
      <w:r w:rsidR="00954A10">
        <w:rPr>
          <w:rFonts w:cs="Arial"/>
          <w:b/>
          <w:szCs w:val="20"/>
        </w:rPr>
        <w:t xml:space="preserve">30 </w:t>
      </w:r>
      <w:r w:rsidR="004F5DEE" w:rsidRPr="00160DDC">
        <w:rPr>
          <w:rFonts w:cs="Arial"/>
          <w:b/>
          <w:szCs w:val="20"/>
        </w:rPr>
        <w:t>points)</w:t>
      </w:r>
    </w:p>
    <w:p w14:paraId="545198C6" w14:textId="77777777" w:rsidR="004F5DEE" w:rsidRPr="00160DDC" w:rsidRDefault="004F5DEE" w:rsidP="004F5DEE">
      <w:pPr>
        <w:spacing w:after="120"/>
        <w:ind w:left="360"/>
        <w:rPr>
          <w:rFonts w:cs="Arial"/>
          <w:b/>
          <w:color w:val="365F91" w:themeColor="accent1" w:themeShade="BF"/>
          <w:szCs w:val="20"/>
          <w:u w:val="single"/>
        </w:rPr>
      </w:pPr>
      <w:r w:rsidRPr="00160DDC">
        <w:rPr>
          <w:rFonts w:cs="Arial"/>
          <w:b/>
          <w:color w:val="365F91" w:themeColor="accent1" w:themeShade="BF"/>
          <w:szCs w:val="20"/>
          <w:u w:val="single"/>
        </w:rPr>
        <w:t xml:space="preserve">MA Indicator of Program Quality 4 and WIOA Considerations 5, 6, 7, 8   </w:t>
      </w:r>
    </w:p>
    <w:p w14:paraId="595ED479" w14:textId="5A2BBE4F" w:rsidR="00F05BDF" w:rsidRPr="00C04B3E" w:rsidRDefault="004F5DEE" w:rsidP="00954A10">
      <w:pPr>
        <w:pStyle w:val="ListParagraph"/>
        <w:numPr>
          <w:ilvl w:val="0"/>
          <w:numId w:val="36"/>
        </w:numPr>
        <w:spacing w:after="120" w:line="259" w:lineRule="auto"/>
        <w:contextualSpacing w:val="0"/>
        <w:rPr>
          <w:rFonts w:cs="Arial"/>
        </w:rPr>
      </w:pPr>
      <w:r w:rsidRPr="00E40271">
        <w:rPr>
          <w:rFonts w:cs="Arial"/>
          <w:iCs/>
          <w:szCs w:val="20"/>
        </w:rPr>
        <w:t xml:space="preserve">Describe how the </w:t>
      </w:r>
      <w:r w:rsidRPr="00E40271">
        <w:rPr>
          <w:rFonts w:cs="Arial"/>
          <w:szCs w:val="20"/>
        </w:rPr>
        <w:t xml:space="preserve">adult education curricula </w:t>
      </w:r>
      <w:r w:rsidR="00D223D8">
        <w:rPr>
          <w:rFonts w:cs="Arial"/>
          <w:szCs w:val="20"/>
        </w:rPr>
        <w:t>are</w:t>
      </w:r>
      <w:r w:rsidR="00666AFF" w:rsidRPr="00E40271">
        <w:rPr>
          <w:rFonts w:cs="Arial"/>
          <w:szCs w:val="20"/>
        </w:rPr>
        <w:t xml:space="preserve"> </w:t>
      </w:r>
      <w:r w:rsidRPr="00E40271">
        <w:rPr>
          <w:rFonts w:cs="Arial"/>
          <w:szCs w:val="20"/>
        </w:rPr>
        <w:t xml:space="preserve">aligned with the </w:t>
      </w:r>
      <w:r w:rsidRPr="00E40271">
        <w:rPr>
          <w:rFonts w:cs="Arial"/>
          <w:szCs w:val="20"/>
          <w:u w:val="single"/>
        </w:rPr>
        <w:t>College and Career Readiness Standards for Adult Education (CCRSAE</w:t>
      </w:r>
      <w:r w:rsidRPr="00E40271">
        <w:rPr>
          <w:rFonts w:cs="Arial"/>
          <w:szCs w:val="20"/>
        </w:rPr>
        <w:t xml:space="preserve">), and as appropriate, the </w:t>
      </w:r>
      <w:r w:rsidRPr="006607B6">
        <w:rPr>
          <w:rFonts w:eastAsiaTheme="majorEastAsia" w:cs="Arial"/>
          <w:szCs w:val="20"/>
        </w:rPr>
        <w:t>Massachusetts ABE Curriculum Framework for English for Speakers of Other Languages</w:t>
      </w:r>
      <w:r w:rsidRPr="00E40271">
        <w:rPr>
          <w:rFonts w:cs="Arial"/>
          <w:szCs w:val="20"/>
        </w:rPr>
        <w:t>. (NOTE: If pro</w:t>
      </w:r>
      <w:r w:rsidRPr="00C04B3E">
        <w:rPr>
          <w:rFonts w:cs="Arial"/>
        </w:rPr>
        <w:t xml:space="preserve">posing family literacy classes, </w:t>
      </w:r>
      <w:r w:rsidR="00666AFF" w:rsidRPr="00C04B3E">
        <w:rPr>
          <w:rFonts w:cs="Arial"/>
        </w:rPr>
        <w:t xml:space="preserve">describe </w:t>
      </w:r>
      <w:r w:rsidR="00666AFF" w:rsidRPr="00E40271">
        <w:rPr>
          <w:rFonts w:cs="Arial"/>
          <w:szCs w:val="20"/>
        </w:rPr>
        <w:t>how</w:t>
      </w:r>
      <w:r w:rsidRPr="00E40271">
        <w:rPr>
          <w:rFonts w:cs="Arial"/>
          <w:szCs w:val="20"/>
        </w:rPr>
        <w:t xml:space="preserve"> the family literacy curriculum is aligned with the CCRSAE.)</w:t>
      </w:r>
      <w:r w:rsidR="00F05BDF">
        <w:rPr>
          <w:rFonts w:cs="Arial"/>
          <w:iCs/>
          <w:szCs w:val="20"/>
        </w:rPr>
        <w:t xml:space="preserve">. </w:t>
      </w:r>
      <w:r w:rsidR="00F05BDF" w:rsidRPr="00F05BDF">
        <w:rPr>
          <w:rFonts w:cs="Arial"/>
          <w:szCs w:val="20"/>
        </w:rPr>
        <w:t xml:space="preserve">Address the </w:t>
      </w:r>
      <w:r w:rsidR="00F05BDF" w:rsidRPr="00C04B3E">
        <w:rPr>
          <w:rFonts w:cs="Arial"/>
        </w:rPr>
        <w:t xml:space="preserve">implementation of CCRSAE instructional shifts. </w:t>
      </w:r>
      <w:r w:rsidR="00954A10" w:rsidRPr="007877B7">
        <w:rPr>
          <w:rFonts w:cs="Arial"/>
          <w:b/>
          <w:iCs/>
          <w:szCs w:val="20"/>
        </w:rPr>
        <w:t>(</w:t>
      </w:r>
      <w:r w:rsidR="00954A10">
        <w:rPr>
          <w:rFonts w:cs="Arial"/>
          <w:b/>
          <w:iCs/>
          <w:szCs w:val="20"/>
        </w:rPr>
        <w:t xml:space="preserve">10 </w:t>
      </w:r>
      <w:r w:rsidR="00954A10" w:rsidRPr="00893B3A">
        <w:rPr>
          <w:rFonts w:cs="Arial"/>
          <w:b/>
          <w:iCs/>
          <w:szCs w:val="20"/>
        </w:rPr>
        <w:t>pts)</w:t>
      </w:r>
      <w:r w:rsidR="00954A10" w:rsidRPr="00E614D8">
        <w:rPr>
          <w:rFonts w:cs="Arial"/>
          <w:iCs/>
          <w:szCs w:val="20"/>
        </w:rPr>
        <w:t>   </w:t>
      </w:r>
    </w:p>
    <w:p w14:paraId="2609F90E" w14:textId="52929459" w:rsidR="00E40271" w:rsidRPr="00C04B3E" w:rsidRDefault="00666AFF" w:rsidP="00954A10">
      <w:pPr>
        <w:pStyle w:val="ListParagraph"/>
        <w:numPr>
          <w:ilvl w:val="0"/>
          <w:numId w:val="36"/>
        </w:numPr>
        <w:spacing w:after="120" w:line="259" w:lineRule="auto"/>
        <w:contextualSpacing w:val="0"/>
        <w:rPr>
          <w:rFonts w:cs="Arial"/>
        </w:rPr>
      </w:pPr>
      <w:r w:rsidRPr="00C04B3E">
        <w:rPr>
          <w:rFonts w:cs="Arial"/>
        </w:rPr>
        <w:t xml:space="preserve">Describe how the </w:t>
      </w:r>
      <w:r w:rsidR="004F5DEE" w:rsidRPr="00C04B3E">
        <w:rPr>
          <w:rFonts w:cs="Arial"/>
        </w:rPr>
        <w:t xml:space="preserve">curriculum, instruction, and assessment </w:t>
      </w:r>
      <w:r w:rsidRPr="00C04B3E">
        <w:rPr>
          <w:rFonts w:cs="Arial"/>
        </w:rPr>
        <w:t xml:space="preserve">are </w:t>
      </w:r>
      <w:r w:rsidR="004F5DEE" w:rsidRPr="00C04B3E">
        <w:rPr>
          <w:rFonts w:cs="Arial"/>
        </w:rPr>
        <w:t xml:space="preserve">tailored to meet the needs of out-of-school youth and adult learners to accelerate student outcomes and support the transition and completion of postsecondary education/training, and/or employment leading to economic self-sufficiency. </w:t>
      </w:r>
      <w:r w:rsidR="00954A10" w:rsidRPr="007877B7">
        <w:rPr>
          <w:rFonts w:cs="Arial"/>
          <w:b/>
          <w:iCs/>
          <w:szCs w:val="20"/>
        </w:rPr>
        <w:t>(</w:t>
      </w:r>
      <w:r w:rsidR="00954A10">
        <w:rPr>
          <w:rFonts w:cs="Arial"/>
          <w:b/>
          <w:iCs/>
          <w:szCs w:val="20"/>
        </w:rPr>
        <w:t xml:space="preserve">5 </w:t>
      </w:r>
      <w:r w:rsidR="00954A10" w:rsidRPr="00893B3A">
        <w:rPr>
          <w:rFonts w:cs="Arial"/>
          <w:b/>
          <w:iCs/>
          <w:szCs w:val="20"/>
        </w:rPr>
        <w:t>pts)</w:t>
      </w:r>
      <w:r w:rsidR="00954A10" w:rsidRPr="00E614D8">
        <w:rPr>
          <w:rFonts w:cs="Arial"/>
          <w:iCs/>
          <w:szCs w:val="20"/>
        </w:rPr>
        <w:t>   </w:t>
      </w:r>
    </w:p>
    <w:p w14:paraId="67A4526B" w14:textId="77777777" w:rsidR="00E40271" w:rsidRDefault="00666AFF" w:rsidP="00954A10">
      <w:pPr>
        <w:pStyle w:val="ListParagraph"/>
        <w:numPr>
          <w:ilvl w:val="0"/>
          <w:numId w:val="36"/>
        </w:numPr>
        <w:spacing w:after="120" w:line="259" w:lineRule="auto"/>
        <w:contextualSpacing w:val="0"/>
        <w:rPr>
          <w:rFonts w:cs="Arial"/>
          <w:szCs w:val="20"/>
        </w:rPr>
      </w:pPr>
      <w:r w:rsidRPr="00C04B3E">
        <w:rPr>
          <w:rFonts w:cs="Arial"/>
        </w:rPr>
        <w:t>Describe how the program</w:t>
      </w:r>
      <w:r w:rsidRPr="00E40271">
        <w:rPr>
          <w:rFonts w:cs="Arial"/>
          <w:szCs w:val="20"/>
        </w:rPr>
        <w:t xml:space="preserve"> leadership will</w:t>
      </w:r>
      <w:r w:rsidR="004F5DEE" w:rsidRPr="00E40271">
        <w:rPr>
          <w:rFonts w:cs="Arial"/>
          <w:szCs w:val="20"/>
        </w:rPr>
        <w:t xml:space="preserve"> support and monitor the growth and development of teachers in order to implement CCRSAE standards-based curricula and research-based instructional and assessment practices that help students meet high expectations. (</w:t>
      </w:r>
      <w:r w:rsidR="004F5DEE" w:rsidRPr="00E40271">
        <w:rPr>
          <w:rFonts w:cs="Arial"/>
          <w:b/>
          <w:szCs w:val="20"/>
        </w:rPr>
        <w:t>NOTE</w:t>
      </w:r>
      <w:r w:rsidR="004F5DEE" w:rsidRPr="00E40271">
        <w:rPr>
          <w:rFonts w:cs="Arial"/>
          <w:szCs w:val="20"/>
        </w:rPr>
        <w:t xml:space="preserve">: </w:t>
      </w:r>
      <w:r w:rsidRPr="00E40271">
        <w:rPr>
          <w:rFonts w:cs="Arial"/>
          <w:szCs w:val="20"/>
        </w:rPr>
        <w:t xml:space="preserve">address the implementation of </w:t>
      </w:r>
      <w:r w:rsidR="004F5DEE" w:rsidRPr="00E40271">
        <w:rPr>
          <w:rFonts w:cs="Arial"/>
          <w:szCs w:val="20"/>
        </w:rPr>
        <w:t>the</w:t>
      </w:r>
      <w:r w:rsidR="004F5DEE" w:rsidRPr="00E40271">
        <w:rPr>
          <w:rFonts w:cs="Arial"/>
          <w:iCs/>
          <w:szCs w:val="20"/>
        </w:rPr>
        <w:t xml:space="preserve"> </w:t>
      </w:r>
      <w:hyperlink w:anchor="Essential" w:history="1">
        <w:r w:rsidR="004F5DEE" w:rsidRPr="00E40271">
          <w:rPr>
            <w:rStyle w:val="Hyperlink"/>
            <w:rFonts w:eastAsiaTheme="majorEastAsia" w:cs="Arial"/>
            <w:i/>
            <w:color w:val="auto"/>
            <w:szCs w:val="20"/>
          </w:rPr>
          <w:t>Essential Components of Reading Instruction</w:t>
        </w:r>
      </w:hyperlink>
      <w:r w:rsidR="004F5DEE" w:rsidRPr="00E40271">
        <w:rPr>
          <w:rFonts w:cs="Arial"/>
          <w:szCs w:val="20"/>
        </w:rPr>
        <w:t xml:space="preserve"> in ABE classes and/or </w:t>
      </w:r>
      <w:r w:rsidR="004F5DEE" w:rsidRPr="00E40271">
        <w:rPr>
          <w:rFonts w:cs="Arial"/>
          <w:i/>
          <w:szCs w:val="20"/>
        </w:rPr>
        <w:t>civics education</w:t>
      </w:r>
      <w:r w:rsidR="004F5DEE" w:rsidRPr="00E40271">
        <w:rPr>
          <w:rFonts w:cs="Arial"/>
          <w:szCs w:val="20"/>
        </w:rPr>
        <w:t xml:space="preserve"> in ESOL classes.)</w:t>
      </w:r>
      <w:r w:rsidR="00954A10">
        <w:rPr>
          <w:rFonts w:cs="Arial"/>
          <w:szCs w:val="20"/>
        </w:rPr>
        <w:t xml:space="preserve"> </w:t>
      </w:r>
      <w:r w:rsidR="00954A10" w:rsidRPr="007877B7">
        <w:rPr>
          <w:rFonts w:cs="Arial"/>
          <w:b/>
          <w:iCs/>
          <w:szCs w:val="20"/>
        </w:rPr>
        <w:t>(</w:t>
      </w:r>
      <w:r w:rsidR="00954A10">
        <w:rPr>
          <w:rFonts w:cs="Arial"/>
          <w:b/>
          <w:iCs/>
          <w:szCs w:val="20"/>
        </w:rPr>
        <w:t xml:space="preserve">5 </w:t>
      </w:r>
      <w:r w:rsidR="00954A10" w:rsidRPr="00893B3A">
        <w:rPr>
          <w:rFonts w:cs="Arial"/>
          <w:b/>
          <w:iCs/>
          <w:szCs w:val="20"/>
        </w:rPr>
        <w:t>pts)</w:t>
      </w:r>
      <w:r w:rsidR="00954A10" w:rsidRPr="00E614D8">
        <w:rPr>
          <w:rFonts w:cs="Arial"/>
          <w:iCs/>
          <w:szCs w:val="20"/>
        </w:rPr>
        <w:t>   </w:t>
      </w:r>
    </w:p>
    <w:p w14:paraId="25FAC5E3" w14:textId="77777777" w:rsidR="00666AFF" w:rsidRPr="00C04B3E" w:rsidRDefault="00666AFF" w:rsidP="00954A10">
      <w:pPr>
        <w:pStyle w:val="ListParagraph"/>
        <w:numPr>
          <w:ilvl w:val="0"/>
          <w:numId w:val="36"/>
        </w:numPr>
        <w:spacing w:after="120" w:line="259" w:lineRule="auto"/>
        <w:contextualSpacing w:val="0"/>
        <w:rPr>
          <w:rFonts w:cs="Arial"/>
        </w:rPr>
      </w:pPr>
      <w:r w:rsidRPr="00C04B3E">
        <w:rPr>
          <w:rFonts w:cs="Arial"/>
        </w:rPr>
        <w:t>Provide examples of how</w:t>
      </w:r>
      <w:r w:rsidR="004F5DEE" w:rsidRPr="00C04B3E">
        <w:rPr>
          <w:rFonts w:cs="Arial"/>
        </w:rPr>
        <w:t xml:space="preserve"> formative and summative assessment results</w:t>
      </w:r>
      <w:r w:rsidRPr="00C04B3E">
        <w:rPr>
          <w:rFonts w:cs="Arial"/>
        </w:rPr>
        <w:t xml:space="preserve"> will be used to inform instruction based on </w:t>
      </w:r>
      <w:r w:rsidR="004F5DEE" w:rsidRPr="00C04B3E">
        <w:rPr>
          <w:rFonts w:cs="Arial"/>
        </w:rPr>
        <w:t>best practices derived from research</w:t>
      </w:r>
      <w:r w:rsidR="00D223D8">
        <w:rPr>
          <w:rStyle w:val="FootnoteReference"/>
        </w:rPr>
        <w:footnoteReference w:id="12"/>
      </w:r>
      <w:r w:rsidR="00954A10">
        <w:rPr>
          <w:rFonts w:cs="Arial"/>
        </w:rPr>
        <w:t xml:space="preserve">. </w:t>
      </w:r>
      <w:r w:rsidR="00954A10" w:rsidRPr="007877B7">
        <w:rPr>
          <w:rFonts w:cs="Arial"/>
          <w:b/>
          <w:iCs/>
          <w:szCs w:val="20"/>
        </w:rPr>
        <w:t>(</w:t>
      </w:r>
      <w:r w:rsidR="00954A10">
        <w:rPr>
          <w:rFonts w:cs="Arial"/>
          <w:b/>
          <w:iCs/>
          <w:szCs w:val="20"/>
        </w:rPr>
        <w:t xml:space="preserve">5 </w:t>
      </w:r>
      <w:r w:rsidR="00954A10" w:rsidRPr="00893B3A">
        <w:rPr>
          <w:rFonts w:cs="Arial"/>
          <w:b/>
          <w:iCs/>
          <w:szCs w:val="20"/>
        </w:rPr>
        <w:t>pts)</w:t>
      </w:r>
      <w:r w:rsidR="00954A10" w:rsidRPr="00E614D8">
        <w:rPr>
          <w:rFonts w:cs="Arial"/>
          <w:iCs/>
          <w:szCs w:val="20"/>
        </w:rPr>
        <w:t xml:space="preserve">    </w:t>
      </w:r>
      <w:r w:rsidR="004F5DEE" w:rsidRPr="00C04B3E">
        <w:rPr>
          <w:rFonts w:cs="Arial"/>
        </w:rPr>
        <w:t xml:space="preserve"> </w:t>
      </w:r>
    </w:p>
    <w:p w14:paraId="20866856" w14:textId="77777777" w:rsidR="00666AFF" w:rsidRPr="00E40271" w:rsidRDefault="00E40271" w:rsidP="00954A10">
      <w:pPr>
        <w:pStyle w:val="ListParagraph"/>
        <w:numPr>
          <w:ilvl w:val="0"/>
          <w:numId w:val="36"/>
        </w:numPr>
        <w:spacing w:after="120" w:line="259" w:lineRule="auto"/>
        <w:contextualSpacing w:val="0"/>
        <w:rPr>
          <w:rFonts w:cs="Arial"/>
          <w:szCs w:val="20"/>
        </w:rPr>
      </w:pPr>
      <w:r w:rsidRPr="00C04B3E">
        <w:rPr>
          <w:rFonts w:cs="Arial"/>
        </w:rPr>
        <w:t>Describe how</w:t>
      </w:r>
      <w:r w:rsidRPr="00E40271">
        <w:rPr>
          <w:rFonts w:cs="Arial"/>
          <w:szCs w:val="20"/>
        </w:rPr>
        <w:t xml:space="preserve"> the program will </w:t>
      </w:r>
      <w:r w:rsidR="004F5DEE" w:rsidRPr="00E40271">
        <w:rPr>
          <w:rFonts w:cs="Arial"/>
          <w:szCs w:val="20"/>
        </w:rPr>
        <w:t xml:space="preserve">integrate </w:t>
      </w:r>
      <w:r w:rsidR="004F5DEE" w:rsidRPr="00E40271">
        <w:rPr>
          <w:rFonts w:cs="Arial"/>
          <w:i/>
          <w:szCs w:val="20"/>
        </w:rPr>
        <w:t>digital literacy</w:t>
      </w:r>
      <w:r w:rsidR="004F5DEE" w:rsidRPr="00E40271">
        <w:rPr>
          <w:rFonts w:cs="Arial"/>
          <w:szCs w:val="20"/>
        </w:rPr>
        <w:t xml:space="preserve"> to improve and accelerate student outcomes. </w:t>
      </w:r>
      <w:r w:rsidR="00954A10" w:rsidRPr="007877B7">
        <w:rPr>
          <w:rFonts w:cs="Arial"/>
          <w:b/>
          <w:iCs/>
          <w:szCs w:val="20"/>
        </w:rPr>
        <w:t>(</w:t>
      </w:r>
      <w:r w:rsidR="00954A10">
        <w:rPr>
          <w:rFonts w:cs="Arial"/>
          <w:b/>
          <w:iCs/>
          <w:szCs w:val="20"/>
        </w:rPr>
        <w:t xml:space="preserve">5 </w:t>
      </w:r>
      <w:r w:rsidR="00954A10" w:rsidRPr="00893B3A">
        <w:rPr>
          <w:rFonts w:cs="Arial"/>
          <w:b/>
          <w:iCs/>
          <w:szCs w:val="20"/>
        </w:rPr>
        <w:t>pts)</w:t>
      </w:r>
      <w:r w:rsidR="00954A10" w:rsidRPr="00E614D8">
        <w:rPr>
          <w:rFonts w:cs="Arial"/>
          <w:iCs/>
          <w:szCs w:val="20"/>
        </w:rPr>
        <w:t>   </w:t>
      </w:r>
    </w:p>
    <w:p w14:paraId="5F5D8109" w14:textId="77777777" w:rsidR="00666AFF" w:rsidRDefault="00666AFF" w:rsidP="004F5DEE">
      <w:pPr>
        <w:rPr>
          <w:szCs w:val="20"/>
        </w:rPr>
      </w:pPr>
    </w:p>
    <w:p w14:paraId="212C0F49" w14:textId="77777777" w:rsidR="004F5DEE" w:rsidRPr="00160DDC" w:rsidRDefault="004F5DEE" w:rsidP="00FD5420">
      <w:pPr>
        <w:pStyle w:val="ListParagraph"/>
        <w:numPr>
          <w:ilvl w:val="0"/>
          <w:numId w:val="26"/>
        </w:numPr>
        <w:spacing w:after="120" w:line="259" w:lineRule="auto"/>
        <w:ind w:left="810"/>
        <w:contextualSpacing w:val="0"/>
        <w:jc w:val="both"/>
        <w:rPr>
          <w:rFonts w:cs="Arial"/>
          <w:b/>
          <w:szCs w:val="20"/>
        </w:rPr>
      </w:pPr>
      <w:r w:rsidRPr="00160DDC">
        <w:rPr>
          <w:rFonts w:cs="Arial"/>
          <w:b/>
          <w:szCs w:val="20"/>
        </w:rPr>
        <w:t>A</w:t>
      </w:r>
      <w:r w:rsidR="00D87CF8">
        <w:rPr>
          <w:rFonts w:cs="Arial"/>
          <w:b/>
          <w:szCs w:val="20"/>
        </w:rPr>
        <w:t>dvising and Student Support Services</w:t>
      </w:r>
      <w:r w:rsidRPr="00160DDC">
        <w:rPr>
          <w:rFonts w:cs="Arial"/>
          <w:b/>
          <w:szCs w:val="20"/>
        </w:rPr>
        <w:t xml:space="preserve"> (15 points) </w:t>
      </w:r>
    </w:p>
    <w:p w14:paraId="32533544" w14:textId="77777777" w:rsidR="004F5DEE" w:rsidRPr="00160DDC" w:rsidRDefault="004F5DEE" w:rsidP="004F5DEE">
      <w:pPr>
        <w:pStyle w:val="ListParagraph"/>
        <w:ind w:left="450"/>
        <w:contextualSpacing w:val="0"/>
        <w:rPr>
          <w:rFonts w:cs="Arial"/>
          <w:b/>
          <w:bCs/>
          <w:color w:val="365F91" w:themeColor="accent1" w:themeShade="BF"/>
          <w:szCs w:val="20"/>
          <w:u w:val="single"/>
        </w:rPr>
      </w:pPr>
      <w:r w:rsidRPr="00160DDC">
        <w:rPr>
          <w:rFonts w:cs="Arial"/>
          <w:b/>
          <w:bCs/>
          <w:color w:val="365F91" w:themeColor="accent1" w:themeShade="BF"/>
          <w:szCs w:val="20"/>
          <w:u w:val="single"/>
        </w:rPr>
        <w:t>MA Indicator of Program Quality 6 and WIOA Consideration 10</w:t>
      </w:r>
    </w:p>
    <w:p w14:paraId="3D2F5210" w14:textId="77777777" w:rsidR="004F5DEE" w:rsidRPr="00160DDC" w:rsidRDefault="004F5DEE" w:rsidP="004F5DEE">
      <w:pPr>
        <w:pStyle w:val="ListParagraph"/>
        <w:ind w:left="450"/>
        <w:contextualSpacing w:val="0"/>
        <w:rPr>
          <w:rFonts w:cs="Arial"/>
          <w:b/>
          <w:color w:val="365F91" w:themeColor="accent1" w:themeShade="BF"/>
          <w:szCs w:val="20"/>
          <w:u w:val="single"/>
        </w:rPr>
      </w:pPr>
    </w:p>
    <w:p w14:paraId="5B6BF9EA" w14:textId="77777777" w:rsidR="00271CD2" w:rsidRPr="005D5ACD" w:rsidRDefault="004F5DEE" w:rsidP="00FD5420">
      <w:pPr>
        <w:pStyle w:val="ListParagraph"/>
        <w:numPr>
          <w:ilvl w:val="0"/>
          <w:numId w:val="30"/>
        </w:numPr>
        <w:rPr>
          <w:rFonts w:cs="Arial"/>
          <w:szCs w:val="20"/>
        </w:rPr>
      </w:pPr>
      <w:r w:rsidRPr="00E40271">
        <w:rPr>
          <w:rFonts w:cs="Arial"/>
          <w:szCs w:val="20"/>
        </w:rPr>
        <w:t>Describe how education and career advisors will deliver effective and equitable advising and support services, in collaboration with AE instructional staff and local area partners, to enable all students to reach the academic achievement levels required for educational and career advancement and/or adva</w:t>
      </w:r>
      <w:r w:rsidR="00271CD2">
        <w:rPr>
          <w:rFonts w:cs="Arial"/>
          <w:szCs w:val="20"/>
        </w:rPr>
        <w:t>nce t</w:t>
      </w:r>
      <w:r w:rsidR="00271CD2" w:rsidRPr="005D5ACD">
        <w:rPr>
          <w:rFonts w:cs="Arial"/>
          <w:szCs w:val="20"/>
        </w:rPr>
        <w:t>heir family literacy goals. Provide examples of how</w:t>
      </w:r>
      <w:r w:rsidR="00433D86">
        <w:rPr>
          <w:rFonts w:cs="Arial"/>
          <w:szCs w:val="20"/>
        </w:rPr>
        <w:t xml:space="preserve"> </w:t>
      </w:r>
      <w:r w:rsidR="00433D86" w:rsidRPr="00433D86">
        <w:rPr>
          <w:rFonts w:cs="Arial"/>
          <w:b/>
          <w:szCs w:val="20"/>
        </w:rPr>
        <w:t>(15pts)</w:t>
      </w:r>
      <w:r w:rsidR="00271CD2" w:rsidRPr="005D5ACD">
        <w:rPr>
          <w:rFonts w:cs="Arial"/>
          <w:szCs w:val="20"/>
        </w:rPr>
        <w:t xml:space="preserve">: </w:t>
      </w:r>
    </w:p>
    <w:p w14:paraId="585F787F" w14:textId="77777777" w:rsidR="004F5DEE" w:rsidRPr="005D5ACD" w:rsidRDefault="00271CD2" w:rsidP="00FD5420">
      <w:pPr>
        <w:pStyle w:val="ListParagraph"/>
        <w:numPr>
          <w:ilvl w:val="0"/>
          <w:numId w:val="27"/>
        </w:numPr>
        <w:spacing w:after="120" w:line="276" w:lineRule="auto"/>
        <w:ind w:left="1440"/>
        <w:rPr>
          <w:rFonts w:cs="Arial"/>
          <w:szCs w:val="20"/>
        </w:rPr>
      </w:pPr>
      <w:r w:rsidRPr="005D5ACD">
        <w:rPr>
          <w:rFonts w:cs="Arial"/>
          <w:szCs w:val="20"/>
        </w:rPr>
        <w:t>students are</w:t>
      </w:r>
      <w:r w:rsidR="004F5DEE" w:rsidRPr="005D5ACD">
        <w:rPr>
          <w:rFonts w:cs="Arial"/>
          <w:szCs w:val="20"/>
        </w:rPr>
        <w:t xml:space="preserve"> guide</w:t>
      </w:r>
      <w:r w:rsidRPr="005D5ACD">
        <w:rPr>
          <w:rFonts w:cs="Arial"/>
          <w:szCs w:val="20"/>
        </w:rPr>
        <w:t>d</w:t>
      </w:r>
      <w:r w:rsidR="004F5DEE" w:rsidRPr="005D5ACD">
        <w:rPr>
          <w:rFonts w:cs="Arial"/>
          <w:szCs w:val="20"/>
        </w:rPr>
        <w:t xml:space="preserve"> and support</w:t>
      </w:r>
      <w:r w:rsidRPr="005D5ACD">
        <w:rPr>
          <w:rFonts w:cs="Arial"/>
          <w:szCs w:val="20"/>
        </w:rPr>
        <w:t>ed</w:t>
      </w:r>
      <w:r w:rsidR="004F5DEE" w:rsidRPr="005D5ACD">
        <w:rPr>
          <w:rFonts w:cs="Arial"/>
          <w:szCs w:val="20"/>
        </w:rPr>
        <w:t xml:space="preserve"> </w:t>
      </w:r>
      <w:r w:rsidRPr="005D5ACD">
        <w:rPr>
          <w:rFonts w:cs="Arial"/>
          <w:szCs w:val="20"/>
        </w:rPr>
        <w:t xml:space="preserve">in </w:t>
      </w:r>
      <w:r w:rsidR="004F5DEE" w:rsidRPr="005D5ACD">
        <w:rPr>
          <w:rFonts w:cs="Arial"/>
          <w:szCs w:val="20"/>
        </w:rPr>
        <w:t>meeting or exceeding the academic achievement level required for success in postsecondary education/tra</w:t>
      </w:r>
      <w:r w:rsidRPr="005D5ACD">
        <w:rPr>
          <w:rFonts w:cs="Arial"/>
          <w:szCs w:val="20"/>
        </w:rPr>
        <w:t>ining and or employment and</w:t>
      </w:r>
      <w:r w:rsidR="004F5DEE" w:rsidRPr="005D5ACD">
        <w:rPr>
          <w:rFonts w:cs="Arial"/>
          <w:szCs w:val="20"/>
        </w:rPr>
        <w:t xml:space="preserve"> making well informed career decisions</w:t>
      </w:r>
      <w:r w:rsidR="004F5DEE" w:rsidRPr="005D5ACD">
        <w:rPr>
          <w:rStyle w:val="FootnoteReference"/>
          <w:rFonts w:cs="Arial"/>
          <w:szCs w:val="20"/>
        </w:rPr>
        <w:footnoteReference w:id="13"/>
      </w:r>
      <w:r w:rsidR="004F5DEE" w:rsidRPr="005D5ACD">
        <w:rPr>
          <w:rFonts w:cs="Arial"/>
          <w:szCs w:val="20"/>
        </w:rPr>
        <w:t xml:space="preserve">. (NOTE: If family literacy/engagement support services are planned, provide evidence that they are intended to support family members in participating in the educational </w:t>
      </w:r>
      <w:r w:rsidRPr="005D5ACD">
        <w:rPr>
          <w:rFonts w:cs="Arial"/>
          <w:szCs w:val="20"/>
        </w:rPr>
        <w:t>development of their children.);</w:t>
      </w:r>
    </w:p>
    <w:p w14:paraId="619E8EF4" w14:textId="77777777" w:rsidR="004F5DEE" w:rsidRPr="005D5ACD" w:rsidRDefault="004F5DEE" w:rsidP="00FD5420">
      <w:pPr>
        <w:pStyle w:val="NoSpacing"/>
        <w:numPr>
          <w:ilvl w:val="0"/>
          <w:numId w:val="27"/>
        </w:numPr>
        <w:ind w:left="1440"/>
        <w:rPr>
          <w:rFonts w:ascii="Georgia" w:hAnsi="Georgia" w:cs="Arial"/>
          <w:sz w:val="20"/>
          <w:szCs w:val="20"/>
        </w:rPr>
      </w:pPr>
      <w:r w:rsidRPr="005D5ACD">
        <w:rPr>
          <w:rFonts w:ascii="Georgia" w:hAnsi="Georgia" w:cs="Arial"/>
          <w:sz w:val="20"/>
          <w:szCs w:val="20"/>
        </w:rPr>
        <w:t>advisors and instructional staff work together to design and deliver innovative advising and support</w:t>
      </w:r>
      <w:r w:rsidRPr="005D5ACD">
        <w:rPr>
          <w:rFonts w:ascii="Georgia" w:hAnsi="Georgia" w:cs="Arial"/>
          <w:sz w:val="20"/>
          <w:szCs w:val="20"/>
          <w:u w:val="single"/>
        </w:rPr>
        <w:t xml:space="preserve"> </w:t>
      </w:r>
      <w:r w:rsidRPr="005D5ACD">
        <w:rPr>
          <w:rFonts w:ascii="Georgia" w:hAnsi="Georgia" w:cs="Arial"/>
          <w:sz w:val="20"/>
          <w:szCs w:val="20"/>
        </w:rPr>
        <w:t>services to develop students’ self-efficacy and persistence within the AE program(s) and beyond, including, but not limited to, early identification of barriers to program completion and tailori</w:t>
      </w:r>
      <w:r w:rsidR="00271CD2" w:rsidRPr="005D5ACD">
        <w:rPr>
          <w:rFonts w:ascii="Georgia" w:hAnsi="Georgia" w:cs="Arial"/>
          <w:sz w:val="20"/>
          <w:szCs w:val="20"/>
        </w:rPr>
        <w:t>ng support to mitigate barriers;</w:t>
      </w:r>
      <w:r w:rsidRPr="005D5ACD">
        <w:rPr>
          <w:rFonts w:ascii="Georgia" w:hAnsi="Georgia" w:cs="Arial"/>
          <w:sz w:val="20"/>
          <w:szCs w:val="20"/>
        </w:rPr>
        <w:t xml:space="preserve"> </w:t>
      </w:r>
    </w:p>
    <w:p w14:paraId="1ADF1949" w14:textId="77777777" w:rsidR="004F5DEE" w:rsidRPr="005D5ACD" w:rsidRDefault="004F5DEE" w:rsidP="004F5DEE">
      <w:pPr>
        <w:pStyle w:val="NoSpacing"/>
        <w:ind w:left="1440"/>
        <w:rPr>
          <w:rFonts w:ascii="Georgia" w:hAnsi="Georgia" w:cs="Arial"/>
          <w:sz w:val="20"/>
          <w:szCs w:val="20"/>
        </w:rPr>
      </w:pPr>
    </w:p>
    <w:p w14:paraId="7BD9B58C" w14:textId="77777777" w:rsidR="005D5ACD" w:rsidRDefault="004F5DEE" w:rsidP="00FD5420">
      <w:pPr>
        <w:pStyle w:val="NoSpacing"/>
        <w:numPr>
          <w:ilvl w:val="0"/>
          <w:numId w:val="27"/>
        </w:numPr>
        <w:ind w:left="1440"/>
        <w:rPr>
          <w:rFonts w:ascii="Georgia" w:hAnsi="Georgia" w:cs="Arial"/>
          <w:sz w:val="20"/>
          <w:szCs w:val="20"/>
        </w:rPr>
      </w:pPr>
      <w:r w:rsidRPr="005D5ACD">
        <w:rPr>
          <w:rFonts w:ascii="Georgia" w:hAnsi="Georgia" w:cs="Arial"/>
          <w:sz w:val="20"/>
          <w:szCs w:val="20"/>
        </w:rPr>
        <w:t>advisors collaborate and/or coordinate with core partners and community resources</w:t>
      </w:r>
      <w:r w:rsidRPr="005D5ACD">
        <w:rPr>
          <w:rStyle w:val="FootnoteReference"/>
          <w:rFonts w:ascii="Georgia" w:hAnsi="Georgia" w:cs="Arial"/>
          <w:sz w:val="20"/>
          <w:szCs w:val="20"/>
        </w:rPr>
        <w:footnoteReference w:id="14"/>
      </w:r>
      <w:r w:rsidRPr="005D5ACD">
        <w:rPr>
          <w:rFonts w:ascii="Georgia" w:hAnsi="Georgia" w:cs="Arial"/>
          <w:sz w:val="20"/>
          <w:szCs w:val="20"/>
        </w:rPr>
        <w:t xml:space="preserve"> to assist out-of-school youth and adult learners (with priority given to shared customers) in pursuing</w:t>
      </w:r>
      <w:r w:rsidR="007A3D81">
        <w:rPr>
          <w:rFonts w:ascii="Georgia" w:hAnsi="Georgia" w:cs="Arial"/>
          <w:sz w:val="20"/>
          <w:szCs w:val="20"/>
        </w:rPr>
        <w:t xml:space="preserve"> viable career pathways options;</w:t>
      </w:r>
      <w:r w:rsidRPr="005D5ACD">
        <w:rPr>
          <w:rFonts w:ascii="Georgia" w:hAnsi="Georgia" w:cs="Arial"/>
          <w:sz w:val="20"/>
          <w:szCs w:val="20"/>
        </w:rPr>
        <w:t xml:space="preserve"> </w:t>
      </w:r>
    </w:p>
    <w:p w14:paraId="6A16A641" w14:textId="05679B2C" w:rsidR="005D5ACD" w:rsidRDefault="005D5ACD" w:rsidP="005D5ACD">
      <w:pPr>
        <w:pStyle w:val="ListParagraph"/>
        <w:rPr>
          <w:rFonts w:cs="Arial"/>
          <w:szCs w:val="20"/>
        </w:rPr>
      </w:pPr>
    </w:p>
    <w:p w14:paraId="01F5091F" w14:textId="735DF7B6" w:rsidR="004F5DEE" w:rsidRPr="005D5ACD" w:rsidRDefault="005C2202" w:rsidP="00FD5420">
      <w:pPr>
        <w:pStyle w:val="NoSpacing"/>
        <w:numPr>
          <w:ilvl w:val="0"/>
          <w:numId w:val="27"/>
        </w:numPr>
        <w:ind w:left="1440"/>
        <w:rPr>
          <w:rFonts w:ascii="Georgia" w:hAnsi="Georgia" w:cs="Arial"/>
          <w:sz w:val="20"/>
          <w:szCs w:val="20"/>
        </w:rPr>
      </w:pPr>
      <w:r>
        <w:rPr>
          <w:rFonts w:ascii="Georgia" w:hAnsi="Georgia" w:cs="Arial"/>
          <w:sz w:val="20"/>
          <w:szCs w:val="20"/>
        </w:rPr>
        <w:t xml:space="preserve">AECI ONLY: </w:t>
      </w:r>
      <w:r w:rsidR="004F5DEE" w:rsidRPr="005D5ACD">
        <w:rPr>
          <w:rFonts w:ascii="Georgia" w:hAnsi="Georgia" w:cs="Arial"/>
          <w:sz w:val="20"/>
          <w:szCs w:val="20"/>
        </w:rPr>
        <w:t>AECI applicants</w:t>
      </w:r>
      <w:r w:rsidR="00271CD2" w:rsidRPr="005D5ACD">
        <w:rPr>
          <w:rFonts w:ascii="Georgia" w:hAnsi="Georgia" w:cs="Arial"/>
          <w:sz w:val="20"/>
          <w:szCs w:val="20"/>
        </w:rPr>
        <w:t xml:space="preserve"> address</w:t>
      </w:r>
      <w:r w:rsidR="004F5DEE" w:rsidRPr="005D5ACD">
        <w:rPr>
          <w:rFonts w:ascii="Georgia" w:hAnsi="Georgia" w:cs="Arial"/>
          <w:sz w:val="20"/>
          <w:szCs w:val="20"/>
        </w:rPr>
        <w:t xml:space="preserve"> collaboration with internal support services and resources such as non-ESE funded re-entry and treatment programs, counselors, and vocational instructors. </w:t>
      </w:r>
    </w:p>
    <w:p w14:paraId="306BA741" w14:textId="77777777" w:rsidR="004F5DEE" w:rsidRPr="00160DDC" w:rsidRDefault="004F5DEE" w:rsidP="004F5DEE">
      <w:pPr>
        <w:ind w:left="810"/>
        <w:rPr>
          <w:szCs w:val="20"/>
        </w:rPr>
      </w:pPr>
      <w:r>
        <w:rPr>
          <w:rFonts w:cs="Arial"/>
          <w:bCs/>
          <w:color w:val="1F497D" w:themeColor="text2"/>
          <w:szCs w:val="20"/>
        </w:rPr>
        <w:t xml:space="preserve">  </w:t>
      </w:r>
    </w:p>
    <w:p w14:paraId="2CFC3CE9" w14:textId="77777777" w:rsidR="004F5DEE" w:rsidRPr="00160DDC" w:rsidRDefault="004F5DEE" w:rsidP="00FD5420">
      <w:pPr>
        <w:pStyle w:val="ListParagraph"/>
        <w:numPr>
          <w:ilvl w:val="0"/>
          <w:numId w:val="26"/>
        </w:numPr>
        <w:spacing w:after="120" w:line="259" w:lineRule="auto"/>
        <w:ind w:left="634"/>
        <w:contextualSpacing w:val="0"/>
        <w:rPr>
          <w:rFonts w:cs="Arial"/>
          <w:b/>
          <w:szCs w:val="20"/>
        </w:rPr>
      </w:pPr>
      <w:r w:rsidRPr="00160DDC">
        <w:rPr>
          <w:rFonts w:cs="Arial"/>
          <w:b/>
          <w:szCs w:val="20"/>
        </w:rPr>
        <w:t>O</w:t>
      </w:r>
      <w:r w:rsidR="00D87CF8">
        <w:rPr>
          <w:rFonts w:cs="Arial"/>
          <w:b/>
          <w:szCs w:val="20"/>
        </w:rPr>
        <w:t>rganizational Support</w:t>
      </w:r>
      <w:r w:rsidRPr="00160DDC">
        <w:rPr>
          <w:rFonts w:cs="Arial"/>
          <w:b/>
          <w:szCs w:val="20"/>
        </w:rPr>
        <w:t xml:space="preserve"> (</w:t>
      </w:r>
      <w:r w:rsidR="005D5ACD">
        <w:rPr>
          <w:rFonts w:cs="Arial"/>
          <w:b/>
          <w:szCs w:val="20"/>
        </w:rPr>
        <w:t>2</w:t>
      </w:r>
      <w:r w:rsidRPr="00160DDC">
        <w:rPr>
          <w:rFonts w:cs="Arial"/>
          <w:b/>
          <w:szCs w:val="20"/>
        </w:rPr>
        <w:t xml:space="preserve">0 points) </w:t>
      </w:r>
    </w:p>
    <w:p w14:paraId="63B98E62" w14:textId="77777777" w:rsidR="004F5DEE" w:rsidRPr="009D1B8D" w:rsidRDefault="004F5DEE" w:rsidP="004F5DEE">
      <w:pPr>
        <w:pStyle w:val="ListParagraph"/>
        <w:ind w:left="270"/>
        <w:rPr>
          <w:rFonts w:cs="Arial"/>
          <w:b/>
          <w:szCs w:val="20"/>
          <w:u w:val="single"/>
        </w:rPr>
      </w:pPr>
      <w:r w:rsidRPr="00160DDC">
        <w:rPr>
          <w:rFonts w:cs="Arial"/>
          <w:b/>
          <w:color w:val="365F91" w:themeColor="accent1" w:themeShade="BF"/>
          <w:szCs w:val="20"/>
          <w:u w:val="single"/>
        </w:rPr>
        <w:t>MA Indicator of Program Quality 7 and WIOA Consideration 9</w:t>
      </w:r>
    </w:p>
    <w:p w14:paraId="60983A57" w14:textId="77777777" w:rsidR="004F5DEE" w:rsidRPr="009D1B8D" w:rsidRDefault="004F5DEE" w:rsidP="004F5DEE">
      <w:pPr>
        <w:pStyle w:val="ListParagraph"/>
        <w:ind w:left="270"/>
        <w:rPr>
          <w:rFonts w:cs="Arial"/>
          <w:b/>
          <w:szCs w:val="20"/>
        </w:rPr>
      </w:pPr>
    </w:p>
    <w:p w14:paraId="4B02F54B" w14:textId="41B1E33D" w:rsidR="0018018B" w:rsidRPr="00C04B3E" w:rsidRDefault="0018018B" w:rsidP="00D71205">
      <w:pPr>
        <w:pStyle w:val="ListParagraph"/>
        <w:numPr>
          <w:ilvl w:val="0"/>
          <w:numId w:val="37"/>
        </w:numPr>
        <w:spacing w:after="120" w:line="259" w:lineRule="auto"/>
        <w:contextualSpacing w:val="0"/>
        <w:rPr>
          <w:rFonts w:cs="Arial"/>
        </w:rPr>
      </w:pPr>
      <w:r w:rsidRPr="009D1B8D">
        <w:rPr>
          <w:rFonts w:cs="Arial"/>
          <w:szCs w:val="20"/>
        </w:rPr>
        <w:t xml:space="preserve">Submit an organizational chart in </w:t>
      </w:r>
      <w:r w:rsidR="0048483E" w:rsidRPr="00181454">
        <w:rPr>
          <w:rFonts w:cs="Arial"/>
          <w:szCs w:val="20"/>
        </w:rPr>
        <w:t>Appendix C</w:t>
      </w:r>
      <w:r w:rsidRPr="009D1B8D">
        <w:rPr>
          <w:rFonts w:cs="Arial"/>
          <w:szCs w:val="20"/>
        </w:rPr>
        <w:t xml:space="preserve"> that illustrates how the proposed adult education program fits into the overall organizational structure. Identify </w:t>
      </w:r>
      <w:r w:rsidR="004F5DEE" w:rsidRPr="009D1B8D">
        <w:rPr>
          <w:rFonts w:cs="Arial"/>
          <w:szCs w:val="20"/>
        </w:rPr>
        <w:t>key organizational</w:t>
      </w:r>
      <w:r w:rsidRPr="009D1B8D">
        <w:rPr>
          <w:rFonts w:cs="Arial"/>
          <w:szCs w:val="20"/>
        </w:rPr>
        <w:t xml:space="preserve"> </w:t>
      </w:r>
      <w:r w:rsidR="002E2222">
        <w:rPr>
          <w:rFonts w:cs="Arial"/>
          <w:szCs w:val="20"/>
        </w:rPr>
        <w:t xml:space="preserve">and program educational </w:t>
      </w:r>
      <w:r w:rsidR="004F5DEE" w:rsidRPr="009D1B8D">
        <w:rPr>
          <w:rFonts w:cs="Arial"/>
          <w:szCs w:val="20"/>
        </w:rPr>
        <w:t>leaders</w:t>
      </w:r>
      <w:r w:rsidR="004F5DEE" w:rsidRPr="009D1B8D">
        <w:rPr>
          <w:rStyle w:val="FootnoteReference"/>
          <w:rFonts w:cs="Arial"/>
          <w:szCs w:val="20"/>
        </w:rPr>
        <w:footnoteReference w:id="15"/>
      </w:r>
      <w:r w:rsidR="004F5DEE" w:rsidRPr="009D1B8D">
        <w:rPr>
          <w:rFonts w:cs="Arial"/>
          <w:szCs w:val="20"/>
        </w:rPr>
        <w:t xml:space="preserve">  </w:t>
      </w:r>
      <w:r w:rsidR="00985449" w:rsidRPr="002E2222">
        <w:rPr>
          <w:rFonts w:cs="Arial"/>
        </w:rPr>
        <w:t>(e.g., executive director, director, program manager</w:t>
      </w:r>
      <w:r w:rsidR="00985449">
        <w:rPr>
          <w:rFonts w:cs="Arial"/>
        </w:rPr>
        <w:t xml:space="preserve">, program coordinator) </w:t>
      </w:r>
      <w:r w:rsidRPr="009D1B8D">
        <w:rPr>
          <w:rFonts w:cs="Arial"/>
          <w:szCs w:val="20"/>
        </w:rPr>
        <w:t xml:space="preserve">and describe their </w:t>
      </w:r>
      <w:r w:rsidR="004F5DEE" w:rsidRPr="009D1B8D">
        <w:rPr>
          <w:rFonts w:cs="Arial"/>
          <w:szCs w:val="20"/>
        </w:rPr>
        <w:t xml:space="preserve">skills </w:t>
      </w:r>
      <w:r w:rsidR="007A3D81">
        <w:rPr>
          <w:rFonts w:cs="Arial"/>
          <w:szCs w:val="20"/>
        </w:rPr>
        <w:t>and qualifications necessary to</w:t>
      </w:r>
      <w:r w:rsidR="004F5DEE" w:rsidRPr="009D1B8D">
        <w:rPr>
          <w:rFonts w:cs="Arial"/>
          <w:szCs w:val="20"/>
        </w:rPr>
        <w:t xml:space="preserve"> </w:t>
      </w:r>
      <w:r w:rsidR="004F5DEE" w:rsidRPr="009D1B8D">
        <w:rPr>
          <w:rFonts w:cs="Arial"/>
          <w:bCs/>
          <w:szCs w:val="20"/>
        </w:rPr>
        <w:t>build and support continuous improvement</w:t>
      </w:r>
      <w:r w:rsidR="009D1B8D" w:rsidRPr="009D1B8D">
        <w:rPr>
          <w:rFonts w:cs="Arial"/>
          <w:bCs/>
          <w:szCs w:val="20"/>
        </w:rPr>
        <w:t xml:space="preserve"> of the adult education program,</w:t>
      </w:r>
      <w:r w:rsidR="004F5DEE" w:rsidRPr="009D1B8D">
        <w:rPr>
          <w:rFonts w:cs="Arial"/>
          <w:bCs/>
          <w:szCs w:val="20"/>
        </w:rPr>
        <w:t xml:space="preserve"> provide</w:t>
      </w:r>
      <w:r w:rsidR="009D1B8D" w:rsidRPr="009D1B8D">
        <w:rPr>
          <w:rFonts w:cs="Arial"/>
          <w:bCs/>
          <w:szCs w:val="20"/>
        </w:rPr>
        <w:t xml:space="preserve"> oversight and monitor progress,</w:t>
      </w:r>
      <w:r w:rsidR="004F5DEE" w:rsidRPr="009D1B8D">
        <w:rPr>
          <w:rFonts w:cs="Arial"/>
          <w:bCs/>
          <w:szCs w:val="20"/>
        </w:rPr>
        <w:t xml:space="preserve"> </w:t>
      </w:r>
      <w:r w:rsidR="004F5DEE" w:rsidRPr="009D1B8D">
        <w:rPr>
          <w:rFonts w:cs="Arial"/>
          <w:szCs w:val="20"/>
        </w:rPr>
        <w:t>manage public fu</w:t>
      </w:r>
      <w:r w:rsidR="009D1B8D" w:rsidRPr="009D1B8D">
        <w:rPr>
          <w:rFonts w:cs="Arial"/>
          <w:szCs w:val="20"/>
        </w:rPr>
        <w:t>nds effectively and responsibly,</w:t>
      </w:r>
      <w:r w:rsidR="004F5DEE" w:rsidRPr="009D1B8D">
        <w:rPr>
          <w:rFonts w:cs="Arial"/>
          <w:szCs w:val="20"/>
        </w:rPr>
        <w:t xml:space="preserve"> and establish and maintain broad and diverse connections with the communities that the program serves</w:t>
      </w:r>
      <w:r w:rsidR="004F5DEE" w:rsidRPr="00181454">
        <w:rPr>
          <w:rFonts w:cs="Arial"/>
          <w:szCs w:val="20"/>
        </w:rPr>
        <w:t>.</w:t>
      </w:r>
      <w:r w:rsidRPr="00181454">
        <w:rPr>
          <w:rFonts w:cs="Arial"/>
          <w:szCs w:val="20"/>
        </w:rPr>
        <w:t xml:space="preserve"> </w:t>
      </w:r>
      <w:r w:rsidR="00B368D7">
        <w:rPr>
          <w:rFonts w:cs="Arial"/>
        </w:rPr>
        <w:t>Attach</w:t>
      </w:r>
      <w:r w:rsidR="00985449" w:rsidRPr="00181454">
        <w:rPr>
          <w:rFonts w:cs="Arial"/>
        </w:rPr>
        <w:t xml:space="preserve"> resumes and</w:t>
      </w:r>
      <w:r w:rsidR="0048483E" w:rsidRPr="00181454">
        <w:rPr>
          <w:rFonts w:cs="Arial"/>
        </w:rPr>
        <w:t xml:space="preserve"> job descriptions in Appendix D</w:t>
      </w:r>
      <w:r w:rsidR="00B368D7">
        <w:rPr>
          <w:rFonts w:cs="Arial"/>
        </w:rPr>
        <w:t>.</w:t>
      </w:r>
      <w:r w:rsidR="0048483E" w:rsidRPr="00181454">
        <w:rPr>
          <w:rFonts w:cs="Arial"/>
        </w:rPr>
        <w:t xml:space="preserve"> </w:t>
      </w:r>
      <w:r w:rsidR="00985449" w:rsidRPr="007A3D81">
        <w:rPr>
          <w:rFonts w:cs="Arial"/>
          <w:b/>
        </w:rPr>
        <w:t>(5pts)</w:t>
      </w:r>
    </w:p>
    <w:p w14:paraId="4B892858" w14:textId="77777777" w:rsidR="009D1B8D" w:rsidRPr="00C04B3E" w:rsidRDefault="0018018B" w:rsidP="00D71205">
      <w:pPr>
        <w:pStyle w:val="ListParagraph"/>
        <w:numPr>
          <w:ilvl w:val="0"/>
          <w:numId w:val="37"/>
        </w:numPr>
        <w:spacing w:after="120" w:line="259" w:lineRule="auto"/>
        <w:contextualSpacing w:val="0"/>
        <w:rPr>
          <w:rFonts w:cs="Arial"/>
        </w:rPr>
      </w:pPr>
      <w:r w:rsidRPr="00C04B3E">
        <w:rPr>
          <w:rFonts w:cs="Arial"/>
        </w:rPr>
        <w:t>Describe</w:t>
      </w:r>
      <w:r w:rsidR="004F5DEE" w:rsidRPr="00C04B3E">
        <w:rPr>
          <w:rFonts w:cs="Arial"/>
        </w:rPr>
        <w:t xml:space="preserve"> </w:t>
      </w:r>
      <w:r w:rsidRPr="00C04B3E">
        <w:rPr>
          <w:rFonts w:cs="Arial"/>
        </w:rPr>
        <w:t>established</w:t>
      </w:r>
      <w:r w:rsidR="004F5DEE" w:rsidRPr="00C04B3E">
        <w:rPr>
          <w:rFonts w:cs="Arial"/>
        </w:rPr>
        <w:t xml:space="preserve"> minimum qualifications for key program positions that meet or exceed those established by the</w:t>
      </w:r>
      <w:r w:rsidR="004F5DEE" w:rsidRPr="008A3424">
        <w:rPr>
          <w:rFonts w:cs="Arial"/>
          <w:szCs w:val="20"/>
        </w:rPr>
        <w:t xml:space="preserve"> State</w:t>
      </w:r>
      <w:r w:rsidR="004F5DEE" w:rsidRPr="008A3424">
        <w:rPr>
          <w:rStyle w:val="FootnoteReference"/>
          <w:rFonts w:cs="Arial"/>
          <w:szCs w:val="20"/>
        </w:rPr>
        <w:footnoteReference w:id="16"/>
      </w:r>
      <w:r w:rsidR="009D1B8D" w:rsidRPr="008A3424">
        <w:rPr>
          <w:rFonts w:cs="Arial"/>
          <w:szCs w:val="20"/>
        </w:rPr>
        <w:t xml:space="preserve">, </w:t>
      </w:r>
      <w:r w:rsidRPr="008A3424">
        <w:rPr>
          <w:rFonts w:cs="Arial"/>
          <w:szCs w:val="20"/>
        </w:rPr>
        <w:t>the strategies used by the agency to recruit and retain</w:t>
      </w:r>
      <w:r w:rsidR="004F5DEE" w:rsidRPr="008A3424">
        <w:rPr>
          <w:rFonts w:cs="Arial"/>
          <w:szCs w:val="20"/>
        </w:rPr>
        <w:t xml:space="preserve"> qualified staff (</w:t>
      </w:r>
      <w:r w:rsidR="004F5DEE" w:rsidRPr="00C04B3E">
        <w:rPr>
          <w:rFonts w:cs="Arial"/>
        </w:rPr>
        <w:t>including specific strategies for recruiting an</w:t>
      </w:r>
      <w:r w:rsidR="009D1B8D" w:rsidRPr="00C04B3E">
        <w:rPr>
          <w:rFonts w:cs="Arial"/>
        </w:rPr>
        <w:t>d retaining effective teachers),</w:t>
      </w:r>
      <w:r w:rsidR="004F5DEE" w:rsidRPr="00C04B3E">
        <w:rPr>
          <w:rFonts w:cs="Arial"/>
        </w:rPr>
        <w:t xml:space="preserve"> and </w:t>
      </w:r>
      <w:r w:rsidR="009D1B8D" w:rsidRPr="00C04B3E">
        <w:rPr>
          <w:rFonts w:cs="Arial"/>
        </w:rPr>
        <w:t xml:space="preserve">how the agency </w:t>
      </w:r>
      <w:r w:rsidR="004F5DEE" w:rsidRPr="00C04B3E">
        <w:rPr>
          <w:rFonts w:cs="Arial"/>
        </w:rPr>
        <w:t>establishes and maintains high standards for educational leaders.</w:t>
      </w:r>
      <w:r w:rsidR="005D5ACD" w:rsidRPr="00C04B3E">
        <w:rPr>
          <w:rFonts w:cs="Arial"/>
        </w:rPr>
        <w:t xml:space="preserve"> </w:t>
      </w:r>
      <w:r w:rsidR="005D5ACD" w:rsidRPr="007A3D81">
        <w:rPr>
          <w:rFonts w:cs="Arial"/>
          <w:b/>
        </w:rPr>
        <w:t>(5pts)</w:t>
      </w:r>
    </w:p>
    <w:p w14:paraId="67DD9999" w14:textId="77777777" w:rsidR="009D1B8D" w:rsidRPr="00C04B3E" w:rsidRDefault="009D1B8D" w:rsidP="00D71205">
      <w:pPr>
        <w:pStyle w:val="ListParagraph"/>
        <w:numPr>
          <w:ilvl w:val="0"/>
          <w:numId w:val="37"/>
        </w:numPr>
        <w:spacing w:after="120" w:line="259" w:lineRule="auto"/>
        <w:contextualSpacing w:val="0"/>
        <w:rPr>
          <w:rFonts w:cs="Arial"/>
        </w:rPr>
      </w:pPr>
      <w:r w:rsidRPr="00C04B3E">
        <w:rPr>
          <w:rFonts w:cs="Arial"/>
        </w:rPr>
        <w:t xml:space="preserve">Describe how </w:t>
      </w:r>
      <w:r w:rsidR="004F5DEE" w:rsidRPr="00C04B3E">
        <w:rPr>
          <w:rFonts w:cs="Arial"/>
        </w:rPr>
        <w:t>the agency provides: regionally competitive salaries, benefits, and opportunities for full-time</w:t>
      </w:r>
      <w:r w:rsidR="004F5DEE" w:rsidRPr="008A3424">
        <w:rPr>
          <w:rFonts w:cs="Arial"/>
          <w:szCs w:val="20"/>
        </w:rPr>
        <w:t xml:space="preserve"> employment; working conditions that compensate program staff for all job-related duties; and </w:t>
      </w:r>
      <w:r w:rsidR="004F5DEE" w:rsidRPr="00C04B3E">
        <w:rPr>
          <w:rFonts w:cs="Arial"/>
        </w:rPr>
        <w:t xml:space="preserve">career growth opportunities that reward experience, education, and professional licensure. </w:t>
      </w:r>
      <w:r w:rsidR="005D5ACD" w:rsidRPr="007A3D81">
        <w:rPr>
          <w:rFonts w:cs="Arial"/>
          <w:b/>
        </w:rPr>
        <w:t>(5pts)</w:t>
      </w:r>
    </w:p>
    <w:p w14:paraId="3B5A766C" w14:textId="77777777" w:rsidR="004F5DEE" w:rsidRPr="005D5ACD" w:rsidRDefault="009D1B8D" w:rsidP="00D71205">
      <w:pPr>
        <w:pStyle w:val="ListParagraph"/>
        <w:numPr>
          <w:ilvl w:val="0"/>
          <w:numId w:val="37"/>
        </w:numPr>
        <w:spacing w:after="120" w:line="259" w:lineRule="auto"/>
        <w:contextualSpacing w:val="0"/>
        <w:rPr>
          <w:rFonts w:cs="Arial"/>
          <w:i/>
          <w:szCs w:val="20"/>
        </w:rPr>
      </w:pPr>
      <w:r w:rsidRPr="00C04B3E">
        <w:rPr>
          <w:rFonts w:cs="Arial"/>
        </w:rPr>
        <w:t xml:space="preserve">Address how the agency will ensure that </w:t>
      </w:r>
      <w:r w:rsidR="004F5DEE" w:rsidRPr="00C04B3E">
        <w:rPr>
          <w:rFonts w:cs="Arial"/>
        </w:rPr>
        <w:t xml:space="preserve">the facilities and environmental conditions </w:t>
      </w:r>
      <w:r w:rsidRPr="00C04B3E">
        <w:rPr>
          <w:rFonts w:cs="Arial"/>
        </w:rPr>
        <w:t xml:space="preserve">comply </w:t>
      </w:r>
      <w:r w:rsidR="004F5DEE" w:rsidRPr="00C04B3E">
        <w:rPr>
          <w:rFonts w:cs="Arial"/>
        </w:rPr>
        <w:t>with all city, state</w:t>
      </w:r>
      <w:r w:rsidR="004F5DEE" w:rsidRPr="008A3424">
        <w:rPr>
          <w:rFonts w:cs="Arial"/>
          <w:szCs w:val="20"/>
        </w:rPr>
        <w:t xml:space="preserve">, and </w:t>
      </w:r>
      <w:r w:rsidR="004F5DEE" w:rsidRPr="00FF5E1B">
        <w:rPr>
          <w:rFonts w:cs="Arial"/>
          <w:szCs w:val="20"/>
        </w:rPr>
        <w:t>federal safety requirements and support</w:t>
      </w:r>
      <w:r w:rsidR="004F5DEE" w:rsidRPr="009D1B8D">
        <w:rPr>
          <w:rFonts w:cs="Arial"/>
          <w:szCs w:val="20"/>
        </w:rPr>
        <w:t xml:space="preserve"> high quality teaching, learning, and advising, including but not limited to: physical and emotional safety; accessibility in compliance with </w:t>
      </w:r>
      <w:r w:rsidR="004F5DEE" w:rsidRPr="009D1B8D">
        <w:rPr>
          <w:rFonts w:cs="Arial"/>
          <w:szCs w:val="20"/>
          <w:shd w:val="clear" w:color="auto" w:fill="FFFFFF"/>
        </w:rPr>
        <w:t xml:space="preserve">the Americans with Disabilities Act (ADA); and </w:t>
      </w:r>
      <w:r w:rsidR="004F5DEE" w:rsidRPr="009D1B8D">
        <w:rPr>
          <w:rFonts w:cs="Arial"/>
          <w:szCs w:val="20"/>
        </w:rPr>
        <w:t>access to quality resources and up-to-date technology</w:t>
      </w:r>
      <w:r w:rsidR="004F5DEE" w:rsidRPr="009D1B8D">
        <w:rPr>
          <w:rFonts w:cs="Arial"/>
          <w:szCs w:val="20"/>
          <w:shd w:val="clear" w:color="auto" w:fill="FFFFFF"/>
        </w:rPr>
        <w:t xml:space="preserve">. </w:t>
      </w:r>
      <w:r w:rsidR="004F5DEE" w:rsidRPr="005D5ACD">
        <w:rPr>
          <w:rFonts w:cs="Arial"/>
          <w:b/>
          <w:i/>
          <w:szCs w:val="20"/>
        </w:rPr>
        <w:t xml:space="preserve">(NOTE: </w:t>
      </w:r>
      <w:r w:rsidR="004F5DEE" w:rsidRPr="005D5ACD">
        <w:rPr>
          <w:rFonts w:cs="Arial"/>
          <w:i/>
          <w:szCs w:val="20"/>
        </w:rPr>
        <w:t xml:space="preserve">ESE reserves the right to evaluate applicants through a site visit prior to issuing a Grant Award Notification to verify evidence as submitted.) </w:t>
      </w:r>
      <w:r w:rsidR="005D5ACD" w:rsidRPr="005D5ACD">
        <w:rPr>
          <w:rFonts w:cs="Arial"/>
          <w:b/>
          <w:szCs w:val="20"/>
        </w:rPr>
        <w:t>(5pts)</w:t>
      </w:r>
    </w:p>
    <w:p w14:paraId="187DE008" w14:textId="77777777" w:rsidR="009D1B8D" w:rsidRPr="005D5ACD" w:rsidRDefault="009D1B8D" w:rsidP="009D1B8D">
      <w:pPr>
        <w:pStyle w:val="ListParagraph"/>
        <w:spacing w:after="120" w:line="259" w:lineRule="auto"/>
        <w:ind w:left="630"/>
        <w:contextualSpacing w:val="0"/>
        <w:rPr>
          <w:rFonts w:cs="Arial"/>
          <w:b/>
          <w:i/>
          <w:szCs w:val="20"/>
        </w:rPr>
      </w:pPr>
    </w:p>
    <w:p w14:paraId="300861BB" w14:textId="77777777" w:rsidR="004F5DEE" w:rsidRPr="00160DDC" w:rsidRDefault="004F5DEE" w:rsidP="00FD5420">
      <w:pPr>
        <w:pStyle w:val="ListParagraph"/>
        <w:numPr>
          <w:ilvl w:val="0"/>
          <w:numId w:val="26"/>
        </w:numPr>
        <w:spacing w:after="120" w:line="259" w:lineRule="auto"/>
        <w:contextualSpacing w:val="0"/>
        <w:rPr>
          <w:rFonts w:cs="Arial"/>
          <w:b/>
          <w:szCs w:val="20"/>
        </w:rPr>
      </w:pPr>
      <w:r w:rsidRPr="00160DDC">
        <w:rPr>
          <w:rFonts w:cs="Arial"/>
          <w:b/>
          <w:szCs w:val="20"/>
        </w:rPr>
        <w:t>E</w:t>
      </w:r>
      <w:r w:rsidR="00D87CF8">
        <w:rPr>
          <w:rFonts w:cs="Arial"/>
          <w:b/>
          <w:szCs w:val="20"/>
        </w:rPr>
        <w:t xml:space="preserve">ducational </w:t>
      </w:r>
      <w:r w:rsidRPr="00160DDC">
        <w:rPr>
          <w:rFonts w:cs="Arial"/>
          <w:b/>
          <w:bCs/>
          <w:szCs w:val="20"/>
        </w:rPr>
        <w:t>L</w:t>
      </w:r>
      <w:r w:rsidR="00D87CF8">
        <w:rPr>
          <w:rFonts w:cs="Arial"/>
          <w:b/>
          <w:bCs/>
          <w:szCs w:val="20"/>
        </w:rPr>
        <w:t>eadership</w:t>
      </w:r>
      <w:r w:rsidR="007A3D81">
        <w:rPr>
          <w:rFonts w:cs="Arial"/>
          <w:b/>
          <w:szCs w:val="20"/>
        </w:rPr>
        <w:t xml:space="preserve"> (15</w:t>
      </w:r>
      <w:r w:rsidRPr="00160DDC">
        <w:rPr>
          <w:rFonts w:cs="Arial"/>
          <w:b/>
          <w:szCs w:val="20"/>
        </w:rPr>
        <w:t xml:space="preserve"> points) </w:t>
      </w:r>
    </w:p>
    <w:p w14:paraId="4C9A2012" w14:textId="77777777" w:rsidR="004F5DEE" w:rsidRPr="00160DDC" w:rsidRDefault="004F5DEE" w:rsidP="004F5DEE">
      <w:pPr>
        <w:pStyle w:val="ListParagraph"/>
        <w:ind w:left="270"/>
        <w:rPr>
          <w:rFonts w:cs="Arial"/>
          <w:b/>
          <w:szCs w:val="20"/>
        </w:rPr>
      </w:pPr>
      <w:r w:rsidRPr="00160DDC">
        <w:rPr>
          <w:rFonts w:cs="Arial"/>
          <w:b/>
          <w:color w:val="365F91" w:themeColor="accent1" w:themeShade="BF"/>
          <w:szCs w:val="20"/>
          <w:u w:val="single"/>
        </w:rPr>
        <w:t>MA Indicator of Program Quality 8 and WIOA Consideration 9</w:t>
      </w:r>
      <w:r w:rsidRPr="00160DDC">
        <w:rPr>
          <w:rFonts w:cs="Arial"/>
          <w:b/>
          <w:szCs w:val="20"/>
        </w:rPr>
        <w:t xml:space="preserve"> </w:t>
      </w:r>
    </w:p>
    <w:p w14:paraId="4FCD23E9" w14:textId="77777777" w:rsidR="004F5DEE" w:rsidRPr="00160DDC" w:rsidRDefault="004F5DEE" w:rsidP="004F5DEE">
      <w:pPr>
        <w:pStyle w:val="ListParagraph"/>
        <w:ind w:left="270"/>
        <w:rPr>
          <w:rFonts w:cs="Arial"/>
          <w:b/>
          <w:color w:val="365F91" w:themeColor="accent1" w:themeShade="BF"/>
          <w:szCs w:val="20"/>
          <w:u w:val="single"/>
        </w:rPr>
      </w:pPr>
    </w:p>
    <w:p w14:paraId="0BE78587" w14:textId="3BCE3055" w:rsidR="00433D86" w:rsidRPr="00433D86" w:rsidRDefault="00433D86" w:rsidP="00D71205">
      <w:pPr>
        <w:pStyle w:val="ListParagraph"/>
        <w:numPr>
          <w:ilvl w:val="0"/>
          <w:numId w:val="38"/>
        </w:numPr>
        <w:spacing w:after="120" w:line="259" w:lineRule="auto"/>
        <w:contextualSpacing w:val="0"/>
        <w:rPr>
          <w:rFonts w:cs="Arial"/>
          <w:szCs w:val="20"/>
        </w:rPr>
      </w:pPr>
      <w:r w:rsidRPr="002E2222">
        <w:rPr>
          <w:rFonts w:cs="Arial"/>
        </w:rPr>
        <w:t xml:space="preserve">Describe the </w:t>
      </w:r>
      <w:r w:rsidR="004840C6">
        <w:rPr>
          <w:rFonts w:cs="Arial"/>
        </w:rPr>
        <w:t xml:space="preserve">program </w:t>
      </w:r>
      <w:r w:rsidRPr="002E2222">
        <w:rPr>
          <w:rFonts w:cs="Arial"/>
        </w:rPr>
        <w:t>leadership</w:t>
      </w:r>
      <w:r w:rsidR="004840C6">
        <w:rPr>
          <w:rFonts w:cs="Arial"/>
        </w:rPr>
        <w:t>’s</w:t>
      </w:r>
      <w:r w:rsidRPr="002E2222">
        <w:rPr>
          <w:rFonts w:cs="Arial"/>
        </w:rPr>
        <w:t xml:space="preserve"> role in: (1) building the capacity of staff through differentiated supervision, coaching, and</w:t>
      </w:r>
      <w:r w:rsidRPr="00433D86">
        <w:rPr>
          <w:rFonts w:cs="Arial"/>
          <w:szCs w:val="20"/>
        </w:rPr>
        <w:t xml:space="preserve"> evidence-based evaluation practices, and (2) professional development planning and evaluation.  Refer to </w:t>
      </w:r>
      <w:r w:rsidRPr="00433D86">
        <w:rPr>
          <w:rFonts w:cs="Arial"/>
        </w:rPr>
        <w:t xml:space="preserve">documented policies and procedures in conducting classroom observations, including but not limited to, a set schedule for observations and strategies for using observation results to improve </w:t>
      </w:r>
      <w:r w:rsidRPr="00433D86">
        <w:rPr>
          <w:rFonts w:cs="Arial"/>
          <w:iCs/>
        </w:rPr>
        <w:t>professional practice and student outcomes</w:t>
      </w:r>
      <w:r w:rsidRPr="00433D86">
        <w:rPr>
          <w:rFonts w:cs="Arial"/>
        </w:rPr>
        <w:t>.</w:t>
      </w:r>
      <w:r w:rsidR="00780290">
        <w:rPr>
          <w:rFonts w:cs="Arial"/>
        </w:rPr>
        <w:t xml:space="preserve"> </w:t>
      </w:r>
      <w:r w:rsidR="00780290" w:rsidRPr="008D2AFE">
        <w:rPr>
          <w:rFonts w:cs="Arial"/>
          <w:szCs w:val="20"/>
        </w:rPr>
        <w:t>Provide a sample of a completed classroom observation form in Appendix E.</w:t>
      </w:r>
      <w:r w:rsidRPr="00433D86">
        <w:rPr>
          <w:rFonts w:cs="Arial"/>
        </w:rPr>
        <w:t xml:space="preserve"> </w:t>
      </w:r>
      <w:r w:rsidR="007A3D81" w:rsidRPr="007A3D81">
        <w:rPr>
          <w:rFonts w:cs="Arial"/>
          <w:b/>
        </w:rPr>
        <w:t xml:space="preserve">(10pts) </w:t>
      </w:r>
    </w:p>
    <w:p w14:paraId="4BFA4463" w14:textId="77777777" w:rsidR="001B166C" w:rsidRPr="001B166C" w:rsidRDefault="00433D86" w:rsidP="00D71205">
      <w:pPr>
        <w:pStyle w:val="ListParagraph"/>
        <w:numPr>
          <w:ilvl w:val="0"/>
          <w:numId w:val="38"/>
        </w:numPr>
        <w:spacing w:after="120" w:line="259" w:lineRule="auto"/>
        <w:contextualSpacing w:val="0"/>
        <w:rPr>
          <w:rFonts w:cs="Arial"/>
          <w:szCs w:val="20"/>
        </w:rPr>
      </w:pPr>
      <w:r w:rsidRPr="001B166C">
        <w:rPr>
          <w:rFonts w:cs="Arial"/>
        </w:rPr>
        <w:t>Address how</w:t>
      </w:r>
      <w:r w:rsidR="004F5DEE" w:rsidRPr="001B166C">
        <w:rPr>
          <w:rFonts w:cs="Arial"/>
        </w:rPr>
        <w:t xml:space="preserve"> the </w:t>
      </w:r>
      <w:r w:rsidR="001B166C">
        <w:rPr>
          <w:rFonts w:cs="Arial"/>
        </w:rPr>
        <w:t xml:space="preserve">leadership will </w:t>
      </w:r>
      <w:r w:rsidR="001B166C" w:rsidRPr="00433D86">
        <w:rPr>
          <w:rFonts w:cs="Arial"/>
          <w:szCs w:val="20"/>
        </w:rPr>
        <w:t xml:space="preserve">engage </w:t>
      </w:r>
      <w:r w:rsidR="001B166C">
        <w:rPr>
          <w:rFonts w:cs="Arial"/>
          <w:szCs w:val="20"/>
        </w:rPr>
        <w:t>staff and students</w:t>
      </w:r>
      <w:r w:rsidR="001B166C" w:rsidRPr="00433D86">
        <w:rPr>
          <w:rFonts w:cs="Arial"/>
          <w:szCs w:val="20"/>
        </w:rPr>
        <w:t xml:space="preserve"> in a continuous improvement planning process</w:t>
      </w:r>
      <w:r w:rsidR="001B166C">
        <w:rPr>
          <w:rFonts w:cs="Arial"/>
          <w:szCs w:val="20"/>
        </w:rPr>
        <w:t xml:space="preserve"> and how the </w:t>
      </w:r>
      <w:r w:rsidR="004F5DEE" w:rsidRPr="001B166C">
        <w:rPr>
          <w:rFonts w:cs="Arial"/>
        </w:rPr>
        <w:t xml:space="preserve">program’s mission and quantitative and qualitative data </w:t>
      </w:r>
      <w:r w:rsidR="001B166C">
        <w:rPr>
          <w:rFonts w:cs="Arial"/>
        </w:rPr>
        <w:t>will inform both</w:t>
      </w:r>
      <w:r w:rsidR="004F5DEE" w:rsidRPr="001B166C">
        <w:rPr>
          <w:rFonts w:cs="Arial"/>
        </w:rPr>
        <w:t xml:space="preserve"> decision-making and </w:t>
      </w:r>
      <w:r w:rsidR="001B166C">
        <w:rPr>
          <w:rFonts w:cs="Arial"/>
        </w:rPr>
        <w:t>continuous improvement planning so</w:t>
      </w:r>
      <w:r w:rsidR="004F5DEE" w:rsidRPr="001B166C">
        <w:rPr>
          <w:rFonts w:cs="Arial"/>
        </w:rPr>
        <w:t xml:space="preserve"> </w:t>
      </w:r>
      <w:r w:rsidR="001B166C" w:rsidRPr="00433D86">
        <w:rPr>
          <w:rFonts w:cs="Arial"/>
          <w:szCs w:val="20"/>
        </w:rPr>
        <w:t xml:space="preserve">that </w:t>
      </w:r>
      <w:r w:rsidR="001B166C">
        <w:rPr>
          <w:rFonts w:cs="Arial"/>
          <w:szCs w:val="20"/>
        </w:rPr>
        <w:t>it leads to improved student outcomes.</w:t>
      </w:r>
      <w:r w:rsidR="007A3D81">
        <w:rPr>
          <w:rFonts w:cs="Arial"/>
          <w:szCs w:val="20"/>
        </w:rPr>
        <w:t xml:space="preserve"> </w:t>
      </w:r>
      <w:r w:rsidR="007A3D81" w:rsidRPr="007A3D81">
        <w:rPr>
          <w:rFonts w:cs="Arial"/>
          <w:b/>
          <w:szCs w:val="20"/>
        </w:rPr>
        <w:t>(5pts)</w:t>
      </w:r>
    </w:p>
    <w:p w14:paraId="5B1E7A95" w14:textId="77777777" w:rsidR="004F5DEE" w:rsidRDefault="004F5DEE" w:rsidP="004F5DEE"/>
    <w:p w14:paraId="3B518031" w14:textId="77777777" w:rsidR="004F5DEE" w:rsidRPr="00160DDC" w:rsidRDefault="004F5DEE" w:rsidP="00FD5420">
      <w:pPr>
        <w:pStyle w:val="ListParagraph"/>
        <w:numPr>
          <w:ilvl w:val="0"/>
          <w:numId w:val="26"/>
        </w:numPr>
        <w:spacing w:after="120" w:line="259" w:lineRule="auto"/>
        <w:ind w:left="634"/>
        <w:contextualSpacing w:val="0"/>
        <w:rPr>
          <w:rFonts w:cs="Arial"/>
          <w:b/>
          <w:szCs w:val="20"/>
        </w:rPr>
      </w:pPr>
      <w:r w:rsidRPr="00160DDC">
        <w:rPr>
          <w:rFonts w:cs="Arial"/>
          <w:b/>
          <w:szCs w:val="20"/>
        </w:rPr>
        <w:t>P</w:t>
      </w:r>
      <w:r w:rsidR="00D87CF8">
        <w:rPr>
          <w:rFonts w:cs="Arial"/>
          <w:b/>
          <w:szCs w:val="20"/>
        </w:rPr>
        <w:t>rofessional Culture</w:t>
      </w:r>
      <w:r w:rsidRPr="00160DDC">
        <w:rPr>
          <w:rFonts w:cs="Arial"/>
          <w:b/>
          <w:szCs w:val="20"/>
        </w:rPr>
        <w:t xml:space="preserve"> (10 points)</w:t>
      </w:r>
    </w:p>
    <w:p w14:paraId="40AFBE61" w14:textId="77777777" w:rsidR="004F5DEE" w:rsidRDefault="004F5DEE" w:rsidP="004F5DEE">
      <w:pPr>
        <w:pStyle w:val="ListParagraph"/>
        <w:ind w:left="634"/>
        <w:rPr>
          <w:rFonts w:cs="Arial"/>
          <w:b/>
          <w:color w:val="365F91" w:themeColor="accent1" w:themeShade="BF"/>
          <w:u w:val="single"/>
        </w:rPr>
      </w:pPr>
      <w:r w:rsidRPr="004830C1">
        <w:rPr>
          <w:rFonts w:cs="Arial"/>
          <w:b/>
          <w:color w:val="365F91" w:themeColor="accent1" w:themeShade="BF"/>
          <w:u w:val="single"/>
        </w:rPr>
        <w:t>MA Indicator of Program and Quality 9 and WIOA 9</w:t>
      </w:r>
    </w:p>
    <w:p w14:paraId="31275C44" w14:textId="77777777" w:rsidR="004F5DEE" w:rsidRPr="004830C1" w:rsidRDefault="004F5DEE" w:rsidP="004F5DEE">
      <w:pPr>
        <w:pStyle w:val="ListParagraph"/>
        <w:ind w:left="634"/>
        <w:rPr>
          <w:rFonts w:cs="Arial"/>
          <w:b/>
          <w:color w:val="365F91" w:themeColor="accent1" w:themeShade="BF"/>
          <w:u w:val="single"/>
        </w:rPr>
      </w:pPr>
    </w:p>
    <w:p w14:paraId="4E0B6C0D" w14:textId="77777777" w:rsidR="004F5DEE" w:rsidRPr="00DB20C7" w:rsidRDefault="004F5DEE" w:rsidP="00FD5420">
      <w:pPr>
        <w:pStyle w:val="ListParagraph"/>
        <w:numPr>
          <w:ilvl w:val="0"/>
          <w:numId w:val="32"/>
        </w:numPr>
        <w:spacing w:after="120" w:line="259" w:lineRule="auto"/>
        <w:contextualSpacing w:val="0"/>
        <w:rPr>
          <w:rFonts w:cs="Arial"/>
        </w:rPr>
      </w:pPr>
      <w:r w:rsidRPr="00DB20C7">
        <w:rPr>
          <w:rFonts w:cs="Arial"/>
        </w:rPr>
        <w:t>Describe how the program promotes a culture of high expectations for all staff through access to high quality professional development with the goal of improving professional practice and student outcomes.</w:t>
      </w:r>
      <w:r w:rsidR="00DB20C7">
        <w:rPr>
          <w:rFonts w:cs="Arial"/>
        </w:rPr>
        <w:t xml:space="preserve"> In your response address</w:t>
      </w:r>
      <w:r w:rsidR="007A3D81">
        <w:rPr>
          <w:rFonts w:cs="Arial"/>
        </w:rPr>
        <w:t xml:space="preserve"> </w:t>
      </w:r>
      <w:r w:rsidR="007A3D81">
        <w:rPr>
          <w:rFonts w:cs="Arial"/>
          <w:b/>
          <w:szCs w:val="20"/>
        </w:rPr>
        <w:t>(10</w:t>
      </w:r>
      <w:r w:rsidR="007A3D81" w:rsidRPr="007A3D81">
        <w:rPr>
          <w:rFonts w:cs="Arial"/>
          <w:b/>
          <w:szCs w:val="20"/>
        </w:rPr>
        <w:t>pts)</w:t>
      </w:r>
      <w:r w:rsidR="00DB20C7">
        <w:rPr>
          <w:rFonts w:cs="Arial"/>
        </w:rPr>
        <w:t xml:space="preserve">: </w:t>
      </w:r>
    </w:p>
    <w:p w14:paraId="273D1647" w14:textId="0CAD9A9F" w:rsidR="00DB20C7" w:rsidRDefault="004F5DEE" w:rsidP="00FD5420">
      <w:pPr>
        <w:pStyle w:val="ListParagraph"/>
        <w:numPr>
          <w:ilvl w:val="1"/>
          <w:numId w:val="32"/>
        </w:numPr>
        <w:spacing w:after="120" w:line="259" w:lineRule="auto"/>
        <w:contextualSpacing w:val="0"/>
        <w:rPr>
          <w:rFonts w:cs="Arial"/>
        </w:rPr>
      </w:pPr>
      <w:r w:rsidRPr="00DB20C7">
        <w:rPr>
          <w:rFonts w:cs="Arial"/>
        </w:rPr>
        <w:t>a culture in which all staff use data, research, and feedback from students and colleagues to continuously reflect upon their professional practice and adapt as nee</w:t>
      </w:r>
      <w:r w:rsidR="00052F8D">
        <w:rPr>
          <w:rFonts w:cs="Arial"/>
        </w:rPr>
        <w:t>ded to improve student outcomes; and</w:t>
      </w:r>
    </w:p>
    <w:p w14:paraId="6D8C5651" w14:textId="6E9EB979" w:rsidR="004F5DEE" w:rsidRPr="00DB20C7" w:rsidRDefault="004F5DEE" w:rsidP="00FD5420">
      <w:pPr>
        <w:pStyle w:val="ListParagraph"/>
        <w:numPr>
          <w:ilvl w:val="1"/>
          <w:numId w:val="32"/>
        </w:numPr>
        <w:spacing w:after="120" w:line="259" w:lineRule="auto"/>
        <w:contextualSpacing w:val="0"/>
        <w:rPr>
          <w:rFonts w:cs="Arial"/>
        </w:rPr>
      </w:pPr>
      <w:r w:rsidRPr="00DB20C7">
        <w:rPr>
          <w:rFonts w:cs="Arial"/>
        </w:rPr>
        <w:t xml:space="preserve">equitable access to high quality professional development (as defined in the </w:t>
      </w:r>
      <w:hyperlink r:id="rId15" w:history="1">
        <w:r w:rsidRPr="00DB20C7">
          <w:t>Massachusetts ABE Standards for Professional Development</w:t>
        </w:r>
      </w:hyperlink>
      <w:r w:rsidRPr="00DB20C7">
        <w:rPr>
          <w:rFonts w:cs="Arial"/>
        </w:rPr>
        <w:t xml:space="preserve">) with the goal of improving professional  practice and student outcomes, as provided by the </w:t>
      </w:r>
      <w:hyperlink r:id="rId16" w:history="1">
        <w:r w:rsidRPr="00DB20C7">
          <w:t xml:space="preserve">System for Adult Basic Education Support </w:t>
        </w:r>
      </w:hyperlink>
      <w:r w:rsidRPr="00DB20C7">
        <w:rPr>
          <w:rFonts w:cs="Arial"/>
        </w:rPr>
        <w:t>and/or other comparable PD providers.   </w:t>
      </w:r>
    </w:p>
    <w:p w14:paraId="3BD847EE" w14:textId="77777777" w:rsidR="004F5DEE" w:rsidRPr="004830C1" w:rsidRDefault="004F5DEE" w:rsidP="004F5DEE">
      <w:pPr>
        <w:pStyle w:val="NormalWeb"/>
        <w:spacing w:after="0" w:afterAutospacing="0"/>
        <w:rPr>
          <w:sz w:val="22"/>
          <w:szCs w:val="22"/>
        </w:rPr>
      </w:pPr>
    </w:p>
    <w:p w14:paraId="734C3B84" w14:textId="77777777" w:rsidR="004F5DEE" w:rsidRPr="00EB0BD9" w:rsidRDefault="004F5DEE" w:rsidP="00FD5420">
      <w:pPr>
        <w:pStyle w:val="ListParagraph"/>
        <w:numPr>
          <w:ilvl w:val="0"/>
          <w:numId w:val="26"/>
        </w:numPr>
        <w:spacing w:after="120" w:line="259" w:lineRule="auto"/>
        <w:ind w:left="634" w:hanging="432"/>
        <w:contextualSpacing w:val="0"/>
        <w:rPr>
          <w:b/>
          <w:szCs w:val="20"/>
        </w:rPr>
      </w:pPr>
      <w:r w:rsidRPr="00EB0BD9">
        <w:rPr>
          <w:rFonts w:cs="Arial"/>
          <w:b/>
          <w:szCs w:val="20"/>
        </w:rPr>
        <w:t>F</w:t>
      </w:r>
      <w:r w:rsidR="00D87CF8">
        <w:rPr>
          <w:rFonts w:cs="Arial"/>
          <w:b/>
          <w:szCs w:val="20"/>
        </w:rPr>
        <w:t>iscal and Data</w:t>
      </w:r>
      <w:r w:rsidRPr="00EB0BD9">
        <w:rPr>
          <w:rFonts w:cs="Arial"/>
          <w:b/>
          <w:szCs w:val="20"/>
        </w:rPr>
        <w:t xml:space="preserve"> A</w:t>
      </w:r>
      <w:r w:rsidR="00D87CF8">
        <w:rPr>
          <w:rFonts w:cs="Arial"/>
          <w:b/>
          <w:szCs w:val="20"/>
        </w:rPr>
        <w:t>ccountability</w:t>
      </w:r>
      <w:r w:rsidRPr="00EB0BD9">
        <w:rPr>
          <w:rFonts w:cs="Arial"/>
          <w:b/>
          <w:szCs w:val="20"/>
        </w:rPr>
        <w:t xml:space="preserve"> (</w:t>
      </w:r>
      <w:r w:rsidR="007A3D81">
        <w:rPr>
          <w:rFonts w:cs="Arial"/>
          <w:b/>
          <w:szCs w:val="20"/>
        </w:rPr>
        <w:t>10</w:t>
      </w:r>
      <w:r w:rsidRPr="00EB0BD9">
        <w:rPr>
          <w:rFonts w:cs="Arial"/>
          <w:b/>
          <w:szCs w:val="20"/>
        </w:rPr>
        <w:t xml:space="preserve"> points) </w:t>
      </w:r>
    </w:p>
    <w:p w14:paraId="4E9430C9" w14:textId="77777777" w:rsidR="004F5DEE" w:rsidRPr="004830C1" w:rsidRDefault="004F5DEE" w:rsidP="004F5DEE">
      <w:pPr>
        <w:pStyle w:val="ListParagraph"/>
        <w:ind w:left="630"/>
        <w:rPr>
          <w:rFonts w:cs="Arial"/>
          <w:b/>
          <w:color w:val="365F91" w:themeColor="accent1" w:themeShade="BF"/>
          <w:u w:val="single"/>
        </w:rPr>
      </w:pPr>
      <w:r w:rsidRPr="004830C1">
        <w:rPr>
          <w:rFonts w:cs="Arial"/>
          <w:b/>
          <w:color w:val="365F91" w:themeColor="accent1" w:themeShade="BF"/>
          <w:u w:val="single"/>
        </w:rPr>
        <w:t>MA Indicator of Program Quality 10 and WIOA Consideration 12</w:t>
      </w:r>
    </w:p>
    <w:p w14:paraId="26207659" w14:textId="77777777" w:rsidR="004F5DEE" w:rsidRPr="004830C1" w:rsidRDefault="004F5DEE" w:rsidP="004F5DEE">
      <w:pPr>
        <w:ind w:left="630"/>
        <w:rPr>
          <w:rFonts w:cs="Arial"/>
          <w:b/>
          <w:iCs/>
        </w:rPr>
      </w:pPr>
    </w:p>
    <w:p w14:paraId="4668FA51" w14:textId="263C04DB" w:rsidR="00CC520F" w:rsidRPr="00181454" w:rsidRDefault="00CC520F" w:rsidP="00FD5420">
      <w:pPr>
        <w:pStyle w:val="ListParagraph"/>
        <w:numPr>
          <w:ilvl w:val="0"/>
          <w:numId w:val="33"/>
        </w:numPr>
        <w:spacing w:after="120" w:line="259" w:lineRule="auto"/>
        <w:contextualSpacing w:val="0"/>
        <w:rPr>
          <w:rFonts w:cs="Arial"/>
        </w:rPr>
      </w:pPr>
      <w:r>
        <w:rPr>
          <w:rFonts w:cs="Arial"/>
        </w:rPr>
        <w:t xml:space="preserve">Complete and upload </w:t>
      </w:r>
      <w:r w:rsidR="00D91323" w:rsidRPr="00181454">
        <w:rPr>
          <w:rFonts w:cs="Arial"/>
        </w:rPr>
        <w:t>Appendix F</w:t>
      </w:r>
      <w:r w:rsidR="004F5DEE" w:rsidRPr="00181454">
        <w:rPr>
          <w:rFonts w:cs="Arial"/>
        </w:rPr>
        <w:t xml:space="preserve">, </w:t>
      </w:r>
      <w:r w:rsidR="004F5DEE" w:rsidRPr="00181454">
        <w:rPr>
          <w:rFonts w:cs="Arial"/>
          <w:i/>
        </w:rPr>
        <w:t xml:space="preserve">Fiscal Overview </w:t>
      </w:r>
      <w:r w:rsidR="00181454" w:rsidRPr="00181454">
        <w:rPr>
          <w:rFonts w:cs="Arial"/>
          <w:i/>
        </w:rPr>
        <w:t>of Adult Education Support c</w:t>
      </w:r>
      <w:r w:rsidR="004F5DEE" w:rsidRPr="00181454">
        <w:rPr>
          <w:rFonts w:cs="Arial"/>
          <w:i/>
        </w:rPr>
        <w:t>hart</w:t>
      </w:r>
      <w:r w:rsidR="00181454">
        <w:rPr>
          <w:rFonts w:cs="Arial"/>
          <w:i/>
        </w:rPr>
        <w:t>,</w:t>
      </w:r>
      <w:r w:rsidRPr="00181454">
        <w:rPr>
          <w:rFonts w:cs="Arial"/>
        </w:rPr>
        <w:t xml:space="preserve"> and</w:t>
      </w:r>
      <w:r w:rsidR="004F5DEE" w:rsidRPr="00181454">
        <w:rPr>
          <w:rFonts w:cs="Arial"/>
        </w:rPr>
        <w:t xml:space="preserve"> describe the capacity of the agency to</w:t>
      </w:r>
      <w:r w:rsidR="007A3D81" w:rsidRPr="00181454">
        <w:rPr>
          <w:rFonts w:cs="Arial"/>
        </w:rPr>
        <w:t xml:space="preserve"> </w:t>
      </w:r>
      <w:r w:rsidR="007A3D81" w:rsidRPr="00181454">
        <w:rPr>
          <w:rFonts w:cs="Arial"/>
          <w:b/>
          <w:szCs w:val="20"/>
        </w:rPr>
        <w:t>(10pts)</w:t>
      </w:r>
      <w:r w:rsidRPr="00181454">
        <w:rPr>
          <w:rFonts w:cs="Arial"/>
        </w:rPr>
        <w:t>:</w:t>
      </w:r>
    </w:p>
    <w:p w14:paraId="4457C1ED" w14:textId="77777777" w:rsidR="00CC520F" w:rsidRPr="00CC520F" w:rsidRDefault="004F5DEE" w:rsidP="00FD5420">
      <w:pPr>
        <w:pStyle w:val="ListParagraph"/>
        <w:numPr>
          <w:ilvl w:val="1"/>
          <w:numId w:val="33"/>
        </w:numPr>
        <w:spacing w:after="120" w:line="259" w:lineRule="auto"/>
        <w:contextualSpacing w:val="0"/>
        <w:rPr>
          <w:rFonts w:cs="Arial"/>
        </w:rPr>
      </w:pPr>
      <w:r w:rsidRPr="00CC520F">
        <w:rPr>
          <w:rFonts w:cs="Arial"/>
          <w:iCs/>
          <w:szCs w:val="20"/>
        </w:rPr>
        <w:t>ensure compliance with all fiscal grant requirements including but not limited to accurate, c</w:t>
      </w:r>
      <w:r w:rsidRPr="00CC520F">
        <w:rPr>
          <w:rFonts w:cs="Arial"/>
          <w:szCs w:val="20"/>
        </w:rPr>
        <w:t>onsistent, and timely submission of budgets and amendments and continuous fiscal oversight</w:t>
      </w:r>
      <w:r w:rsidR="00CC520F" w:rsidRPr="00CC520F">
        <w:rPr>
          <w:rFonts w:cs="Arial"/>
          <w:szCs w:val="20"/>
        </w:rPr>
        <w:t xml:space="preserve">; </w:t>
      </w:r>
    </w:p>
    <w:p w14:paraId="75B78C64" w14:textId="77777777" w:rsidR="00CC520F" w:rsidRPr="00CC520F" w:rsidRDefault="00CC520F" w:rsidP="00FD5420">
      <w:pPr>
        <w:pStyle w:val="ListParagraph"/>
        <w:numPr>
          <w:ilvl w:val="1"/>
          <w:numId w:val="33"/>
        </w:numPr>
        <w:spacing w:after="120" w:line="259" w:lineRule="auto"/>
        <w:contextualSpacing w:val="0"/>
        <w:rPr>
          <w:rFonts w:cs="Arial"/>
        </w:rPr>
      </w:pPr>
      <w:r w:rsidRPr="00CC520F">
        <w:rPr>
          <w:rFonts w:cs="Arial"/>
          <w:iCs/>
          <w:szCs w:val="20"/>
        </w:rPr>
        <w:t xml:space="preserve">implement DESE </w:t>
      </w:r>
      <w:r w:rsidR="004F5DEE" w:rsidRPr="00CC520F">
        <w:rPr>
          <w:rFonts w:cs="Arial"/>
          <w:iCs/>
          <w:szCs w:val="20"/>
        </w:rPr>
        <w:t>policies and procedures to ensure compliance with all data management</w:t>
      </w:r>
      <w:r w:rsidR="00CF5DAC">
        <w:rPr>
          <w:rStyle w:val="FootnoteReference"/>
          <w:iCs/>
          <w:szCs w:val="20"/>
        </w:rPr>
        <w:footnoteReference w:id="17"/>
      </w:r>
      <w:r w:rsidR="004F5DEE" w:rsidRPr="00CC520F">
        <w:rPr>
          <w:rFonts w:cs="Arial"/>
          <w:iCs/>
          <w:szCs w:val="20"/>
        </w:rPr>
        <w:t xml:space="preserve"> and reporting requirements including but not limited to accurate, c</w:t>
      </w:r>
      <w:r w:rsidR="004F5DEE" w:rsidRPr="00CC520F">
        <w:rPr>
          <w:rFonts w:cs="Arial"/>
          <w:szCs w:val="20"/>
        </w:rPr>
        <w:t>onsistent, and timely collection, maintenance, and reporting of program and student data</w:t>
      </w:r>
      <w:r w:rsidRPr="00CC520F">
        <w:rPr>
          <w:rFonts w:cs="Arial"/>
          <w:szCs w:val="20"/>
        </w:rPr>
        <w:t>; and</w:t>
      </w:r>
    </w:p>
    <w:p w14:paraId="1D91DCBB" w14:textId="77777777" w:rsidR="004F5DEE" w:rsidRPr="00CC520F" w:rsidRDefault="004F5DEE" w:rsidP="00FD5420">
      <w:pPr>
        <w:pStyle w:val="ListParagraph"/>
        <w:numPr>
          <w:ilvl w:val="1"/>
          <w:numId w:val="33"/>
        </w:numPr>
        <w:spacing w:after="120" w:line="259" w:lineRule="auto"/>
        <w:contextualSpacing w:val="0"/>
        <w:rPr>
          <w:rStyle w:val="bold1"/>
          <w:rFonts w:cs="Arial"/>
          <w:b w:val="0"/>
          <w:bCs w:val="0"/>
        </w:rPr>
      </w:pPr>
      <w:r w:rsidRPr="00CC520F">
        <w:rPr>
          <w:rFonts w:cs="Arial"/>
          <w:iCs/>
          <w:szCs w:val="20"/>
        </w:rPr>
        <w:t>dedicate staff with specific job duties</w:t>
      </w:r>
      <w:r w:rsidRPr="00CC520F">
        <w:rPr>
          <w:rFonts w:cs="Arial"/>
          <w:iCs/>
          <w:sz w:val="22"/>
          <w:szCs w:val="22"/>
        </w:rPr>
        <w:t xml:space="preserve">, </w:t>
      </w:r>
      <w:r w:rsidRPr="00CC520F">
        <w:rPr>
          <w:rFonts w:cs="Arial"/>
          <w:iCs/>
          <w:szCs w:val="20"/>
        </w:rPr>
        <w:t xml:space="preserve">qualifications, and adequate time allocated </w:t>
      </w:r>
      <w:r w:rsidRPr="00CC520F">
        <w:rPr>
          <w:rFonts w:cs="Arial"/>
          <w:szCs w:val="20"/>
        </w:rPr>
        <w:t>for data and fiscal management.</w:t>
      </w:r>
      <w:r w:rsidRPr="00CC520F">
        <w:rPr>
          <w:szCs w:val="20"/>
        </w:rPr>
        <w:t xml:space="preserve"> </w:t>
      </w:r>
    </w:p>
    <w:p w14:paraId="7FCDA3E8" w14:textId="77777777" w:rsidR="00647FE9" w:rsidRPr="007C2E48" w:rsidRDefault="00647FE9" w:rsidP="007C2E48">
      <w:pPr>
        <w:rPr>
          <w:b/>
          <w:i/>
          <w:szCs w:val="20"/>
        </w:rPr>
      </w:pPr>
    </w:p>
    <w:sectPr w:rsidR="00647FE9" w:rsidRPr="007C2E48" w:rsidSect="0087239E">
      <w:headerReference w:type="default" r:id="rId17"/>
      <w:footerReference w:type="default" r:id="rId18"/>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9B1B9" w14:textId="77777777" w:rsidR="00C149EE" w:rsidRDefault="00C149EE">
      <w:r>
        <w:separator/>
      </w:r>
    </w:p>
  </w:endnote>
  <w:endnote w:type="continuationSeparator" w:id="0">
    <w:p w14:paraId="65CCE238" w14:textId="77777777" w:rsidR="00C149EE" w:rsidRDefault="00C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MKDND+BookAntiqu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5045"/>
      <w:docPartObj>
        <w:docPartGallery w:val="Page Numbers (Bottom of Page)"/>
        <w:docPartUnique/>
      </w:docPartObj>
    </w:sdtPr>
    <w:sdtEndPr>
      <w:rPr>
        <w:color w:val="7F7F7F" w:themeColor="background1" w:themeShade="7F"/>
        <w:spacing w:val="60"/>
      </w:rPr>
    </w:sdtEndPr>
    <w:sdtContent>
      <w:p w14:paraId="438F1300" w14:textId="3746A6F5" w:rsidR="0018018B" w:rsidRDefault="0018018B">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B0651C">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2F10D" w14:textId="77777777" w:rsidR="00C149EE" w:rsidRDefault="00C149EE">
      <w:r>
        <w:separator/>
      </w:r>
    </w:p>
  </w:footnote>
  <w:footnote w:type="continuationSeparator" w:id="0">
    <w:p w14:paraId="0E24BD3F" w14:textId="77777777" w:rsidR="00C149EE" w:rsidRDefault="00C149EE">
      <w:r>
        <w:continuationSeparator/>
      </w:r>
    </w:p>
  </w:footnote>
  <w:footnote w:id="1">
    <w:p w14:paraId="7D0D48C1" w14:textId="77777777" w:rsidR="006566E4" w:rsidRPr="002F19F3" w:rsidRDefault="006566E4" w:rsidP="006566E4">
      <w:pPr>
        <w:pStyle w:val="FootnoteText"/>
        <w:rPr>
          <w:rFonts w:ascii="Times New Roman" w:hAnsi="Times New Roman"/>
          <w:i/>
          <w:sz w:val="16"/>
          <w:szCs w:val="16"/>
        </w:rPr>
      </w:pPr>
      <w:r w:rsidRPr="002F19F3">
        <w:rPr>
          <w:rStyle w:val="FootnoteReference"/>
        </w:rPr>
        <w:footnoteRef/>
      </w:r>
      <w:r w:rsidRPr="002F19F3">
        <w:t xml:space="preserve"> </w:t>
      </w:r>
      <w:r w:rsidRPr="002F19F3">
        <w:rPr>
          <w:rFonts w:ascii="Times New Roman" w:hAnsi="Times New Roman"/>
          <w:i/>
          <w:sz w:val="16"/>
          <w:szCs w:val="16"/>
        </w:rPr>
        <w:t xml:space="preserve">AECE are exempt from having a waitlist. </w:t>
      </w:r>
    </w:p>
  </w:footnote>
  <w:footnote w:id="2">
    <w:p w14:paraId="564B6ADC" w14:textId="77777777" w:rsidR="001F547F" w:rsidRDefault="001F547F" w:rsidP="001F547F">
      <w:pPr>
        <w:pStyle w:val="FootnoteText"/>
      </w:pPr>
      <w:r w:rsidRPr="002F19F3">
        <w:rPr>
          <w:rStyle w:val="FootnoteReference"/>
          <w:rFonts w:ascii="Times New Roman" w:hAnsi="Times New Roman"/>
        </w:rPr>
        <w:footnoteRef/>
      </w:r>
      <w:r w:rsidRPr="002F19F3">
        <w:rPr>
          <w:rFonts w:ascii="Times New Roman" w:hAnsi="Times New Roman"/>
        </w:rPr>
        <w:t xml:space="preserve"> </w:t>
      </w:r>
      <w:r w:rsidRPr="002F19F3">
        <w:rPr>
          <w:rFonts w:ascii="Times New Roman" w:hAnsi="Times New Roman"/>
          <w:i/>
          <w:sz w:val="16"/>
          <w:szCs w:val="16"/>
        </w:rPr>
        <w:t>Refer to the scoring rubric included with this RFP.</w:t>
      </w:r>
      <w:r>
        <w:t xml:space="preserve"> </w:t>
      </w:r>
    </w:p>
  </w:footnote>
  <w:footnote w:id="3">
    <w:p w14:paraId="4C52F141" w14:textId="77777777" w:rsidR="0018018B" w:rsidRDefault="0018018B">
      <w:pPr>
        <w:pStyle w:val="FootnoteText"/>
      </w:pPr>
      <w:r w:rsidRPr="002F19F3">
        <w:rPr>
          <w:rStyle w:val="FootnoteReference"/>
        </w:rPr>
        <w:footnoteRef/>
      </w:r>
      <w:r w:rsidRPr="002F19F3">
        <w:t xml:space="preserve"> </w:t>
      </w:r>
      <w:r w:rsidRPr="002F19F3">
        <w:rPr>
          <w:i/>
          <w:sz w:val="16"/>
          <w:szCs w:val="16"/>
        </w:rPr>
        <w:t>Active seat is defined in the Adult Education Glossary listed</w:t>
      </w:r>
      <w:r>
        <w:rPr>
          <w:i/>
          <w:sz w:val="16"/>
          <w:szCs w:val="16"/>
        </w:rPr>
        <w:t xml:space="preserve"> under Resources in this RFP.  </w:t>
      </w:r>
      <w:r>
        <w:t xml:space="preserve"> </w:t>
      </w:r>
    </w:p>
  </w:footnote>
  <w:footnote w:id="4">
    <w:p w14:paraId="24FE1BC3" w14:textId="77777777" w:rsidR="0018018B" w:rsidRPr="008201CD" w:rsidRDefault="0018018B" w:rsidP="00D11231">
      <w:pPr>
        <w:pStyle w:val="FootnoteText"/>
        <w:rPr>
          <w:rFonts w:ascii="Times New Roman" w:hAnsi="Times New Roman"/>
          <w:i/>
          <w:sz w:val="16"/>
          <w:szCs w:val="16"/>
        </w:rPr>
      </w:pPr>
      <w:r w:rsidRPr="008201CD">
        <w:rPr>
          <w:rStyle w:val="FootnoteReference"/>
        </w:rPr>
        <w:footnoteRef/>
      </w:r>
      <w:r w:rsidRPr="008201CD">
        <w:t xml:space="preserve"> </w:t>
      </w:r>
      <w:r w:rsidRPr="008201CD">
        <w:rPr>
          <w:rFonts w:ascii="Times New Roman" w:hAnsi="Times New Roman"/>
          <w:i/>
          <w:sz w:val="16"/>
          <w:szCs w:val="16"/>
        </w:rPr>
        <w:t xml:space="preserve">AECE are exempt from having a waitlist. </w:t>
      </w:r>
    </w:p>
  </w:footnote>
  <w:footnote w:id="5">
    <w:p w14:paraId="437BD6D0" w14:textId="77777777" w:rsidR="0018018B" w:rsidRDefault="0018018B" w:rsidP="00822EB7">
      <w:pPr>
        <w:pStyle w:val="FootnoteText"/>
      </w:pPr>
      <w:r w:rsidRPr="008201CD">
        <w:rPr>
          <w:rStyle w:val="FootnoteReference"/>
        </w:rPr>
        <w:footnoteRef/>
      </w:r>
      <w:r w:rsidRPr="008201CD">
        <w:t xml:space="preserve"> </w:t>
      </w:r>
      <w:r w:rsidRPr="008201CD">
        <w:rPr>
          <w:i/>
          <w:sz w:val="16"/>
          <w:szCs w:val="16"/>
        </w:rPr>
        <w:t>Refer to the scoring rubric included with this RFP.</w:t>
      </w:r>
      <w:r>
        <w:t xml:space="preserve"> </w:t>
      </w:r>
    </w:p>
  </w:footnote>
  <w:footnote w:id="6">
    <w:p w14:paraId="00ECD4A4" w14:textId="77777777" w:rsidR="0018018B" w:rsidRDefault="0018018B" w:rsidP="00670E31">
      <w:pPr>
        <w:pStyle w:val="FootnoteText"/>
      </w:pPr>
      <w:r w:rsidRPr="00685EE3">
        <w:rPr>
          <w:rStyle w:val="FootnoteReference"/>
        </w:rPr>
        <w:footnoteRef/>
      </w:r>
      <w:r w:rsidRPr="00685EE3">
        <w:t xml:space="preserve"> </w:t>
      </w:r>
      <w:r w:rsidRPr="00685EE3">
        <w:rPr>
          <w:i/>
          <w:sz w:val="16"/>
          <w:szCs w:val="16"/>
        </w:rPr>
        <w:t>Active seat is defined in the Adult Education Glossary listed</w:t>
      </w:r>
      <w:r>
        <w:rPr>
          <w:i/>
          <w:sz w:val="16"/>
          <w:szCs w:val="16"/>
        </w:rPr>
        <w:t xml:space="preserve"> under Resources in this RFP.  </w:t>
      </w:r>
      <w:r>
        <w:t xml:space="preserve"> </w:t>
      </w:r>
    </w:p>
  </w:footnote>
  <w:footnote w:id="7">
    <w:p w14:paraId="18A63A59" w14:textId="77777777" w:rsidR="0018018B" w:rsidRDefault="0018018B" w:rsidP="00647FE9">
      <w:pPr>
        <w:pStyle w:val="FootnoteText"/>
      </w:pPr>
      <w:r w:rsidRPr="00EA4B16">
        <w:rPr>
          <w:rStyle w:val="FootnoteReference"/>
        </w:rPr>
        <w:footnoteRef/>
      </w:r>
      <w:r w:rsidRPr="00EA4B16">
        <w:t xml:space="preserve"> </w:t>
      </w:r>
      <w:r w:rsidRPr="00EA4B16">
        <w:rPr>
          <w:i/>
          <w:sz w:val="16"/>
          <w:szCs w:val="16"/>
        </w:rPr>
        <w:t>Refer to the scoring rubric included with this RFP.</w:t>
      </w:r>
      <w:r>
        <w:t xml:space="preserve"> </w:t>
      </w:r>
    </w:p>
  </w:footnote>
  <w:footnote w:id="8">
    <w:p w14:paraId="3C192699" w14:textId="77777777" w:rsidR="007877B7" w:rsidRPr="00CF11E8" w:rsidRDefault="007877B7">
      <w:pPr>
        <w:pStyle w:val="FootnoteText"/>
        <w:rPr>
          <w:i/>
        </w:rPr>
      </w:pPr>
      <w:r w:rsidRPr="00CF11E8">
        <w:rPr>
          <w:rStyle w:val="FootnoteReference"/>
          <w:i/>
        </w:rPr>
        <w:footnoteRef/>
      </w:r>
      <w:r w:rsidRPr="00CF11E8">
        <w:rPr>
          <w:i/>
        </w:rPr>
        <w:t xml:space="preserve"> </w:t>
      </w:r>
      <w:r w:rsidRPr="00CF11E8">
        <w:rPr>
          <w:rFonts w:ascii="Times New Roman" w:hAnsi="Times New Roman"/>
          <w:i/>
          <w:sz w:val="18"/>
          <w:szCs w:val="18"/>
        </w:rPr>
        <w:t xml:space="preserve">ABECI and programs serving 50% or more homeless may request a waiver as part of the response to this prompt.   </w:t>
      </w:r>
    </w:p>
  </w:footnote>
  <w:footnote w:id="9">
    <w:p w14:paraId="2BEA9EC0" w14:textId="77777777" w:rsidR="007877B7" w:rsidRDefault="007877B7">
      <w:pPr>
        <w:pStyle w:val="FootnoteText"/>
      </w:pPr>
      <w:r w:rsidRPr="008A125B">
        <w:rPr>
          <w:rStyle w:val="FootnoteReference"/>
          <w:i/>
        </w:rPr>
        <w:footnoteRef/>
      </w:r>
      <w:r w:rsidRPr="008A125B">
        <w:rPr>
          <w:i/>
        </w:rPr>
        <w:t xml:space="preserve"> </w:t>
      </w:r>
      <w:r w:rsidRPr="008A125B">
        <w:rPr>
          <w:i/>
          <w:sz w:val="16"/>
          <w:szCs w:val="16"/>
        </w:rPr>
        <w:t>Active seat is defined in the Adult Education Glossary listed</w:t>
      </w:r>
      <w:r w:rsidRPr="00CF11E8">
        <w:rPr>
          <w:i/>
          <w:sz w:val="16"/>
          <w:szCs w:val="16"/>
        </w:rPr>
        <w:t xml:space="preserve"> under Resources in this RFP.</w:t>
      </w:r>
      <w:r>
        <w:rPr>
          <w:i/>
          <w:sz w:val="16"/>
          <w:szCs w:val="16"/>
        </w:rPr>
        <w:t xml:space="preserve">  </w:t>
      </w:r>
      <w:r>
        <w:t xml:space="preserve"> </w:t>
      </w:r>
    </w:p>
  </w:footnote>
  <w:footnote w:id="10">
    <w:p w14:paraId="62D901C4" w14:textId="77777777" w:rsidR="0018018B" w:rsidRPr="00CF11E8" w:rsidRDefault="0018018B">
      <w:pPr>
        <w:pStyle w:val="FootnoteText"/>
        <w:rPr>
          <w:i/>
        </w:rPr>
      </w:pPr>
      <w:r w:rsidRPr="00CF11E8">
        <w:rPr>
          <w:rStyle w:val="FootnoteReference"/>
          <w:i/>
        </w:rPr>
        <w:footnoteRef/>
      </w:r>
      <w:r w:rsidRPr="00CF11E8">
        <w:rPr>
          <w:i/>
        </w:rPr>
        <w:t xml:space="preserve"> </w:t>
      </w:r>
      <w:r w:rsidRPr="00CF11E8">
        <w:rPr>
          <w:rFonts w:ascii="Times New Roman" w:hAnsi="Times New Roman"/>
          <w:bCs/>
          <w:i/>
          <w:sz w:val="18"/>
          <w:szCs w:val="18"/>
        </w:rPr>
        <w:t>For AECI applicants serving students in state facilities, collaboration activities may be with partners at the state level.</w:t>
      </w:r>
    </w:p>
  </w:footnote>
  <w:footnote w:id="11">
    <w:p w14:paraId="3A25AA20" w14:textId="77777777" w:rsidR="0018018B" w:rsidRPr="0060158B" w:rsidRDefault="0018018B" w:rsidP="004F5DEE">
      <w:pPr>
        <w:pStyle w:val="FootnoteText"/>
        <w:contextualSpacing/>
        <w:rPr>
          <w:sz w:val="16"/>
          <w:szCs w:val="16"/>
        </w:rPr>
      </w:pPr>
      <w:r w:rsidRPr="00CF11E8">
        <w:rPr>
          <w:rStyle w:val="FootnoteReference"/>
          <w:i/>
          <w:sz w:val="16"/>
          <w:szCs w:val="16"/>
        </w:rPr>
        <w:footnoteRef/>
      </w:r>
      <w:r w:rsidRPr="00CF11E8">
        <w:rPr>
          <w:i/>
          <w:sz w:val="16"/>
          <w:szCs w:val="16"/>
        </w:rPr>
        <w:t xml:space="preserve"> through interagency collaboration and coordination efforts</w:t>
      </w:r>
    </w:p>
  </w:footnote>
  <w:footnote w:id="12">
    <w:p w14:paraId="51FC5302" w14:textId="77777777" w:rsidR="00D223D8" w:rsidRPr="00CF11E8" w:rsidRDefault="00D223D8">
      <w:pPr>
        <w:pStyle w:val="FootnoteText"/>
        <w:rPr>
          <w:i/>
        </w:rPr>
      </w:pPr>
      <w:r w:rsidRPr="00CF11E8">
        <w:rPr>
          <w:rStyle w:val="FootnoteReference"/>
          <w:i/>
        </w:rPr>
        <w:footnoteRef/>
      </w:r>
      <w:r w:rsidRPr="00CF11E8">
        <w:rPr>
          <w:i/>
        </w:rPr>
        <w:t xml:space="preserve"> </w:t>
      </w:r>
      <w:r w:rsidRPr="00CF11E8">
        <w:rPr>
          <w:i/>
          <w:sz w:val="16"/>
          <w:szCs w:val="16"/>
        </w:rPr>
        <w:t>Ensure that the description includes citations from the most recent and rigorous educational research available.</w:t>
      </w:r>
    </w:p>
  </w:footnote>
  <w:footnote w:id="13">
    <w:p w14:paraId="58095535" w14:textId="77777777" w:rsidR="0018018B" w:rsidRPr="00CF11E8" w:rsidRDefault="0018018B" w:rsidP="004F5DEE">
      <w:pPr>
        <w:pStyle w:val="FootnoteText"/>
        <w:rPr>
          <w:i/>
          <w:sz w:val="16"/>
          <w:szCs w:val="16"/>
        </w:rPr>
      </w:pPr>
      <w:r w:rsidRPr="00CF11E8">
        <w:rPr>
          <w:rStyle w:val="FootnoteReference"/>
          <w:i/>
          <w:sz w:val="16"/>
          <w:szCs w:val="16"/>
        </w:rPr>
        <w:footnoteRef/>
      </w:r>
      <w:r w:rsidRPr="00CF11E8">
        <w:rPr>
          <w:i/>
          <w:sz w:val="16"/>
          <w:szCs w:val="16"/>
        </w:rPr>
        <w:t xml:space="preserve"> e.g., development of critical thinking skills for evaluating postsecondary education program options and costs, institutions’ accreditation status, employers’ recognition of credentials  </w:t>
      </w:r>
    </w:p>
  </w:footnote>
  <w:footnote w:id="14">
    <w:p w14:paraId="7916B827" w14:textId="77777777" w:rsidR="0018018B" w:rsidRPr="00CF11E8" w:rsidRDefault="0018018B" w:rsidP="004F5DEE">
      <w:pPr>
        <w:pStyle w:val="FootnoteText"/>
        <w:rPr>
          <w:rFonts w:ascii="Times New Roman" w:hAnsi="Times New Roman"/>
          <w:i/>
          <w:sz w:val="18"/>
          <w:szCs w:val="18"/>
        </w:rPr>
      </w:pPr>
      <w:r w:rsidRPr="00CF11E8">
        <w:rPr>
          <w:rStyle w:val="FootnoteReference"/>
          <w:i/>
          <w:sz w:val="16"/>
          <w:szCs w:val="16"/>
        </w:rPr>
        <w:footnoteRef/>
      </w:r>
      <w:r w:rsidRPr="00CF11E8">
        <w:rPr>
          <w:i/>
          <w:sz w:val="16"/>
          <w:szCs w:val="16"/>
        </w:rPr>
        <w:t xml:space="preserve"> other available education, training, and social service resources in the community (e.g., secondary schools, postsecondary educational institutions, social service agencies, business, industry, labor organizations, community-based organizations, nonprofit organizations, and intermediaries)</w:t>
      </w:r>
    </w:p>
  </w:footnote>
  <w:footnote w:id="15">
    <w:p w14:paraId="77A3B191" w14:textId="77777777" w:rsidR="0018018B" w:rsidRPr="00160DDC" w:rsidRDefault="0018018B" w:rsidP="004F5DEE">
      <w:pPr>
        <w:pStyle w:val="FootnoteText"/>
        <w:rPr>
          <w:sz w:val="16"/>
          <w:szCs w:val="16"/>
        </w:rPr>
      </w:pPr>
      <w:r w:rsidRPr="00CF11E8">
        <w:rPr>
          <w:rStyle w:val="FootnoteReference"/>
          <w:i/>
          <w:sz w:val="16"/>
          <w:szCs w:val="16"/>
        </w:rPr>
        <w:footnoteRef/>
      </w:r>
      <w:r w:rsidRPr="00CF11E8">
        <w:rPr>
          <w:i/>
          <w:sz w:val="16"/>
          <w:szCs w:val="16"/>
        </w:rPr>
        <w:t xml:space="preserve"> as shown in the submitted organizational chart</w:t>
      </w:r>
    </w:p>
  </w:footnote>
  <w:footnote w:id="16">
    <w:p w14:paraId="5DDFFC30" w14:textId="72A60B11" w:rsidR="0018018B" w:rsidRPr="00CF11E8" w:rsidRDefault="0018018B" w:rsidP="004F5DEE">
      <w:pPr>
        <w:jc w:val="both"/>
        <w:rPr>
          <w:i/>
          <w:sz w:val="16"/>
          <w:szCs w:val="16"/>
        </w:rPr>
      </w:pPr>
      <w:r w:rsidRPr="00CF11E8">
        <w:rPr>
          <w:rStyle w:val="FootnoteReference"/>
          <w:i/>
          <w:sz w:val="16"/>
          <w:szCs w:val="16"/>
        </w:rPr>
        <w:footnoteRef/>
      </w:r>
      <w:r w:rsidRPr="00CF11E8">
        <w:rPr>
          <w:i/>
          <w:sz w:val="16"/>
          <w:szCs w:val="16"/>
        </w:rPr>
        <w:t xml:space="preserve"> </w:t>
      </w:r>
      <w:r w:rsidRPr="00BE02BD">
        <w:rPr>
          <w:i/>
          <w:sz w:val="16"/>
          <w:szCs w:val="16"/>
        </w:rPr>
        <w:t xml:space="preserve">Per the </w:t>
      </w:r>
      <w:hyperlink r:id="rId1" w:history="1">
        <w:r w:rsidR="00BE02BD" w:rsidRPr="00BE02BD">
          <w:rPr>
            <w:rStyle w:val="Hyperlink"/>
            <w:rFonts w:cs="Arial"/>
            <w:i/>
            <w:sz w:val="16"/>
            <w:szCs w:val="16"/>
          </w:rPr>
          <w:t>FY20-FY22 Massachusetts Policies for Effective Adult Education in Community Adult Learning Centers and Correctional Institutions</w:t>
        </w:r>
      </w:hyperlink>
    </w:p>
  </w:footnote>
  <w:footnote w:id="17">
    <w:p w14:paraId="74DAA8A8" w14:textId="77777777" w:rsidR="00CF5DAC" w:rsidRPr="00CF11E8" w:rsidRDefault="00CF5DAC">
      <w:pPr>
        <w:pStyle w:val="FootnoteText"/>
        <w:rPr>
          <w:i/>
          <w:sz w:val="16"/>
          <w:szCs w:val="16"/>
        </w:rPr>
      </w:pPr>
      <w:r w:rsidRPr="00CF11E8">
        <w:rPr>
          <w:rStyle w:val="FootnoteReference"/>
          <w:i/>
          <w:sz w:val="16"/>
          <w:szCs w:val="16"/>
        </w:rPr>
        <w:footnoteRef/>
      </w:r>
      <w:r w:rsidRPr="00CF11E8">
        <w:rPr>
          <w:i/>
          <w:sz w:val="16"/>
          <w:szCs w:val="16"/>
        </w:rPr>
        <w:t xml:space="preserve"> DESE uses LACES data management system for adult education and requires programs to enter extensive student and class level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44E4" w14:textId="77777777" w:rsidR="0018018B" w:rsidRDefault="0018018B">
    <w:pPr>
      <w:pStyle w:val="Header"/>
    </w:pPr>
  </w:p>
  <w:p w14:paraId="08E37D22" w14:textId="363D0640" w:rsidR="0018018B" w:rsidRDefault="0018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C2D"/>
    <w:multiLevelType w:val="hybridMultilevel"/>
    <w:tmpl w:val="183280EC"/>
    <w:lvl w:ilvl="0" w:tplc="9F4C8D58">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CE0"/>
    <w:multiLevelType w:val="hybridMultilevel"/>
    <w:tmpl w:val="09B6F9E8"/>
    <w:lvl w:ilvl="0" w:tplc="0409000D">
      <w:start w:val="1"/>
      <w:numFmt w:val="bullet"/>
      <w:lvlText w:val=""/>
      <w:lvlJc w:val="left"/>
      <w:pPr>
        <w:ind w:left="720" w:hanging="360"/>
      </w:pPr>
      <w:rPr>
        <w:rFonts w:ascii="Wingdings" w:hAnsi="Wingding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4BFB"/>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3312209"/>
    <w:multiLevelType w:val="hybridMultilevel"/>
    <w:tmpl w:val="2A067B38"/>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A6285C"/>
    <w:multiLevelType w:val="hybridMultilevel"/>
    <w:tmpl w:val="1E1A32A2"/>
    <w:lvl w:ilvl="0" w:tplc="76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54D50"/>
    <w:multiLevelType w:val="hybridMultilevel"/>
    <w:tmpl w:val="5D04E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FD186C"/>
    <w:multiLevelType w:val="hybridMultilevel"/>
    <w:tmpl w:val="9680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F7531"/>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A50509C"/>
    <w:multiLevelType w:val="hybridMultilevel"/>
    <w:tmpl w:val="D33C37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A81B94"/>
    <w:multiLevelType w:val="hybridMultilevel"/>
    <w:tmpl w:val="D806F79C"/>
    <w:lvl w:ilvl="0" w:tplc="8E165710">
      <w:start w:val="1"/>
      <w:numFmt w:val="upperRoman"/>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478B2"/>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81195F"/>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94556D"/>
    <w:multiLevelType w:val="hybridMultilevel"/>
    <w:tmpl w:val="122C5FBA"/>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76464A"/>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0375BA"/>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952EFA"/>
    <w:multiLevelType w:val="hybridMultilevel"/>
    <w:tmpl w:val="684CA1A6"/>
    <w:lvl w:ilvl="0" w:tplc="664CFF3A">
      <w:start w:val="1"/>
      <w:numFmt w:val="upperRoman"/>
      <w:lvlText w:val="%1."/>
      <w:lvlJc w:val="left"/>
      <w:pPr>
        <w:ind w:left="1080" w:hanging="720"/>
      </w:pPr>
      <w:rPr>
        <w:rFonts w:hint="default"/>
        <w:b/>
      </w:rPr>
    </w:lvl>
    <w:lvl w:ilvl="1" w:tplc="D632BA5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E32BB"/>
    <w:multiLevelType w:val="hybridMultilevel"/>
    <w:tmpl w:val="D806F79C"/>
    <w:lvl w:ilvl="0" w:tplc="8E165710">
      <w:start w:val="1"/>
      <w:numFmt w:val="upperRoman"/>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C01A7"/>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92720"/>
    <w:multiLevelType w:val="hybridMultilevel"/>
    <w:tmpl w:val="089E1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B6D71"/>
    <w:multiLevelType w:val="hybridMultilevel"/>
    <w:tmpl w:val="8C4A687A"/>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664254"/>
    <w:multiLevelType w:val="hybridMultilevel"/>
    <w:tmpl w:val="2028FB16"/>
    <w:lvl w:ilvl="0" w:tplc="A9663A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F3E745C"/>
    <w:multiLevelType w:val="hybridMultilevel"/>
    <w:tmpl w:val="38A4716A"/>
    <w:lvl w:ilvl="0" w:tplc="59E03D60">
      <w:start w:val="1"/>
      <w:numFmt w:val="lowerLetter"/>
      <w:lvlText w:val="%1."/>
      <w:lvlJc w:val="left"/>
      <w:pPr>
        <w:ind w:left="1530" w:hanging="360"/>
      </w:pPr>
      <w:rPr>
        <w:b w:val="0"/>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22" w15:restartNumberingAfterBreak="0">
    <w:nsid w:val="43560E93"/>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452C7C14"/>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5AD399E"/>
    <w:multiLevelType w:val="hybridMultilevel"/>
    <w:tmpl w:val="2EB42970"/>
    <w:lvl w:ilvl="0" w:tplc="E72AC1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6E652E"/>
    <w:multiLevelType w:val="hybridMultilevel"/>
    <w:tmpl w:val="C4686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063D36"/>
    <w:multiLevelType w:val="hybridMultilevel"/>
    <w:tmpl w:val="122C5FBA"/>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1A386E"/>
    <w:multiLevelType w:val="hybridMultilevel"/>
    <w:tmpl w:val="2AB2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0F6F21"/>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394828"/>
    <w:multiLevelType w:val="hybridMultilevel"/>
    <w:tmpl w:val="D33C37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533214"/>
    <w:multiLevelType w:val="hybridMultilevel"/>
    <w:tmpl w:val="38A4716A"/>
    <w:lvl w:ilvl="0" w:tplc="59E03D60">
      <w:start w:val="1"/>
      <w:numFmt w:val="lowerLetter"/>
      <w:lvlText w:val="%1."/>
      <w:lvlJc w:val="left"/>
      <w:pPr>
        <w:ind w:left="1080" w:hanging="360"/>
      </w:pPr>
      <w:rPr>
        <w:b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2" w15:restartNumberingAfterBreak="0">
    <w:nsid w:val="5C783460"/>
    <w:multiLevelType w:val="hybridMultilevel"/>
    <w:tmpl w:val="0B6EF2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A5E41"/>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12BA1"/>
    <w:multiLevelType w:val="hybridMultilevel"/>
    <w:tmpl w:val="C34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34F57"/>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8FA1DA2"/>
    <w:multiLevelType w:val="hybridMultilevel"/>
    <w:tmpl w:val="26063480"/>
    <w:lvl w:ilvl="0" w:tplc="5790B1F0">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A276C"/>
    <w:multiLevelType w:val="hybridMultilevel"/>
    <w:tmpl w:val="89A2B7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184358"/>
    <w:multiLevelType w:val="hybridMultilevel"/>
    <w:tmpl w:val="ED5A3E12"/>
    <w:lvl w:ilvl="0" w:tplc="0409000D">
      <w:start w:val="1"/>
      <w:numFmt w:val="bullet"/>
      <w:lvlText w:val=""/>
      <w:lvlJc w:val="left"/>
      <w:pPr>
        <w:ind w:left="1080" w:hanging="360"/>
      </w:pPr>
      <w:rPr>
        <w:rFonts w:ascii="Wingdings" w:hAnsi="Wingding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9B5740"/>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8C01FEC"/>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B262660"/>
    <w:multiLevelType w:val="hybridMultilevel"/>
    <w:tmpl w:val="C0E47F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4"/>
  </w:num>
  <w:num w:numId="4">
    <w:abstractNumId w:val="38"/>
  </w:num>
  <w:num w:numId="5">
    <w:abstractNumId w:val="1"/>
  </w:num>
  <w:num w:numId="6">
    <w:abstractNumId w:val="34"/>
  </w:num>
  <w:num w:numId="7">
    <w:abstractNumId w:val="24"/>
  </w:num>
  <w:num w:numId="8">
    <w:abstractNumId w:val="10"/>
  </w:num>
  <w:num w:numId="9">
    <w:abstractNumId w:val="25"/>
  </w:num>
  <w:num w:numId="10">
    <w:abstractNumId w:val="8"/>
  </w:num>
  <w:num w:numId="11">
    <w:abstractNumId w:val="16"/>
  </w:num>
  <w:num w:numId="12">
    <w:abstractNumId w:val="6"/>
  </w:num>
  <w:num w:numId="13">
    <w:abstractNumId w:val="17"/>
  </w:num>
  <w:num w:numId="14">
    <w:abstractNumId w:val="33"/>
  </w:num>
  <w:num w:numId="15">
    <w:abstractNumId w:val="12"/>
  </w:num>
  <w:num w:numId="16">
    <w:abstractNumId w:val="3"/>
  </w:num>
  <w:num w:numId="17">
    <w:abstractNumId w:val="22"/>
  </w:num>
  <w:num w:numId="18">
    <w:abstractNumId w:val="18"/>
  </w:num>
  <w:num w:numId="19">
    <w:abstractNumId w:val="21"/>
  </w:num>
  <w:num w:numId="20">
    <w:abstractNumId w:val="40"/>
  </w:num>
  <w:num w:numId="21">
    <w:abstractNumId w:val="37"/>
  </w:num>
  <w:num w:numId="22">
    <w:abstractNumId w:val="29"/>
  </w:num>
  <w:num w:numId="23">
    <w:abstractNumId w:val="30"/>
  </w:num>
  <w:num w:numId="24">
    <w:abstractNumId w:val="19"/>
  </w:num>
  <w:num w:numId="25">
    <w:abstractNumId w:val="27"/>
  </w:num>
  <w:num w:numId="26">
    <w:abstractNumId w:val="23"/>
  </w:num>
  <w:num w:numId="27">
    <w:abstractNumId w:val="32"/>
  </w:num>
  <w:num w:numId="28">
    <w:abstractNumId w:val="35"/>
  </w:num>
  <w:num w:numId="29">
    <w:abstractNumId w:val="14"/>
  </w:num>
  <w:num w:numId="30">
    <w:abstractNumId w:val="20"/>
  </w:num>
  <w:num w:numId="31">
    <w:abstractNumId w:val="13"/>
  </w:num>
  <w:num w:numId="32">
    <w:abstractNumId w:val="39"/>
  </w:num>
  <w:num w:numId="33">
    <w:abstractNumId w:val="7"/>
  </w:num>
  <w:num w:numId="34">
    <w:abstractNumId w:val="9"/>
  </w:num>
  <w:num w:numId="35">
    <w:abstractNumId w:val="11"/>
  </w:num>
  <w:num w:numId="36">
    <w:abstractNumId w:val="2"/>
  </w:num>
  <w:num w:numId="37">
    <w:abstractNumId w:val="36"/>
  </w:num>
  <w:num w:numId="38">
    <w:abstractNumId w:val="0"/>
  </w:num>
  <w:num w:numId="39">
    <w:abstractNumId w:val="26"/>
  </w:num>
  <w:num w:numId="40">
    <w:abstractNumId w:val="5"/>
  </w:num>
  <w:num w:numId="41">
    <w:abstractNumId w:val="28"/>
  </w:num>
  <w:num w:numId="42">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0025F3"/>
    <w:rsid w:val="00005FC7"/>
    <w:rsid w:val="0000687A"/>
    <w:rsid w:val="00010AF3"/>
    <w:rsid w:val="0001116C"/>
    <w:rsid w:val="000121AC"/>
    <w:rsid w:val="00013B04"/>
    <w:rsid w:val="000149E6"/>
    <w:rsid w:val="0001750F"/>
    <w:rsid w:val="000177B8"/>
    <w:rsid w:val="000201D8"/>
    <w:rsid w:val="00020623"/>
    <w:rsid w:val="00021A2C"/>
    <w:rsid w:val="00021C78"/>
    <w:rsid w:val="000251A8"/>
    <w:rsid w:val="000272BA"/>
    <w:rsid w:val="00030197"/>
    <w:rsid w:val="00031D40"/>
    <w:rsid w:val="00032961"/>
    <w:rsid w:val="0003412C"/>
    <w:rsid w:val="00034E6C"/>
    <w:rsid w:val="0003511B"/>
    <w:rsid w:val="00035F54"/>
    <w:rsid w:val="00036326"/>
    <w:rsid w:val="000372A2"/>
    <w:rsid w:val="000377A7"/>
    <w:rsid w:val="00037D60"/>
    <w:rsid w:val="000408BD"/>
    <w:rsid w:val="00042D33"/>
    <w:rsid w:val="00043F4F"/>
    <w:rsid w:val="00045BC1"/>
    <w:rsid w:val="000466C0"/>
    <w:rsid w:val="00047FA8"/>
    <w:rsid w:val="00051D90"/>
    <w:rsid w:val="00052F8D"/>
    <w:rsid w:val="00055226"/>
    <w:rsid w:val="00055CC8"/>
    <w:rsid w:val="00056C32"/>
    <w:rsid w:val="00057A83"/>
    <w:rsid w:val="00057BAD"/>
    <w:rsid w:val="00060490"/>
    <w:rsid w:val="00061067"/>
    <w:rsid w:val="00061E77"/>
    <w:rsid w:val="00062021"/>
    <w:rsid w:val="00062AEC"/>
    <w:rsid w:val="00062F7C"/>
    <w:rsid w:val="00063D20"/>
    <w:rsid w:val="00064301"/>
    <w:rsid w:val="00064BCA"/>
    <w:rsid w:val="00066039"/>
    <w:rsid w:val="0006603C"/>
    <w:rsid w:val="00066C7B"/>
    <w:rsid w:val="00070313"/>
    <w:rsid w:val="00070732"/>
    <w:rsid w:val="00071A90"/>
    <w:rsid w:val="00072594"/>
    <w:rsid w:val="000729DD"/>
    <w:rsid w:val="00075645"/>
    <w:rsid w:val="000756FC"/>
    <w:rsid w:val="00076B39"/>
    <w:rsid w:val="00077F3C"/>
    <w:rsid w:val="0008098E"/>
    <w:rsid w:val="0008177A"/>
    <w:rsid w:val="000828F9"/>
    <w:rsid w:val="00083052"/>
    <w:rsid w:val="000845C6"/>
    <w:rsid w:val="000869D7"/>
    <w:rsid w:val="000900F1"/>
    <w:rsid w:val="00090424"/>
    <w:rsid w:val="000906AA"/>
    <w:rsid w:val="000910FD"/>
    <w:rsid w:val="000939E1"/>
    <w:rsid w:val="00093F49"/>
    <w:rsid w:val="000945F3"/>
    <w:rsid w:val="00095061"/>
    <w:rsid w:val="000958FF"/>
    <w:rsid w:val="00095A62"/>
    <w:rsid w:val="0009774D"/>
    <w:rsid w:val="00097D16"/>
    <w:rsid w:val="000A0951"/>
    <w:rsid w:val="000A138C"/>
    <w:rsid w:val="000A1950"/>
    <w:rsid w:val="000A2353"/>
    <w:rsid w:val="000A2D2E"/>
    <w:rsid w:val="000A33F3"/>
    <w:rsid w:val="000A49AF"/>
    <w:rsid w:val="000A4FA1"/>
    <w:rsid w:val="000A6F13"/>
    <w:rsid w:val="000A73E7"/>
    <w:rsid w:val="000B045F"/>
    <w:rsid w:val="000B1CCA"/>
    <w:rsid w:val="000B2C94"/>
    <w:rsid w:val="000B6068"/>
    <w:rsid w:val="000B6111"/>
    <w:rsid w:val="000C0B20"/>
    <w:rsid w:val="000C2B79"/>
    <w:rsid w:val="000C2DB0"/>
    <w:rsid w:val="000C346D"/>
    <w:rsid w:val="000C62D4"/>
    <w:rsid w:val="000C6E15"/>
    <w:rsid w:val="000C7906"/>
    <w:rsid w:val="000C79DB"/>
    <w:rsid w:val="000D00B2"/>
    <w:rsid w:val="000D264E"/>
    <w:rsid w:val="000D4550"/>
    <w:rsid w:val="000D5068"/>
    <w:rsid w:val="000E0D1B"/>
    <w:rsid w:val="000E2060"/>
    <w:rsid w:val="000E3393"/>
    <w:rsid w:val="000E37FF"/>
    <w:rsid w:val="000E3B0B"/>
    <w:rsid w:val="000E3FFC"/>
    <w:rsid w:val="000E46C8"/>
    <w:rsid w:val="000E4A71"/>
    <w:rsid w:val="000E792C"/>
    <w:rsid w:val="000F1286"/>
    <w:rsid w:val="000F1344"/>
    <w:rsid w:val="000F4854"/>
    <w:rsid w:val="000F48BB"/>
    <w:rsid w:val="000F4EA9"/>
    <w:rsid w:val="000F5667"/>
    <w:rsid w:val="000F77A0"/>
    <w:rsid w:val="00100820"/>
    <w:rsid w:val="00101D1B"/>
    <w:rsid w:val="00102423"/>
    <w:rsid w:val="00102F33"/>
    <w:rsid w:val="001032CE"/>
    <w:rsid w:val="00105F31"/>
    <w:rsid w:val="0010683B"/>
    <w:rsid w:val="0010691E"/>
    <w:rsid w:val="001072F9"/>
    <w:rsid w:val="00107723"/>
    <w:rsid w:val="0010776D"/>
    <w:rsid w:val="00107896"/>
    <w:rsid w:val="001100BE"/>
    <w:rsid w:val="001108FE"/>
    <w:rsid w:val="00110AF5"/>
    <w:rsid w:val="00110B66"/>
    <w:rsid w:val="0011147F"/>
    <w:rsid w:val="00112DE0"/>
    <w:rsid w:val="00114B6B"/>
    <w:rsid w:val="001152A5"/>
    <w:rsid w:val="001152DD"/>
    <w:rsid w:val="001178DD"/>
    <w:rsid w:val="00117C1F"/>
    <w:rsid w:val="00117FAE"/>
    <w:rsid w:val="00121071"/>
    <w:rsid w:val="001251C5"/>
    <w:rsid w:val="00125471"/>
    <w:rsid w:val="001269FA"/>
    <w:rsid w:val="00127889"/>
    <w:rsid w:val="001331DC"/>
    <w:rsid w:val="00133FBB"/>
    <w:rsid w:val="00134795"/>
    <w:rsid w:val="00134D3C"/>
    <w:rsid w:val="00135D8E"/>
    <w:rsid w:val="001417DB"/>
    <w:rsid w:val="00142A84"/>
    <w:rsid w:val="001446DA"/>
    <w:rsid w:val="00145360"/>
    <w:rsid w:val="001514B8"/>
    <w:rsid w:val="00152B1E"/>
    <w:rsid w:val="00152ED0"/>
    <w:rsid w:val="001543FB"/>
    <w:rsid w:val="00154433"/>
    <w:rsid w:val="00156CB2"/>
    <w:rsid w:val="00160DDC"/>
    <w:rsid w:val="00161809"/>
    <w:rsid w:val="00161E67"/>
    <w:rsid w:val="00163A30"/>
    <w:rsid w:val="00164876"/>
    <w:rsid w:val="00173F89"/>
    <w:rsid w:val="001747ED"/>
    <w:rsid w:val="00176B1D"/>
    <w:rsid w:val="0018018B"/>
    <w:rsid w:val="00181454"/>
    <w:rsid w:val="001818CC"/>
    <w:rsid w:val="00181C6F"/>
    <w:rsid w:val="00183743"/>
    <w:rsid w:val="00184D96"/>
    <w:rsid w:val="00185576"/>
    <w:rsid w:val="00185ABC"/>
    <w:rsid w:val="00186671"/>
    <w:rsid w:val="0018688A"/>
    <w:rsid w:val="001868CF"/>
    <w:rsid w:val="001878C6"/>
    <w:rsid w:val="00190DE1"/>
    <w:rsid w:val="0019162C"/>
    <w:rsid w:val="00191DEB"/>
    <w:rsid w:val="00193A67"/>
    <w:rsid w:val="0019648F"/>
    <w:rsid w:val="001A08EF"/>
    <w:rsid w:val="001A185D"/>
    <w:rsid w:val="001A2C67"/>
    <w:rsid w:val="001A3A3F"/>
    <w:rsid w:val="001A4FFF"/>
    <w:rsid w:val="001A7139"/>
    <w:rsid w:val="001A72DE"/>
    <w:rsid w:val="001A7A0F"/>
    <w:rsid w:val="001B0186"/>
    <w:rsid w:val="001B166C"/>
    <w:rsid w:val="001B317D"/>
    <w:rsid w:val="001B3307"/>
    <w:rsid w:val="001B3416"/>
    <w:rsid w:val="001B5316"/>
    <w:rsid w:val="001C475F"/>
    <w:rsid w:val="001C47BE"/>
    <w:rsid w:val="001C4FAF"/>
    <w:rsid w:val="001C554C"/>
    <w:rsid w:val="001C6224"/>
    <w:rsid w:val="001C65D9"/>
    <w:rsid w:val="001D0D31"/>
    <w:rsid w:val="001D1624"/>
    <w:rsid w:val="001D1AC7"/>
    <w:rsid w:val="001D26F1"/>
    <w:rsid w:val="001D3612"/>
    <w:rsid w:val="001D3714"/>
    <w:rsid w:val="001D5364"/>
    <w:rsid w:val="001D5FDC"/>
    <w:rsid w:val="001E131E"/>
    <w:rsid w:val="001E21DD"/>
    <w:rsid w:val="001E4CC1"/>
    <w:rsid w:val="001E4E5A"/>
    <w:rsid w:val="001E5A9F"/>
    <w:rsid w:val="001E5CE7"/>
    <w:rsid w:val="001E702D"/>
    <w:rsid w:val="001F123D"/>
    <w:rsid w:val="001F13C8"/>
    <w:rsid w:val="001F4424"/>
    <w:rsid w:val="001F4507"/>
    <w:rsid w:val="001F4648"/>
    <w:rsid w:val="001F4F57"/>
    <w:rsid w:val="001F547F"/>
    <w:rsid w:val="001F5C9F"/>
    <w:rsid w:val="001F7171"/>
    <w:rsid w:val="001F71B3"/>
    <w:rsid w:val="001F72D5"/>
    <w:rsid w:val="001F7F18"/>
    <w:rsid w:val="00200E6B"/>
    <w:rsid w:val="0020127A"/>
    <w:rsid w:val="00201D6F"/>
    <w:rsid w:val="00202159"/>
    <w:rsid w:val="002026FF"/>
    <w:rsid w:val="00203FC0"/>
    <w:rsid w:val="00204686"/>
    <w:rsid w:val="002046C8"/>
    <w:rsid w:val="00205529"/>
    <w:rsid w:val="002057FB"/>
    <w:rsid w:val="00205F02"/>
    <w:rsid w:val="0020771F"/>
    <w:rsid w:val="00207938"/>
    <w:rsid w:val="002103FC"/>
    <w:rsid w:val="00211163"/>
    <w:rsid w:val="00213804"/>
    <w:rsid w:val="0021586B"/>
    <w:rsid w:val="00216457"/>
    <w:rsid w:val="0022002F"/>
    <w:rsid w:val="0022110D"/>
    <w:rsid w:val="00221EC1"/>
    <w:rsid w:val="00223E50"/>
    <w:rsid w:val="002256B1"/>
    <w:rsid w:val="00226A52"/>
    <w:rsid w:val="00230A68"/>
    <w:rsid w:val="00231C8D"/>
    <w:rsid w:val="0023244D"/>
    <w:rsid w:val="00232E07"/>
    <w:rsid w:val="00232EF6"/>
    <w:rsid w:val="00233469"/>
    <w:rsid w:val="0023438B"/>
    <w:rsid w:val="0023440F"/>
    <w:rsid w:val="00234DD5"/>
    <w:rsid w:val="002351A6"/>
    <w:rsid w:val="002353E1"/>
    <w:rsid w:val="00235582"/>
    <w:rsid w:val="00237581"/>
    <w:rsid w:val="00240182"/>
    <w:rsid w:val="00240961"/>
    <w:rsid w:val="00242CD0"/>
    <w:rsid w:val="00247416"/>
    <w:rsid w:val="0024779D"/>
    <w:rsid w:val="00247DE8"/>
    <w:rsid w:val="00250924"/>
    <w:rsid w:val="00251B50"/>
    <w:rsid w:val="00251E9F"/>
    <w:rsid w:val="00253CF4"/>
    <w:rsid w:val="00254B4C"/>
    <w:rsid w:val="002569F8"/>
    <w:rsid w:val="00256E5A"/>
    <w:rsid w:val="00257AED"/>
    <w:rsid w:val="00263341"/>
    <w:rsid w:val="00264570"/>
    <w:rsid w:val="002663CD"/>
    <w:rsid w:val="00266F38"/>
    <w:rsid w:val="0027151E"/>
    <w:rsid w:val="00271CD2"/>
    <w:rsid w:val="00271EF7"/>
    <w:rsid w:val="002733DF"/>
    <w:rsid w:val="00274030"/>
    <w:rsid w:val="0027532C"/>
    <w:rsid w:val="002761F9"/>
    <w:rsid w:val="00276C68"/>
    <w:rsid w:val="002812E5"/>
    <w:rsid w:val="00281FDF"/>
    <w:rsid w:val="00282BB5"/>
    <w:rsid w:val="00283B49"/>
    <w:rsid w:val="0028472F"/>
    <w:rsid w:val="00284A91"/>
    <w:rsid w:val="00284E63"/>
    <w:rsid w:val="00284EBB"/>
    <w:rsid w:val="00284F1E"/>
    <w:rsid w:val="00285047"/>
    <w:rsid w:val="00285801"/>
    <w:rsid w:val="00291B9C"/>
    <w:rsid w:val="00291BA6"/>
    <w:rsid w:val="0029395E"/>
    <w:rsid w:val="00295B2C"/>
    <w:rsid w:val="002977C4"/>
    <w:rsid w:val="00297862"/>
    <w:rsid w:val="00297902"/>
    <w:rsid w:val="00297A3E"/>
    <w:rsid w:val="002A02D7"/>
    <w:rsid w:val="002A43A0"/>
    <w:rsid w:val="002A45E8"/>
    <w:rsid w:val="002A4EA2"/>
    <w:rsid w:val="002A4F62"/>
    <w:rsid w:val="002A5BD8"/>
    <w:rsid w:val="002A6833"/>
    <w:rsid w:val="002B0099"/>
    <w:rsid w:val="002B0312"/>
    <w:rsid w:val="002B0B3F"/>
    <w:rsid w:val="002B0E86"/>
    <w:rsid w:val="002B12E5"/>
    <w:rsid w:val="002B2F5A"/>
    <w:rsid w:val="002B4942"/>
    <w:rsid w:val="002B7385"/>
    <w:rsid w:val="002B73A2"/>
    <w:rsid w:val="002B778F"/>
    <w:rsid w:val="002B7DC6"/>
    <w:rsid w:val="002C09A0"/>
    <w:rsid w:val="002C234D"/>
    <w:rsid w:val="002C3E91"/>
    <w:rsid w:val="002C48DC"/>
    <w:rsid w:val="002C4BF3"/>
    <w:rsid w:val="002C534B"/>
    <w:rsid w:val="002C7E57"/>
    <w:rsid w:val="002D251A"/>
    <w:rsid w:val="002D7CF5"/>
    <w:rsid w:val="002E11C4"/>
    <w:rsid w:val="002E2222"/>
    <w:rsid w:val="002E2516"/>
    <w:rsid w:val="002E26E8"/>
    <w:rsid w:val="002E34EE"/>
    <w:rsid w:val="002E63E6"/>
    <w:rsid w:val="002E67C8"/>
    <w:rsid w:val="002E6A3B"/>
    <w:rsid w:val="002E778A"/>
    <w:rsid w:val="002E7D3A"/>
    <w:rsid w:val="002F10FE"/>
    <w:rsid w:val="002F19F3"/>
    <w:rsid w:val="002F1D7C"/>
    <w:rsid w:val="002F21EE"/>
    <w:rsid w:val="002F2649"/>
    <w:rsid w:val="002F2F50"/>
    <w:rsid w:val="002F2F65"/>
    <w:rsid w:val="003009A4"/>
    <w:rsid w:val="00301D05"/>
    <w:rsid w:val="003021AC"/>
    <w:rsid w:val="00302E8F"/>
    <w:rsid w:val="0030305E"/>
    <w:rsid w:val="0030424F"/>
    <w:rsid w:val="0030498C"/>
    <w:rsid w:val="00306EC2"/>
    <w:rsid w:val="00307A4C"/>
    <w:rsid w:val="00310DF4"/>
    <w:rsid w:val="00310E4D"/>
    <w:rsid w:val="00311BD6"/>
    <w:rsid w:val="0031243C"/>
    <w:rsid w:val="003127A2"/>
    <w:rsid w:val="00313A73"/>
    <w:rsid w:val="0031545A"/>
    <w:rsid w:val="003178ED"/>
    <w:rsid w:val="00320095"/>
    <w:rsid w:val="00320FCD"/>
    <w:rsid w:val="003224E0"/>
    <w:rsid w:val="003254A5"/>
    <w:rsid w:val="003257F6"/>
    <w:rsid w:val="003266DB"/>
    <w:rsid w:val="00327C7C"/>
    <w:rsid w:val="0033076A"/>
    <w:rsid w:val="00330BA8"/>
    <w:rsid w:val="003337CC"/>
    <w:rsid w:val="00335EA1"/>
    <w:rsid w:val="00336109"/>
    <w:rsid w:val="0033659D"/>
    <w:rsid w:val="00336BCC"/>
    <w:rsid w:val="00341609"/>
    <w:rsid w:val="00341E40"/>
    <w:rsid w:val="00342270"/>
    <w:rsid w:val="00343A6E"/>
    <w:rsid w:val="003454E2"/>
    <w:rsid w:val="003460B3"/>
    <w:rsid w:val="003471A7"/>
    <w:rsid w:val="00347924"/>
    <w:rsid w:val="003479C6"/>
    <w:rsid w:val="00350758"/>
    <w:rsid w:val="003518DA"/>
    <w:rsid w:val="0035230A"/>
    <w:rsid w:val="00353944"/>
    <w:rsid w:val="003564C9"/>
    <w:rsid w:val="003579A8"/>
    <w:rsid w:val="00357E83"/>
    <w:rsid w:val="00361E5F"/>
    <w:rsid w:val="00362466"/>
    <w:rsid w:val="003628B5"/>
    <w:rsid w:val="003633A0"/>
    <w:rsid w:val="00365CD2"/>
    <w:rsid w:val="00370F84"/>
    <w:rsid w:val="003723F8"/>
    <w:rsid w:val="003736B9"/>
    <w:rsid w:val="00373B5B"/>
    <w:rsid w:val="00374BE4"/>
    <w:rsid w:val="003753E0"/>
    <w:rsid w:val="0037648A"/>
    <w:rsid w:val="003819AD"/>
    <w:rsid w:val="00384BFE"/>
    <w:rsid w:val="0038757A"/>
    <w:rsid w:val="00387876"/>
    <w:rsid w:val="00387ACA"/>
    <w:rsid w:val="00391410"/>
    <w:rsid w:val="003937CF"/>
    <w:rsid w:val="00394C03"/>
    <w:rsid w:val="00394EAD"/>
    <w:rsid w:val="00395183"/>
    <w:rsid w:val="0039524D"/>
    <w:rsid w:val="00397112"/>
    <w:rsid w:val="003A0A6C"/>
    <w:rsid w:val="003A0E0E"/>
    <w:rsid w:val="003A11AB"/>
    <w:rsid w:val="003A12D8"/>
    <w:rsid w:val="003A30DF"/>
    <w:rsid w:val="003A3803"/>
    <w:rsid w:val="003A48B6"/>
    <w:rsid w:val="003A6789"/>
    <w:rsid w:val="003B16C3"/>
    <w:rsid w:val="003B18BB"/>
    <w:rsid w:val="003B1B3A"/>
    <w:rsid w:val="003B2225"/>
    <w:rsid w:val="003B543A"/>
    <w:rsid w:val="003B5DA8"/>
    <w:rsid w:val="003B6AB9"/>
    <w:rsid w:val="003C086C"/>
    <w:rsid w:val="003C3362"/>
    <w:rsid w:val="003C3989"/>
    <w:rsid w:val="003C4921"/>
    <w:rsid w:val="003C495B"/>
    <w:rsid w:val="003C4F45"/>
    <w:rsid w:val="003C6B18"/>
    <w:rsid w:val="003C6D21"/>
    <w:rsid w:val="003D01F1"/>
    <w:rsid w:val="003D1F9D"/>
    <w:rsid w:val="003D2A9A"/>
    <w:rsid w:val="003D3F6F"/>
    <w:rsid w:val="003D56C2"/>
    <w:rsid w:val="003D5796"/>
    <w:rsid w:val="003E044E"/>
    <w:rsid w:val="003E0514"/>
    <w:rsid w:val="003E0DB5"/>
    <w:rsid w:val="003E1418"/>
    <w:rsid w:val="003E1F3F"/>
    <w:rsid w:val="003E24A5"/>
    <w:rsid w:val="003E2F2E"/>
    <w:rsid w:val="003E436B"/>
    <w:rsid w:val="003E4BCF"/>
    <w:rsid w:val="003E4C70"/>
    <w:rsid w:val="003E5211"/>
    <w:rsid w:val="003E55E4"/>
    <w:rsid w:val="003E75D2"/>
    <w:rsid w:val="003F3102"/>
    <w:rsid w:val="003F32F4"/>
    <w:rsid w:val="003F4F7A"/>
    <w:rsid w:val="003F579D"/>
    <w:rsid w:val="004048D8"/>
    <w:rsid w:val="004050A4"/>
    <w:rsid w:val="004052E5"/>
    <w:rsid w:val="004060FA"/>
    <w:rsid w:val="0040690E"/>
    <w:rsid w:val="00406E1F"/>
    <w:rsid w:val="0041129D"/>
    <w:rsid w:val="004117DB"/>
    <w:rsid w:val="00414E3E"/>
    <w:rsid w:val="004150CA"/>
    <w:rsid w:val="00415F62"/>
    <w:rsid w:val="00415F65"/>
    <w:rsid w:val="004165CC"/>
    <w:rsid w:val="00417F25"/>
    <w:rsid w:val="004203D9"/>
    <w:rsid w:val="00420C2E"/>
    <w:rsid w:val="00423011"/>
    <w:rsid w:val="00423F83"/>
    <w:rsid w:val="00424068"/>
    <w:rsid w:val="0042552B"/>
    <w:rsid w:val="00425A85"/>
    <w:rsid w:val="00427F51"/>
    <w:rsid w:val="004308E5"/>
    <w:rsid w:val="00433CB9"/>
    <w:rsid w:val="00433D86"/>
    <w:rsid w:val="00436612"/>
    <w:rsid w:val="00436D55"/>
    <w:rsid w:val="00440B6A"/>
    <w:rsid w:val="00440FD1"/>
    <w:rsid w:val="00441766"/>
    <w:rsid w:val="004418BB"/>
    <w:rsid w:val="0044190F"/>
    <w:rsid w:val="00441D39"/>
    <w:rsid w:val="00442B3D"/>
    <w:rsid w:val="00442EC5"/>
    <w:rsid w:val="0044422E"/>
    <w:rsid w:val="00446B6A"/>
    <w:rsid w:val="00447A26"/>
    <w:rsid w:val="00447E08"/>
    <w:rsid w:val="004520DD"/>
    <w:rsid w:val="004523F4"/>
    <w:rsid w:val="0045408A"/>
    <w:rsid w:val="0045413A"/>
    <w:rsid w:val="0045495C"/>
    <w:rsid w:val="004572D3"/>
    <w:rsid w:val="00460B4E"/>
    <w:rsid w:val="00460FD6"/>
    <w:rsid w:val="00461467"/>
    <w:rsid w:val="0046165A"/>
    <w:rsid w:val="00461933"/>
    <w:rsid w:val="00461B1A"/>
    <w:rsid w:val="00462DB7"/>
    <w:rsid w:val="00465EF0"/>
    <w:rsid w:val="00466C9B"/>
    <w:rsid w:val="00466EC3"/>
    <w:rsid w:val="004713D1"/>
    <w:rsid w:val="0047155E"/>
    <w:rsid w:val="00471791"/>
    <w:rsid w:val="00471BAC"/>
    <w:rsid w:val="00472C35"/>
    <w:rsid w:val="00475DE2"/>
    <w:rsid w:val="0047609F"/>
    <w:rsid w:val="00477F73"/>
    <w:rsid w:val="00480F7E"/>
    <w:rsid w:val="00482018"/>
    <w:rsid w:val="00483EB2"/>
    <w:rsid w:val="004840C6"/>
    <w:rsid w:val="0048421B"/>
    <w:rsid w:val="0048483E"/>
    <w:rsid w:val="00485440"/>
    <w:rsid w:val="00485507"/>
    <w:rsid w:val="004862E9"/>
    <w:rsid w:val="004871C8"/>
    <w:rsid w:val="00490D3C"/>
    <w:rsid w:val="00491B12"/>
    <w:rsid w:val="0049383F"/>
    <w:rsid w:val="00494175"/>
    <w:rsid w:val="00495951"/>
    <w:rsid w:val="00497695"/>
    <w:rsid w:val="00497D71"/>
    <w:rsid w:val="00497FB8"/>
    <w:rsid w:val="004A068D"/>
    <w:rsid w:val="004A1826"/>
    <w:rsid w:val="004A1E51"/>
    <w:rsid w:val="004A26D2"/>
    <w:rsid w:val="004A338F"/>
    <w:rsid w:val="004A419A"/>
    <w:rsid w:val="004A558F"/>
    <w:rsid w:val="004A63E7"/>
    <w:rsid w:val="004B2BE3"/>
    <w:rsid w:val="004B5717"/>
    <w:rsid w:val="004B5E93"/>
    <w:rsid w:val="004B69CE"/>
    <w:rsid w:val="004B749D"/>
    <w:rsid w:val="004C03CD"/>
    <w:rsid w:val="004C0BCE"/>
    <w:rsid w:val="004C349C"/>
    <w:rsid w:val="004C408C"/>
    <w:rsid w:val="004C523B"/>
    <w:rsid w:val="004C5717"/>
    <w:rsid w:val="004D0858"/>
    <w:rsid w:val="004D2A99"/>
    <w:rsid w:val="004D2ABF"/>
    <w:rsid w:val="004D2C06"/>
    <w:rsid w:val="004D73FD"/>
    <w:rsid w:val="004D78A8"/>
    <w:rsid w:val="004D7E08"/>
    <w:rsid w:val="004E037E"/>
    <w:rsid w:val="004E0E00"/>
    <w:rsid w:val="004E266A"/>
    <w:rsid w:val="004E29B6"/>
    <w:rsid w:val="004E3AC0"/>
    <w:rsid w:val="004E7947"/>
    <w:rsid w:val="004F0905"/>
    <w:rsid w:val="004F1C34"/>
    <w:rsid w:val="004F3228"/>
    <w:rsid w:val="004F3D8E"/>
    <w:rsid w:val="004F5DEE"/>
    <w:rsid w:val="004F6951"/>
    <w:rsid w:val="004F6E29"/>
    <w:rsid w:val="004F7C5C"/>
    <w:rsid w:val="0050052D"/>
    <w:rsid w:val="005006BA"/>
    <w:rsid w:val="005010B1"/>
    <w:rsid w:val="00503990"/>
    <w:rsid w:val="0050643D"/>
    <w:rsid w:val="00506ABA"/>
    <w:rsid w:val="00507B15"/>
    <w:rsid w:val="0051081D"/>
    <w:rsid w:val="0051169A"/>
    <w:rsid w:val="00511D5F"/>
    <w:rsid w:val="00515DFF"/>
    <w:rsid w:val="00517F5D"/>
    <w:rsid w:val="00520993"/>
    <w:rsid w:val="00521021"/>
    <w:rsid w:val="00524655"/>
    <w:rsid w:val="0052626D"/>
    <w:rsid w:val="0053109B"/>
    <w:rsid w:val="00532249"/>
    <w:rsid w:val="00532AB9"/>
    <w:rsid w:val="00535044"/>
    <w:rsid w:val="0053549B"/>
    <w:rsid w:val="005379FF"/>
    <w:rsid w:val="00542743"/>
    <w:rsid w:val="005515AC"/>
    <w:rsid w:val="0055165F"/>
    <w:rsid w:val="00553764"/>
    <w:rsid w:val="0055459D"/>
    <w:rsid w:val="0055486F"/>
    <w:rsid w:val="005548C2"/>
    <w:rsid w:val="00555E25"/>
    <w:rsid w:val="00557984"/>
    <w:rsid w:val="00557A79"/>
    <w:rsid w:val="00557C09"/>
    <w:rsid w:val="005609BC"/>
    <w:rsid w:val="00560D9F"/>
    <w:rsid w:val="0056164C"/>
    <w:rsid w:val="0056174E"/>
    <w:rsid w:val="00561EF2"/>
    <w:rsid w:val="00562463"/>
    <w:rsid w:val="00565F5E"/>
    <w:rsid w:val="005667D2"/>
    <w:rsid w:val="005678E9"/>
    <w:rsid w:val="00570132"/>
    <w:rsid w:val="00570720"/>
    <w:rsid w:val="00570AEE"/>
    <w:rsid w:val="00572708"/>
    <w:rsid w:val="00572A28"/>
    <w:rsid w:val="005731A1"/>
    <w:rsid w:val="00573ECE"/>
    <w:rsid w:val="00580C9C"/>
    <w:rsid w:val="00584FD1"/>
    <w:rsid w:val="005854E7"/>
    <w:rsid w:val="00587225"/>
    <w:rsid w:val="00591818"/>
    <w:rsid w:val="00592F58"/>
    <w:rsid w:val="0059552E"/>
    <w:rsid w:val="00595F29"/>
    <w:rsid w:val="0059658F"/>
    <w:rsid w:val="0059711C"/>
    <w:rsid w:val="005976B4"/>
    <w:rsid w:val="005A0AC0"/>
    <w:rsid w:val="005A1C09"/>
    <w:rsid w:val="005A2382"/>
    <w:rsid w:val="005A271B"/>
    <w:rsid w:val="005A344B"/>
    <w:rsid w:val="005A483A"/>
    <w:rsid w:val="005A6044"/>
    <w:rsid w:val="005B129D"/>
    <w:rsid w:val="005B1831"/>
    <w:rsid w:val="005B3345"/>
    <w:rsid w:val="005B3832"/>
    <w:rsid w:val="005B4FD2"/>
    <w:rsid w:val="005B6021"/>
    <w:rsid w:val="005B79C6"/>
    <w:rsid w:val="005C0950"/>
    <w:rsid w:val="005C0B71"/>
    <w:rsid w:val="005C0CD9"/>
    <w:rsid w:val="005C1BF8"/>
    <w:rsid w:val="005C2202"/>
    <w:rsid w:val="005D0F58"/>
    <w:rsid w:val="005D1009"/>
    <w:rsid w:val="005D1CB8"/>
    <w:rsid w:val="005D5ACD"/>
    <w:rsid w:val="005D6AC2"/>
    <w:rsid w:val="005E02A1"/>
    <w:rsid w:val="005E0912"/>
    <w:rsid w:val="005E0D0D"/>
    <w:rsid w:val="005E2000"/>
    <w:rsid w:val="005E2657"/>
    <w:rsid w:val="005E2F0C"/>
    <w:rsid w:val="005E5620"/>
    <w:rsid w:val="005E62F7"/>
    <w:rsid w:val="005E71DF"/>
    <w:rsid w:val="005E7DE4"/>
    <w:rsid w:val="005F05CD"/>
    <w:rsid w:val="005F17D4"/>
    <w:rsid w:val="005F1995"/>
    <w:rsid w:val="005F1BC5"/>
    <w:rsid w:val="005F1DF3"/>
    <w:rsid w:val="005F1FF4"/>
    <w:rsid w:val="005F3055"/>
    <w:rsid w:val="005F3E32"/>
    <w:rsid w:val="005F6494"/>
    <w:rsid w:val="005F7282"/>
    <w:rsid w:val="0060158B"/>
    <w:rsid w:val="00602C38"/>
    <w:rsid w:val="00603680"/>
    <w:rsid w:val="006039F7"/>
    <w:rsid w:val="00606AE6"/>
    <w:rsid w:val="00607C25"/>
    <w:rsid w:val="00610214"/>
    <w:rsid w:val="0061078D"/>
    <w:rsid w:val="00610FD0"/>
    <w:rsid w:val="00613658"/>
    <w:rsid w:val="0061390B"/>
    <w:rsid w:val="0061409D"/>
    <w:rsid w:val="00616D8E"/>
    <w:rsid w:val="006173EB"/>
    <w:rsid w:val="00620309"/>
    <w:rsid w:val="0062124E"/>
    <w:rsid w:val="00621B19"/>
    <w:rsid w:val="006264DA"/>
    <w:rsid w:val="00626A83"/>
    <w:rsid w:val="006277A2"/>
    <w:rsid w:val="00627FFD"/>
    <w:rsid w:val="00630575"/>
    <w:rsid w:val="006308D2"/>
    <w:rsid w:val="00630C3F"/>
    <w:rsid w:val="00630D4D"/>
    <w:rsid w:val="00631D06"/>
    <w:rsid w:val="006328FB"/>
    <w:rsid w:val="00633979"/>
    <w:rsid w:val="0063625B"/>
    <w:rsid w:val="006365CD"/>
    <w:rsid w:val="00636955"/>
    <w:rsid w:val="00636991"/>
    <w:rsid w:val="00636EBA"/>
    <w:rsid w:val="00636EC2"/>
    <w:rsid w:val="00640579"/>
    <w:rsid w:val="0064074A"/>
    <w:rsid w:val="0064117D"/>
    <w:rsid w:val="006420E2"/>
    <w:rsid w:val="00642E19"/>
    <w:rsid w:val="0064468F"/>
    <w:rsid w:val="00645CD9"/>
    <w:rsid w:val="0064748C"/>
    <w:rsid w:val="006477D2"/>
    <w:rsid w:val="00647FB7"/>
    <w:rsid w:val="00647FE9"/>
    <w:rsid w:val="00651C24"/>
    <w:rsid w:val="0065246B"/>
    <w:rsid w:val="00655D59"/>
    <w:rsid w:val="00655ED5"/>
    <w:rsid w:val="006566E4"/>
    <w:rsid w:val="00656D25"/>
    <w:rsid w:val="006607B6"/>
    <w:rsid w:val="00660AAE"/>
    <w:rsid w:val="00660F65"/>
    <w:rsid w:val="006616B3"/>
    <w:rsid w:val="006628E3"/>
    <w:rsid w:val="00662B7F"/>
    <w:rsid w:val="00662C37"/>
    <w:rsid w:val="0066430F"/>
    <w:rsid w:val="00664F1E"/>
    <w:rsid w:val="006652BB"/>
    <w:rsid w:val="006662B5"/>
    <w:rsid w:val="00666AFF"/>
    <w:rsid w:val="00667DF8"/>
    <w:rsid w:val="00670ACC"/>
    <w:rsid w:val="00670E31"/>
    <w:rsid w:val="006711EE"/>
    <w:rsid w:val="0067130F"/>
    <w:rsid w:val="00673DF1"/>
    <w:rsid w:val="00673F06"/>
    <w:rsid w:val="00674591"/>
    <w:rsid w:val="006755F9"/>
    <w:rsid w:val="00676A18"/>
    <w:rsid w:val="00677B8E"/>
    <w:rsid w:val="0068271A"/>
    <w:rsid w:val="006837FD"/>
    <w:rsid w:val="00684165"/>
    <w:rsid w:val="0068597C"/>
    <w:rsid w:val="00685EE3"/>
    <w:rsid w:val="0068727F"/>
    <w:rsid w:val="00687630"/>
    <w:rsid w:val="00687700"/>
    <w:rsid w:val="006879FF"/>
    <w:rsid w:val="006903E3"/>
    <w:rsid w:val="0069727C"/>
    <w:rsid w:val="0069733C"/>
    <w:rsid w:val="00697BBA"/>
    <w:rsid w:val="006A0E77"/>
    <w:rsid w:val="006A1F19"/>
    <w:rsid w:val="006A25C4"/>
    <w:rsid w:val="006A5036"/>
    <w:rsid w:val="006A6F67"/>
    <w:rsid w:val="006A72C6"/>
    <w:rsid w:val="006B10E5"/>
    <w:rsid w:val="006B12D9"/>
    <w:rsid w:val="006B1FF5"/>
    <w:rsid w:val="006B2C07"/>
    <w:rsid w:val="006B562A"/>
    <w:rsid w:val="006B580F"/>
    <w:rsid w:val="006B6AB6"/>
    <w:rsid w:val="006C10FD"/>
    <w:rsid w:val="006C368C"/>
    <w:rsid w:val="006C65B4"/>
    <w:rsid w:val="006C7A9D"/>
    <w:rsid w:val="006C7BCA"/>
    <w:rsid w:val="006D076E"/>
    <w:rsid w:val="006D1A5D"/>
    <w:rsid w:val="006D202A"/>
    <w:rsid w:val="006D29B6"/>
    <w:rsid w:val="006D3BD2"/>
    <w:rsid w:val="006D47A9"/>
    <w:rsid w:val="006D71D7"/>
    <w:rsid w:val="006E0922"/>
    <w:rsid w:val="006E2A91"/>
    <w:rsid w:val="006E4FE4"/>
    <w:rsid w:val="006E5CD3"/>
    <w:rsid w:val="006F004F"/>
    <w:rsid w:val="006F0EF4"/>
    <w:rsid w:val="006F119F"/>
    <w:rsid w:val="006F1BB7"/>
    <w:rsid w:val="006F2A77"/>
    <w:rsid w:val="006F2D95"/>
    <w:rsid w:val="006F3B3A"/>
    <w:rsid w:val="006F3D66"/>
    <w:rsid w:val="00704246"/>
    <w:rsid w:val="0070507D"/>
    <w:rsid w:val="007051DF"/>
    <w:rsid w:val="0070542C"/>
    <w:rsid w:val="007058F6"/>
    <w:rsid w:val="00707B3A"/>
    <w:rsid w:val="00713F68"/>
    <w:rsid w:val="00720FD9"/>
    <w:rsid w:val="007214D9"/>
    <w:rsid w:val="007216EC"/>
    <w:rsid w:val="00723458"/>
    <w:rsid w:val="00723F01"/>
    <w:rsid w:val="00725285"/>
    <w:rsid w:val="00725AD3"/>
    <w:rsid w:val="00725C2D"/>
    <w:rsid w:val="007265CC"/>
    <w:rsid w:val="00726816"/>
    <w:rsid w:val="007279A6"/>
    <w:rsid w:val="00727BF0"/>
    <w:rsid w:val="00727ED0"/>
    <w:rsid w:val="007300D1"/>
    <w:rsid w:val="007316EC"/>
    <w:rsid w:val="0073302A"/>
    <w:rsid w:val="00733267"/>
    <w:rsid w:val="00733CC7"/>
    <w:rsid w:val="00733D75"/>
    <w:rsid w:val="007347D7"/>
    <w:rsid w:val="00735EA0"/>
    <w:rsid w:val="00736AA4"/>
    <w:rsid w:val="00740E32"/>
    <w:rsid w:val="00741BCB"/>
    <w:rsid w:val="00744026"/>
    <w:rsid w:val="00745F32"/>
    <w:rsid w:val="00746A60"/>
    <w:rsid w:val="0075032E"/>
    <w:rsid w:val="007503F6"/>
    <w:rsid w:val="007508F3"/>
    <w:rsid w:val="00751FBF"/>
    <w:rsid w:val="00752436"/>
    <w:rsid w:val="007560F8"/>
    <w:rsid w:val="0075733E"/>
    <w:rsid w:val="00760460"/>
    <w:rsid w:val="0076669A"/>
    <w:rsid w:val="007715C0"/>
    <w:rsid w:val="00771A17"/>
    <w:rsid w:val="00772BA7"/>
    <w:rsid w:val="00772F2C"/>
    <w:rsid w:val="00773774"/>
    <w:rsid w:val="007743C6"/>
    <w:rsid w:val="0077499C"/>
    <w:rsid w:val="00780290"/>
    <w:rsid w:val="00780AB4"/>
    <w:rsid w:val="0078114D"/>
    <w:rsid w:val="007817E0"/>
    <w:rsid w:val="00781CED"/>
    <w:rsid w:val="007853F6"/>
    <w:rsid w:val="007859C3"/>
    <w:rsid w:val="00785AA2"/>
    <w:rsid w:val="007877B7"/>
    <w:rsid w:val="00787E6F"/>
    <w:rsid w:val="00790024"/>
    <w:rsid w:val="007900D5"/>
    <w:rsid w:val="007908B0"/>
    <w:rsid w:val="00794030"/>
    <w:rsid w:val="007942E9"/>
    <w:rsid w:val="00796568"/>
    <w:rsid w:val="007A047E"/>
    <w:rsid w:val="007A398D"/>
    <w:rsid w:val="007A3D81"/>
    <w:rsid w:val="007A3DBC"/>
    <w:rsid w:val="007A4693"/>
    <w:rsid w:val="007A48D7"/>
    <w:rsid w:val="007A4CFD"/>
    <w:rsid w:val="007A4FCC"/>
    <w:rsid w:val="007A59D2"/>
    <w:rsid w:val="007A5B9A"/>
    <w:rsid w:val="007A5E97"/>
    <w:rsid w:val="007A6979"/>
    <w:rsid w:val="007A74C1"/>
    <w:rsid w:val="007A7744"/>
    <w:rsid w:val="007B0723"/>
    <w:rsid w:val="007B09B0"/>
    <w:rsid w:val="007B0AC9"/>
    <w:rsid w:val="007B1433"/>
    <w:rsid w:val="007B39EA"/>
    <w:rsid w:val="007B4031"/>
    <w:rsid w:val="007B41B2"/>
    <w:rsid w:val="007B476C"/>
    <w:rsid w:val="007B5973"/>
    <w:rsid w:val="007B70A5"/>
    <w:rsid w:val="007C01D4"/>
    <w:rsid w:val="007C2E48"/>
    <w:rsid w:val="007C2FC3"/>
    <w:rsid w:val="007C371A"/>
    <w:rsid w:val="007C4C2E"/>
    <w:rsid w:val="007C7878"/>
    <w:rsid w:val="007D0D35"/>
    <w:rsid w:val="007D2B1B"/>
    <w:rsid w:val="007D73A2"/>
    <w:rsid w:val="007E0002"/>
    <w:rsid w:val="007E0108"/>
    <w:rsid w:val="007E1F34"/>
    <w:rsid w:val="007E2DCA"/>
    <w:rsid w:val="007E3C35"/>
    <w:rsid w:val="007E4144"/>
    <w:rsid w:val="007E44A8"/>
    <w:rsid w:val="007E5BBA"/>
    <w:rsid w:val="007E6F5B"/>
    <w:rsid w:val="007F0C99"/>
    <w:rsid w:val="007F2867"/>
    <w:rsid w:val="007F479B"/>
    <w:rsid w:val="007F4DE0"/>
    <w:rsid w:val="007F51DD"/>
    <w:rsid w:val="007F56C3"/>
    <w:rsid w:val="007F6417"/>
    <w:rsid w:val="007F6EA4"/>
    <w:rsid w:val="007F788B"/>
    <w:rsid w:val="007F7A50"/>
    <w:rsid w:val="007F7F75"/>
    <w:rsid w:val="007F7FE3"/>
    <w:rsid w:val="00800B77"/>
    <w:rsid w:val="00800FFE"/>
    <w:rsid w:val="00803F88"/>
    <w:rsid w:val="00804771"/>
    <w:rsid w:val="00807E81"/>
    <w:rsid w:val="00810121"/>
    <w:rsid w:val="00810D2A"/>
    <w:rsid w:val="0081327E"/>
    <w:rsid w:val="008146E8"/>
    <w:rsid w:val="008149BB"/>
    <w:rsid w:val="00814D4B"/>
    <w:rsid w:val="0081611A"/>
    <w:rsid w:val="008201CD"/>
    <w:rsid w:val="00820D4B"/>
    <w:rsid w:val="00822ABD"/>
    <w:rsid w:val="00822B1D"/>
    <w:rsid w:val="00822EB7"/>
    <w:rsid w:val="0082407A"/>
    <w:rsid w:val="00824151"/>
    <w:rsid w:val="008249AF"/>
    <w:rsid w:val="00824F1E"/>
    <w:rsid w:val="008263F7"/>
    <w:rsid w:val="00827626"/>
    <w:rsid w:val="008277A0"/>
    <w:rsid w:val="00830337"/>
    <w:rsid w:val="00832629"/>
    <w:rsid w:val="00833FD9"/>
    <w:rsid w:val="00834365"/>
    <w:rsid w:val="00834621"/>
    <w:rsid w:val="00836540"/>
    <w:rsid w:val="00841B88"/>
    <w:rsid w:val="00842142"/>
    <w:rsid w:val="00842E10"/>
    <w:rsid w:val="00844F27"/>
    <w:rsid w:val="00845B3C"/>
    <w:rsid w:val="00847358"/>
    <w:rsid w:val="00847F6A"/>
    <w:rsid w:val="00851173"/>
    <w:rsid w:val="00852EF8"/>
    <w:rsid w:val="008534A8"/>
    <w:rsid w:val="00854EFD"/>
    <w:rsid w:val="008560E6"/>
    <w:rsid w:val="00857ADC"/>
    <w:rsid w:val="0086298B"/>
    <w:rsid w:val="008635F4"/>
    <w:rsid w:val="008711FB"/>
    <w:rsid w:val="0087239E"/>
    <w:rsid w:val="00873FDE"/>
    <w:rsid w:val="008742FD"/>
    <w:rsid w:val="008745D6"/>
    <w:rsid w:val="008768CD"/>
    <w:rsid w:val="00880CBD"/>
    <w:rsid w:val="0088142B"/>
    <w:rsid w:val="00885CE6"/>
    <w:rsid w:val="00885EE7"/>
    <w:rsid w:val="0089066C"/>
    <w:rsid w:val="00890D42"/>
    <w:rsid w:val="0089181A"/>
    <w:rsid w:val="00892192"/>
    <w:rsid w:val="00893B3A"/>
    <w:rsid w:val="00894F64"/>
    <w:rsid w:val="008953A5"/>
    <w:rsid w:val="00896098"/>
    <w:rsid w:val="00896F5F"/>
    <w:rsid w:val="00897A4D"/>
    <w:rsid w:val="008A0DA1"/>
    <w:rsid w:val="008A125B"/>
    <w:rsid w:val="008A1F3D"/>
    <w:rsid w:val="008A2D5A"/>
    <w:rsid w:val="008A3424"/>
    <w:rsid w:val="008A47C7"/>
    <w:rsid w:val="008A575A"/>
    <w:rsid w:val="008A5BF0"/>
    <w:rsid w:val="008A606E"/>
    <w:rsid w:val="008A6231"/>
    <w:rsid w:val="008A78E7"/>
    <w:rsid w:val="008B0C49"/>
    <w:rsid w:val="008B2F6D"/>
    <w:rsid w:val="008B4061"/>
    <w:rsid w:val="008B5543"/>
    <w:rsid w:val="008B5BCF"/>
    <w:rsid w:val="008B6DED"/>
    <w:rsid w:val="008C1012"/>
    <w:rsid w:val="008C1278"/>
    <w:rsid w:val="008C17AA"/>
    <w:rsid w:val="008C18A9"/>
    <w:rsid w:val="008C223F"/>
    <w:rsid w:val="008C66A1"/>
    <w:rsid w:val="008C713F"/>
    <w:rsid w:val="008C74E1"/>
    <w:rsid w:val="008C797D"/>
    <w:rsid w:val="008C7A0D"/>
    <w:rsid w:val="008D11E0"/>
    <w:rsid w:val="008D1686"/>
    <w:rsid w:val="008D256E"/>
    <w:rsid w:val="008D2AFE"/>
    <w:rsid w:val="008D3285"/>
    <w:rsid w:val="008D3743"/>
    <w:rsid w:val="008D4441"/>
    <w:rsid w:val="008D4AFC"/>
    <w:rsid w:val="008D5F07"/>
    <w:rsid w:val="008D6C72"/>
    <w:rsid w:val="008D700A"/>
    <w:rsid w:val="008D7118"/>
    <w:rsid w:val="008D7546"/>
    <w:rsid w:val="008E1583"/>
    <w:rsid w:val="008E1747"/>
    <w:rsid w:val="008E3E7D"/>
    <w:rsid w:val="008E4BBE"/>
    <w:rsid w:val="008E5461"/>
    <w:rsid w:val="008E5693"/>
    <w:rsid w:val="008E6814"/>
    <w:rsid w:val="008F1601"/>
    <w:rsid w:val="008F1B95"/>
    <w:rsid w:val="008F2127"/>
    <w:rsid w:val="008F5DCD"/>
    <w:rsid w:val="008F67C7"/>
    <w:rsid w:val="008F70A5"/>
    <w:rsid w:val="008F7628"/>
    <w:rsid w:val="008F7B32"/>
    <w:rsid w:val="00900A3B"/>
    <w:rsid w:val="0090154D"/>
    <w:rsid w:val="00902F5A"/>
    <w:rsid w:val="0090327B"/>
    <w:rsid w:val="00903AB2"/>
    <w:rsid w:val="00907480"/>
    <w:rsid w:val="009109D1"/>
    <w:rsid w:val="00910BFE"/>
    <w:rsid w:val="00910D9B"/>
    <w:rsid w:val="00913B71"/>
    <w:rsid w:val="00915357"/>
    <w:rsid w:val="00920166"/>
    <w:rsid w:val="00921303"/>
    <w:rsid w:val="0092338D"/>
    <w:rsid w:val="0092406B"/>
    <w:rsid w:val="00924B75"/>
    <w:rsid w:val="00925941"/>
    <w:rsid w:val="0092715E"/>
    <w:rsid w:val="009312E6"/>
    <w:rsid w:val="00931CAF"/>
    <w:rsid w:val="009324F4"/>
    <w:rsid w:val="0093259B"/>
    <w:rsid w:val="00934A74"/>
    <w:rsid w:val="0093599F"/>
    <w:rsid w:val="0093688B"/>
    <w:rsid w:val="00936A8C"/>
    <w:rsid w:val="00937009"/>
    <w:rsid w:val="0093714D"/>
    <w:rsid w:val="009374FA"/>
    <w:rsid w:val="00937A5D"/>
    <w:rsid w:val="009414EE"/>
    <w:rsid w:val="00941E70"/>
    <w:rsid w:val="00942BF0"/>
    <w:rsid w:val="0094390C"/>
    <w:rsid w:val="00944A56"/>
    <w:rsid w:val="00945994"/>
    <w:rsid w:val="00946284"/>
    <w:rsid w:val="009468EC"/>
    <w:rsid w:val="00947250"/>
    <w:rsid w:val="00953D21"/>
    <w:rsid w:val="00954A10"/>
    <w:rsid w:val="00955856"/>
    <w:rsid w:val="00956017"/>
    <w:rsid w:val="00956110"/>
    <w:rsid w:val="009566C6"/>
    <w:rsid w:val="00956BB1"/>
    <w:rsid w:val="00957F54"/>
    <w:rsid w:val="00960F2E"/>
    <w:rsid w:val="00961A41"/>
    <w:rsid w:val="00961F3C"/>
    <w:rsid w:val="009636AD"/>
    <w:rsid w:val="00963A30"/>
    <w:rsid w:val="00964C24"/>
    <w:rsid w:val="00964D43"/>
    <w:rsid w:val="009656A8"/>
    <w:rsid w:val="00967808"/>
    <w:rsid w:val="009710D4"/>
    <w:rsid w:val="0097294A"/>
    <w:rsid w:val="00972A98"/>
    <w:rsid w:val="00973919"/>
    <w:rsid w:val="00973948"/>
    <w:rsid w:val="00973DA6"/>
    <w:rsid w:val="0097442B"/>
    <w:rsid w:val="009744CC"/>
    <w:rsid w:val="00974CF4"/>
    <w:rsid w:val="00976099"/>
    <w:rsid w:val="00976645"/>
    <w:rsid w:val="009815C4"/>
    <w:rsid w:val="00982CCC"/>
    <w:rsid w:val="00984160"/>
    <w:rsid w:val="0098468B"/>
    <w:rsid w:val="00984A83"/>
    <w:rsid w:val="00985449"/>
    <w:rsid w:val="00985DFA"/>
    <w:rsid w:val="0098670A"/>
    <w:rsid w:val="00986E7C"/>
    <w:rsid w:val="0099000B"/>
    <w:rsid w:val="00990B46"/>
    <w:rsid w:val="0099177E"/>
    <w:rsid w:val="00993C26"/>
    <w:rsid w:val="00994B67"/>
    <w:rsid w:val="00994E83"/>
    <w:rsid w:val="009955F8"/>
    <w:rsid w:val="009957F8"/>
    <w:rsid w:val="00995BE7"/>
    <w:rsid w:val="0099642C"/>
    <w:rsid w:val="009974FE"/>
    <w:rsid w:val="0099761D"/>
    <w:rsid w:val="009A123B"/>
    <w:rsid w:val="009A4698"/>
    <w:rsid w:val="009A59B8"/>
    <w:rsid w:val="009A5D2F"/>
    <w:rsid w:val="009A5F08"/>
    <w:rsid w:val="009A6727"/>
    <w:rsid w:val="009A69F6"/>
    <w:rsid w:val="009A76EF"/>
    <w:rsid w:val="009B0463"/>
    <w:rsid w:val="009B0D49"/>
    <w:rsid w:val="009B26BE"/>
    <w:rsid w:val="009B3D10"/>
    <w:rsid w:val="009B4C20"/>
    <w:rsid w:val="009B5098"/>
    <w:rsid w:val="009B52F0"/>
    <w:rsid w:val="009C0A0B"/>
    <w:rsid w:val="009C10A9"/>
    <w:rsid w:val="009C1A8D"/>
    <w:rsid w:val="009C4685"/>
    <w:rsid w:val="009C57CF"/>
    <w:rsid w:val="009C57F7"/>
    <w:rsid w:val="009C680A"/>
    <w:rsid w:val="009C71C7"/>
    <w:rsid w:val="009C7E1E"/>
    <w:rsid w:val="009D1B8D"/>
    <w:rsid w:val="009D1CE3"/>
    <w:rsid w:val="009D4CE4"/>
    <w:rsid w:val="009D575D"/>
    <w:rsid w:val="009D5BB2"/>
    <w:rsid w:val="009D7DED"/>
    <w:rsid w:val="009E0629"/>
    <w:rsid w:val="009E1F24"/>
    <w:rsid w:val="009E7D6D"/>
    <w:rsid w:val="009F0FEB"/>
    <w:rsid w:val="009F169A"/>
    <w:rsid w:val="009F5CE7"/>
    <w:rsid w:val="009F6786"/>
    <w:rsid w:val="009F6BC6"/>
    <w:rsid w:val="009F734A"/>
    <w:rsid w:val="009F7414"/>
    <w:rsid w:val="009F7A93"/>
    <w:rsid w:val="009F7F83"/>
    <w:rsid w:val="00A01FD5"/>
    <w:rsid w:val="00A028A6"/>
    <w:rsid w:val="00A02A4C"/>
    <w:rsid w:val="00A03738"/>
    <w:rsid w:val="00A07FE2"/>
    <w:rsid w:val="00A10EEB"/>
    <w:rsid w:val="00A11430"/>
    <w:rsid w:val="00A11490"/>
    <w:rsid w:val="00A123B0"/>
    <w:rsid w:val="00A1574F"/>
    <w:rsid w:val="00A1713F"/>
    <w:rsid w:val="00A2103B"/>
    <w:rsid w:val="00A227E3"/>
    <w:rsid w:val="00A23A0E"/>
    <w:rsid w:val="00A27DC6"/>
    <w:rsid w:val="00A316CE"/>
    <w:rsid w:val="00A31CB3"/>
    <w:rsid w:val="00A3250E"/>
    <w:rsid w:val="00A33375"/>
    <w:rsid w:val="00A35C35"/>
    <w:rsid w:val="00A37B12"/>
    <w:rsid w:val="00A37C9B"/>
    <w:rsid w:val="00A40039"/>
    <w:rsid w:val="00A422D4"/>
    <w:rsid w:val="00A427B6"/>
    <w:rsid w:val="00A43733"/>
    <w:rsid w:val="00A441A3"/>
    <w:rsid w:val="00A445F1"/>
    <w:rsid w:val="00A45AEC"/>
    <w:rsid w:val="00A46F56"/>
    <w:rsid w:val="00A502AE"/>
    <w:rsid w:val="00A5110F"/>
    <w:rsid w:val="00A53BDA"/>
    <w:rsid w:val="00A549D3"/>
    <w:rsid w:val="00A54EFF"/>
    <w:rsid w:val="00A55914"/>
    <w:rsid w:val="00A55BE1"/>
    <w:rsid w:val="00A55F49"/>
    <w:rsid w:val="00A56438"/>
    <w:rsid w:val="00A56802"/>
    <w:rsid w:val="00A56E63"/>
    <w:rsid w:val="00A611D2"/>
    <w:rsid w:val="00A61453"/>
    <w:rsid w:val="00A61620"/>
    <w:rsid w:val="00A61BB0"/>
    <w:rsid w:val="00A63244"/>
    <w:rsid w:val="00A63F58"/>
    <w:rsid w:val="00A64E1C"/>
    <w:rsid w:val="00A65032"/>
    <w:rsid w:val="00A669DA"/>
    <w:rsid w:val="00A678E3"/>
    <w:rsid w:val="00A67A7E"/>
    <w:rsid w:val="00A70D12"/>
    <w:rsid w:val="00A70DA5"/>
    <w:rsid w:val="00A71354"/>
    <w:rsid w:val="00A71531"/>
    <w:rsid w:val="00A736CE"/>
    <w:rsid w:val="00A73A0A"/>
    <w:rsid w:val="00A77D54"/>
    <w:rsid w:val="00A8185D"/>
    <w:rsid w:val="00A82357"/>
    <w:rsid w:val="00A83C3D"/>
    <w:rsid w:val="00A83EB6"/>
    <w:rsid w:val="00A854BA"/>
    <w:rsid w:val="00A866D3"/>
    <w:rsid w:val="00A86872"/>
    <w:rsid w:val="00A8699D"/>
    <w:rsid w:val="00A87713"/>
    <w:rsid w:val="00A878AC"/>
    <w:rsid w:val="00A879ED"/>
    <w:rsid w:val="00A87BBF"/>
    <w:rsid w:val="00A90F99"/>
    <w:rsid w:val="00A91496"/>
    <w:rsid w:val="00A9298E"/>
    <w:rsid w:val="00A9467F"/>
    <w:rsid w:val="00A96530"/>
    <w:rsid w:val="00A97AB8"/>
    <w:rsid w:val="00AA220A"/>
    <w:rsid w:val="00AA281B"/>
    <w:rsid w:val="00AA2AF7"/>
    <w:rsid w:val="00AA2C70"/>
    <w:rsid w:val="00AA2DF6"/>
    <w:rsid w:val="00AA2F21"/>
    <w:rsid w:val="00AA3139"/>
    <w:rsid w:val="00AA328F"/>
    <w:rsid w:val="00AA3887"/>
    <w:rsid w:val="00AA4FC0"/>
    <w:rsid w:val="00AA74C7"/>
    <w:rsid w:val="00AA77AD"/>
    <w:rsid w:val="00AA7F11"/>
    <w:rsid w:val="00AB0956"/>
    <w:rsid w:val="00AB10C2"/>
    <w:rsid w:val="00AB1303"/>
    <w:rsid w:val="00AB37C5"/>
    <w:rsid w:val="00AB4530"/>
    <w:rsid w:val="00AB50DF"/>
    <w:rsid w:val="00AB59F9"/>
    <w:rsid w:val="00AB64A4"/>
    <w:rsid w:val="00AB6FD1"/>
    <w:rsid w:val="00AC40CC"/>
    <w:rsid w:val="00AC4546"/>
    <w:rsid w:val="00AC4DD5"/>
    <w:rsid w:val="00AC5BC8"/>
    <w:rsid w:val="00AC5D58"/>
    <w:rsid w:val="00AC69F4"/>
    <w:rsid w:val="00AC7851"/>
    <w:rsid w:val="00AC7D97"/>
    <w:rsid w:val="00AD0A29"/>
    <w:rsid w:val="00AD0EFA"/>
    <w:rsid w:val="00AD1588"/>
    <w:rsid w:val="00AD1E0E"/>
    <w:rsid w:val="00AD26C2"/>
    <w:rsid w:val="00AD3EAF"/>
    <w:rsid w:val="00AD45D4"/>
    <w:rsid w:val="00AD46A1"/>
    <w:rsid w:val="00AD4CA3"/>
    <w:rsid w:val="00AD5924"/>
    <w:rsid w:val="00AD5E17"/>
    <w:rsid w:val="00AD64A5"/>
    <w:rsid w:val="00AD64E6"/>
    <w:rsid w:val="00AD6E0E"/>
    <w:rsid w:val="00AD7002"/>
    <w:rsid w:val="00AD7D14"/>
    <w:rsid w:val="00AE2FD0"/>
    <w:rsid w:val="00AE343D"/>
    <w:rsid w:val="00AE55F6"/>
    <w:rsid w:val="00AE566B"/>
    <w:rsid w:val="00AE5D43"/>
    <w:rsid w:val="00AE69B0"/>
    <w:rsid w:val="00AF1C4E"/>
    <w:rsid w:val="00AF221A"/>
    <w:rsid w:val="00AF327E"/>
    <w:rsid w:val="00AF345C"/>
    <w:rsid w:val="00AF3778"/>
    <w:rsid w:val="00AF45E1"/>
    <w:rsid w:val="00B042B0"/>
    <w:rsid w:val="00B04C51"/>
    <w:rsid w:val="00B05FD7"/>
    <w:rsid w:val="00B0651C"/>
    <w:rsid w:val="00B07A2E"/>
    <w:rsid w:val="00B07B36"/>
    <w:rsid w:val="00B10187"/>
    <w:rsid w:val="00B109F1"/>
    <w:rsid w:val="00B12353"/>
    <w:rsid w:val="00B15501"/>
    <w:rsid w:val="00B15F01"/>
    <w:rsid w:val="00B16287"/>
    <w:rsid w:val="00B16E84"/>
    <w:rsid w:val="00B20201"/>
    <w:rsid w:val="00B20297"/>
    <w:rsid w:val="00B209B4"/>
    <w:rsid w:val="00B21536"/>
    <w:rsid w:val="00B2177F"/>
    <w:rsid w:val="00B22379"/>
    <w:rsid w:val="00B23623"/>
    <w:rsid w:val="00B24A93"/>
    <w:rsid w:val="00B24FD1"/>
    <w:rsid w:val="00B25351"/>
    <w:rsid w:val="00B25A3B"/>
    <w:rsid w:val="00B26723"/>
    <w:rsid w:val="00B26CBF"/>
    <w:rsid w:val="00B276C4"/>
    <w:rsid w:val="00B278BB"/>
    <w:rsid w:val="00B279D4"/>
    <w:rsid w:val="00B27E41"/>
    <w:rsid w:val="00B3066E"/>
    <w:rsid w:val="00B33038"/>
    <w:rsid w:val="00B368D7"/>
    <w:rsid w:val="00B41909"/>
    <w:rsid w:val="00B432B7"/>
    <w:rsid w:val="00B43C38"/>
    <w:rsid w:val="00B445D0"/>
    <w:rsid w:val="00B452B3"/>
    <w:rsid w:val="00B45930"/>
    <w:rsid w:val="00B52FEF"/>
    <w:rsid w:val="00B53C58"/>
    <w:rsid w:val="00B555E9"/>
    <w:rsid w:val="00B571F1"/>
    <w:rsid w:val="00B578F3"/>
    <w:rsid w:val="00B600A8"/>
    <w:rsid w:val="00B603C6"/>
    <w:rsid w:val="00B63581"/>
    <w:rsid w:val="00B6463F"/>
    <w:rsid w:val="00B65469"/>
    <w:rsid w:val="00B70766"/>
    <w:rsid w:val="00B72225"/>
    <w:rsid w:val="00B7635A"/>
    <w:rsid w:val="00B76D5C"/>
    <w:rsid w:val="00B77569"/>
    <w:rsid w:val="00B81168"/>
    <w:rsid w:val="00B81EA9"/>
    <w:rsid w:val="00B8329D"/>
    <w:rsid w:val="00B83780"/>
    <w:rsid w:val="00B843B1"/>
    <w:rsid w:val="00B84B1B"/>
    <w:rsid w:val="00B86DB0"/>
    <w:rsid w:val="00B87B76"/>
    <w:rsid w:val="00B91501"/>
    <w:rsid w:val="00B93371"/>
    <w:rsid w:val="00B95C97"/>
    <w:rsid w:val="00B97519"/>
    <w:rsid w:val="00B97C56"/>
    <w:rsid w:val="00BA05D0"/>
    <w:rsid w:val="00BA1265"/>
    <w:rsid w:val="00BA4582"/>
    <w:rsid w:val="00BA4824"/>
    <w:rsid w:val="00BA4CBC"/>
    <w:rsid w:val="00BA7966"/>
    <w:rsid w:val="00BB1E52"/>
    <w:rsid w:val="00BB2B6A"/>
    <w:rsid w:val="00BB359D"/>
    <w:rsid w:val="00BB3EBF"/>
    <w:rsid w:val="00BB4210"/>
    <w:rsid w:val="00BB4B96"/>
    <w:rsid w:val="00BB54F7"/>
    <w:rsid w:val="00BB5E11"/>
    <w:rsid w:val="00BB7F89"/>
    <w:rsid w:val="00BC19FF"/>
    <w:rsid w:val="00BC4788"/>
    <w:rsid w:val="00BC5A32"/>
    <w:rsid w:val="00BC64AC"/>
    <w:rsid w:val="00BC67D0"/>
    <w:rsid w:val="00BD0395"/>
    <w:rsid w:val="00BD0524"/>
    <w:rsid w:val="00BD17CB"/>
    <w:rsid w:val="00BD1D3D"/>
    <w:rsid w:val="00BD1D55"/>
    <w:rsid w:val="00BD3ACF"/>
    <w:rsid w:val="00BD3CFA"/>
    <w:rsid w:val="00BD500F"/>
    <w:rsid w:val="00BD6CC3"/>
    <w:rsid w:val="00BD6F8D"/>
    <w:rsid w:val="00BD786E"/>
    <w:rsid w:val="00BD7E95"/>
    <w:rsid w:val="00BD7FF8"/>
    <w:rsid w:val="00BE02BD"/>
    <w:rsid w:val="00BE0339"/>
    <w:rsid w:val="00BE1453"/>
    <w:rsid w:val="00BE4A0B"/>
    <w:rsid w:val="00BF0713"/>
    <w:rsid w:val="00BF1921"/>
    <w:rsid w:val="00BF4021"/>
    <w:rsid w:val="00BF40B3"/>
    <w:rsid w:val="00BF5042"/>
    <w:rsid w:val="00C006E4"/>
    <w:rsid w:val="00C02346"/>
    <w:rsid w:val="00C032D9"/>
    <w:rsid w:val="00C04B3E"/>
    <w:rsid w:val="00C0722F"/>
    <w:rsid w:val="00C073B4"/>
    <w:rsid w:val="00C07717"/>
    <w:rsid w:val="00C1007D"/>
    <w:rsid w:val="00C12934"/>
    <w:rsid w:val="00C14688"/>
    <w:rsid w:val="00C149BA"/>
    <w:rsid w:val="00C149EE"/>
    <w:rsid w:val="00C14BFE"/>
    <w:rsid w:val="00C15180"/>
    <w:rsid w:val="00C1639D"/>
    <w:rsid w:val="00C20A0E"/>
    <w:rsid w:val="00C217DF"/>
    <w:rsid w:val="00C23E5C"/>
    <w:rsid w:val="00C250B2"/>
    <w:rsid w:val="00C273AB"/>
    <w:rsid w:val="00C318CD"/>
    <w:rsid w:val="00C31CCD"/>
    <w:rsid w:val="00C322E0"/>
    <w:rsid w:val="00C32480"/>
    <w:rsid w:val="00C32CA5"/>
    <w:rsid w:val="00C33774"/>
    <w:rsid w:val="00C33A2F"/>
    <w:rsid w:val="00C348D0"/>
    <w:rsid w:val="00C35502"/>
    <w:rsid w:val="00C36E3E"/>
    <w:rsid w:val="00C40C6D"/>
    <w:rsid w:val="00C41AB8"/>
    <w:rsid w:val="00C44314"/>
    <w:rsid w:val="00C44883"/>
    <w:rsid w:val="00C46234"/>
    <w:rsid w:val="00C471A6"/>
    <w:rsid w:val="00C50FCF"/>
    <w:rsid w:val="00C55522"/>
    <w:rsid w:val="00C602A1"/>
    <w:rsid w:val="00C63347"/>
    <w:rsid w:val="00C6340A"/>
    <w:rsid w:val="00C65637"/>
    <w:rsid w:val="00C66A66"/>
    <w:rsid w:val="00C66D8C"/>
    <w:rsid w:val="00C70291"/>
    <w:rsid w:val="00C71D6F"/>
    <w:rsid w:val="00C75882"/>
    <w:rsid w:val="00C77BA1"/>
    <w:rsid w:val="00C80525"/>
    <w:rsid w:val="00C80546"/>
    <w:rsid w:val="00C806FD"/>
    <w:rsid w:val="00C81A5A"/>
    <w:rsid w:val="00C8212B"/>
    <w:rsid w:val="00C83027"/>
    <w:rsid w:val="00C856C5"/>
    <w:rsid w:val="00C8753C"/>
    <w:rsid w:val="00C91927"/>
    <w:rsid w:val="00C91B3F"/>
    <w:rsid w:val="00C929C0"/>
    <w:rsid w:val="00C942E5"/>
    <w:rsid w:val="00C94587"/>
    <w:rsid w:val="00C945A5"/>
    <w:rsid w:val="00C96EA2"/>
    <w:rsid w:val="00C97249"/>
    <w:rsid w:val="00C972AB"/>
    <w:rsid w:val="00C97B4C"/>
    <w:rsid w:val="00CA0EA1"/>
    <w:rsid w:val="00CA502F"/>
    <w:rsid w:val="00CA508C"/>
    <w:rsid w:val="00CA5368"/>
    <w:rsid w:val="00CA578B"/>
    <w:rsid w:val="00CB0727"/>
    <w:rsid w:val="00CB2209"/>
    <w:rsid w:val="00CB278A"/>
    <w:rsid w:val="00CB2A75"/>
    <w:rsid w:val="00CB3050"/>
    <w:rsid w:val="00CB557E"/>
    <w:rsid w:val="00CB5995"/>
    <w:rsid w:val="00CB5C36"/>
    <w:rsid w:val="00CB72AF"/>
    <w:rsid w:val="00CC05DA"/>
    <w:rsid w:val="00CC1715"/>
    <w:rsid w:val="00CC1927"/>
    <w:rsid w:val="00CC340B"/>
    <w:rsid w:val="00CC3AEB"/>
    <w:rsid w:val="00CC44DA"/>
    <w:rsid w:val="00CC520F"/>
    <w:rsid w:val="00CC5927"/>
    <w:rsid w:val="00CC7414"/>
    <w:rsid w:val="00CD0950"/>
    <w:rsid w:val="00CD2173"/>
    <w:rsid w:val="00CD44AF"/>
    <w:rsid w:val="00CD5061"/>
    <w:rsid w:val="00CD79A1"/>
    <w:rsid w:val="00CE0705"/>
    <w:rsid w:val="00CE0E9D"/>
    <w:rsid w:val="00CE1A82"/>
    <w:rsid w:val="00CE5CA5"/>
    <w:rsid w:val="00CE7265"/>
    <w:rsid w:val="00CE743F"/>
    <w:rsid w:val="00CF03AA"/>
    <w:rsid w:val="00CF0FCA"/>
    <w:rsid w:val="00CF107B"/>
    <w:rsid w:val="00CF11E8"/>
    <w:rsid w:val="00CF124A"/>
    <w:rsid w:val="00CF450D"/>
    <w:rsid w:val="00CF476E"/>
    <w:rsid w:val="00CF5DAC"/>
    <w:rsid w:val="00D03008"/>
    <w:rsid w:val="00D03563"/>
    <w:rsid w:val="00D039CE"/>
    <w:rsid w:val="00D03B38"/>
    <w:rsid w:val="00D05795"/>
    <w:rsid w:val="00D057FF"/>
    <w:rsid w:val="00D06B42"/>
    <w:rsid w:val="00D07557"/>
    <w:rsid w:val="00D07C05"/>
    <w:rsid w:val="00D10150"/>
    <w:rsid w:val="00D11231"/>
    <w:rsid w:val="00D118A6"/>
    <w:rsid w:val="00D12619"/>
    <w:rsid w:val="00D14AC4"/>
    <w:rsid w:val="00D14D9E"/>
    <w:rsid w:val="00D15014"/>
    <w:rsid w:val="00D1542F"/>
    <w:rsid w:val="00D15700"/>
    <w:rsid w:val="00D21A38"/>
    <w:rsid w:val="00D223D8"/>
    <w:rsid w:val="00D245C3"/>
    <w:rsid w:val="00D257E3"/>
    <w:rsid w:val="00D25820"/>
    <w:rsid w:val="00D26616"/>
    <w:rsid w:val="00D2744D"/>
    <w:rsid w:val="00D32E9A"/>
    <w:rsid w:val="00D37ABB"/>
    <w:rsid w:val="00D406FB"/>
    <w:rsid w:val="00D41B8D"/>
    <w:rsid w:val="00D43802"/>
    <w:rsid w:val="00D43ACE"/>
    <w:rsid w:val="00D44914"/>
    <w:rsid w:val="00D44FBA"/>
    <w:rsid w:val="00D45CE1"/>
    <w:rsid w:val="00D4631A"/>
    <w:rsid w:val="00D47EA6"/>
    <w:rsid w:val="00D50996"/>
    <w:rsid w:val="00D509B8"/>
    <w:rsid w:val="00D50B4A"/>
    <w:rsid w:val="00D52D3E"/>
    <w:rsid w:val="00D53817"/>
    <w:rsid w:val="00D546B6"/>
    <w:rsid w:val="00D54946"/>
    <w:rsid w:val="00D562C2"/>
    <w:rsid w:val="00D5630A"/>
    <w:rsid w:val="00D56EFB"/>
    <w:rsid w:val="00D57052"/>
    <w:rsid w:val="00D5728F"/>
    <w:rsid w:val="00D603A2"/>
    <w:rsid w:val="00D605CB"/>
    <w:rsid w:val="00D60C81"/>
    <w:rsid w:val="00D62B59"/>
    <w:rsid w:val="00D6584B"/>
    <w:rsid w:val="00D66E67"/>
    <w:rsid w:val="00D66E92"/>
    <w:rsid w:val="00D672B7"/>
    <w:rsid w:val="00D678DD"/>
    <w:rsid w:val="00D707F2"/>
    <w:rsid w:val="00D71205"/>
    <w:rsid w:val="00D71925"/>
    <w:rsid w:val="00D71E40"/>
    <w:rsid w:val="00D72AA3"/>
    <w:rsid w:val="00D72FDF"/>
    <w:rsid w:val="00D749C2"/>
    <w:rsid w:val="00D75172"/>
    <w:rsid w:val="00D7552C"/>
    <w:rsid w:val="00D76D7F"/>
    <w:rsid w:val="00D7713D"/>
    <w:rsid w:val="00D7764B"/>
    <w:rsid w:val="00D80B6A"/>
    <w:rsid w:val="00D817A3"/>
    <w:rsid w:val="00D8200F"/>
    <w:rsid w:val="00D86ED2"/>
    <w:rsid w:val="00D86FB7"/>
    <w:rsid w:val="00D87CF8"/>
    <w:rsid w:val="00D9072A"/>
    <w:rsid w:val="00D91323"/>
    <w:rsid w:val="00D914FB"/>
    <w:rsid w:val="00D91E06"/>
    <w:rsid w:val="00D92EB6"/>
    <w:rsid w:val="00D942FB"/>
    <w:rsid w:val="00D94CD9"/>
    <w:rsid w:val="00D97077"/>
    <w:rsid w:val="00DA1439"/>
    <w:rsid w:val="00DA28EA"/>
    <w:rsid w:val="00DA336E"/>
    <w:rsid w:val="00DA3B28"/>
    <w:rsid w:val="00DA407F"/>
    <w:rsid w:val="00DA43BF"/>
    <w:rsid w:val="00DA4A2D"/>
    <w:rsid w:val="00DA5F6F"/>
    <w:rsid w:val="00DA6DDB"/>
    <w:rsid w:val="00DA7E22"/>
    <w:rsid w:val="00DB130B"/>
    <w:rsid w:val="00DB20C7"/>
    <w:rsid w:val="00DB2F02"/>
    <w:rsid w:val="00DB3157"/>
    <w:rsid w:val="00DB339A"/>
    <w:rsid w:val="00DB4764"/>
    <w:rsid w:val="00DB60A8"/>
    <w:rsid w:val="00DB60E9"/>
    <w:rsid w:val="00DB6FD7"/>
    <w:rsid w:val="00DC014A"/>
    <w:rsid w:val="00DC119B"/>
    <w:rsid w:val="00DC1CC3"/>
    <w:rsid w:val="00DC4FF4"/>
    <w:rsid w:val="00DC5EC2"/>
    <w:rsid w:val="00DC5F9D"/>
    <w:rsid w:val="00DC6D64"/>
    <w:rsid w:val="00DC7D29"/>
    <w:rsid w:val="00DD11A6"/>
    <w:rsid w:val="00DD1349"/>
    <w:rsid w:val="00DD1E4A"/>
    <w:rsid w:val="00DD2F99"/>
    <w:rsid w:val="00DD7B4A"/>
    <w:rsid w:val="00DE0B48"/>
    <w:rsid w:val="00DE22A1"/>
    <w:rsid w:val="00DE2511"/>
    <w:rsid w:val="00DE29A6"/>
    <w:rsid w:val="00DE3953"/>
    <w:rsid w:val="00DE5BF5"/>
    <w:rsid w:val="00DE62D6"/>
    <w:rsid w:val="00DE6376"/>
    <w:rsid w:val="00DE717A"/>
    <w:rsid w:val="00DE7A27"/>
    <w:rsid w:val="00DF0DA3"/>
    <w:rsid w:val="00DF152A"/>
    <w:rsid w:val="00DF2A39"/>
    <w:rsid w:val="00DF32B1"/>
    <w:rsid w:val="00DF3F19"/>
    <w:rsid w:val="00DF4F7C"/>
    <w:rsid w:val="00DF5DD9"/>
    <w:rsid w:val="00DF6986"/>
    <w:rsid w:val="00DF72E0"/>
    <w:rsid w:val="00DF7D1C"/>
    <w:rsid w:val="00DF7D3D"/>
    <w:rsid w:val="00E00A1D"/>
    <w:rsid w:val="00E0125B"/>
    <w:rsid w:val="00E0292E"/>
    <w:rsid w:val="00E02E3A"/>
    <w:rsid w:val="00E03492"/>
    <w:rsid w:val="00E0364A"/>
    <w:rsid w:val="00E03AFC"/>
    <w:rsid w:val="00E03D85"/>
    <w:rsid w:val="00E04728"/>
    <w:rsid w:val="00E05167"/>
    <w:rsid w:val="00E05EBC"/>
    <w:rsid w:val="00E077CA"/>
    <w:rsid w:val="00E149FD"/>
    <w:rsid w:val="00E15B6C"/>
    <w:rsid w:val="00E22CFC"/>
    <w:rsid w:val="00E2428C"/>
    <w:rsid w:val="00E243AE"/>
    <w:rsid w:val="00E26C8E"/>
    <w:rsid w:val="00E274DF"/>
    <w:rsid w:val="00E27A86"/>
    <w:rsid w:val="00E30777"/>
    <w:rsid w:val="00E30FD5"/>
    <w:rsid w:val="00E31285"/>
    <w:rsid w:val="00E326E7"/>
    <w:rsid w:val="00E32A92"/>
    <w:rsid w:val="00E32F84"/>
    <w:rsid w:val="00E330E7"/>
    <w:rsid w:val="00E33EEF"/>
    <w:rsid w:val="00E34851"/>
    <w:rsid w:val="00E34AE5"/>
    <w:rsid w:val="00E35803"/>
    <w:rsid w:val="00E35EC2"/>
    <w:rsid w:val="00E36FA7"/>
    <w:rsid w:val="00E37E7F"/>
    <w:rsid w:val="00E400F5"/>
    <w:rsid w:val="00E40271"/>
    <w:rsid w:val="00E4104D"/>
    <w:rsid w:val="00E41750"/>
    <w:rsid w:val="00E43CB5"/>
    <w:rsid w:val="00E45FF7"/>
    <w:rsid w:val="00E53C24"/>
    <w:rsid w:val="00E566DD"/>
    <w:rsid w:val="00E567EC"/>
    <w:rsid w:val="00E60251"/>
    <w:rsid w:val="00E614D8"/>
    <w:rsid w:val="00E62B11"/>
    <w:rsid w:val="00E63997"/>
    <w:rsid w:val="00E649A4"/>
    <w:rsid w:val="00E64EF8"/>
    <w:rsid w:val="00E6513A"/>
    <w:rsid w:val="00E6641D"/>
    <w:rsid w:val="00E66A3B"/>
    <w:rsid w:val="00E671CC"/>
    <w:rsid w:val="00E71A79"/>
    <w:rsid w:val="00E7284F"/>
    <w:rsid w:val="00E73A52"/>
    <w:rsid w:val="00E73D7B"/>
    <w:rsid w:val="00E75094"/>
    <w:rsid w:val="00E803C7"/>
    <w:rsid w:val="00E813F0"/>
    <w:rsid w:val="00E8154C"/>
    <w:rsid w:val="00E81BB2"/>
    <w:rsid w:val="00E835FE"/>
    <w:rsid w:val="00E84254"/>
    <w:rsid w:val="00E85526"/>
    <w:rsid w:val="00E87699"/>
    <w:rsid w:val="00E90BC3"/>
    <w:rsid w:val="00E91651"/>
    <w:rsid w:val="00E92E63"/>
    <w:rsid w:val="00E95BF2"/>
    <w:rsid w:val="00E963A2"/>
    <w:rsid w:val="00E97288"/>
    <w:rsid w:val="00EA19AD"/>
    <w:rsid w:val="00EA235F"/>
    <w:rsid w:val="00EA2441"/>
    <w:rsid w:val="00EA3541"/>
    <w:rsid w:val="00EA36A9"/>
    <w:rsid w:val="00EA3FA4"/>
    <w:rsid w:val="00EA4B16"/>
    <w:rsid w:val="00EA52E5"/>
    <w:rsid w:val="00EA6150"/>
    <w:rsid w:val="00EA64B8"/>
    <w:rsid w:val="00EA64D7"/>
    <w:rsid w:val="00EA77F9"/>
    <w:rsid w:val="00EA7E18"/>
    <w:rsid w:val="00EB0163"/>
    <w:rsid w:val="00EB0BD9"/>
    <w:rsid w:val="00EB0C50"/>
    <w:rsid w:val="00EB3B4A"/>
    <w:rsid w:val="00EB4D79"/>
    <w:rsid w:val="00EB73DE"/>
    <w:rsid w:val="00EB7628"/>
    <w:rsid w:val="00EC08FF"/>
    <w:rsid w:val="00EC1B4F"/>
    <w:rsid w:val="00ED3A1F"/>
    <w:rsid w:val="00ED4D0C"/>
    <w:rsid w:val="00ED4D13"/>
    <w:rsid w:val="00ED6ED2"/>
    <w:rsid w:val="00ED7132"/>
    <w:rsid w:val="00ED722D"/>
    <w:rsid w:val="00EE06A7"/>
    <w:rsid w:val="00EE0FCF"/>
    <w:rsid w:val="00EE1752"/>
    <w:rsid w:val="00EE1A16"/>
    <w:rsid w:val="00EE1BBC"/>
    <w:rsid w:val="00EE2B5A"/>
    <w:rsid w:val="00EE3245"/>
    <w:rsid w:val="00EE477B"/>
    <w:rsid w:val="00EE52D0"/>
    <w:rsid w:val="00EE6C98"/>
    <w:rsid w:val="00EE6E69"/>
    <w:rsid w:val="00EE763E"/>
    <w:rsid w:val="00EF1349"/>
    <w:rsid w:val="00EF1954"/>
    <w:rsid w:val="00EF2369"/>
    <w:rsid w:val="00EF28C0"/>
    <w:rsid w:val="00EF2E69"/>
    <w:rsid w:val="00EF59C4"/>
    <w:rsid w:val="00EF69DF"/>
    <w:rsid w:val="00F00289"/>
    <w:rsid w:val="00F00297"/>
    <w:rsid w:val="00F0147A"/>
    <w:rsid w:val="00F02093"/>
    <w:rsid w:val="00F03B50"/>
    <w:rsid w:val="00F05BDF"/>
    <w:rsid w:val="00F06C67"/>
    <w:rsid w:val="00F06D53"/>
    <w:rsid w:val="00F07B24"/>
    <w:rsid w:val="00F10E55"/>
    <w:rsid w:val="00F13726"/>
    <w:rsid w:val="00F138EB"/>
    <w:rsid w:val="00F13B66"/>
    <w:rsid w:val="00F1421D"/>
    <w:rsid w:val="00F14C6C"/>
    <w:rsid w:val="00F15174"/>
    <w:rsid w:val="00F1542D"/>
    <w:rsid w:val="00F16AAB"/>
    <w:rsid w:val="00F16B6E"/>
    <w:rsid w:val="00F202A4"/>
    <w:rsid w:val="00F20545"/>
    <w:rsid w:val="00F216FA"/>
    <w:rsid w:val="00F21929"/>
    <w:rsid w:val="00F23063"/>
    <w:rsid w:val="00F235DE"/>
    <w:rsid w:val="00F23DF3"/>
    <w:rsid w:val="00F25F14"/>
    <w:rsid w:val="00F274D0"/>
    <w:rsid w:val="00F27C2A"/>
    <w:rsid w:val="00F30243"/>
    <w:rsid w:val="00F316C4"/>
    <w:rsid w:val="00F31B39"/>
    <w:rsid w:val="00F324F9"/>
    <w:rsid w:val="00F34BF2"/>
    <w:rsid w:val="00F35DE4"/>
    <w:rsid w:val="00F40FDF"/>
    <w:rsid w:val="00F419DB"/>
    <w:rsid w:val="00F43CF9"/>
    <w:rsid w:val="00F43FAB"/>
    <w:rsid w:val="00F44083"/>
    <w:rsid w:val="00F445BD"/>
    <w:rsid w:val="00F45938"/>
    <w:rsid w:val="00F45AC3"/>
    <w:rsid w:val="00F45BB0"/>
    <w:rsid w:val="00F468B2"/>
    <w:rsid w:val="00F47C91"/>
    <w:rsid w:val="00F5193E"/>
    <w:rsid w:val="00F53A33"/>
    <w:rsid w:val="00F53A82"/>
    <w:rsid w:val="00F53E5E"/>
    <w:rsid w:val="00F547F0"/>
    <w:rsid w:val="00F55F9D"/>
    <w:rsid w:val="00F56DC3"/>
    <w:rsid w:val="00F572E6"/>
    <w:rsid w:val="00F6056A"/>
    <w:rsid w:val="00F60D3C"/>
    <w:rsid w:val="00F60DE9"/>
    <w:rsid w:val="00F61621"/>
    <w:rsid w:val="00F61CC2"/>
    <w:rsid w:val="00F63824"/>
    <w:rsid w:val="00F64A70"/>
    <w:rsid w:val="00F6505E"/>
    <w:rsid w:val="00F662C6"/>
    <w:rsid w:val="00F66652"/>
    <w:rsid w:val="00F67339"/>
    <w:rsid w:val="00F73AB5"/>
    <w:rsid w:val="00F73C2B"/>
    <w:rsid w:val="00F74AA2"/>
    <w:rsid w:val="00F74BF2"/>
    <w:rsid w:val="00F763BC"/>
    <w:rsid w:val="00F764B3"/>
    <w:rsid w:val="00F766E3"/>
    <w:rsid w:val="00F8067F"/>
    <w:rsid w:val="00F81D46"/>
    <w:rsid w:val="00F83435"/>
    <w:rsid w:val="00F86F43"/>
    <w:rsid w:val="00F8742A"/>
    <w:rsid w:val="00F87BBF"/>
    <w:rsid w:val="00F90305"/>
    <w:rsid w:val="00F90F7C"/>
    <w:rsid w:val="00F914DE"/>
    <w:rsid w:val="00F94219"/>
    <w:rsid w:val="00F942B6"/>
    <w:rsid w:val="00F969B9"/>
    <w:rsid w:val="00FA1436"/>
    <w:rsid w:val="00FA3E22"/>
    <w:rsid w:val="00FA445E"/>
    <w:rsid w:val="00FA4E23"/>
    <w:rsid w:val="00FA575C"/>
    <w:rsid w:val="00FA57E3"/>
    <w:rsid w:val="00FB0849"/>
    <w:rsid w:val="00FB0CC3"/>
    <w:rsid w:val="00FB0CDB"/>
    <w:rsid w:val="00FB4DAF"/>
    <w:rsid w:val="00FB6DF8"/>
    <w:rsid w:val="00FC1C93"/>
    <w:rsid w:val="00FC25D5"/>
    <w:rsid w:val="00FC2739"/>
    <w:rsid w:val="00FC3125"/>
    <w:rsid w:val="00FC39C5"/>
    <w:rsid w:val="00FC3AFD"/>
    <w:rsid w:val="00FC7BC8"/>
    <w:rsid w:val="00FD1E9B"/>
    <w:rsid w:val="00FD2199"/>
    <w:rsid w:val="00FD23EC"/>
    <w:rsid w:val="00FD26DA"/>
    <w:rsid w:val="00FD47DC"/>
    <w:rsid w:val="00FD5420"/>
    <w:rsid w:val="00FD55F4"/>
    <w:rsid w:val="00FD60DB"/>
    <w:rsid w:val="00FD6B72"/>
    <w:rsid w:val="00FD6E75"/>
    <w:rsid w:val="00FD71E4"/>
    <w:rsid w:val="00FE106B"/>
    <w:rsid w:val="00FE24F5"/>
    <w:rsid w:val="00FE309D"/>
    <w:rsid w:val="00FE3B07"/>
    <w:rsid w:val="00FE5BC3"/>
    <w:rsid w:val="00FE5C32"/>
    <w:rsid w:val="00FE60FF"/>
    <w:rsid w:val="00FE6247"/>
    <w:rsid w:val="00FE6B47"/>
    <w:rsid w:val="00FF1073"/>
    <w:rsid w:val="00FF35B6"/>
    <w:rsid w:val="00FF5E1B"/>
    <w:rsid w:val="00FF5E2D"/>
    <w:rsid w:val="00FF6BA8"/>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3091A2"/>
  <w15:docId w15:val="{BAAB64C4-4429-4384-BF99-D9931FA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0D"/>
    <w:rPr>
      <w:rFonts w:ascii="Georgia" w:hAnsi="Georgia"/>
      <w:szCs w:val="24"/>
    </w:rPr>
  </w:style>
  <w:style w:type="paragraph" w:styleId="Heading1">
    <w:name w:val="heading 1"/>
    <w:basedOn w:val="Normal"/>
    <w:next w:val="Normal"/>
    <w:qFormat/>
    <w:rsid w:val="00AD6E0E"/>
    <w:pPr>
      <w:keepNext/>
      <w:jc w:val="center"/>
      <w:outlineLvl w:val="0"/>
    </w:pPr>
    <w:rPr>
      <w:b/>
      <w:szCs w:val="20"/>
    </w:rPr>
  </w:style>
  <w:style w:type="paragraph" w:styleId="Heading2">
    <w:name w:val="heading 2"/>
    <w:basedOn w:val="Normal"/>
    <w:next w:val="Normal"/>
    <w:link w:val="Heading2Char"/>
    <w:qFormat/>
    <w:rsid w:val="009240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8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rsid w:val="00AD6E0E"/>
  </w:style>
  <w:style w:type="paragraph" w:styleId="NormalWeb">
    <w:name w:val="Normal (Web)"/>
    <w:basedOn w:val="Normal"/>
    <w:uiPriority w:val="99"/>
    <w:rsid w:val="001F5C9F"/>
    <w:pPr>
      <w:spacing w:before="100" w:beforeAutospacing="1" w:after="100" w:afterAutospacing="1"/>
    </w:pPr>
    <w:rPr>
      <w:sz w:val="23"/>
      <w:szCs w:val="23"/>
    </w:rPr>
  </w:style>
  <w:style w:type="paragraph" w:styleId="ListParagraph">
    <w:name w:val="List Paragraph"/>
    <w:basedOn w:val="Normal"/>
    <w:link w:val="ListParagraphChar"/>
    <w:uiPriority w:val="34"/>
    <w:qFormat/>
    <w:rsid w:val="00475DE2"/>
    <w:pPr>
      <w:ind w:left="720"/>
      <w:contextualSpacing/>
    </w:pPr>
  </w:style>
  <w:style w:type="paragraph" w:styleId="FootnoteText">
    <w:name w:val="footnote text"/>
    <w:basedOn w:val="Normal"/>
    <w:link w:val="FootnoteTextChar"/>
    <w:uiPriority w:val="99"/>
    <w:rsid w:val="00910BFE"/>
    <w:rPr>
      <w:szCs w:val="20"/>
    </w:rPr>
  </w:style>
  <w:style w:type="character" w:customStyle="1" w:styleId="FootnoteTextChar">
    <w:name w:val="Footnote Text Char"/>
    <w:basedOn w:val="DefaultParagraphFont"/>
    <w:link w:val="FootnoteText"/>
    <w:uiPriority w:val="99"/>
    <w:rsid w:val="00910BFE"/>
  </w:style>
  <w:style w:type="character" w:styleId="FootnoteReference">
    <w:name w:val="footnote reference"/>
    <w:basedOn w:val="DefaultParagraphFont"/>
    <w:uiPriority w:val="99"/>
    <w:rsid w:val="00910BFE"/>
    <w:rPr>
      <w:rFonts w:cs="Times New Roman"/>
      <w:vertAlign w:val="superscript"/>
    </w:rPr>
  </w:style>
  <w:style w:type="character" w:customStyle="1" w:styleId="Heading3Char">
    <w:name w:val="Heading 3 Char"/>
    <w:basedOn w:val="DefaultParagraphFont"/>
    <w:link w:val="Heading3"/>
    <w:semiHidden/>
    <w:rsid w:val="0048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92715E"/>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994E83"/>
    <w:rPr>
      <w:sz w:val="24"/>
      <w:szCs w:val="24"/>
    </w:rPr>
  </w:style>
  <w:style w:type="paragraph" w:customStyle="1" w:styleId="Default">
    <w:name w:val="Default"/>
    <w:rsid w:val="00494175"/>
    <w:pPr>
      <w:widowControl w:val="0"/>
      <w:autoSpaceDE w:val="0"/>
      <w:autoSpaceDN w:val="0"/>
      <w:adjustRightInd w:val="0"/>
    </w:pPr>
    <w:rPr>
      <w:rFonts w:ascii="HMKDND+BookAntiqua" w:hAnsi="HMKDND+BookAntiqua" w:cs="HMKDND+BookAntiqua"/>
      <w:color w:val="000000"/>
      <w:sz w:val="24"/>
      <w:szCs w:val="24"/>
    </w:rPr>
  </w:style>
  <w:style w:type="character" w:styleId="FollowedHyperlink">
    <w:name w:val="FollowedHyperlink"/>
    <w:basedOn w:val="DefaultParagraphFont"/>
    <w:rsid w:val="004572D3"/>
    <w:rPr>
      <w:color w:val="800080" w:themeColor="followedHyperlink"/>
      <w:u w:val="single"/>
    </w:rPr>
  </w:style>
  <w:style w:type="character" w:customStyle="1" w:styleId="FootnoteTextChar1">
    <w:name w:val="Footnote Text Char1"/>
    <w:basedOn w:val="DefaultParagraphFont"/>
    <w:semiHidden/>
    <w:locked/>
    <w:rsid w:val="007E3C35"/>
    <w:rPr>
      <w:sz w:val="24"/>
      <w:szCs w:val="24"/>
      <w:lang w:val="en-US" w:eastAsia="en-US" w:bidi="ar-SA"/>
    </w:rPr>
  </w:style>
  <w:style w:type="paragraph" w:styleId="List2">
    <w:name w:val="List 2"/>
    <w:basedOn w:val="Normal"/>
    <w:rsid w:val="007853F6"/>
    <w:pPr>
      <w:ind w:left="720" w:hanging="360"/>
    </w:pPr>
  </w:style>
  <w:style w:type="paragraph" w:styleId="NoSpacing">
    <w:name w:val="No Spacing"/>
    <w:uiPriority w:val="1"/>
    <w:qFormat/>
    <w:rsid w:val="002B778F"/>
    <w:rPr>
      <w:sz w:val="24"/>
      <w:szCs w:val="24"/>
    </w:rPr>
  </w:style>
  <w:style w:type="character" w:customStyle="1" w:styleId="HeaderChar">
    <w:name w:val="Header Char"/>
    <w:basedOn w:val="DefaultParagraphFont"/>
    <w:link w:val="Header"/>
    <w:uiPriority w:val="99"/>
    <w:rsid w:val="00AB6FD1"/>
    <w:rPr>
      <w:sz w:val="24"/>
      <w:szCs w:val="24"/>
    </w:rPr>
  </w:style>
  <w:style w:type="paragraph" w:styleId="BalloonText">
    <w:name w:val="Balloon Text"/>
    <w:basedOn w:val="Normal"/>
    <w:link w:val="BalloonTextChar"/>
    <w:rsid w:val="00735EA0"/>
    <w:rPr>
      <w:rFonts w:ascii="Tahoma" w:hAnsi="Tahoma" w:cs="Tahoma"/>
      <w:sz w:val="16"/>
      <w:szCs w:val="16"/>
    </w:rPr>
  </w:style>
  <w:style w:type="character" w:customStyle="1" w:styleId="BalloonTextChar">
    <w:name w:val="Balloon Text Char"/>
    <w:basedOn w:val="DefaultParagraphFont"/>
    <w:link w:val="BalloonText"/>
    <w:rsid w:val="00735EA0"/>
    <w:rPr>
      <w:rFonts w:ascii="Tahoma" w:hAnsi="Tahoma" w:cs="Tahoma"/>
      <w:sz w:val="16"/>
      <w:szCs w:val="16"/>
    </w:rPr>
  </w:style>
  <w:style w:type="character" w:styleId="CommentReference">
    <w:name w:val="annotation reference"/>
    <w:basedOn w:val="DefaultParagraphFont"/>
    <w:uiPriority w:val="99"/>
    <w:rsid w:val="00384BFE"/>
    <w:rPr>
      <w:sz w:val="16"/>
      <w:szCs w:val="16"/>
    </w:rPr>
  </w:style>
  <w:style w:type="paragraph" w:styleId="CommentText">
    <w:name w:val="annotation text"/>
    <w:basedOn w:val="Normal"/>
    <w:link w:val="CommentTextChar"/>
    <w:uiPriority w:val="99"/>
    <w:rsid w:val="00384BFE"/>
    <w:rPr>
      <w:szCs w:val="20"/>
    </w:rPr>
  </w:style>
  <w:style w:type="character" w:customStyle="1" w:styleId="CommentTextChar">
    <w:name w:val="Comment Text Char"/>
    <w:basedOn w:val="DefaultParagraphFont"/>
    <w:link w:val="CommentText"/>
    <w:uiPriority w:val="99"/>
    <w:rsid w:val="00384BFE"/>
  </w:style>
  <w:style w:type="paragraph" w:styleId="CommentSubject">
    <w:name w:val="annotation subject"/>
    <w:basedOn w:val="CommentText"/>
    <w:next w:val="CommentText"/>
    <w:link w:val="CommentSubjectChar"/>
    <w:rsid w:val="00384BFE"/>
    <w:rPr>
      <w:b/>
      <w:bCs/>
    </w:rPr>
  </w:style>
  <w:style w:type="character" w:customStyle="1" w:styleId="CommentSubjectChar">
    <w:name w:val="Comment Subject Char"/>
    <w:basedOn w:val="CommentTextChar"/>
    <w:link w:val="CommentSubject"/>
    <w:rsid w:val="00384BFE"/>
    <w:rPr>
      <w:b/>
      <w:bCs/>
    </w:rPr>
  </w:style>
  <w:style w:type="character" w:customStyle="1" w:styleId="FooterChar">
    <w:name w:val="Footer Char"/>
    <w:basedOn w:val="DefaultParagraphFont"/>
    <w:link w:val="Footer"/>
    <w:uiPriority w:val="99"/>
    <w:rsid w:val="005E0D0D"/>
    <w:rPr>
      <w:sz w:val="24"/>
      <w:szCs w:val="24"/>
    </w:rPr>
  </w:style>
  <w:style w:type="paragraph" w:styleId="Title">
    <w:name w:val="Title"/>
    <w:basedOn w:val="Normal"/>
    <w:next w:val="Normal"/>
    <w:link w:val="TitleChar"/>
    <w:uiPriority w:val="10"/>
    <w:qFormat/>
    <w:rsid w:val="00160D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DC"/>
    <w:rPr>
      <w:rFonts w:asciiTheme="majorHAnsi" w:eastAsiaTheme="majorEastAsia" w:hAnsiTheme="majorHAnsi" w:cstheme="majorBidi"/>
      <w:spacing w:val="-10"/>
      <w:kern w:val="28"/>
      <w:sz w:val="56"/>
      <w:szCs w:val="56"/>
    </w:rPr>
  </w:style>
  <w:style w:type="character" w:customStyle="1" w:styleId="bold">
    <w:name w:val="bold"/>
    <w:basedOn w:val="DefaultParagraphFont"/>
    <w:rsid w:val="00160DDC"/>
  </w:style>
  <w:style w:type="character" w:customStyle="1" w:styleId="em">
    <w:name w:val="em"/>
    <w:basedOn w:val="DefaultParagraphFont"/>
    <w:rsid w:val="00160DDC"/>
  </w:style>
  <w:style w:type="paragraph" w:styleId="Revision">
    <w:name w:val="Revision"/>
    <w:hidden/>
    <w:uiPriority w:val="99"/>
    <w:semiHidden/>
    <w:rsid w:val="00DA43BF"/>
    <w:rPr>
      <w:rFonts w:ascii="Georgia" w:hAnsi="Georgia"/>
      <w:szCs w:val="24"/>
    </w:rPr>
  </w:style>
  <w:style w:type="character" w:customStyle="1" w:styleId="Heading2Char">
    <w:name w:val="Heading 2 Char"/>
    <w:basedOn w:val="DefaultParagraphFont"/>
    <w:link w:val="Heading2"/>
    <w:rsid w:val="00647FE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67366">
      <w:bodyDiv w:val="1"/>
      <w:marLeft w:val="0"/>
      <w:marRight w:val="0"/>
      <w:marTop w:val="0"/>
      <w:marBottom w:val="0"/>
      <w:divBdr>
        <w:top w:val="none" w:sz="0" w:space="0" w:color="auto"/>
        <w:left w:val="none" w:sz="0" w:space="0" w:color="auto"/>
        <w:bottom w:val="none" w:sz="0" w:space="0" w:color="auto"/>
        <w:right w:val="none" w:sz="0" w:space="0" w:color="auto"/>
      </w:divBdr>
    </w:div>
    <w:div w:id="801575869">
      <w:bodyDiv w:val="1"/>
      <w:marLeft w:val="0"/>
      <w:marRight w:val="0"/>
      <w:marTop w:val="0"/>
      <w:marBottom w:val="0"/>
      <w:divBdr>
        <w:top w:val="none" w:sz="0" w:space="0" w:color="auto"/>
        <w:left w:val="none" w:sz="0" w:space="0" w:color="auto"/>
        <w:bottom w:val="none" w:sz="0" w:space="0" w:color="auto"/>
        <w:right w:val="none" w:sz="0" w:space="0" w:color="auto"/>
      </w:divBdr>
    </w:div>
    <w:div w:id="1032078457">
      <w:bodyDiv w:val="1"/>
      <w:marLeft w:val="0"/>
      <w:marRight w:val="0"/>
      <w:marTop w:val="0"/>
      <w:marBottom w:val="0"/>
      <w:divBdr>
        <w:top w:val="none" w:sz="0" w:space="0" w:color="auto"/>
        <w:left w:val="none" w:sz="0" w:space="0" w:color="auto"/>
        <w:bottom w:val="none" w:sz="0" w:space="0" w:color="auto"/>
        <w:right w:val="none" w:sz="0" w:space="0" w:color="auto"/>
      </w:divBdr>
    </w:div>
    <w:div w:id="1049496609">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4">
          <w:marLeft w:val="120"/>
          <w:marRight w:val="120"/>
          <w:marTop w:val="0"/>
          <w:marBottom w:val="0"/>
          <w:divBdr>
            <w:top w:val="none" w:sz="0" w:space="0" w:color="auto"/>
            <w:left w:val="none" w:sz="0" w:space="0" w:color="auto"/>
            <w:bottom w:val="none" w:sz="0" w:space="0" w:color="auto"/>
            <w:right w:val="none" w:sz="0" w:space="0" w:color="auto"/>
          </w:divBdr>
        </w:div>
      </w:divsChild>
    </w:div>
    <w:div w:id="1278292061">
      <w:bodyDiv w:val="1"/>
      <w:marLeft w:val="0"/>
      <w:marRight w:val="0"/>
      <w:marTop w:val="0"/>
      <w:marBottom w:val="0"/>
      <w:divBdr>
        <w:top w:val="none" w:sz="0" w:space="0" w:color="auto"/>
        <w:left w:val="none" w:sz="0" w:space="0" w:color="auto"/>
        <w:bottom w:val="none" w:sz="0" w:space="0" w:color="auto"/>
        <w:right w:val="none" w:sz="0" w:space="0" w:color="auto"/>
      </w:divBdr>
      <w:divsChild>
        <w:div w:id="302345569">
          <w:marLeft w:val="120"/>
          <w:marRight w:val="120"/>
          <w:marTop w:val="0"/>
          <w:marBottom w:val="0"/>
          <w:divBdr>
            <w:top w:val="none" w:sz="0" w:space="0" w:color="auto"/>
            <w:left w:val="none" w:sz="0" w:space="0" w:color="auto"/>
            <w:bottom w:val="none" w:sz="0" w:space="0" w:color="auto"/>
            <w:right w:val="none" w:sz="0" w:space="0" w:color="auto"/>
          </w:divBdr>
        </w:div>
      </w:divsChild>
    </w:div>
    <w:div w:id="1305240262">
      <w:bodyDiv w:val="1"/>
      <w:marLeft w:val="0"/>
      <w:marRight w:val="0"/>
      <w:marTop w:val="0"/>
      <w:marBottom w:val="0"/>
      <w:divBdr>
        <w:top w:val="none" w:sz="0" w:space="0" w:color="auto"/>
        <w:left w:val="none" w:sz="0" w:space="0" w:color="auto"/>
        <w:bottom w:val="none" w:sz="0" w:space="0" w:color="auto"/>
        <w:right w:val="none" w:sz="0" w:space="0" w:color="auto"/>
      </w:divBdr>
    </w:div>
    <w:div w:id="1490436142">
      <w:bodyDiv w:val="1"/>
      <w:marLeft w:val="0"/>
      <w:marRight w:val="0"/>
      <w:marTop w:val="0"/>
      <w:marBottom w:val="0"/>
      <w:divBdr>
        <w:top w:val="none" w:sz="0" w:space="0" w:color="auto"/>
        <w:left w:val="none" w:sz="0" w:space="0" w:color="auto"/>
        <w:bottom w:val="none" w:sz="0" w:space="0" w:color="auto"/>
        <w:right w:val="none" w:sz="0" w:space="0" w:color="auto"/>
      </w:divBdr>
    </w:div>
    <w:div w:id="1573345493">
      <w:bodyDiv w:val="1"/>
      <w:marLeft w:val="0"/>
      <w:marRight w:val="0"/>
      <w:marTop w:val="0"/>
      <w:marBottom w:val="0"/>
      <w:divBdr>
        <w:top w:val="none" w:sz="0" w:space="0" w:color="auto"/>
        <w:left w:val="none" w:sz="0" w:space="0" w:color="auto"/>
        <w:bottom w:val="none" w:sz="0" w:space="0" w:color="auto"/>
        <w:right w:val="none" w:sz="0" w:space="0" w:color="auto"/>
      </w:divBdr>
    </w:div>
    <w:div w:id="1793596215">
      <w:bodyDiv w:val="1"/>
      <w:marLeft w:val="0"/>
      <w:marRight w:val="0"/>
      <w:marTop w:val="0"/>
      <w:marBottom w:val="0"/>
      <w:divBdr>
        <w:top w:val="none" w:sz="0" w:space="0" w:color="auto"/>
        <w:left w:val="none" w:sz="0" w:space="0" w:color="auto"/>
        <w:bottom w:val="none" w:sz="0" w:space="0" w:color="auto"/>
        <w:right w:val="none" w:sz="0" w:space="0" w:color="auto"/>
      </w:divBdr>
    </w:div>
    <w:div w:id="19372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abeprogra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abe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cls/pd/hqpd.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abeprog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ls/a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DESE-231-63069</_dlc_DocId>
    <_dlc_DocIdUrl xmlns="733efe1c-5bbe-4968-87dc-d400e65c879f">
      <Url>https://sharepoint.doemass.org/ese/webteam/cps/_layouts/DocIdRedir.aspx?ID=DESE-231-63069</Url>
      <Description>DESE-231-63069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143BD-9E9B-43C4-BD21-8E4C3B8C4DD2}">
  <ds:schemaRefs>
    <ds:schemaRef ds:uri="http://schemas.microsoft.com/sharepoint/v3/contenttype/forms"/>
  </ds:schemaRefs>
</ds:datastoreItem>
</file>

<file path=customXml/itemProps2.xml><?xml version="1.0" encoding="utf-8"?>
<ds:datastoreItem xmlns:ds="http://schemas.openxmlformats.org/officeDocument/2006/customXml" ds:itemID="{070A167D-0979-463B-996A-24980E8324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CAF22FA-961E-4BD3-B77F-B84BAE0E1CBA}">
  <ds:schemaRefs>
    <ds:schemaRef ds:uri="http://schemas.microsoft.com/sharepoint/events"/>
  </ds:schemaRefs>
</ds:datastoreItem>
</file>

<file path=customXml/itemProps4.xml><?xml version="1.0" encoding="utf-8"?>
<ds:datastoreItem xmlns:ds="http://schemas.openxmlformats.org/officeDocument/2006/customXml" ds:itemID="{4EC7CF68-87A7-4F81-9A05-3EA6C3F9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AB7BA-A7BC-439F-8DBA-4C3C93BB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4717</Words>
  <Characters>26181</Characters>
  <Application>Microsoft Office Word</Application>
  <DocSecurity>0</DocSecurity>
  <Lines>545</Lines>
  <Paragraphs>237</Paragraphs>
  <ScaleCrop>false</ScaleCrop>
  <HeadingPairs>
    <vt:vector size="2" baseType="variant">
      <vt:variant>
        <vt:lpstr>Title</vt:lpstr>
      </vt:variant>
      <vt:variant>
        <vt:i4>1</vt:i4>
      </vt:variant>
    </vt:vector>
  </HeadingPairs>
  <TitlesOfParts>
    <vt:vector size="1" baseType="lpstr">
      <vt:lpstr>FY20 Adult Education Services Part III</vt:lpstr>
    </vt:vector>
  </TitlesOfParts>
  <Company/>
  <LinksUpToDate>false</LinksUpToDate>
  <CharactersWithSpaces>30661</CharactersWithSpaces>
  <SharedDoc>false</SharedDoc>
  <HLinks>
    <vt:vector size="6" baseType="variant">
      <vt:variant>
        <vt:i4>5046292</vt:i4>
      </vt:variant>
      <vt:variant>
        <vt:i4>0</vt:i4>
      </vt:variant>
      <vt:variant>
        <vt:i4>0</vt:i4>
      </vt:variant>
      <vt:variant>
        <vt:i4>5</vt:i4>
      </vt:variant>
      <vt:variant>
        <vt:lpwstr>http://finance1.doe.mass.edu/Grants/procedure/manual.html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Adult Education Services Part III</dc:title>
  <dc:creator>DESE</dc:creator>
  <cp:lastModifiedBy>Zou, Dong (EOE)</cp:lastModifiedBy>
  <cp:revision>81</cp:revision>
  <cp:lastPrinted>2019-05-02T17:35:00Z</cp:lastPrinted>
  <dcterms:created xsi:type="dcterms:W3CDTF">2019-04-26T13:03:00Z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