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1980"/>
      </w:tblGrid>
      <w:tr w:rsidR="00DC0873" w:rsidRPr="002C0B4A" w14:paraId="0171636A" w14:textId="77777777" w:rsidTr="005E3778">
        <w:tc>
          <w:tcPr>
            <w:tcW w:w="8388" w:type="dxa"/>
            <w:tcBorders>
              <w:top w:val="double" w:sz="4" w:space="0" w:color="auto"/>
              <w:left w:val="double" w:sz="4" w:space="0" w:color="auto"/>
              <w:bottom w:val="double" w:sz="4" w:space="0" w:color="auto"/>
              <w:right w:val="nil"/>
            </w:tcBorders>
          </w:tcPr>
          <w:p w14:paraId="6EF15796" w14:textId="77777777" w:rsidR="00DC0873" w:rsidRPr="002C0B4A" w:rsidRDefault="00DC0873">
            <w:pPr>
              <w:jc w:val="both"/>
              <w:rPr>
                <w:rFonts w:ascii="Calibri" w:hAnsi="Calibri" w:cs="Arial"/>
                <w:sz w:val="22"/>
                <w:szCs w:val="22"/>
              </w:rPr>
            </w:pPr>
          </w:p>
          <w:p w14:paraId="3BB9F746" w14:textId="77777777" w:rsidR="00DC0873" w:rsidRPr="002C0B4A" w:rsidRDefault="00DC0873" w:rsidP="000B3643">
            <w:pPr>
              <w:tabs>
                <w:tab w:val="left" w:pos="2700"/>
              </w:tabs>
              <w:jc w:val="both"/>
              <w:rPr>
                <w:rFonts w:ascii="Calibri" w:hAnsi="Calibri" w:cs="Arial"/>
                <w:b/>
                <w:sz w:val="22"/>
                <w:szCs w:val="22"/>
              </w:rPr>
            </w:pPr>
            <w:r w:rsidRPr="002C0B4A">
              <w:rPr>
                <w:rFonts w:ascii="Calibri" w:hAnsi="Calibri" w:cs="Arial"/>
                <w:b/>
                <w:sz w:val="22"/>
                <w:szCs w:val="22"/>
              </w:rPr>
              <w:t xml:space="preserve">Name of Grant Program: </w:t>
            </w:r>
            <w:bookmarkStart w:id="0" w:name="OLE_LINK4"/>
            <w:r w:rsidRPr="002C0B4A">
              <w:rPr>
                <w:rFonts w:ascii="Calibri" w:hAnsi="Calibri" w:cs="Arial"/>
                <w:b/>
                <w:sz w:val="22"/>
                <w:szCs w:val="22"/>
              </w:rPr>
              <w:t xml:space="preserve"> </w:t>
            </w:r>
            <w:r w:rsidRPr="002C0B4A">
              <w:rPr>
                <w:rFonts w:ascii="Calibri" w:hAnsi="Calibri" w:cs="Arial"/>
                <w:sz w:val="22"/>
                <w:szCs w:val="22"/>
              </w:rPr>
              <w:t xml:space="preserve">Charter School </w:t>
            </w:r>
            <w:r w:rsidR="000B3643">
              <w:rPr>
                <w:rFonts w:ascii="Calibri" w:hAnsi="Calibri" w:cs="Arial"/>
                <w:sz w:val="22"/>
                <w:szCs w:val="22"/>
              </w:rPr>
              <w:t>Significant Expansion</w:t>
            </w:r>
            <w:r w:rsidRPr="002C0B4A">
              <w:rPr>
                <w:rFonts w:ascii="Calibri" w:hAnsi="Calibri" w:cs="Arial"/>
                <w:sz w:val="22"/>
                <w:szCs w:val="22"/>
              </w:rPr>
              <w:t xml:space="preserve"> Program </w:t>
            </w:r>
            <w:r w:rsidRPr="002C0B4A">
              <w:rPr>
                <w:rFonts w:ascii="Calibri" w:hAnsi="Calibri" w:cs="Arial"/>
                <w:b/>
                <w:sz w:val="22"/>
                <w:szCs w:val="22"/>
              </w:rPr>
              <w:t xml:space="preserve"> </w:t>
            </w:r>
            <w:bookmarkEnd w:id="0"/>
            <w:r w:rsidRPr="002C0B4A">
              <w:rPr>
                <w:rFonts w:ascii="Calibri" w:hAnsi="Calibri" w:cs="Arial"/>
                <w:b/>
                <w:sz w:val="22"/>
                <w:szCs w:val="22"/>
              </w:rPr>
              <w:tab/>
            </w:r>
          </w:p>
        </w:tc>
        <w:tc>
          <w:tcPr>
            <w:tcW w:w="1980" w:type="dxa"/>
            <w:tcBorders>
              <w:top w:val="double" w:sz="4" w:space="0" w:color="auto"/>
              <w:left w:val="nil"/>
              <w:bottom w:val="double" w:sz="4" w:space="0" w:color="auto"/>
              <w:right w:val="double" w:sz="4" w:space="0" w:color="auto"/>
            </w:tcBorders>
          </w:tcPr>
          <w:p w14:paraId="685013EA" w14:textId="77777777" w:rsidR="00DC0873" w:rsidRPr="002C0B4A" w:rsidRDefault="00DC0873">
            <w:pPr>
              <w:jc w:val="both"/>
              <w:rPr>
                <w:rFonts w:ascii="Calibri" w:hAnsi="Calibri" w:cs="Arial"/>
                <w:sz w:val="22"/>
                <w:szCs w:val="22"/>
              </w:rPr>
            </w:pPr>
          </w:p>
          <w:p w14:paraId="6318EFE4" w14:textId="77777777" w:rsidR="00DC0873" w:rsidRPr="002C0B4A" w:rsidRDefault="00DC0873">
            <w:pPr>
              <w:tabs>
                <w:tab w:val="left" w:pos="1332"/>
              </w:tabs>
              <w:jc w:val="both"/>
              <w:rPr>
                <w:rFonts w:ascii="Calibri" w:hAnsi="Calibri" w:cs="Arial"/>
                <w:sz w:val="22"/>
                <w:szCs w:val="22"/>
              </w:rPr>
            </w:pPr>
            <w:r w:rsidRPr="002C0B4A">
              <w:rPr>
                <w:rFonts w:ascii="Calibri" w:hAnsi="Calibri" w:cs="Arial"/>
                <w:b/>
                <w:sz w:val="22"/>
                <w:szCs w:val="22"/>
              </w:rPr>
              <w:t xml:space="preserve"> </w:t>
            </w:r>
            <w:r w:rsidR="005E3778" w:rsidRPr="002C0B4A">
              <w:rPr>
                <w:rFonts w:ascii="Calibri" w:hAnsi="Calibri" w:cs="Arial"/>
                <w:b/>
                <w:sz w:val="22"/>
                <w:szCs w:val="22"/>
              </w:rPr>
              <w:t xml:space="preserve"> </w:t>
            </w:r>
            <w:r w:rsidRPr="002C0B4A">
              <w:rPr>
                <w:rFonts w:ascii="Calibri" w:hAnsi="Calibri" w:cs="Arial"/>
                <w:b/>
                <w:sz w:val="22"/>
                <w:szCs w:val="22"/>
              </w:rPr>
              <w:t xml:space="preserve">Fund Code:  </w:t>
            </w:r>
            <w:r w:rsidR="00E424D0">
              <w:rPr>
                <w:rFonts w:ascii="Calibri" w:hAnsi="Calibri" w:cs="Arial"/>
                <w:sz w:val="22"/>
                <w:szCs w:val="22"/>
              </w:rPr>
              <w:t>532</w:t>
            </w:r>
            <w:r w:rsidRPr="002C0B4A">
              <w:rPr>
                <w:rFonts w:ascii="Calibri" w:hAnsi="Calibri" w:cs="Arial"/>
                <w:b/>
                <w:sz w:val="22"/>
                <w:szCs w:val="22"/>
              </w:rPr>
              <w:t xml:space="preserve">  </w:t>
            </w:r>
          </w:p>
          <w:p w14:paraId="4EB7EFA5" w14:textId="77777777" w:rsidR="00DC0873" w:rsidRPr="002C0B4A" w:rsidRDefault="00DC0873">
            <w:pPr>
              <w:jc w:val="both"/>
              <w:rPr>
                <w:rFonts w:ascii="Calibri" w:hAnsi="Calibri" w:cs="Arial"/>
                <w:sz w:val="22"/>
                <w:szCs w:val="22"/>
              </w:rPr>
            </w:pPr>
          </w:p>
        </w:tc>
      </w:tr>
    </w:tbl>
    <w:p w14:paraId="75FF7E25" w14:textId="77777777" w:rsidR="00DC0873" w:rsidRPr="002C0B4A" w:rsidRDefault="00DC0873" w:rsidP="005E3778">
      <w:pPr>
        <w:spacing w:before="12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DC0873" w:rsidRPr="002C0B4A" w14:paraId="781E6FEB" w14:textId="77777777" w:rsidTr="005E3778">
        <w:tc>
          <w:tcPr>
            <w:tcW w:w="10368" w:type="dxa"/>
          </w:tcPr>
          <w:p w14:paraId="65974AD3" w14:textId="77777777" w:rsidR="00DC0873" w:rsidRPr="002C0B4A" w:rsidRDefault="002B4E3D">
            <w:pPr>
              <w:pStyle w:val="Heading1"/>
              <w:spacing w:before="60" w:after="60"/>
              <w:rPr>
                <w:rFonts w:ascii="Calibri" w:hAnsi="Calibri" w:cs="Arial"/>
                <w:sz w:val="22"/>
                <w:szCs w:val="22"/>
              </w:rPr>
            </w:pPr>
            <w:r w:rsidRPr="002C0B4A">
              <w:rPr>
                <w:rFonts w:ascii="Calibri" w:hAnsi="Calibri" w:cs="Arial"/>
                <w:sz w:val="22"/>
                <w:szCs w:val="22"/>
              </w:rPr>
              <w:t>PART I</w:t>
            </w:r>
            <w:r w:rsidR="00AF2EAB" w:rsidRPr="002C0B4A">
              <w:rPr>
                <w:rFonts w:ascii="Calibri" w:hAnsi="Calibri" w:cs="Arial"/>
                <w:sz w:val="22"/>
                <w:szCs w:val="22"/>
              </w:rPr>
              <w:t>I</w:t>
            </w:r>
            <w:r w:rsidR="00DC0873" w:rsidRPr="002C0B4A">
              <w:rPr>
                <w:rFonts w:ascii="Calibri" w:hAnsi="Calibri" w:cs="Arial"/>
                <w:sz w:val="22"/>
                <w:szCs w:val="22"/>
              </w:rPr>
              <w:t xml:space="preserve"> – REQUIRED PROGRAM INFORMATION</w:t>
            </w:r>
          </w:p>
        </w:tc>
      </w:tr>
    </w:tbl>
    <w:p w14:paraId="42B88075" w14:textId="77777777" w:rsidR="00DC0873" w:rsidRPr="002C0B4A" w:rsidRDefault="00DC0873">
      <w:pPr>
        <w:pStyle w:val="BodyText3"/>
        <w:ind w:right="0"/>
        <w:rPr>
          <w:rFonts w:ascii="Calibri" w:hAnsi="Calibri" w:cs="Arial"/>
          <w:szCs w:val="22"/>
        </w:rPr>
      </w:pPr>
      <w:r w:rsidRPr="002C0B4A">
        <w:rPr>
          <w:rFonts w:ascii="Calibri" w:hAnsi="Calibri" w:cs="Arial"/>
          <w:szCs w:val="22"/>
        </w:rPr>
        <w:t xml:space="preserve"> </w:t>
      </w:r>
    </w:p>
    <w:p w14:paraId="3B24EC89" w14:textId="77777777" w:rsidR="00E266E8" w:rsidRPr="00E266E8" w:rsidRDefault="00E266E8" w:rsidP="00E266E8">
      <w:pPr>
        <w:pStyle w:val="BodyText"/>
        <w:spacing w:after="80"/>
        <w:ind w:left="432" w:hanging="432"/>
        <w:outlineLvl w:val="0"/>
        <w:rPr>
          <w:rFonts w:ascii="Calibri" w:hAnsi="Calibri" w:cs="Calibri"/>
          <w:b/>
          <w:i/>
          <w:szCs w:val="22"/>
        </w:rPr>
      </w:pPr>
      <w:r w:rsidRPr="00E266E8">
        <w:rPr>
          <w:rFonts w:ascii="Calibri" w:hAnsi="Calibri" w:cs="Calibri"/>
          <w:b/>
          <w:i/>
          <w:szCs w:val="22"/>
        </w:rPr>
        <w:t xml:space="preserve">For </w:t>
      </w:r>
      <w:r w:rsidRPr="00E266E8">
        <w:rPr>
          <w:rFonts w:ascii="Calibri" w:hAnsi="Calibri" w:cs="Calibri"/>
          <w:b/>
          <w:i/>
          <w:szCs w:val="22"/>
          <w:u w:val="single"/>
        </w:rPr>
        <w:t>All</w:t>
      </w:r>
      <w:r w:rsidRPr="00E266E8">
        <w:rPr>
          <w:rFonts w:ascii="Calibri" w:hAnsi="Calibri" w:cs="Calibri"/>
          <w:b/>
          <w:i/>
          <w:szCs w:val="22"/>
        </w:rPr>
        <w:t xml:space="preserve"> Eligible Charter Schools</w:t>
      </w:r>
    </w:p>
    <w:p w14:paraId="12930A0E" w14:textId="77777777" w:rsidR="00E266E8" w:rsidRPr="00E266E8" w:rsidRDefault="00E266E8" w:rsidP="00E266E8">
      <w:pPr>
        <w:pStyle w:val="PlainText"/>
        <w:rPr>
          <w:rFonts w:cs="Calibri"/>
        </w:rPr>
      </w:pPr>
    </w:p>
    <w:p w14:paraId="2DF57D19" w14:textId="77777777" w:rsidR="00E266E8" w:rsidRPr="00E266E8" w:rsidRDefault="00FF12B1" w:rsidP="00FF12B1">
      <w:pPr>
        <w:pStyle w:val="Footer"/>
        <w:numPr>
          <w:ilvl w:val="0"/>
          <w:numId w:val="9"/>
        </w:numPr>
        <w:tabs>
          <w:tab w:val="clear" w:pos="4320"/>
          <w:tab w:val="clear" w:pos="8640"/>
        </w:tabs>
        <w:spacing w:after="80" w:line="276" w:lineRule="auto"/>
        <w:jc w:val="both"/>
        <w:rPr>
          <w:rFonts w:ascii="Calibri" w:hAnsi="Calibri" w:cs="Calibri"/>
          <w:sz w:val="22"/>
          <w:szCs w:val="22"/>
        </w:rPr>
      </w:pPr>
      <w:r>
        <w:rPr>
          <w:rFonts w:ascii="Calibri" w:hAnsi="Calibri" w:cs="Calibri"/>
          <w:sz w:val="22"/>
          <w:szCs w:val="22"/>
        </w:rPr>
        <w:t>In</w:t>
      </w:r>
      <w:r w:rsidR="00E266E8" w:rsidRPr="00E266E8">
        <w:rPr>
          <w:rFonts w:ascii="Calibri" w:hAnsi="Calibri" w:cs="Calibri"/>
          <w:sz w:val="22"/>
          <w:szCs w:val="22"/>
        </w:rPr>
        <w:t xml:space="preserve">direct Costs (line 9) may </w:t>
      </w:r>
      <w:r w:rsidR="00E266E8" w:rsidRPr="00E266E8">
        <w:rPr>
          <w:rFonts w:ascii="Calibri" w:hAnsi="Calibri" w:cs="Calibri"/>
          <w:b/>
          <w:bCs/>
          <w:sz w:val="22"/>
          <w:szCs w:val="22"/>
        </w:rPr>
        <w:t>not</w:t>
      </w:r>
      <w:r w:rsidR="00E266E8" w:rsidRPr="00E266E8">
        <w:rPr>
          <w:rFonts w:ascii="Calibri" w:hAnsi="Calibri" w:cs="Calibri"/>
          <w:sz w:val="22"/>
          <w:szCs w:val="22"/>
        </w:rPr>
        <w:t xml:space="preserve"> be charged to this grant.</w:t>
      </w:r>
    </w:p>
    <w:p w14:paraId="3DCD02E5" w14:textId="2E9DAF55" w:rsidR="00E266E8" w:rsidRPr="00E266E8" w:rsidRDefault="00E266E8" w:rsidP="00E266E8">
      <w:pPr>
        <w:pStyle w:val="Footer"/>
        <w:numPr>
          <w:ilvl w:val="0"/>
          <w:numId w:val="9"/>
        </w:numPr>
        <w:tabs>
          <w:tab w:val="clear" w:pos="4320"/>
          <w:tab w:val="clear" w:pos="8640"/>
        </w:tabs>
        <w:spacing w:line="276" w:lineRule="auto"/>
        <w:jc w:val="both"/>
        <w:rPr>
          <w:rFonts w:ascii="Calibri" w:hAnsi="Calibri" w:cs="Calibri"/>
          <w:sz w:val="22"/>
          <w:szCs w:val="22"/>
        </w:rPr>
      </w:pPr>
      <w:r w:rsidRPr="00E266E8">
        <w:rPr>
          <w:rFonts w:ascii="Calibri" w:hAnsi="Calibri" w:cs="Calibri"/>
          <w:sz w:val="22"/>
          <w:szCs w:val="22"/>
        </w:rPr>
        <w:t xml:space="preserve">Recipients of the Charter School Program grant must have an </w:t>
      </w:r>
      <w:r w:rsidRPr="00E266E8">
        <w:rPr>
          <w:rFonts w:ascii="Calibri" w:hAnsi="Calibri" w:cs="Calibri"/>
          <w:i/>
          <w:sz w:val="22"/>
          <w:szCs w:val="22"/>
        </w:rPr>
        <w:t>Agreed Upon Procedure (AUP)</w:t>
      </w:r>
      <w:r w:rsidRPr="00E266E8">
        <w:rPr>
          <w:rFonts w:ascii="Calibri" w:hAnsi="Calibri" w:cs="Calibri"/>
          <w:sz w:val="22"/>
          <w:szCs w:val="22"/>
        </w:rPr>
        <w:t xml:space="preserve"> performed as part of their annual financial audit. For details, please see the </w:t>
      </w:r>
      <w:hyperlink r:id="rId10" w:history="1">
        <w:r w:rsidR="00850FD0">
          <w:rPr>
            <w:rStyle w:val="Hyperlink"/>
            <w:rFonts w:ascii="Calibri" w:hAnsi="Calibri" w:cs="Calibri"/>
            <w:i/>
            <w:sz w:val="22"/>
            <w:szCs w:val="22"/>
          </w:rPr>
          <w:t xml:space="preserve">http://www.doe.mass.edu/charter/finance/auditing/fy2020-audit-guide.docx </w:t>
        </w:r>
      </w:hyperlink>
      <w:r w:rsidRPr="00E266E8">
        <w:rPr>
          <w:rFonts w:ascii="Calibri" w:hAnsi="Calibri" w:cs="Calibri"/>
          <w:sz w:val="22"/>
          <w:szCs w:val="22"/>
        </w:rPr>
        <w:t xml:space="preserve"> </w:t>
      </w:r>
      <w:r w:rsidRPr="00E266E8">
        <w:rPr>
          <w:rFonts w:ascii="Calibri" w:hAnsi="Calibri" w:cs="Calibri"/>
          <w:i/>
          <w:sz w:val="22"/>
          <w:szCs w:val="22"/>
        </w:rPr>
        <w:t>section 303.</w:t>
      </w:r>
    </w:p>
    <w:p w14:paraId="7CF4EAB9" w14:textId="77777777" w:rsidR="00FF12B1" w:rsidRPr="00E266E8" w:rsidRDefault="00AF570D" w:rsidP="00FF12B1">
      <w:pPr>
        <w:pStyle w:val="BodyText"/>
        <w:numPr>
          <w:ilvl w:val="0"/>
          <w:numId w:val="9"/>
        </w:numPr>
        <w:spacing w:after="80"/>
        <w:outlineLvl w:val="0"/>
        <w:rPr>
          <w:rFonts w:ascii="Calibri" w:hAnsi="Calibri" w:cs="Calibri"/>
          <w:szCs w:val="22"/>
        </w:rPr>
      </w:pPr>
      <w:r>
        <w:rPr>
          <w:rFonts w:ascii="Calibri" w:hAnsi="Calibri" w:cs="Calibri"/>
          <w:szCs w:val="22"/>
        </w:rPr>
        <w:t xml:space="preserve">Part III outlines </w:t>
      </w:r>
      <w:r w:rsidR="00FF12B1">
        <w:rPr>
          <w:rFonts w:ascii="Calibri" w:hAnsi="Calibri" w:cs="Calibri"/>
          <w:szCs w:val="22"/>
        </w:rPr>
        <w:t>requirements</w:t>
      </w:r>
      <w:r w:rsidR="00247383">
        <w:rPr>
          <w:rFonts w:ascii="Calibri" w:hAnsi="Calibri" w:cs="Calibri"/>
          <w:szCs w:val="22"/>
        </w:rPr>
        <w:t>, if applicable, for</w:t>
      </w:r>
      <w:r w:rsidR="00FF12B1">
        <w:rPr>
          <w:rFonts w:ascii="Calibri" w:hAnsi="Calibri" w:cs="Calibri"/>
          <w:szCs w:val="22"/>
        </w:rPr>
        <w:t xml:space="preserve"> the </w:t>
      </w:r>
      <w:r>
        <w:rPr>
          <w:rFonts w:ascii="Calibri" w:hAnsi="Calibri" w:cs="Calibri"/>
          <w:szCs w:val="22"/>
        </w:rPr>
        <w:t xml:space="preserve">recent ESSA </w:t>
      </w:r>
      <w:r w:rsidR="00FF12B1" w:rsidRPr="00E266E8">
        <w:rPr>
          <w:rFonts w:ascii="Calibri" w:hAnsi="Calibri" w:cs="Calibri"/>
          <w:szCs w:val="22"/>
        </w:rPr>
        <w:t xml:space="preserve">waiver </w:t>
      </w:r>
      <w:r w:rsidR="00FF12B1">
        <w:rPr>
          <w:rFonts w:ascii="Calibri" w:hAnsi="Calibri" w:cs="Calibri"/>
          <w:szCs w:val="22"/>
        </w:rPr>
        <w:t>received by Massachusetts</w:t>
      </w:r>
      <w:r>
        <w:rPr>
          <w:rFonts w:ascii="Calibri" w:hAnsi="Calibri" w:cs="Calibri"/>
          <w:szCs w:val="22"/>
        </w:rPr>
        <w:t xml:space="preserve">. Please submit Part III if you intend to use CSP funds for </w:t>
      </w:r>
      <w:r w:rsidR="00FF12B1" w:rsidRPr="00E266E8">
        <w:rPr>
          <w:rFonts w:ascii="Calibri" w:hAnsi="Calibri" w:cs="Calibri"/>
          <w:szCs w:val="22"/>
        </w:rPr>
        <w:t>the following activities and purchases:</w:t>
      </w:r>
    </w:p>
    <w:p w14:paraId="5ADDABBF" w14:textId="77777777" w:rsidR="00FF12B1" w:rsidRPr="00E266E8" w:rsidRDefault="00FF12B1" w:rsidP="00FF12B1">
      <w:pPr>
        <w:pStyle w:val="BodyText"/>
        <w:numPr>
          <w:ilvl w:val="0"/>
          <w:numId w:val="8"/>
        </w:numPr>
        <w:spacing w:after="80"/>
        <w:outlineLvl w:val="0"/>
        <w:rPr>
          <w:rFonts w:ascii="Calibri" w:hAnsi="Calibri" w:cs="Calibri"/>
          <w:szCs w:val="22"/>
        </w:rPr>
      </w:pPr>
      <w:r w:rsidRPr="00E266E8">
        <w:rPr>
          <w:rFonts w:ascii="Calibri" w:hAnsi="Calibri" w:cs="Calibri"/>
          <w:bCs/>
          <w:color w:val="000000"/>
        </w:rPr>
        <w:t>Minor Facilities Repairs (excluding construction)</w:t>
      </w:r>
    </w:p>
    <w:p w14:paraId="0512B800" w14:textId="77777777" w:rsidR="00FF12B1" w:rsidRPr="00E266E8" w:rsidRDefault="00FF12B1" w:rsidP="00FF12B1">
      <w:pPr>
        <w:pStyle w:val="BodyText"/>
        <w:widowControl w:val="0"/>
        <w:numPr>
          <w:ilvl w:val="0"/>
          <w:numId w:val="8"/>
        </w:numPr>
        <w:spacing w:after="80"/>
        <w:jc w:val="left"/>
        <w:outlineLvl w:val="0"/>
        <w:rPr>
          <w:rFonts w:ascii="Calibri" w:hAnsi="Calibri" w:cs="Calibri"/>
          <w:szCs w:val="22"/>
        </w:rPr>
      </w:pPr>
      <w:r w:rsidRPr="00E266E8">
        <w:rPr>
          <w:rFonts w:ascii="Calibri" w:hAnsi="Calibri" w:cs="Calibri"/>
          <w:bCs/>
          <w:color w:val="000000"/>
        </w:rPr>
        <w:t>Necessary Renovations to Ensure Compliance with Applicable Statute and Regulation</w:t>
      </w:r>
      <w:r>
        <w:rPr>
          <w:rFonts w:ascii="Calibri" w:hAnsi="Calibri" w:cs="Calibri"/>
          <w:bCs/>
          <w:color w:val="000000"/>
        </w:rPr>
        <w:t>,</w:t>
      </w:r>
      <w:r w:rsidRPr="00E266E8">
        <w:rPr>
          <w:rFonts w:ascii="Calibri" w:hAnsi="Calibri" w:cs="Calibri"/>
          <w:bCs/>
          <w:color w:val="000000"/>
        </w:rPr>
        <w:t xml:space="preserve"> provided the school </w:t>
      </w:r>
      <w:r w:rsidRPr="00E266E8">
        <w:rPr>
          <w:rFonts w:ascii="Calibri" w:hAnsi="Calibri" w:cs="Calibri"/>
        </w:rPr>
        <w:t>provide citations for the specific statutes and regulations they must follow to justify the renovations.</w:t>
      </w:r>
    </w:p>
    <w:p w14:paraId="3A2983E9" w14:textId="77777777" w:rsidR="00E266E8" w:rsidRPr="00247383" w:rsidRDefault="00FF12B1" w:rsidP="00247383">
      <w:pPr>
        <w:pStyle w:val="BodyText"/>
        <w:widowControl w:val="0"/>
        <w:numPr>
          <w:ilvl w:val="0"/>
          <w:numId w:val="8"/>
        </w:numPr>
        <w:spacing w:after="80"/>
        <w:jc w:val="left"/>
        <w:outlineLvl w:val="0"/>
        <w:rPr>
          <w:rFonts w:ascii="Calibri" w:hAnsi="Calibri" w:cs="Calibri"/>
          <w:szCs w:val="22"/>
        </w:rPr>
      </w:pPr>
      <w:r w:rsidRPr="00E266E8">
        <w:rPr>
          <w:rFonts w:ascii="Calibri" w:hAnsi="Calibri" w:cs="Calibri"/>
          <w:bCs/>
          <w:color w:val="000000"/>
        </w:rPr>
        <w:t>One</w:t>
      </w:r>
      <w:r>
        <w:rPr>
          <w:rFonts w:ascii="Calibri" w:hAnsi="Calibri" w:cs="Calibri"/>
          <w:bCs/>
          <w:color w:val="000000"/>
        </w:rPr>
        <w:t>-</w:t>
      </w:r>
      <w:r w:rsidRPr="00E266E8">
        <w:rPr>
          <w:rFonts w:ascii="Calibri" w:hAnsi="Calibri" w:cs="Calibri"/>
          <w:bCs/>
          <w:color w:val="000000"/>
        </w:rPr>
        <w:t xml:space="preserve">time cost to purchase a vehicle </w:t>
      </w:r>
      <w:r>
        <w:rPr>
          <w:rFonts w:ascii="Calibri" w:hAnsi="Calibri" w:cs="Calibri"/>
          <w:bCs/>
          <w:color w:val="000000"/>
        </w:rPr>
        <w:t>f</w:t>
      </w:r>
      <w:r w:rsidRPr="00E266E8">
        <w:rPr>
          <w:rFonts w:ascii="Calibri" w:hAnsi="Calibri" w:cs="Calibri"/>
          <w:bCs/>
          <w:color w:val="000000"/>
        </w:rPr>
        <w:t>o</w:t>
      </w:r>
      <w:r>
        <w:rPr>
          <w:rFonts w:ascii="Calibri" w:hAnsi="Calibri" w:cs="Calibri"/>
          <w:bCs/>
          <w:color w:val="000000"/>
        </w:rPr>
        <w:t>r</w:t>
      </w:r>
      <w:r w:rsidRPr="00E266E8">
        <w:rPr>
          <w:rFonts w:ascii="Calibri" w:hAnsi="Calibri" w:cs="Calibri"/>
          <w:bCs/>
          <w:color w:val="000000"/>
        </w:rPr>
        <w:t xml:space="preserve"> transporting students to and from school provided the school is prepared to offer assurances that they will continue to meet the transportation needs of such students after the subgrant ends and provides an explanation regarding why the cost i</w:t>
      </w:r>
      <w:r>
        <w:rPr>
          <w:rFonts w:ascii="Calibri" w:hAnsi="Calibri" w:cs="Calibri"/>
          <w:bCs/>
          <w:color w:val="000000"/>
        </w:rPr>
        <w:t>s</w:t>
      </w:r>
      <w:r w:rsidRPr="00E266E8">
        <w:rPr>
          <w:rFonts w:ascii="Calibri" w:hAnsi="Calibri" w:cs="Calibri"/>
          <w:bCs/>
          <w:color w:val="000000"/>
        </w:rPr>
        <w:t xml:space="preserve"> a one-time cost.</w:t>
      </w:r>
    </w:p>
    <w:p w14:paraId="65B6460D" w14:textId="77777777" w:rsidR="00E266E8" w:rsidRDefault="00E266E8" w:rsidP="00E266E8">
      <w:pPr>
        <w:pStyle w:val="Footer"/>
        <w:tabs>
          <w:tab w:val="clear" w:pos="4320"/>
          <w:tab w:val="clear" w:pos="8640"/>
        </w:tabs>
        <w:ind w:left="360"/>
        <w:jc w:val="both"/>
        <w:rPr>
          <w:rFonts w:ascii="Calibri" w:hAnsi="Calibri" w:cs="Calibri"/>
          <w:sz w:val="22"/>
          <w:szCs w:val="22"/>
        </w:rPr>
      </w:pPr>
    </w:p>
    <w:p w14:paraId="1CAA5AB5" w14:textId="77777777" w:rsidR="00FF12B1" w:rsidRPr="00E266E8" w:rsidRDefault="00FF12B1" w:rsidP="00FF12B1">
      <w:pPr>
        <w:pStyle w:val="PlainText"/>
        <w:rPr>
          <w:rFonts w:cs="Calibri"/>
          <w:b/>
          <w:i/>
        </w:rPr>
      </w:pPr>
      <w:r w:rsidRPr="00E266E8">
        <w:rPr>
          <w:rFonts w:cs="Calibri"/>
          <w:b/>
          <w:i/>
        </w:rPr>
        <w:t xml:space="preserve">As with all grant expenditures, minor repairs, renovation and transportation costs, must be necessary, reasonable, and allocable to the grant in accordance with the cost principles in </w:t>
      </w:r>
      <w:hyperlink r:id="rId11" w:history="1">
        <w:r w:rsidRPr="00E063B6">
          <w:rPr>
            <w:rStyle w:val="Hyperlink"/>
            <w:rFonts w:cs="Calibri"/>
            <w:szCs w:val="22"/>
          </w:rPr>
          <w:t>2 C.F.R. part 200, subpart E;</w:t>
        </w:r>
      </w:hyperlink>
      <w:r w:rsidRPr="00E266E8">
        <w:rPr>
          <w:rFonts w:cs="Calibri"/>
          <w:b/>
          <w:i/>
        </w:rPr>
        <w:t>;</w:t>
      </w:r>
    </w:p>
    <w:p w14:paraId="4E66A081" w14:textId="77777777" w:rsidR="00FF12B1" w:rsidRPr="00E266E8" w:rsidRDefault="00FF12B1" w:rsidP="00B84E17">
      <w:pPr>
        <w:pStyle w:val="Footer"/>
        <w:tabs>
          <w:tab w:val="clear" w:pos="4320"/>
          <w:tab w:val="clear" w:pos="8640"/>
        </w:tabs>
        <w:jc w:val="both"/>
        <w:rPr>
          <w:rFonts w:ascii="Calibri" w:hAnsi="Calibri" w:cs="Calibri"/>
          <w:sz w:val="22"/>
          <w:szCs w:val="22"/>
        </w:rPr>
      </w:pPr>
    </w:p>
    <w:p w14:paraId="52284B08" w14:textId="77777777" w:rsidR="00DC0873" w:rsidRPr="002C0B4A" w:rsidRDefault="00DC0873">
      <w:pPr>
        <w:pStyle w:val="Footer"/>
        <w:tabs>
          <w:tab w:val="clear" w:pos="4320"/>
          <w:tab w:val="clear" w:pos="8640"/>
        </w:tabs>
        <w:rPr>
          <w:rFonts w:ascii="Calibri" w:hAnsi="Calibri" w:cs="Arial"/>
          <w:sz w:val="22"/>
          <w:szCs w:val="22"/>
        </w:rPr>
      </w:pPr>
    </w:p>
    <w:p w14:paraId="6ED34766" w14:textId="77777777" w:rsidR="00352627" w:rsidRDefault="00B038C0">
      <w:pPr>
        <w:pStyle w:val="Footer"/>
        <w:tabs>
          <w:tab w:val="clear" w:pos="4320"/>
          <w:tab w:val="clear" w:pos="8640"/>
        </w:tabs>
        <w:jc w:val="both"/>
        <w:rPr>
          <w:rFonts w:ascii="Calibri" w:hAnsi="Calibri" w:cs="Arial"/>
          <w:b/>
          <w:sz w:val="22"/>
          <w:szCs w:val="22"/>
        </w:rPr>
      </w:pPr>
      <w:r w:rsidRPr="002C0B4A">
        <w:rPr>
          <w:rFonts w:ascii="Calibri" w:hAnsi="Calibri" w:cs="Arial"/>
          <w:b/>
          <w:i/>
          <w:sz w:val="22"/>
          <w:szCs w:val="22"/>
        </w:rPr>
        <w:t>Additional Information.</w:t>
      </w:r>
    </w:p>
    <w:p w14:paraId="3A66F78F" w14:textId="77777777" w:rsidR="002C0B4A" w:rsidRPr="002C0B4A" w:rsidRDefault="002C0B4A">
      <w:pPr>
        <w:pStyle w:val="Footer"/>
        <w:tabs>
          <w:tab w:val="clear" w:pos="4320"/>
          <w:tab w:val="clear" w:pos="8640"/>
        </w:tabs>
        <w:jc w:val="both"/>
        <w:rPr>
          <w:rFonts w:ascii="Calibri" w:hAnsi="Calibri" w:cs="Arial"/>
          <w:b/>
          <w:sz w:val="22"/>
          <w:szCs w:val="22"/>
        </w:rPr>
      </w:pPr>
    </w:p>
    <w:p w14:paraId="1B340B2F" w14:textId="77777777" w:rsidR="00352627" w:rsidRPr="002C0B4A" w:rsidRDefault="00352627">
      <w:pPr>
        <w:pStyle w:val="Footer"/>
        <w:tabs>
          <w:tab w:val="clear" w:pos="4320"/>
          <w:tab w:val="clear" w:pos="8640"/>
        </w:tabs>
        <w:jc w:val="both"/>
        <w:rPr>
          <w:rFonts w:ascii="Calibri" w:hAnsi="Calibri" w:cs="Arial"/>
          <w:b/>
          <w:sz w:val="22"/>
          <w:szCs w:val="22"/>
        </w:rPr>
      </w:pPr>
      <w:r w:rsidRPr="002C0B4A">
        <w:rPr>
          <w:rFonts w:ascii="Calibri" w:hAnsi="Calibri" w:cs="Arial"/>
          <w:b/>
          <w:sz w:val="22"/>
          <w:szCs w:val="22"/>
        </w:rPr>
        <w:t xml:space="preserve"> Unallowable costs include:</w:t>
      </w:r>
    </w:p>
    <w:p w14:paraId="369DC292" w14:textId="77777777" w:rsidR="00352627" w:rsidRPr="002C0B4A" w:rsidRDefault="00352627" w:rsidP="00352627">
      <w:pPr>
        <w:pStyle w:val="Footer"/>
        <w:numPr>
          <w:ilvl w:val="0"/>
          <w:numId w:val="7"/>
        </w:numPr>
        <w:tabs>
          <w:tab w:val="clear" w:pos="4320"/>
          <w:tab w:val="clear" w:pos="8640"/>
        </w:tabs>
        <w:jc w:val="both"/>
        <w:rPr>
          <w:rFonts w:ascii="Calibri" w:hAnsi="Calibri" w:cs="Arial"/>
          <w:b/>
          <w:sz w:val="22"/>
          <w:szCs w:val="22"/>
        </w:rPr>
      </w:pPr>
      <w:r w:rsidRPr="002C0B4A">
        <w:rPr>
          <w:rFonts w:ascii="Calibri" w:hAnsi="Calibri" w:cs="Arial"/>
          <w:b/>
          <w:sz w:val="22"/>
          <w:szCs w:val="22"/>
        </w:rPr>
        <w:t>Construction</w:t>
      </w:r>
    </w:p>
    <w:p w14:paraId="5D3E333A" w14:textId="77777777" w:rsidR="00352627" w:rsidRPr="002C0B4A" w:rsidRDefault="00352627" w:rsidP="00352627">
      <w:pPr>
        <w:pStyle w:val="Footer"/>
        <w:numPr>
          <w:ilvl w:val="0"/>
          <w:numId w:val="7"/>
        </w:numPr>
        <w:tabs>
          <w:tab w:val="clear" w:pos="4320"/>
          <w:tab w:val="clear" w:pos="8640"/>
        </w:tabs>
        <w:jc w:val="both"/>
        <w:rPr>
          <w:rFonts w:ascii="Calibri" w:hAnsi="Calibri" w:cs="Arial"/>
          <w:b/>
          <w:sz w:val="22"/>
          <w:szCs w:val="22"/>
        </w:rPr>
      </w:pPr>
      <w:r w:rsidRPr="002C0B4A">
        <w:rPr>
          <w:rFonts w:ascii="Calibri" w:hAnsi="Calibri" w:cs="Arial"/>
          <w:b/>
          <w:sz w:val="22"/>
          <w:szCs w:val="22"/>
        </w:rPr>
        <w:t>Capitalized Costs part of construction (architect, survey, legal fees etc)</w:t>
      </w:r>
    </w:p>
    <w:p w14:paraId="36403042" w14:textId="77777777" w:rsidR="00352627" w:rsidRDefault="00352627" w:rsidP="00352627">
      <w:pPr>
        <w:pStyle w:val="Footer"/>
        <w:numPr>
          <w:ilvl w:val="0"/>
          <w:numId w:val="7"/>
        </w:numPr>
        <w:tabs>
          <w:tab w:val="clear" w:pos="4320"/>
          <w:tab w:val="clear" w:pos="8640"/>
        </w:tabs>
        <w:jc w:val="both"/>
        <w:rPr>
          <w:rFonts w:ascii="Calibri" w:hAnsi="Calibri" w:cs="Arial"/>
          <w:b/>
          <w:sz w:val="22"/>
          <w:szCs w:val="22"/>
        </w:rPr>
      </w:pPr>
      <w:r w:rsidRPr="002C0B4A">
        <w:rPr>
          <w:rFonts w:ascii="Calibri" w:hAnsi="Calibri" w:cs="Arial"/>
          <w:b/>
          <w:sz w:val="22"/>
          <w:szCs w:val="22"/>
        </w:rPr>
        <w:t>Food</w:t>
      </w:r>
    </w:p>
    <w:p w14:paraId="578814F0" w14:textId="77777777" w:rsidR="009A4E65" w:rsidRPr="002C0B4A" w:rsidRDefault="009A4E65" w:rsidP="00352627">
      <w:pPr>
        <w:pStyle w:val="Footer"/>
        <w:numPr>
          <w:ilvl w:val="0"/>
          <w:numId w:val="7"/>
        </w:numPr>
        <w:tabs>
          <w:tab w:val="clear" w:pos="4320"/>
          <w:tab w:val="clear" w:pos="8640"/>
        </w:tabs>
        <w:jc w:val="both"/>
        <w:rPr>
          <w:rFonts w:ascii="Calibri" w:hAnsi="Calibri" w:cs="Arial"/>
          <w:b/>
          <w:sz w:val="22"/>
          <w:szCs w:val="22"/>
        </w:rPr>
      </w:pPr>
      <w:r>
        <w:rPr>
          <w:rFonts w:ascii="Calibri" w:hAnsi="Calibri" w:cs="Arial"/>
          <w:b/>
          <w:sz w:val="22"/>
          <w:szCs w:val="22"/>
        </w:rPr>
        <w:t>Regular Administration and Teacher Salaries</w:t>
      </w:r>
    </w:p>
    <w:p w14:paraId="1A982789" w14:textId="77777777" w:rsidR="00352627" w:rsidRPr="002C0B4A" w:rsidRDefault="00352627" w:rsidP="00352627">
      <w:pPr>
        <w:pStyle w:val="Footer"/>
        <w:tabs>
          <w:tab w:val="clear" w:pos="4320"/>
          <w:tab w:val="clear" w:pos="8640"/>
        </w:tabs>
        <w:ind w:left="720"/>
        <w:jc w:val="both"/>
        <w:rPr>
          <w:rFonts w:ascii="Calibri" w:hAnsi="Calibri" w:cs="Arial"/>
          <w:b/>
          <w:sz w:val="22"/>
          <w:szCs w:val="22"/>
        </w:rPr>
      </w:pPr>
    </w:p>
    <w:p w14:paraId="5A317F45" w14:textId="0A95D2BB" w:rsidR="00DC0873" w:rsidRPr="002C0B4A" w:rsidRDefault="00181140">
      <w:pPr>
        <w:pStyle w:val="Footer"/>
        <w:tabs>
          <w:tab w:val="clear" w:pos="4320"/>
          <w:tab w:val="clear" w:pos="8640"/>
        </w:tabs>
        <w:jc w:val="both"/>
        <w:rPr>
          <w:rFonts w:ascii="Calibri" w:hAnsi="Calibri" w:cs="Arial"/>
          <w:sz w:val="22"/>
          <w:szCs w:val="22"/>
        </w:rPr>
      </w:pPr>
      <w:r w:rsidRPr="002C0B4A">
        <w:rPr>
          <w:rFonts w:ascii="Calibri" w:hAnsi="Calibri" w:cs="Arial"/>
          <w:sz w:val="22"/>
          <w:szCs w:val="22"/>
        </w:rPr>
        <w:t>The grant cannot be awarded for mo</w:t>
      </w:r>
      <w:r w:rsidR="0025783F">
        <w:rPr>
          <w:rFonts w:ascii="Calibri" w:hAnsi="Calibri" w:cs="Arial"/>
          <w:sz w:val="22"/>
          <w:szCs w:val="22"/>
        </w:rPr>
        <w:t>re than 24</w:t>
      </w:r>
      <w:r w:rsidRPr="002C0B4A">
        <w:rPr>
          <w:rFonts w:ascii="Calibri" w:hAnsi="Calibri" w:cs="Arial"/>
          <w:sz w:val="22"/>
          <w:szCs w:val="22"/>
        </w:rPr>
        <w:t xml:space="preserve"> months in total.</w:t>
      </w:r>
      <w:r w:rsidRPr="002C0B4A">
        <w:rPr>
          <w:rFonts w:ascii="Calibri" w:hAnsi="Calibri" w:cs="Arial"/>
          <w:b/>
          <w:sz w:val="22"/>
          <w:szCs w:val="22"/>
        </w:rPr>
        <w:t xml:space="preserve"> </w:t>
      </w:r>
      <w:r w:rsidR="00DC0873" w:rsidRPr="002C0B4A">
        <w:rPr>
          <w:rFonts w:ascii="Calibri" w:hAnsi="Calibri" w:cs="Arial"/>
          <w:sz w:val="22"/>
          <w:szCs w:val="22"/>
        </w:rPr>
        <w:t>There are no other explicit restrictions; however, keep in mind that this grant is intended to support</w:t>
      </w:r>
      <w:r w:rsidR="00DC0873" w:rsidRPr="002C0B4A">
        <w:rPr>
          <w:rFonts w:ascii="Calibri" w:hAnsi="Calibri" w:cs="Arial"/>
          <w:i/>
          <w:iCs/>
          <w:sz w:val="22"/>
          <w:szCs w:val="22"/>
        </w:rPr>
        <w:t xml:space="preserve"> start-up activities</w:t>
      </w:r>
      <w:r w:rsidR="00DC0873" w:rsidRPr="002C0B4A">
        <w:rPr>
          <w:rFonts w:ascii="Calibri" w:hAnsi="Calibri" w:cs="Arial"/>
          <w:sz w:val="22"/>
          <w:szCs w:val="22"/>
        </w:rPr>
        <w:t xml:space="preserve"> and is not intended to support general operating expenses. </w:t>
      </w:r>
      <w:r w:rsidR="00DC0873" w:rsidRPr="002C0B4A">
        <w:rPr>
          <w:rFonts w:ascii="Calibri" w:hAnsi="Calibri" w:cs="Arial"/>
          <w:b/>
          <w:sz w:val="22"/>
          <w:szCs w:val="22"/>
        </w:rPr>
        <w:t xml:space="preserve"> Note</w:t>
      </w:r>
      <w:r w:rsidR="003400A0" w:rsidRPr="002C0B4A">
        <w:rPr>
          <w:rFonts w:ascii="Calibri" w:hAnsi="Calibri" w:cs="Arial"/>
          <w:b/>
          <w:sz w:val="22"/>
          <w:szCs w:val="22"/>
        </w:rPr>
        <w:t>:</w:t>
      </w:r>
      <w:r w:rsidR="00DC0873" w:rsidRPr="002C0B4A">
        <w:rPr>
          <w:rFonts w:ascii="Calibri" w:hAnsi="Calibri" w:cs="Arial"/>
          <w:sz w:val="22"/>
          <w:szCs w:val="22"/>
        </w:rPr>
        <w:t xml:space="preserve"> </w:t>
      </w:r>
      <w:r w:rsidR="003400A0" w:rsidRPr="002C0B4A">
        <w:rPr>
          <w:rFonts w:ascii="Calibri" w:hAnsi="Calibri" w:cs="Arial"/>
          <w:sz w:val="22"/>
          <w:szCs w:val="22"/>
        </w:rPr>
        <w:t>I</w:t>
      </w:r>
      <w:r w:rsidR="00DC0873" w:rsidRPr="002C0B4A">
        <w:rPr>
          <w:rFonts w:ascii="Calibri" w:hAnsi="Calibri" w:cs="Arial"/>
          <w:sz w:val="22"/>
          <w:szCs w:val="22"/>
        </w:rPr>
        <w:t xml:space="preserve">f an employee is part of the Massachusetts Teachers Retirement System (MTRS) and is funded by a federal grant (such as this one), </w:t>
      </w:r>
      <w:r w:rsidR="003400A0" w:rsidRPr="002C0B4A">
        <w:rPr>
          <w:rFonts w:ascii="Calibri" w:hAnsi="Calibri" w:cs="Arial"/>
          <w:sz w:val="22"/>
          <w:szCs w:val="22"/>
        </w:rPr>
        <w:t>Massachusetts general laws require that an amount equal to 9 percent of employee salaries must be budgeted for MTRS.</w:t>
      </w:r>
      <w:r w:rsidR="002C0B4A">
        <w:rPr>
          <w:rFonts w:ascii="Calibri" w:hAnsi="Calibri" w:cs="Arial"/>
          <w:sz w:val="22"/>
          <w:szCs w:val="22"/>
        </w:rPr>
        <w:t xml:space="preserve"> </w:t>
      </w:r>
      <w:r w:rsidR="002C0B4A" w:rsidRPr="002C0B4A">
        <w:rPr>
          <w:rFonts w:ascii="Calibri" w:hAnsi="Calibri" w:cs="Arial"/>
          <w:sz w:val="22"/>
          <w:szCs w:val="22"/>
        </w:rPr>
        <w:t>This 9 percent is separate from the employees’ mandatory payroll contribution.</w:t>
      </w:r>
      <w:r w:rsidR="002C0B4A">
        <w:rPr>
          <w:rFonts w:ascii="Calibri" w:hAnsi="Calibri" w:cs="Arial"/>
          <w:sz w:val="22"/>
          <w:szCs w:val="22"/>
        </w:rPr>
        <w:t xml:space="preserve"> </w:t>
      </w:r>
      <w:r w:rsidR="00DC0873" w:rsidRPr="002C0B4A">
        <w:rPr>
          <w:rFonts w:ascii="Calibri" w:hAnsi="Calibri" w:cs="Arial"/>
          <w:sz w:val="22"/>
          <w:szCs w:val="22"/>
        </w:rPr>
        <w:t xml:space="preserve"> (See </w:t>
      </w:r>
      <w:hyperlink r:id="rId12" w:history="1">
        <w:r w:rsidR="00344E0D">
          <w:rPr>
            <w:rStyle w:val="Hyperlink"/>
            <w:rFonts w:ascii="Calibri" w:hAnsi="Calibri" w:cs="Arial"/>
            <w:sz w:val="22"/>
            <w:szCs w:val="22"/>
          </w:rPr>
          <w:t>https://www.doe.mass.edu/Grants/procedure/forms/j.doc</w:t>
        </w:r>
      </w:hyperlink>
      <w:bookmarkStart w:id="1" w:name="_GoBack"/>
      <w:bookmarkEnd w:id="1"/>
      <w:r w:rsidR="00DC0873" w:rsidRPr="002C0B4A">
        <w:rPr>
          <w:rFonts w:ascii="Calibri" w:hAnsi="Calibri" w:cs="Arial"/>
          <w:sz w:val="22"/>
          <w:szCs w:val="22"/>
        </w:rPr>
        <w:t xml:space="preserve">.) </w:t>
      </w:r>
    </w:p>
    <w:p w14:paraId="37EC655D" w14:textId="77777777" w:rsidR="00DC0873" w:rsidRPr="002C0B4A" w:rsidRDefault="00DC0873">
      <w:pPr>
        <w:pStyle w:val="BodyText3"/>
        <w:ind w:right="0"/>
        <w:rPr>
          <w:rFonts w:ascii="Calibri" w:hAnsi="Calibri" w:cs="Arial"/>
          <w:szCs w:val="22"/>
        </w:rPr>
      </w:pPr>
    </w:p>
    <w:p w14:paraId="02F97ED3" w14:textId="77777777" w:rsidR="00D15197" w:rsidRPr="002C0B4A" w:rsidRDefault="004C0310" w:rsidP="00D15197">
      <w:pPr>
        <w:pStyle w:val="BodyText3"/>
        <w:spacing w:after="80"/>
        <w:ind w:right="0"/>
        <w:rPr>
          <w:rFonts w:ascii="Calibri" w:hAnsi="Calibri" w:cs="Arial"/>
          <w:szCs w:val="22"/>
        </w:rPr>
      </w:pPr>
      <w:r>
        <w:rPr>
          <w:rFonts w:ascii="Calibri" w:hAnsi="Calibri" w:cs="Arial"/>
          <w:szCs w:val="22"/>
        </w:rPr>
        <w:t>Suggested expansion</w:t>
      </w:r>
      <w:r w:rsidR="00D15197" w:rsidRPr="002C0B4A">
        <w:rPr>
          <w:rFonts w:ascii="Calibri" w:hAnsi="Calibri" w:cs="Arial"/>
          <w:szCs w:val="22"/>
        </w:rPr>
        <w:t xml:space="preserve"> activities that </w:t>
      </w:r>
      <w:r w:rsidR="00D15197" w:rsidRPr="00EE28AC">
        <w:rPr>
          <w:rFonts w:ascii="Calibri" w:hAnsi="Calibri" w:cs="Arial"/>
          <w:b/>
          <w:szCs w:val="22"/>
        </w:rPr>
        <w:t>can</w:t>
      </w:r>
      <w:r w:rsidR="00D15197" w:rsidRPr="002C0B4A">
        <w:rPr>
          <w:rFonts w:ascii="Calibri" w:hAnsi="Calibri" w:cs="Arial"/>
          <w:szCs w:val="22"/>
        </w:rPr>
        <w:t xml:space="preserve"> be paid for out of grant funds include:</w:t>
      </w:r>
    </w:p>
    <w:p w14:paraId="3883168E" w14:textId="77777777" w:rsidR="00D15197" w:rsidRPr="002C0B4A" w:rsidRDefault="00D15197" w:rsidP="00D15197">
      <w:pPr>
        <w:pStyle w:val="BodyText3"/>
        <w:ind w:right="0"/>
        <w:rPr>
          <w:rFonts w:ascii="Calibri" w:hAnsi="Calibri" w:cs="Arial"/>
          <w:szCs w:val="22"/>
        </w:rPr>
      </w:pPr>
    </w:p>
    <w:p w14:paraId="18051E62" w14:textId="77777777" w:rsidR="004B7BA8" w:rsidRPr="002C0B4A" w:rsidRDefault="004B7BA8" w:rsidP="004B7BA8">
      <w:pPr>
        <w:pStyle w:val="BodyText3"/>
        <w:ind w:left="360" w:right="0"/>
        <w:rPr>
          <w:rFonts w:ascii="Calibri" w:hAnsi="Calibri" w:cs="Arial"/>
          <w:szCs w:val="22"/>
        </w:rPr>
      </w:pPr>
    </w:p>
    <w:p w14:paraId="176B4316" w14:textId="77777777" w:rsidR="00D15197" w:rsidRPr="002C0B4A" w:rsidRDefault="00D15197" w:rsidP="00D15197">
      <w:pPr>
        <w:pStyle w:val="BodyText3"/>
        <w:numPr>
          <w:ilvl w:val="0"/>
          <w:numId w:val="1"/>
        </w:numPr>
        <w:ind w:right="0"/>
        <w:rPr>
          <w:rFonts w:ascii="Calibri" w:hAnsi="Calibri" w:cs="Arial"/>
          <w:szCs w:val="22"/>
        </w:rPr>
      </w:pPr>
      <w:r w:rsidRPr="002C0B4A">
        <w:rPr>
          <w:rFonts w:ascii="Calibri" w:hAnsi="Calibri" w:cs="Arial"/>
          <w:szCs w:val="22"/>
        </w:rPr>
        <w:t>Teacher training programs (e.g., through stipends).</w:t>
      </w:r>
    </w:p>
    <w:p w14:paraId="08F9604A" w14:textId="77777777" w:rsidR="004B7BA8" w:rsidRPr="002C0B4A" w:rsidRDefault="004B7BA8" w:rsidP="004B7BA8">
      <w:pPr>
        <w:pStyle w:val="ColorfulList-Accent11"/>
        <w:rPr>
          <w:rFonts w:ascii="Calibri" w:hAnsi="Calibri" w:cs="Arial"/>
          <w:sz w:val="22"/>
          <w:szCs w:val="22"/>
        </w:rPr>
      </w:pPr>
    </w:p>
    <w:p w14:paraId="61EF9A52" w14:textId="77777777" w:rsidR="00D15197" w:rsidRPr="002C0B4A" w:rsidRDefault="00D15197" w:rsidP="00D15197">
      <w:pPr>
        <w:numPr>
          <w:ilvl w:val="0"/>
          <w:numId w:val="1"/>
        </w:numPr>
        <w:autoSpaceDE w:val="0"/>
        <w:autoSpaceDN w:val="0"/>
        <w:adjustRightInd w:val="0"/>
        <w:rPr>
          <w:rFonts w:ascii="Calibri" w:hAnsi="Calibri"/>
          <w:sz w:val="22"/>
          <w:szCs w:val="22"/>
        </w:rPr>
      </w:pPr>
      <w:r w:rsidRPr="002C0B4A">
        <w:rPr>
          <w:rFonts w:ascii="Calibri" w:hAnsi="Calibri"/>
          <w:sz w:val="22"/>
          <w:szCs w:val="22"/>
        </w:rPr>
        <w:t>Informing the community about the school.</w:t>
      </w:r>
    </w:p>
    <w:p w14:paraId="400038C5" w14:textId="77777777" w:rsidR="00D15197" w:rsidRPr="002C0B4A" w:rsidRDefault="00D15197" w:rsidP="00D15197">
      <w:pPr>
        <w:autoSpaceDE w:val="0"/>
        <w:autoSpaceDN w:val="0"/>
        <w:adjustRightInd w:val="0"/>
        <w:ind w:left="360"/>
        <w:rPr>
          <w:rFonts w:ascii="Calibri" w:hAnsi="Calibri"/>
          <w:sz w:val="22"/>
          <w:szCs w:val="22"/>
        </w:rPr>
      </w:pPr>
    </w:p>
    <w:p w14:paraId="638EB681" w14:textId="77777777" w:rsidR="00D15197" w:rsidRPr="002C0B4A" w:rsidRDefault="00D15197" w:rsidP="00D15197">
      <w:pPr>
        <w:numPr>
          <w:ilvl w:val="0"/>
          <w:numId w:val="1"/>
        </w:numPr>
        <w:autoSpaceDE w:val="0"/>
        <w:autoSpaceDN w:val="0"/>
        <w:adjustRightInd w:val="0"/>
        <w:rPr>
          <w:rFonts w:ascii="Calibri" w:hAnsi="Calibri"/>
          <w:sz w:val="22"/>
          <w:szCs w:val="22"/>
        </w:rPr>
      </w:pPr>
      <w:r w:rsidRPr="002C0B4A">
        <w:rPr>
          <w:rFonts w:ascii="Calibri" w:hAnsi="Calibri"/>
          <w:sz w:val="22"/>
          <w:szCs w:val="22"/>
        </w:rPr>
        <w:lastRenderedPageBreak/>
        <w:t xml:space="preserve"> Acquiring necessary equipment and educational materials and supplies.</w:t>
      </w:r>
    </w:p>
    <w:p w14:paraId="74FC6401" w14:textId="77777777" w:rsidR="00D15197" w:rsidRPr="002C0B4A" w:rsidRDefault="00D15197" w:rsidP="00D15197">
      <w:pPr>
        <w:autoSpaceDE w:val="0"/>
        <w:autoSpaceDN w:val="0"/>
        <w:adjustRightInd w:val="0"/>
        <w:ind w:left="360"/>
        <w:rPr>
          <w:rFonts w:ascii="Calibri" w:hAnsi="Calibri"/>
          <w:sz w:val="22"/>
          <w:szCs w:val="22"/>
        </w:rPr>
      </w:pPr>
    </w:p>
    <w:p w14:paraId="11955ED8" w14:textId="77777777" w:rsidR="00D15197" w:rsidRPr="002C0B4A" w:rsidRDefault="00D15197" w:rsidP="00D15197">
      <w:pPr>
        <w:numPr>
          <w:ilvl w:val="0"/>
          <w:numId w:val="1"/>
        </w:numPr>
        <w:autoSpaceDE w:val="0"/>
        <w:autoSpaceDN w:val="0"/>
        <w:adjustRightInd w:val="0"/>
        <w:rPr>
          <w:rFonts w:ascii="Calibri" w:hAnsi="Calibri"/>
          <w:sz w:val="22"/>
          <w:szCs w:val="22"/>
        </w:rPr>
      </w:pPr>
      <w:r w:rsidRPr="002C0B4A">
        <w:rPr>
          <w:rFonts w:ascii="Calibri" w:hAnsi="Calibri"/>
          <w:sz w:val="22"/>
          <w:szCs w:val="22"/>
        </w:rPr>
        <w:t xml:space="preserve"> Acquiring or developing curriculum materials.</w:t>
      </w:r>
    </w:p>
    <w:p w14:paraId="2A644E46" w14:textId="77777777" w:rsidR="009A4E65" w:rsidRDefault="009A4E65" w:rsidP="00F25158">
      <w:pPr>
        <w:autoSpaceDE w:val="0"/>
        <w:autoSpaceDN w:val="0"/>
        <w:adjustRightInd w:val="0"/>
        <w:rPr>
          <w:rFonts w:ascii="Calibri" w:hAnsi="Calibri"/>
          <w:sz w:val="22"/>
          <w:szCs w:val="22"/>
        </w:rPr>
      </w:pPr>
    </w:p>
    <w:p w14:paraId="651BAA0B" w14:textId="77777777" w:rsidR="009A4E65" w:rsidRDefault="009A4E65" w:rsidP="00D15197">
      <w:pPr>
        <w:numPr>
          <w:ilvl w:val="0"/>
          <w:numId w:val="1"/>
        </w:numPr>
        <w:autoSpaceDE w:val="0"/>
        <w:autoSpaceDN w:val="0"/>
        <w:adjustRightInd w:val="0"/>
        <w:rPr>
          <w:rFonts w:ascii="Calibri" w:hAnsi="Calibri"/>
          <w:sz w:val="22"/>
          <w:szCs w:val="22"/>
        </w:rPr>
      </w:pPr>
      <w:r>
        <w:rPr>
          <w:rFonts w:ascii="Calibri" w:hAnsi="Calibri"/>
          <w:sz w:val="22"/>
          <w:szCs w:val="22"/>
        </w:rPr>
        <w:t>Minor Facility Repair</w:t>
      </w:r>
    </w:p>
    <w:p w14:paraId="7157674C" w14:textId="77777777" w:rsidR="009A4E65" w:rsidRDefault="009A4E65" w:rsidP="009A4E65">
      <w:pPr>
        <w:pStyle w:val="ColorfulList-Accent11"/>
        <w:rPr>
          <w:rFonts w:ascii="Calibri" w:hAnsi="Calibri"/>
          <w:sz w:val="22"/>
          <w:szCs w:val="22"/>
        </w:rPr>
      </w:pPr>
    </w:p>
    <w:p w14:paraId="4122BFC0" w14:textId="77777777" w:rsidR="009A4E65" w:rsidRDefault="009A4E65" w:rsidP="00D15197">
      <w:pPr>
        <w:numPr>
          <w:ilvl w:val="0"/>
          <w:numId w:val="1"/>
        </w:numPr>
        <w:autoSpaceDE w:val="0"/>
        <w:autoSpaceDN w:val="0"/>
        <w:adjustRightInd w:val="0"/>
        <w:rPr>
          <w:rFonts w:ascii="Calibri" w:hAnsi="Calibri"/>
          <w:sz w:val="22"/>
          <w:szCs w:val="22"/>
        </w:rPr>
      </w:pPr>
      <w:r>
        <w:rPr>
          <w:rFonts w:ascii="Calibri" w:hAnsi="Calibri"/>
          <w:sz w:val="22"/>
          <w:szCs w:val="22"/>
        </w:rPr>
        <w:t>Necessary Renovations for state or federal requirements.</w:t>
      </w:r>
    </w:p>
    <w:p w14:paraId="6D230D60" w14:textId="77777777" w:rsidR="009A4E65" w:rsidRDefault="009A4E65" w:rsidP="009A4E65">
      <w:pPr>
        <w:pStyle w:val="ColorfulList-Accent11"/>
        <w:rPr>
          <w:rFonts w:ascii="Calibri" w:hAnsi="Calibri"/>
          <w:sz w:val="22"/>
          <w:szCs w:val="22"/>
        </w:rPr>
      </w:pPr>
    </w:p>
    <w:p w14:paraId="74C519E7" w14:textId="77777777" w:rsidR="009A4E65" w:rsidRPr="002C0B4A" w:rsidRDefault="009A4E65" w:rsidP="00D15197">
      <w:pPr>
        <w:numPr>
          <w:ilvl w:val="0"/>
          <w:numId w:val="1"/>
        </w:numPr>
        <w:autoSpaceDE w:val="0"/>
        <w:autoSpaceDN w:val="0"/>
        <w:adjustRightInd w:val="0"/>
        <w:rPr>
          <w:rFonts w:ascii="Calibri" w:hAnsi="Calibri"/>
          <w:sz w:val="22"/>
          <w:szCs w:val="22"/>
        </w:rPr>
      </w:pPr>
      <w:r>
        <w:rPr>
          <w:rFonts w:ascii="Calibri" w:hAnsi="Calibri"/>
          <w:sz w:val="22"/>
          <w:szCs w:val="22"/>
        </w:rPr>
        <w:t>One</w:t>
      </w:r>
      <w:r w:rsidR="000530D5">
        <w:rPr>
          <w:rFonts w:ascii="Calibri" w:hAnsi="Calibri"/>
          <w:sz w:val="22"/>
          <w:szCs w:val="22"/>
        </w:rPr>
        <w:t>-</w:t>
      </w:r>
      <w:r>
        <w:rPr>
          <w:rFonts w:ascii="Calibri" w:hAnsi="Calibri"/>
          <w:sz w:val="22"/>
          <w:szCs w:val="22"/>
        </w:rPr>
        <w:t>time transportation purchase (such as a school bus) to transport student to and from school.</w:t>
      </w:r>
    </w:p>
    <w:p w14:paraId="487FA0D6" w14:textId="77777777" w:rsidR="00B038C0" w:rsidRPr="002C0B4A" w:rsidRDefault="00B038C0" w:rsidP="00D15197">
      <w:pPr>
        <w:pStyle w:val="BodyText3"/>
        <w:ind w:right="0"/>
        <w:rPr>
          <w:rFonts w:ascii="Calibri" w:hAnsi="Calibri" w:cs="Arial"/>
          <w:szCs w:val="22"/>
        </w:rPr>
      </w:pPr>
    </w:p>
    <w:sectPr w:rsidR="00B038C0" w:rsidRPr="002C0B4A" w:rsidSect="005E3778">
      <w:pgSz w:w="12240" w:h="15840"/>
      <w:pgMar w:top="720" w:right="1008" w:bottom="57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A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61E7"/>
    <w:multiLevelType w:val="hybridMultilevel"/>
    <w:tmpl w:val="3934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214EC"/>
    <w:multiLevelType w:val="hybridMultilevel"/>
    <w:tmpl w:val="CD98B764"/>
    <w:lvl w:ilvl="0" w:tplc="04090001">
      <w:start w:val="1"/>
      <w:numFmt w:val="bullet"/>
      <w:lvlText w:val=""/>
      <w:lvlJc w:val="left"/>
      <w:pPr>
        <w:ind w:left="1080" w:hanging="360"/>
      </w:pPr>
      <w:rPr>
        <w:rFonts w:ascii="Symbol" w:hAnsi="Symbo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A77AF"/>
    <w:multiLevelType w:val="hybridMultilevel"/>
    <w:tmpl w:val="999C8B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138336D"/>
    <w:multiLevelType w:val="hybridMultilevel"/>
    <w:tmpl w:val="0FE080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DAF5F4C"/>
    <w:multiLevelType w:val="hybridMultilevel"/>
    <w:tmpl w:val="4EA0D1D4"/>
    <w:lvl w:ilvl="0" w:tplc="0409000F">
      <w:start w:val="1"/>
      <w:numFmt w:val="decimal"/>
      <w:lvlText w:val="%1."/>
      <w:lvlJc w:val="left"/>
      <w:pPr>
        <w:tabs>
          <w:tab w:val="num" w:pos="378"/>
        </w:tabs>
        <w:ind w:left="378"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8F72ACB"/>
    <w:multiLevelType w:val="hybridMultilevel"/>
    <w:tmpl w:val="F57E7BD0"/>
    <w:lvl w:ilvl="0" w:tplc="FFFFFFFF">
      <w:start w:val="1"/>
      <w:numFmt w:val="lowerLetter"/>
      <w:lvlText w:val="%1)"/>
      <w:lvlJc w:val="left"/>
      <w:pPr>
        <w:ind w:left="1656" w:hanging="360"/>
      </w:pPr>
      <w:rPr>
        <w:rFonts w:hint="default"/>
      </w:rPr>
    </w:lvl>
    <w:lvl w:ilvl="1" w:tplc="FFFFFFFF">
      <w:start w:val="1"/>
      <w:numFmt w:val="upperRoman"/>
      <w:lvlText w:val="%2."/>
      <w:lvlJc w:val="righ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6" w15:restartNumberingAfterBreak="0">
    <w:nsid w:val="6A4A69EA"/>
    <w:multiLevelType w:val="hybridMultilevel"/>
    <w:tmpl w:val="0B004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C99782E"/>
    <w:multiLevelType w:val="hybridMultilevel"/>
    <w:tmpl w:val="8D9E90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FBB007E"/>
    <w:multiLevelType w:val="hybridMultilevel"/>
    <w:tmpl w:val="8BD29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2B"/>
    <w:rsid w:val="00023B97"/>
    <w:rsid w:val="00044153"/>
    <w:rsid w:val="000530D5"/>
    <w:rsid w:val="0005652B"/>
    <w:rsid w:val="00092CDE"/>
    <w:rsid w:val="000B0CFB"/>
    <w:rsid w:val="000B3643"/>
    <w:rsid w:val="000E4782"/>
    <w:rsid w:val="000F2540"/>
    <w:rsid w:val="00137B07"/>
    <w:rsid w:val="00142714"/>
    <w:rsid w:val="00181140"/>
    <w:rsid w:val="001E16A8"/>
    <w:rsid w:val="00247383"/>
    <w:rsid w:val="0025783F"/>
    <w:rsid w:val="002958A5"/>
    <w:rsid w:val="002B4E3D"/>
    <w:rsid w:val="002B7559"/>
    <w:rsid w:val="002C0B4A"/>
    <w:rsid w:val="002D1A31"/>
    <w:rsid w:val="002E262A"/>
    <w:rsid w:val="00301A74"/>
    <w:rsid w:val="00301B78"/>
    <w:rsid w:val="003400A0"/>
    <w:rsid w:val="00344E0D"/>
    <w:rsid w:val="00352627"/>
    <w:rsid w:val="00386FF0"/>
    <w:rsid w:val="00393DBB"/>
    <w:rsid w:val="003D6379"/>
    <w:rsid w:val="00477D89"/>
    <w:rsid w:val="004A2D67"/>
    <w:rsid w:val="004B0969"/>
    <w:rsid w:val="004B7BA8"/>
    <w:rsid w:val="004C0310"/>
    <w:rsid w:val="004E1D7E"/>
    <w:rsid w:val="004E66EA"/>
    <w:rsid w:val="00513577"/>
    <w:rsid w:val="00554BAD"/>
    <w:rsid w:val="00570689"/>
    <w:rsid w:val="005764F8"/>
    <w:rsid w:val="00581474"/>
    <w:rsid w:val="00591583"/>
    <w:rsid w:val="005C0E6C"/>
    <w:rsid w:val="005C7C4A"/>
    <w:rsid w:val="005D31D5"/>
    <w:rsid w:val="005E3778"/>
    <w:rsid w:val="006316DB"/>
    <w:rsid w:val="006B0AF7"/>
    <w:rsid w:val="006B33C9"/>
    <w:rsid w:val="006F4C01"/>
    <w:rsid w:val="00710581"/>
    <w:rsid w:val="00730A3B"/>
    <w:rsid w:val="0074496A"/>
    <w:rsid w:val="0077386D"/>
    <w:rsid w:val="007C0CA7"/>
    <w:rsid w:val="007C5D2C"/>
    <w:rsid w:val="008358C4"/>
    <w:rsid w:val="00846E52"/>
    <w:rsid w:val="00850FD0"/>
    <w:rsid w:val="008B3C98"/>
    <w:rsid w:val="009A4E65"/>
    <w:rsid w:val="00A47BF6"/>
    <w:rsid w:val="00AE6464"/>
    <w:rsid w:val="00AF2EAB"/>
    <w:rsid w:val="00AF570D"/>
    <w:rsid w:val="00B038C0"/>
    <w:rsid w:val="00B47D83"/>
    <w:rsid w:val="00B84E17"/>
    <w:rsid w:val="00B961EF"/>
    <w:rsid w:val="00BB06A7"/>
    <w:rsid w:val="00C2321C"/>
    <w:rsid w:val="00CA39D1"/>
    <w:rsid w:val="00D15197"/>
    <w:rsid w:val="00D32E4D"/>
    <w:rsid w:val="00D7611E"/>
    <w:rsid w:val="00DB05D0"/>
    <w:rsid w:val="00DC0873"/>
    <w:rsid w:val="00DF07D7"/>
    <w:rsid w:val="00E037C6"/>
    <w:rsid w:val="00E266E8"/>
    <w:rsid w:val="00E314BD"/>
    <w:rsid w:val="00E424D0"/>
    <w:rsid w:val="00E80C6E"/>
    <w:rsid w:val="00EB17B9"/>
    <w:rsid w:val="00EE28AC"/>
    <w:rsid w:val="00F25158"/>
    <w:rsid w:val="00F93269"/>
    <w:rsid w:val="00FA0437"/>
    <w:rsid w:val="00FC5199"/>
    <w:rsid w:val="00FE0FEE"/>
    <w:rsid w:val="00FF1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D05C4"/>
  <w15:chartTrackingRefBased/>
  <w15:docId w15:val="{F18BB152-2BC7-4653-AA00-042DF9C9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ind w:left="360" w:right="-270" w:hanging="360"/>
      <w:jc w:val="both"/>
      <w:outlineLvl w:val="3"/>
    </w:pPr>
    <w:rPr>
      <w:b/>
      <w:bCs/>
      <w:sz w:val="22"/>
    </w:rPr>
  </w:style>
  <w:style w:type="paragraph" w:styleId="Heading5">
    <w:name w:val="heading 5"/>
    <w:basedOn w:val="Normal"/>
    <w:next w:val="Normal"/>
    <w:qFormat/>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odyTextIndent">
    <w:name w:val="Body Text Indent"/>
    <w:basedOn w:val="Normal"/>
    <w:pPr>
      <w:ind w:left="360"/>
    </w:pPr>
    <w:rPr>
      <w:rFonts w:ascii="AGaramond" w:hAnsi="AGaramond"/>
      <w:sz w:val="24"/>
    </w:rPr>
  </w:style>
  <w:style w:type="paragraph" w:styleId="BodyTextIndent2">
    <w:name w:val="Body Text Indent 2"/>
    <w:basedOn w:val="Normal"/>
    <w:pPr>
      <w:ind w:left="360"/>
      <w:jc w:val="both"/>
    </w:pPr>
    <w:rPr>
      <w:sz w:val="22"/>
    </w:rPr>
  </w:style>
  <w:style w:type="paragraph" w:styleId="BodyText2">
    <w:name w:val="Body Text 2"/>
    <w:basedOn w:val="Normal"/>
    <w:pPr>
      <w:ind w:right="-270"/>
      <w:jc w:val="both"/>
    </w:pPr>
    <w:rPr>
      <w:sz w:val="22"/>
    </w:rPr>
  </w:style>
  <w:style w:type="paragraph" w:styleId="BlockText">
    <w:name w:val="Block Text"/>
    <w:basedOn w:val="Normal"/>
    <w:pPr>
      <w:ind w:left="360" w:right="-270"/>
      <w:jc w:val="both"/>
    </w:pPr>
    <w:rPr>
      <w:sz w:val="22"/>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BodyText3">
    <w:name w:val="Body Text 3"/>
    <w:basedOn w:val="Normal"/>
    <w:pPr>
      <w:ind w:right="-450"/>
      <w:jc w:val="both"/>
    </w:pPr>
    <w:rPr>
      <w:sz w:val="22"/>
    </w:rPr>
  </w:style>
  <w:style w:type="paragraph" w:styleId="BodyTextIndent3">
    <w:name w:val="Body Text Indent 3"/>
    <w:basedOn w:val="Normal"/>
    <w:pPr>
      <w:spacing w:after="120"/>
      <w:ind w:left="702" w:hanging="342"/>
    </w:pPr>
    <w:rPr>
      <w:rFonts w:ascii="Arial" w:eastAsia="Batang" w:hAnsi="Arial" w:cs="Arial"/>
    </w:rPr>
  </w:style>
  <w:style w:type="paragraph" w:styleId="Footer">
    <w:name w:val="footer"/>
    <w:basedOn w:val="Normal"/>
    <w:link w:val="FooterChar"/>
    <w:uiPriority w:val="99"/>
    <w:pPr>
      <w:tabs>
        <w:tab w:val="center" w:pos="4320"/>
        <w:tab w:val="right" w:pos="8640"/>
      </w:tabs>
    </w:pPr>
    <w:rPr>
      <w:sz w:val="24"/>
      <w:szCs w:val="24"/>
    </w:rPr>
  </w:style>
  <w:style w:type="paragraph" w:styleId="BalloonText">
    <w:name w:val="Balloon Text"/>
    <w:basedOn w:val="Normal"/>
    <w:semiHidden/>
    <w:rsid w:val="0005652B"/>
    <w:rPr>
      <w:rFonts w:ascii="Tahoma" w:hAnsi="Tahoma" w:cs="Tahoma"/>
      <w:sz w:val="16"/>
      <w:szCs w:val="16"/>
    </w:rPr>
  </w:style>
  <w:style w:type="paragraph" w:styleId="DocumentMap">
    <w:name w:val="Document Map"/>
    <w:basedOn w:val="Normal"/>
    <w:semiHidden/>
    <w:rsid w:val="00513577"/>
    <w:pPr>
      <w:shd w:val="clear" w:color="auto" w:fill="000080"/>
    </w:pPr>
    <w:rPr>
      <w:rFonts w:ascii="Tahoma" w:hAnsi="Tahoma" w:cs="Tahoma"/>
    </w:rPr>
  </w:style>
  <w:style w:type="paragraph" w:customStyle="1" w:styleId="ColorfulList-Accent11">
    <w:name w:val="Colorful List - Accent 11"/>
    <w:basedOn w:val="Normal"/>
    <w:uiPriority w:val="34"/>
    <w:qFormat/>
    <w:rsid w:val="0074496A"/>
    <w:pPr>
      <w:ind w:left="720"/>
    </w:pPr>
  </w:style>
  <w:style w:type="character" w:customStyle="1" w:styleId="FooterChar">
    <w:name w:val="Footer Char"/>
    <w:link w:val="Footer"/>
    <w:uiPriority w:val="99"/>
    <w:locked/>
    <w:rsid w:val="00181140"/>
    <w:rPr>
      <w:sz w:val="24"/>
      <w:szCs w:val="24"/>
    </w:rPr>
  </w:style>
  <w:style w:type="character" w:styleId="CommentReference">
    <w:name w:val="annotation reference"/>
    <w:rsid w:val="00181140"/>
    <w:rPr>
      <w:sz w:val="16"/>
      <w:szCs w:val="16"/>
    </w:rPr>
  </w:style>
  <w:style w:type="paragraph" w:styleId="CommentText">
    <w:name w:val="annotation text"/>
    <w:basedOn w:val="Normal"/>
    <w:link w:val="CommentTextChar"/>
    <w:rsid w:val="00181140"/>
  </w:style>
  <w:style w:type="character" w:customStyle="1" w:styleId="CommentTextChar">
    <w:name w:val="Comment Text Char"/>
    <w:basedOn w:val="DefaultParagraphFont"/>
    <w:link w:val="CommentText"/>
    <w:rsid w:val="00181140"/>
  </w:style>
  <w:style w:type="paragraph" w:styleId="CommentSubject">
    <w:name w:val="annotation subject"/>
    <w:basedOn w:val="CommentText"/>
    <w:next w:val="CommentText"/>
    <w:link w:val="CommentSubjectChar"/>
    <w:rsid w:val="00181140"/>
    <w:rPr>
      <w:b/>
      <w:bCs/>
    </w:rPr>
  </w:style>
  <w:style w:type="character" w:customStyle="1" w:styleId="CommentSubjectChar">
    <w:name w:val="Comment Subject Char"/>
    <w:link w:val="CommentSubject"/>
    <w:rsid w:val="00181140"/>
    <w:rPr>
      <w:b/>
      <w:bCs/>
    </w:rPr>
  </w:style>
  <w:style w:type="paragraph" w:styleId="PlainText">
    <w:name w:val="Plain Text"/>
    <w:basedOn w:val="Normal"/>
    <w:link w:val="PlainTextChar"/>
    <w:uiPriority w:val="99"/>
    <w:unhideWhenUsed/>
    <w:rsid w:val="00E266E8"/>
    <w:rPr>
      <w:rFonts w:ascii="Calibri" w:eastAsia="Calibri" w:hAnsi="Calibri"/>
      <w:sz w:val="22"/>
      <w:szCs w:val="21"/>
    </w:rPr>
  </w:style>
  <w:style w:type="character" w:customStyle="1" w:styleId="PlainTextChar">
    <w:name w:val="Plain Text Char"/>
    <w:link w:val="PlainText"/>
    <w:uiPriority w:val="99"/>
    <w:rsid w:val="00E266E8"/>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Grants/procedure/forms/j.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ecfr.gov/cgi-bin/retrieveECFR?gp=&amp;SID=ee4cc10f11140076f7017b96dcc6a171&amp;mc=true&amp;n=pt2.1.200&amp;r=PART&amp;ty=HTML" TargetMode="External"/><Relationship Id="rId5" Type="http://schemas.openxmlformats.org/officeDocument/2006/relationships/customXml" Target="../customXml/item5.xml"/><Relationship Id="rId10" Type="http://schemas.openxmlformats.org/officeDocument/2006/relationships/hyperlink" Target="http://www.doe.mass.edu/charter/finance/auditing/fy2020-audit-guid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DESE-231-66004</_dlc_DocId>
    <_dlc_DocIdUrl xmlns="733efe1c-5bbe-4968-87dc-d400e65c879f">
      <Url>https://sharepoint.doemass.org/ese/webteam/cps/_layouts/DocIdRedir.aspx?ID=DESE-231-66004</Url>
      <Description>DESE-231-66004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6C69D-D71B-4797-B133-C465A0D187C5}">
  <ds:schemaRefs>
    <ds:schemaRef ds:uri="http://schemas.microsoft.com/sharepoint/events"/>
  </ds:schemaRefs>
</ds:datastoreItem>
</file>

<file path=customXml/itemProps2.xml><?xml version="1.0" encoding="utf-8"?>
<ds:datastoreItem xmlns:ds="http://schemas.openxmlformats.org/officeDocument/2006/customXml" ds:itemID="{D3B5F294-1DCE-4E40-AD36-4CD50EC61819}">
  <ds:schemaRefs>
    <ds:schemaRef ds:uri="http://schemas.microsoft.com/sharepoint/v3/contenttype/forms"/>
  </ds:schemaRefs>
</ds:datastoreItem>
</file>

<file path=customXml/itemProps3.xml><?xml version="1.0" encoding="utf-8"?>
<ds:datastoreItem xmlns:ds="http://schemas.openxmlformats.org/officeDocument/2006/customXml" ds:itemID="{344BF72C-940A-47B0-A4CB-1D1D7611148C}">
  <ds:schemaRefs>
    <ds:schemaRef ds:uri="http://schemas.microsoft.com/office/2006/metadata/longProperties"/>
  </ds:schemaRefs>
</ds:datastoreItem>
</file>

<file path=customXml/itemProps4.xml><?xml version="1.0" encoding="utf-8"?>
<ds:datastoreItem xmlns:ds="http://schemas.openxmlformats.org/officeDocument/2006/customXml" ds:itemID="{65CD35D3-9802-4A5C-8FAC-D94270289C7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D21DD93-1396-4F48-83EE-F68FA3DA8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FY2020 FC532 Charter School Significant Expansion Program Part II</vt:lpstr>
    </vt:vector>
  </TitlesOfParts>
  <Company/>
  <LinksUpToDate>false</LinksUpToDate>
  <CharactersWithSpaces>3058</CharactersWithSpaces>
  <SharedDoc>false</SharedDoc>
  <HLinks>
    <vt:vector size="18" baseType="variant">
      <vt:variant>
        <vt:i4>6029381</vt:i4>
      </vt:variant>
      <vt:variant>
        <vt:i4>6</vt:i4>
      </vt:variant>
      <vt:variant>
        <vt:i4>0</vt:i4>
      </vt:variant>
      <vt:variant>
        <vt:i4>5</vt:i4>
      </vt:variant>
      <vt:variant>
        <vt:lpwstr>http://finance1.doe.mass.edu/Grants/procedure/forms/j.doc</vt:lpwstr>
      </vt:variant>
      <vt:variant>
        <vt:lpwstr/>
      </vt:variant>
      <vt:variant>
        <vt:i4>5111886</vt:i4>
      </vt:variant>
      <vt:variant>
        <vt:i4>3</vt:i4>
      </vt:variant>
      <vt:variant>
        <vt:i4>0</vt:i4>
      </vt:variant>
      <vt:variant>
        <vt:i4>5</vt:i4>
      </vt:variant>
      <vt:variant>
        <vt:lpwstr>https://www.ecfr.gov/cgi-bin/retrieveECFR?gp=&amp;SID=ee4cc10f11140076f7017b96dcc6a171&amp;mc=true&amp;n=pt2.1.200&amp;r=PART&amp;ty=HTML</vt:lpwstr>
      </vt:variant>
      <vt:variant>
        <vt:lpwstr/>
      </vt:variant>
      <vt:variant>
        <vt:i4>8192035</vt:i4>
      </vt:variant>
      <vt:variant>
        <vt:i4>0</vt:i4>
      </vt:variant>
      <vt:variant>
        <vt:i4>0</vt:i4>
      </vt:variant>
      <vt:variant>
        <vt:i4>5</vt:i4>
      </vt:variant>
      <vt:variant>
        <vt:lpwstr>http://www.doe.mass.edu/charter/finance/auditing/AuditGuide.pdf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FC532 Charter School Significant Expansion Program Part II</dc:title>
  <dc:subject/>
  <dc:creator>DESE</dc:creator>
  <cp:keywords/>
  <cp:lastModifiedBy>Dong Zou</cp:lastModifiedBy>
  <cp:revision>7</cp:revision>
  <cp:lastPrinted>2008-06-20T15:16:00Z</cp:lastPrinted>
  <dcterms:created xsi:type="dcterms:W3CDTF">2019-06-03T15:51:00Z</dcterms:created>
  <dcterms:modified xsi:type="dcterms:W3CDTF">2020-11-20T22:27:00Z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