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8A18D" w14:textId="21E9E44F" w:rsidR="00015F6C" w:rsidRPr="00570392" w:rsidRDefault="00015F6C" w:rsidP="00015F6C">
      <w:pPr>
        <w:pStyle w:val="ListParagraph"/>
        <w:numPr>
          <w:ilvl w:val="0"/>
          <w:numId w:val="2"/>
        </w:numPr>
        <w:spacing w:after="240"/>
        <w:rPr>
          <w:rFonts w:asciiTheme="minorHAnsi" w:hAnsiTheme="minorHAnsi" w:cstheme="minorHAnsi"/>
        </w:rPr>
      </w:pPr>
      <w:bookmarkStart w:id="0" w:name="_GoBack"/>
      <w:bookmarkEnd w:id="0"/>
      <w:r w:rsidRPr="00570392">
        <w:rPr>
          <w:rFonts w:asciiTheme="minorHAnsi" w:hAnsiTheme="minorHAnsi" w:cstheme="minorHAnsi"/>
        </w:rPr>
        <w:t xml:space="preserve">Who is eligible to </w:t>
      </w:r>
      <w:r w:rsidR="00570392" w:rsidRPr="00570392">
        <w:rPr>
          <w:rFonts w:asciiTheme="minorHAnsi" w:hAnsiTheme="minorHAnsi" w:cstheme="minorHAnsi"/>
        </w:rPr>
        <w:t>apply</w:t>
      </w:r>
      <w:r w:rsidRPr="00570392">
        <w:rPr>
          <w:rFonts w:asciiTheme="minorHAnsi" w:hAnsiTheme="minorHAnsi" w:cstheme="minorHAnsi"/>
        </w:rPr>
        <w:t xml:space="preserve"> for th</w:t>
      </w:r>
      <w:r w:rsidR="006929B5" w:rsidRPr="00570392">
        <w:rPr>
          <w:rFonts w:asciiTheme="minorHAnsi" w:hAnsiTheme="minorHAnsi" w:cstheme="minorHAnsi"/>
        </w:rPr>
        <w:t>is</w:t>
      </w:r>
      <w:r w:rsidRPr="00570392">
        <w:rPr>
          <w:rFonts w:asciiTheme="minorHAnsi" w:hAnsiTheme="minorHAnsi" w:cstheme="minorHAnsi"/>
        </w:rPr>
        <w:t xml:space="preserve"> grant? </w:t>
      </w:r>
    </w:p>
    <w:p w14:paraId="6EAA560B" w14:textId="77777777" w:rsidR="00015F6C" w:rsidRPr="00570392" w:rsidRDefault="00015F6C" w:rsidP="00015F6C">
      <w:pPr>
        <w:pStyle w:val="ListParagraph"/>
        <w:spacing w:after="240"/>
        <w:ind w:left="360"/>
        <w:rPr>
          <w:rFonts w:asciiTheme="minorHAnsi" w:hAnsiTheme="minorHAnsi" w:cstheme="minorHAnsi"/>
          <w:i/>
          <w:iCs/>
          <w:shd w:val="clear" w:color="auto" w:fill="FFFFFF"/>
        </w:rPr>
      </w:pPr>
      <w:r w:rsidRPr="00570392">
        <w:rPr>
          <w:rFonts w:asciiTheme="minorHAnsi" w:hAnsiTheme="minorHAnsi" w:cstheme="minorHAnsi"/>
          <w:i/>
          <w:iCs/>
          <w:shd w:val="clear" w:color="auto" w:fill="FFFFFF"/>
        </w:rPr>
        <w:t>All Massachusetts Local Education Agencies (districts, charter schools, Collaboratives, and Approved Special Education School Programs) are eligible to apply.</w:t>
      </w:r>
      <w:r w:rsidR="0049242E" w:rsidRPr="00570392">
        <w:rPr>
          <w:rFonts w:asciiTheme="minorHAnsi" w:hAnsiTheme="minorHAnsi" w:cstheme="minorHAnsi"/>
          <w:i/>
          <w:iCs/>
          <w:shd w:val="clear" w:color="auto" w:fill="FFFFFF"/>
        </w:rPr>
        <w:br/>
      </w:r>
    </w:p>
    <w:p w14:paraId="17B3CA33" w14:textId="77777777" w:rsidR="0049242E" w:rsidRPr="00570392" w:rsidRDefault="0049242E" w:rsidP="000B5DF9">
      <w:pPr>
        <w:pStyle w:val="ListParagraph"/>
        <w:numPr>
          <w:ilvl w:val="0"/>
          <w:numId w:val="2"/>
        </w:numPr>
        <w:rPr>
          <w:rFonts w:asciiTheme="minorHAnsi" w:hAnsiTheme="minorHAnsi" w:cstheme="minorHAnsi"/>
        </w:rPr>
      </w:pPr>
      <w:r w:rsidRPr="00570392">
        <w:rPr>
          <w:rFonts w:asciiTheme="minorHAnsi" w:hAnsiTheme="minorHAnsi" w:cstheme="minorHAnsi"/>
        </w:rPr>
        <w:t>Are we required to complete BOTH FY20 and FY21 budgets/signature pages for this grant or select just one? If this does span both fiscal years, will unspent funds carryover?</w:t>
      </w:r>
    </w:p>
    <w:p w14:paraId="6760D713" w14:textId="77777777" w:rsidR="000B5DF9" w:rsidRPr="00570392" w:rsidRDefault="000B5DF9" w:rsidP="000B5DF9">
      <w:pPr>
        <w:pStyle w:val="ListParagraph"/>
        <w:ind w:left="360"/>
        <w:rPr>
          <w:rFonts w:asciiTheme="minorHAnsi" w:hAnsiTheme="minorHAnsi" w:cstheme="minorHAnsi"/>
        </w:rPr>
      </w:pPr>
    </w:p>
    <w:p w14:paraId="0927D7DC" w14:textId="77777777" w:rsidR="000B5DF9" w:rsidRPr="00570392" w:rsidRDefault="000B5DF9" w:rsidP="0049242E">
      <w:pPr>
        <w:pStyle w:val="ListParagraph"/>
        <w:spacing w:after="240"/>
        <w:ind w:left="360"/>
        <w:rPr>
          <w:rFonts w:asciiTheme="minorHAnsi" w:hAnsiTheme="minorHAnsi" w:cstheme="minorHAnsi"/>
          <w:i/>
          <w:iCs/>
        </w:rPr>
      </w:pPr>
      <w:r w:rsidRPr="00570392">
        <w:rPr>
          <w:rFonts w:asciiTheme="minorHAnsi" w:hAnsiTheme="minorHAnsi" w:cstheme="minorHAnsi"/>
          <w:i/>
          <w:iCs/>
        </w:rPr>
        <w:t xml:space="preserve">Both budgets and signature pages should be complete if the spending will extend into FY21. If the activities do span both fiscal years, unspent funds from FY20 will be able to carry to FY21. This scenario will be addressed when funds are awarded. </w:t>
      </w:r>
    </w:p>
    <w:p w14:paraId="0FFD6EC3" w14:textId="77777777" w:rsidR="00ED253D" w:rsidRPr="006D1473" w:rsidRDefault="000B5DF9" w:rsidP="0049242E">
      <w:pPr>
        <w:pStyle w:val="ListParagraph"/>
        <w:spacing w:after="240"/>
        <w:ind w:left="360"/>
        <w:rPr>
          <w:rFonts w:asciiTheme="minorHAnsi" w:hAnsiTheme="minorHAnsi" w:cstheme="minorHAnsi"/>
          <w:i/>
          <w:iCs/>
        </w:rPr>
      </w:pPr>
      <w:r w:rsidRPr="006D1473">
        <w:rPr>
          <w:rFonts w:asciiTheme="minorHAnsi" w:hAnsiTheme="minorHAnsi" w:cstheme="minorHAnsi"/>
          <w:i/>
          <w:iCs/>
        </w:rPr>
        <w:t>If only the FY20 budget is completed, funds must be spent by June 30, 2020.</w:t>
      </w:r>
    </w:p>
    <w:p w14:paraId="300F68F7" w14:textId="77777777" w:rsidR="00ED253D" w:rsidRPr="006D1473" w:rsidRDefault="00ED253D" w:rsidP="00ED253D">
      <w:pPr>
        <w:pStyle w:val="ListParagraph"/>
        <w:numPr>
          <w:ilvl w:val="0"/>
          <w:numId w:val="2"/>
        </w:numPr>
      </w:pPr>
      <w:r w:rsidRPr="006D1473">
        <w:t xml:space="preserve">Can we use this grant to fund competitions where students can win prizes such school supplies, gift cards (no cash) for promoting voter registration, other events include creating a video competition, art display on social justice issues, </w:t>
      </w:r>
      <w:proofErr w:type="gramStart"/>
      <w:r w:rsidRPr="006D1473">
        <w:t>etc.. .</w:t>
      </w:r>
      <w:proofErr w:type="gramEnd"/>
    </w:p>
    <w:p w14:paraId="5A3AA3C5" w14:textId="77777777" w:rsidR="00ED253D" w:rsidRPr="006D1473" w:rsidRDefault="00ED253D" w:rsidP="00ED253D">
      <w:pPr>
        <w:pStyle w:val="ListParagraph"/>
        <w:ind w:left="360"/>
      </w:pPr>
    </w:p>
    <w:p w14:paraId="16A9A6D1" w14:textId="2E9952A6" w:rsidR="00ED253D" w:rsidRDefault="00ED253D" w:rsidP="00ED253D">
      <w:pPr>
        <w:pStyle w:val="ListParagraph"/>
        <w:ind w:left="360"/>
      </w:pPr>
      <w:r w:rsidRPr="006D1473">
        <w:rPr>
          <w:b/>
          <w:bCs/>
        </w:rPr>
        <w:t>No funds may be used to provide payment or any form of remuneration to students to register or pre-register to vote</w:t>
      </w:r>
      <w:r w:rsidRPr="006D1473">
        <w:t xml:space="preserve">. Prizes/competitions open only those who </w:t>
      </w:r>
      <w:proofErr w:type="gramStart"/>
      <w:r w:rsidRPr="006D1473">
        <w:t>register</w:t>
      </w:r>
      <w:proofErr w:type="gramEnd"/>
      <w:r w:rsidRPr="006D1473">
        <w:t xml:space="preserve"> or pre-register are not permissible. Grant funds may be used for costs associated with voter registration events. Prizes/competitions open to </w:t>
      </w:r>
      <w:r w:rsidRPr="006D1473">
        <w:rPr>
          <w:b/>
          <w:bCs/>
        </w:rPr>
        <w:t>all participants or attendees,</w:t>
      </w:r>
      <w:r w:rsidRPr="006D1473">
        <w:t xml:space="preserve"> regardless of registration status, that are part of a voter registration event are permissible.</w:t>
      </w:r>
      <w:r>
        <w:t xml:space="preserve"> </w:t>
      </w:r>
    </w:p>
    <w:p w14:paraId="5890D23C" w14:textId="399739C9" w:rsidR="000B5DF9" w:rsidRPr="00ED253D" w:rsidRDefault="000B5DF9" w:rsidP="00ED253D">
      <w:pPr>
        <w:pStyle w:val="ListParagraph"/>
        <w:spacing w:after="240"/>
        <w:ind w:left="360"/>
        <w:rPr>
          <w:rFonts w:cstheme="minorHAnsi"/>
          <w:i/>
          <w:iCs/>
        </w:rPr>
      </w:pPr>
    </w:p>
    <w:sectPr w:rsidR="000B5DF9" w:rsidRPr="00ED25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A0B70" w14:textId="77777777" w:rsidR="00CD05B9" w:rsidRDefault="00CD05B9" w:rsidP="006929B5">
      <w:pPr>
        <w:spacing w:after="0" w:line="240" w:lineRule="auto"/>
      </w:pPr>
      <w:r>
        <w:separator/>
      </w:r>
    </w:p>
  </w:endnote>
  <w:endnote w:type="continuationSeparator" w:id="0">
    <w:p w14:paraId="4D29080D" w14:textId="77777777" w:rsidR="00CD05B9" w:rsidRDefault="00CD05B9" w:rsidP="0069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01113" w14:textId="77777777" w:rsidR="00CD05B9" w:rsidRDefault="00CD05B9" w:rsidP="006929B5">
      <w:pPr>
        <w:spacing w:after="0" w:line="240" w:lineRule="auto"/>
      </w:pPr>
      <w:r>
        <w:separator/>
      </w:r>
    </w:p>
  </w:footnote>
  <w:footnote w:type="continuationSeparator" w:id="0">
    <w:p w14:paraId="4ABFF172" w14:textId="77777777" w:rsidR="00CD05B9" w:rsidRDefault="00CD05B9" w:rsidP="0069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25D9" w14:textId="77777777" w:rsidR="001C466E" w:rsidRPr="00771A3B" w:rsidRDefault="00C10918" w:rsidP="001C466E">
    <w:pPr>
      <w:jc w:val="center"/>
      <w:rPr>
        <w:b/>
        <w:sz w:val="32"/>
      </w:rPr>
    </w:pPr>
    <w:r w:rsidRPr="00771A3B">
      <w:rPr>
        <w:b/>
        <w:sz w:val="32"/>
      </w:rPr>
      <w:t>FAQ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1C466E" w:rsidRPr="00371A4F" w14:paraId="1AB56BF2" w14:textId="77777777" w:rsidTr="00927188">
      <w:trPr>
        <w:trHeight w:val="510"/>
      </w:trPr>
      <w:tc>
        <w:tcPr>
          <w:tcW w:w="7848" w:type="dxa"/>
          <w:tcBorders>
            <w:top w:val="double" w:sz="4" w:space="0" w:color="auto"/>
            <w:left w:val="double" w:sz="4" w:space="0" w:color="auto"/>
            <w:bottom w:val="double" w:sz="4" w:space="0" w:color="auto"/>
            <w:right w:val="nil"/>
          </w:tcBorders>
          <w:vAlign w:val="center"/>
        </w:tcPr>
        <w:p w14:paraId="777AB1EC" w14:textId="77777777" w:rsidR="001C466E" w:rsidRPr="00371A4F" w:rsidRDefault="00C10918" w:rsidP="001C466E">
          <w:pPr>
            <w:tabs>
              <w:tab w:val="left" w:pos="2700"/>
            </w:tabs>
            <w:rPr>
              <w:rFonts w:cstheme="minorHAnsi"/>
            </w:rPr>
          </w:pPr>
          <w:r w:rsidRPr="00371A4F">
            <w:rPr>
              <w:rFonts w:cstheme="minorHAnsi"/>
              <w:b/>
            </w:rPr>
            <w:t>Name of Grant Program:</w:t>
          </w:r>
          <w:r>
            <w:rPr>
              <w:rFonts w:cstheme="minorHAnsi"/>
            </w:rPr>
            <w:tab/>
          </w:r>
          <w:r w:rsidR="006929B5">
            <w:rPr>
              <w:rFonts w:cstheme="minorHAnsi"/>
            </w:rPr>
            <w:t>High School Voter Registration and Pre-Registration</w:t>
          </w:r>
        </w:p>
      </w:tc>
      <w:tc>
        <w:tcPr>
          <w:tcW w:w="1728" w:type="dxa"/>
          <w:tcBorders>
            <w:top w:val="double" w:sz="4" w:space="0" w:color="auto"/>
            <w:left w:val="nil"/>
            <w:bottom w:val="double" w:sz="4" w:space="0" w:color="auto"/>
            <w:right w:val="double" w:sz="4" w:space="0" w:color="auto"/>
          </w:tcBorders>
          <w:vAlign w:val="center"/>
        </w:tcPr>
        <w:p w14:paraId="39089E80" w14:textId="77777777" w:rsidR="001C466E" w:rsidRPr="00371A4F" w:rsidRDefault="00C10918" w:rsidP="001C466E">
          <w:pPr>
            <w:tabs>
              <w:tab w:val="left" w:pos="1332"/>
            </w:tabs>
            <w:rPr>
              <w:rFonts w:cstheme="minorHAnsi"/>
            </w:rPr>
          </w:pPr>
          <w:r w:rsidRPr="00371A4F">
            <w:rPr>
              <w:rFonts w:cstheme="minorHAnsi"/>
              <w:b/>
            </w:rPr>
            <w:t>Fund Code</w:t>
          </w:r>
          <w:r w:rsidRPr="005B1DEE">
            <w:rPr>
              <w:rFonts w:cstheme="minorHAnsi"/>
              <w:b/>
            </w:rPr>
            <w:t>:</w:t>
          </w:r>
          <w:r w:rsidRPr="005B1DEE">
            <w:rPr>
              <w:rFonts w:cstheme="minorHAnsi"/>
            </w:rPr>
            <w:t xml:space="preserve">  </w:t>
          </w:r>
          <w:r w:rsidR="006929B5">
            <w:rPr>
              <w:rFonts w:cstheme="minorHAnsi"/>
            </w:rPr>
            <w:t>575</w:t>
          </w:r>
          <w:r>
            <w:rPr>
              <w:rFonts w:cstheme="minorHAnsi"/>
            </w:rPr>
            <w:t xml:space="preserve"> </w:t>
          </w:r>
        </w:p>
      </w:tc>
    </w:tr>
  </w:tbl>
  <w:p w14:paraId="3CFAD56B" w14:textId="77777777" w:rsidR="001C466E" w:rsidRDefault="00CD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D3316"/>
    <w:multiLevelType w:val="multilevel"/>
    <w:tmpl w:val="0C8CD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A11EC9"/>
    <w:multiLevelType w:val="hybridMultilevel"/>
    <w:tmpl w:val="440AB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6C"/>
    <w:rsid w:val="00015F6C"/>
    <w:rsid w:val="000B5DF9"/>
    <w:rsid w:val="00405821"/>
    <w:rsid w:val="0049242E"/>
    <w:rsid w:val="00492CEB"/>
    <w:rsid w:val="00570392"/>
    <w:rsid w:val="005730AB"/>
    <w:rsid w:val="00690A45"/>
    <w:rsid w:val="006929B5"/>
    <w:rsid w:val="006D1473"/>
    <w:rsid w:val="00782A4E"/>
    <w:rsid w:val="00853465"/>
    <w:rsid w:val="008724FB"/>
    <w:rsid w:val="00AA7DBC"/>
    <w:rsid w:val="00C10918"/>
    <w:rsid w:val="00CD05B9"/>
    <w:rsid w:val="00E625C0"/>
    <w:rsid w:val="00EC3373"/>
    <w:rsid w:val="00ED2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A28A"/>
  <w15:chartTrackingRefBased/>
  <w15:docId w15:val="{E1F6687A-4D62-40F0-8A76-83025CA7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F6C"/>
    <w:rPr>
      <w:color w:val="0000FF"/>
      <w:u w:val="single"/>
    </w:rPr>
  </w:style>
  <w:style w:type="paragraph" w:styleId="ListParagraph">
    <w:name w:val="List Paragraph"/>
    <w:basedOn w:val="Normal"/>
    <w:uiPriority w:val="34"/>
    <w:qFormat/>
    <w:rsid w:val="00015F6C"/>
    <w:pPr>
      <w:spacing w:after="0" w:line="240" w:lineRule="auto"/>
      <w:ind w:left="720"/>
    </w:pPr>
    <w:rPr>
      <w:rFonts w:ascii="Calibri" w:hAnsi="Calibri" w:cs="Calibri"/>
    </w:rPr>
  </w:style>
  <w:style w:type="paragraph" w:styleId="NormalWeb">
    <w:name w:val="Normal (Web)"/>
    <w:basedOn w:val="Normal"/>
    <w:uiPriority w:val="99"/>
    <w:unhideWhenUsed/>
    <w:rsid w:val="00015F6C"/>
    <w:pPr>
      <w:spacing w:after="0" w:line="240" w:lineRule="auto"/>
    </w:pPr>
    <w:rPr>
      <w:rFonts w:ascii="Calibri" w:hAnsi="Calibri" w:cs="Calibri"/>
    </w:rPr>
  </w:style>
  <w:style w:type="paragraph" w:styleId="Header">
    <w:name w:val="header"/>
    <w:basedOn w:val="Normal"/>
    <w:link w:val="HeaderChar"/>
    <w:uiPriority w:val="99"/>
    <w:unhideWhenUsed/>
    <w:rsid w:val="0001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6C"/>
  </w:style>
  <w:style w:type="paragraph" w:styleId="Footer">
    <w:name w:val="footer"/>
    <w:basedOn w:val="Normal"/>
    <w:link w:val="FooterChar"/>
    <w:uiPriority w:val="99"/>
    <w:unhideWhenUsed/>
    <w:rsid w:val="0001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596606">
      <w:bodyDiv w:val="1"/>
      <w:marLeft w:val="0"/>
      <w:marRight w:val="0"/>
      <w:marTop w:val="0"/>
      <w:marBottom w:val="0"/>
      <w:divBdr>
        <w:top w:val="none" w:sz="0" w:space="0" w:color="auto"/>
        <w:left w:val="none" w:sz="0" w:space="0" w:color="auto"/>
        <w:bottom w:val="none" w:sz="0" w:space="0" w:color="auto"/>
        <w:right w:val="none" w:sz="0" w:space="0" w:color="auto"/>
      </w:divBdr>
    </w:div>
    <w:div w:id="17643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 FC 575 RFP Voter Registration FAQ</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575 RFP Voter Registration FAQ</dc:title>
  <dc:subject/>
  <dc:creator>DESE</dc:creator>
  <cp:keywords/>
  <dc:description/>
  <cp:lastModifiedBy>Zou, Dong (EOE)</cp:lastModifiedBy>
  <cp:revision>5</cp:revision>
  <dcterms:created xsi:type="dcterms:W3CDTF">2020-02-28T16:24:00Z</dcterms:created>
  <dcterms:modified xsi:type="dcterms:W3CDTF">2020-03-12T18:33:00Z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