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7"/>
        <w:gridCol w:w="2373"/>
      </w:tblGrid>
      <w:tr w:rsidR="00106E99" w:rsidRPr="007E7DBE" w14:paraId="68452013" w14:textId="77777777" w:rsidTr="00106E99">
        <w:trPr>
          <w:jc w:val="center"/>
        </w:trPr>
        <w:tc>
          <w:tcPr>
            <w:tcW w:w="8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81ECC30" w14:textId="77777777" w:rsidR="00106E99" w:rsidRPr="005525F4" w:rsidRDefault="00106E99" w:rsidP="0095715D">
            <w:pPr>
              <w:tabs>
                <w:tab w:val="left" w:pos="2475"/>
              </w:tabs>
              <w:spacing w:before="120" w:after="120"/>
              <w:ind w:left="2475" w:right="345" w:hanging="2475"/>
              <w:rPr>
                <w:rFonts w:ascii="Arial" w:hAnsi="Arial" w:cs="Arial"/>
                <w:sz w:val="20"/>
                <w:szCs w:val="20"/>
                <w:highlight w:val="cyan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5525F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5525F4">
              <w:rPr>
                <w:rFonts w:ascii="Arial" w:hAnsi="Arial" w:cs="Arial"/>
                <w:sz w:val="20"/>
                <w:szCs w:val="20"/>
              </w:rPr>
              <w:tab/>
              <w:t>Massachusetts 21</w:t>
            </w:r>
            <w:r w:rsidRPr="005525F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Century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Centers </w:t>
            </w:r>
            <w:r w:rsidR="007015C7">
              <w:rPr>
                <w:rFonts w:ascii="Arial" w:hAnsi="Arial" w:cs="Arial"/>
                <w:sz w:val="20"/>
                <w:szCs w:val="20"/>
              </w:rPr>
              <w:t>—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Exemplary Programs Grant</w:t>
            </w:r>
          </w:p>
        </w:tc>
        <w:tc>
          <w:tcPr>
            <w:tcW w:w="23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08C0FC1" w14:textId="77777777" w:rsidR="00106E99" w:rsidRPr="005525F4" w:rsidRDefault="00106E99" w:rsidP="0095715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525F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5525F4">
              <w:rPr>
                <w:rFonts w:ascii="Arial" w:hAnsi="Arial" w:cs="Arial"/>
                <w:b/>
                <w:sz w:val="20"/>
                <w:szCs w:val="20"/>
              </w:rPr>
              <w:t>und Code: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</w:tr>
    </w:tbl>
    <w:p w14:paraId="3EEC6540" w14:textId="77777777" w:rsidR="0075073D" w:rsidRDefault="0075073D" w:rsidP="00F8331F">
      <w:pPr>
        <w:rPr>
          <w:rFonts w:ascii="Arial" w:hAnsi="Arial" w:cs="Arial"/>
          <w:b/>
        </w:rPr>
      </w:pPr>
    </w:p>
    <w:p w14:paraId="0DF514C1" w14:textId="77777777" w:rsidR="00F267C4" w:rsidRPr="0075073D" w:rsidRDefault="00010116" w:rsidP="00F8331F">
      <w:pPr>
        <w:rPr>
          <w:rFonts w:ascii="Arial" w:hAnsi="Arial" w:cs="Arial"/>
          <w:b/>
          <w:sz w:val="22"/>
          <w:szCs w:val="22"/>
        </w:rPr>
      </w:pPr>
      <w:r w:rsidRPr="0075073D">
        <w:rPr>
          <w:rFonts w:ascii="Arial" w:hAnsi="Arial" w:cs="Arial"/>
          <w:b/>
          <w:sz w:val="22"/>
          <w:szCs w:val="22"/>
        </w:rPr>
        <w:t xml:space="preserve">Addendum- F </w:t>
      </w:r>
      <w:r w:rsidR="00F267C4" w:rsidRPr="0075073D">
        <w:rPr>
          <w:rFonts w:ascii="Arial" w:hAnsi="Arial" w:cs="Arial"/>
          <w:b/>
          <w:sz w:val="22"/>
          <w:szCs w:val="22"/>
        </w:rPr>
        <w:t>Elements of Exemplary Programs</w:t>
      </w:r>
      <w:bookmarkEnd w:id="0"/>
      <w:bookmarkEnd w:id="1"/>
    </w:p>
    <w:p w14:paraId="0E29F50D" w14:textId="77777777" w:rsidR="007C0680" w:rsidRPr="0075073D" w:rsidRDefault="00F267C4" w:rsidP="00F267C4">
      <w:p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75073D">
        <w:rPr>
          <w:rFonts w:ascii="Arial" w:hAnsi="Arial" w:cs="Arial"/>
          <w:iCs/>
          <w:sz w:val="20"/>
          <w:szCs w:val="20"/>
        </w:rPr>
        <w:t>The</w:t>
      </w:r>
      <w:r w:rsidR="007C0680" w:rsidRPr="0075073D">
        <w:rPr>
          <w:rFonts w:ascii="Arial" w:hAnsi="Arial" w:cs="Arial"/>
          <w:iCs/>
          <w:sz w:val="20"/>
          <w:szCs w:val="20"/>
        </w:rPr>
        <w:t xml:space="preserve"> Elements of Exemplary Programs </w:t>
      </w:r>
      <w:r w:rsidRPr="0075073D">
        <w:rPr>
          <w:rFonts w:ascii="Arial" w:hAnsi="Arial" w:cs="Arial"/>
          <w:iCs/>
          <w:sz w:val="20"/>
          <w:szCs w:val="20"/>
        </w:rPr>
        <w:t xml:space="preserve">includes the major areas that contribute to programming that supports students’ academic and social-emotional learning. </w:t>
      </w:r>
    </w:p>
    <w:p w14:paraId="7AAAAB64" w14:textId="77777777" w:rsidR="007C0680" w:rsidRPr="0075073D" w:rsidRDefault="00F267C4" w:rsidP="00F267C4">
      <w:p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75073D">
        <w:rPr>
          <w:rFonts w:ascii="Arial" w:hAnsi="Arial" w:cs="Arial"/>
          <w:iCs/>
          <w:sz w:val="20"/>
          <w:szCs w:val="20"/>
        </w:rPr>
        <w:t xml:space="preserve">As </w:t>
      </w:r>
      <w:r w:rsidR="007C0680" w:rsidRPr="0075073D">
        <w:rPr>
          <w:rFonts w:ascii="Arial" w:hAnsi="Arial" w:cs="Arial"/>
          <w:iCs/>
          <w:sz w:val="20"/>
          <w:szCs w:val="20"/>
        </w:rPr>
        <w:t xml:space="preserve">schools/sites </w:t>
      </w:r>
      <w:r w:rsidRPr="0075073D">
        <w:rPr>
          <w:rFonts w:ascii="Arial" w:hAnsi="Arial" w:cs="Arial"/>
          <w:iCs/>
          <w:sz w:val="20"/>
          <w:szCs w:val="20"/>
        </w:rPr>
        <w:t xml:space="preserve">are developing and/or </w:t>
      </w:r>
      <w:r w:rsidR="007568CE" w:rsidRPr="0075073D">
        <w:rPr>
          <w:rFonts w:ascii="Arial" w:hAnsi="Arial" w:cs="Arial"/>
          <w:iCs/>
          <w:sz w:val="20"/>
          <w:szCs w:val="20"/>
        </w:rPr>
        <w:t xml:space="preserve">in the early years of </w:t>
      </w:r>
      <w:r w:rsidRPr="0075073D">
        <w:rPr>
          <w:rFonts w:ascii="Arial" w:hAnsi="Arial" w:cs="Arial"/>
          <w:iCs/>
          <w:sz w:val="20"/>
          <w:szCs w:val="20"/>
        </w:rPr>
        <w:t xml:space="preserve">implementing </w:t>
      </w:r>
      <w:r w:rsidR="00623CDB" w:rsidRPr="0075073D">
        <w:rPr>
          <w:rFonts w:ascii="Arial" w:hAnsi="Arial" w:cs="Arial"/>
          <w:iCs/>
          <w:sz w:val="20"/>
          <w:szCs w:val="20"/>
        </w:rPr>
        <w:t xml:space="preserve">a </w:t>
      </w:r>
      <w:r w:rsidRPr="0075073D">
        <w:rPr>
          <w:rFonts w:ascii="Arial" w:hAnsi="Arial" w:cs="Arial"/>
          <w:iCs/>
          <w:sz w:val="20"/>
          <w:szCs w:val="20"/>
        </w:rPr>
        <w:t>21</w:t>
      </w:r>
      <w:r w:rsidR="007E62EC" w:rsidRPr="0075073D">
        <w:rPr>
          <w:rFonts w:ascii="Arial" w:hAnsi="Arial" w:cs="Arial"/>
          <w:iCs/>
          <w:sz w:val="20"/>
          <w:szCs w:val="20"/>
          <w:vertAlign w:val="superscript"/>
        </w:rPr>
        <w:t>st</w:t>
      </w:r>
      <w:r w:rsidRPr="0075073D">
        <w:rPr>
          <w:rFonts w:ascii="Arial" w:hAnsi="Arial" w:cs="Arial"/>
          <w:iCs/>
          <w:sz w:val="20"/>
          <w:szCs w:val="20"/>
        </w:rPr>
        <w:t xml:space="preserve"> CCLC grant these </w:t>
      </w:r>
      <w:r w:rsidR="000F210C" w:rsidRPr="0075073D">
        <w:rPr>
          <w:rFonts w:ascii="Arial" w:hAnsi="Arial" w:cs="Arial"/>
          <w:iCs/>
          <w:sz w:val="20"/>
          <w:szCs w:val="20"/>
        </w:rPr>
        <w:t>elements should</w:t>
      </w:r>
      <w:r w:rsidRPr="0075073D">
        <w:rPr>
          <w:rFonts w:ascii="Arial" w:hAnsi="Arial" w:cs="Arial"/>
          <w:iCs/>
          <w:sz w:val="20"/>
          <w:szCs w:val="20"/>
        </w:rPr>
        <w:t xml:space="preserve"> guide you in the</w:t>
      </w:r>
      <w:r w:rsidR="000F210C" w:rsidRPr="0075073D">
        <w:rPr>
          <w:rFonts w:ascii="Arial" w:hAnsi="Arial" w:cs="Arial"/>
          <w:iCs/>
          <w:sz w:val="20"/>
          <w:szCs w:val="20"/>
        </w:rPr>
        <w:t xml:space="preserve"> planning</w:t>
      </w:r>
      <w:r w:rsidRPr="0075073D">
        <w:rPr>
          <w:rFonts w:ascii="Arial" w:hAnsi="Arial" w:cs="Arial"/>
          <w:iCs/>
          <w:sz w:val="20"/>
          <w:szCs w:val="20"/>
        </w:rPr>
        <w:t xml:space="preserve"> </w:t>
      </w:r>
      <w:r w:rsidR="000F210C" w:rsidRPr="0075073D">
        <w:rPr>
          <w:rFonts w:ascii="Arial" w:hAnsi="Arial" w:cs="Arial"/>
          <w:iCs/>
          <w:sz w:val="20"/>
          <w:szCs w:val="20"/>
        </w:rPr>
        <w:t>and implementation process</w:t>
      </w:r>
      <w:r w:rsidR="00623CDB" w:rsidRPr="0075073D">
        <w:rPr>
          <w:rFonts w:ascii="Arial" w:hAnsi="Arial" w:cs="Arial"/>
          <w:iCs/>
          <w:sz w:val="20"/>
          <w:szCs w:val="20"/>
        </w:rPr>
        <w:t xml:space="preserve">. </w:t>
      </w:r>
    </w:p>
    <w:p w14:paraId="007E19F6" w14:textId="77777777" w:rsidR="008E6338" w:rsidRPr="0075073D" w:rsidRDefault="008E6338" w:rsidP="00947801">
      <w:pPr>
        <w:spacing w:before="120"/>
        <w:rPr>
          <w:rFonts w:ascii="Arial" w:hAnsi="Arial" w:cs="Arial"/>
          <w:i/>
          <w:iCs/>
          <w:sz w:val="20"/>
          <w:szCs w:val="20"/>
        </w:rPr>
      </w:pPr>
      <w:r w:rsidRPr="0075073D">
        <w:rPr>
          <w:rFonts w:ascii="Arial" w:hAnsi="Arial" w:cs="Arial"/>
          <w:iCs/>
          <w:sz w:val="20"/>
          <w:szCs w:val="20"/>
        </w:rPr>
        <w:t>As programs complete their original funding cycle and position themselves to apply for a competitive Exemplary Programs Grant the elements detailed on the</w:t>
      </w:r>
      <w:r w:rsidR="007C0680" w:rsidRPr="0075073D">
        <w:rPr>
          <w:rFonts w:ascii="Arial" w:hAnsi="Arial" w:cs="Arial"/>
          <w:iCs/>
          <w:sz w:val="20"/>
          <w:szCs w:val="20"/>
        </w:rPr>
        <w:t xml:space="preserve"> following pages</w:t>
      </w:r>
      <w:r w:rsidR="007568CE" w:rsidRPr="0075073D">
        <w:rPr>
          <w:rFonts w:ascii="Arial" w:hAnsi="Arial" w:cs="Arial"/>
          <w:iCs/>
          <w:sz w:val="20"/>
          <w:szCs w:val="20"/>
        </w:rPr>
        <w:t xml:space="preserve"> are areas </w:t>
      </w:r>
      <w:r w:rsidR="007C0680" w:rsidRPr="0075073D">
        <w:rPr>
          <w:rFonts w:ascii="Arial" w:hAnsi="Arial" w:cs="Arial"/>
          <w:iCs/>
          <w:sz w:val="20"/>
          <w:szCs w:val="20"/>
        </w:rPr>
        <w:t xml:space="preserve">that </w:t>
      </w:r>
      <w:r w:rsidR="007568CE" w:rsidRPr="0075073D">
        <w:rPr>
          <w:rFonts w:ascii="Arial" w:hAnsi="Arial" w:cs="Arial"/>
          <w:iCs/>
          <w:sz w:val="20"/>
          <w:szCs w:val="20"/>
        </w:rPr>
        <w:t xml:space="preserve">should continue to improve </w:t>
      </w:r>
      <w:r w:rsidRPr="0075073D">
        <w:rPr>
          <w:rFonts w:ascii="Arial" w:hAnsi="Arial" w:cs="Arial"/>
          <w:iCs/>
          <w:sz w:val="20"/>
          <w:szCs w:val="20"/>
        </w:rPr>
        <w:t xml:space="preserve">over time </w:t>
      </w:r>
      <w:r w:rsidR="007568CE" w:rsidRPr="0075073D">
        <w:rPr>
          <w:rFonts w:ascii="Arial" w:hAnsi="Arial" w:cs="Arial"/>
          <w:iCs/>
          <w:sz w:val="20"/>
          <w:szCs w:val="20"/>
        </w:rPr>
        <w:t xml:space="preserve">and </w:t>
      </w:r>
      <w:r w:rsidR="007C0680" w:rsidRPr="0075073D">
        <w:rPr>
          <w:rFonts w:ascii="Arial" w:hAnsi="Arial" w:cs="Arial"/>
          <w:iCs/>
          <w:sz w:val="20"/>
          <w:szCs w:val="20"/>
        </w:rPr>
        <w:t xml:space="preserve">be </w:t>
      </w:r>
      <w:r w:rsidR="007568CE" w:rsidRPr="0075073D">
        <w:rPr>
          <w:rFonts w:ascii="Arial" w:hAnsi="Arial" w:cs="Arial"/>
          <w:iCs/>
          <w:sz w:val="20"/>
          <w:szCs w:val="20"/>
        </w:rPr>
        <w:t>sustain</w:t>
      </w:r>
      <w:r w:rsidR="007C0680" w:rsidRPr="0075073D">
        <w:rPr>
          <w:rFonts w:ascii="Arial" w:hAnsi="Arial" w:cs="Arial"/>
          <w:iCs/>
          <w:sz w:val="20"/>
          <w:szCs w:val="20"/>
        </w:rPr>
        <w:t>ed</w:t>
      </w:r>
      <w:r w:rsidR="007568CE" w:rsidRPr="0075073D">
        <w:rPr>
          <w:rFonts w:ascii="Arial" w:hAnsi="Arial" w:cs="Arial"/>
          <w:iCs/>
          <w:sz w:val="20"/>
          <w:szCs w:val="20"/>
        </w:rPr>
        <w:t>.</w:t>
      </w:r>
      <w:r w:rsidR="004458DE" w:rsidRPr="0075073D">
        <w:rPr>
          <w:rFonts w:ascii="Arial" w:hAnsi="Arial" w:cs="Arial"/>
          <w:iCs/>
          <w:sz w:val="20"/>
          <w:szCs w:val="20"/>
        </w:rPr>
        <w:t xml:space="preserve"> These elements apply to </w:t>
      </w:r>
      <w:r w:rsidR="007C0680" w:rsidRPr="0075073D">
        <w:rPr>
          <w:rFonts w:ascii="Arial" w:hAnsi="Arial" w:cs="Arial"/>
          <w:iCs/>
          <w:sz w:val="20"/>
          <w:szCs w:val="20"/>
        </w:rPr>
        <w:t xml:space="preserve">all </w:t>
      </w:r>
      <w:r w:rsidR="004458DE" w:rsidRPr="0075073D">
        <w:rPr>
          <w:rFonts w:ascii="Arial" w:hAnsi="Arial" w:cs="Arial"/>
          <w:iCs/>
          <w:sz w:val="20"/>
          <w:szCs w:val="20"/>
        </w:rPr>
        <w:t>21</w:t>
      </w:r>
      <w:r w:rsidR="00297EC4" w:rsidRPr="0075073D">
        <w:rPr>
          <w:rFonts w:ascii="Arial" w:hAnsi="Arial" w:cs="Arial"/>
          <w:iCs/>
          <w:sz w:val="20"/>
          <w:szCs w:val="20"/>
          <w:vertAlign w:val="superscript"/>
        </w:rPr>
        <w:t>st</w:t>
      </w:r>
      <w:r w:rsidR="004458DE" w:rsidRPr="0075073D">
        <w:rPr>
          <w:rFonts w:ascii="Arial" w:hAnsi="Arial" w:cs="Arial"/>
          <w:iCs/>
          <w:sz w:val="20"/>
          <w:szCs w:val="20"/>
        </w:rPr>
        <w:t xml:space="preserve"> CCLC </w:t>
      </w:r>
      <w:r w:rsidRPr="0075073D">
        <w:rPr>
          <w:rFonts w:ascii="Arial" w:hAnsi="Arial" w:cs="Arial"/>
          <w:iCs/>
          <w:sz w:val="20"/>
          <w:szCs w:val="20"/>
        </w:rPr>
        <w:t>Sites</w:t>
      </w:r>
      <w:r w:rsidR="007C0680" w:rsidRPr="0075073D">
        <w:rPr>
          <w:rFonts w:ascii="Arial" w:hAnsi="Arial" w:cs="Arial"/>
          <w:iCs/>
          <w:sz w:val="20"/>
          <w:szCs w:val="20"/>
        </w:rPr>
        <w:t xml:space="preserve"> (</w:t>
      </w:r>
      <w:r w:rsidR="004458DE" w:rsidRPr="0075073D">
        <w:rPr>
          <w:rFonts w:ascii="Arial" w:hAnsi="Arial" w:cs="Arial"/>
          <w:iCs/>
          <w:sz w:val="20"/>
          <w:szCs w:val="20"/>
        </w:rPr>
        <w:t>OST</w:t>
      </w:r>
      <w:r w:rsidR="007C0680" w:rsidRPr="0075073D">
        <w:rPr>
          <w:rFonts w:ascii="Arial" w:hAnsi="Arial" w:cs="Arial"/>
          <w:iCs/>
          <w:sz w:val="20"/>
          <w:szCs w:val="20"/>
        </w:rPr>
        <w:t xml:space="preserve"> &amp; ELT</w:t>
      </w:r>
      <w:r w:rsidR="004458DE" w:rsidRPr="0075073D">
        <w:rPr>
          <w:rFonts w:ascii="Arial" w:hAnsi="Arial" w:cs="Arial"/>
          <w:iCs/>
          <w:sz w:val="20"/>
          <w:szCs w:val="20"/>
        </w:rPr>
        <w:t>)</w:t>
      </w:r>
      <w:r w:rsidR="00947801" w:rsidRPr="0075073D">
        <w:rPr>
          <w:rFonts w:ascii="Arial" w:hAnsi="Arial" w:cs="Arial"/>
          <w:iCs/>
          <w:sz w:val="20"/>
          <w:szCs w:val="20"/>
        </w:rPr>
        <w:t xml:space="preserve"> and are listed alphabetically by general category. There is no priority order to this list; all of these areas are important and contribute to program improvement</w:t>
      </w:r>
      <w:r w:rsidR="00947801" w:rsidRPr="0075073D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0B6A4F3" w14:textId="77777777" w:rsidR="00947801" w:rsidRPr="0075073D" w:rsidRDefault="007C0680" w:rsidP="00947801">
      <w:pPr>
        <w:spacing w:before="120" w:after="12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5073D">
        <w:rPr>
          <w:rFonts w:ascii="Arial" w:hAnsi="Arial" w:cs="Arial"/>
          <w:b/>
          <w:i/>
          <w:iCs/>
          <w:sz w:val="20"/>
          <w:szCs w:val="20"/>
        </w:rPr>
        <w:t>Throughout their respective funding cycles:</w:t>
      </w:r>
    </w:p>
    <w:tbl>
      <w:tblPr>
        <w:tblStyle w:val="TableGrid"/>
        <w:tblW w:w="9738" w:type="dxa"/>
        <w:jc w:val="center"/>
        <w:tblLook w:val="04A0" w:firstRow="1" w:lastRow="0" w:firstColumn="1" w:lastColumn="0" w:noHBand="0" w:noVBand="1"/>
      </w:tblPr>
      <w:tblGrid>
        <w:gridCol w:w="4026"/>
        <w:gridCol w:w="5712"/>
      </w:tblGrid>
      <w:tr w:rsidR="007C0680" w:rsidRPr="0075073D" w14:paraId="367C9B92" w14:textId="77777777" w:rsidTr="0075073D">
        <w:trPr>
          <w:jc w:val="center"/>
        </w:trPr>
        <w:tc>
          <w:tcPr>
            <w:tcW w:w="4026" w:type="dxa"/>
          </w:tcPr>
          <w:p w14:paraId="79E2A2B1" w14:textId="77777777" w:rsidR="007C0680" w:rsidRPr="0075073D" w:rsidRDefault="007C0680" w:rsidP="00EA491A">
            <w:pPr>
              <w:spacing w:before="1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5073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New and Promising Sites…</w:t>
            </w:r>
          </w:p>
        </w:tc>
        <w:tc>
          <w:tcPr>
            <w:tcW w:w="5712" w:type="dxa"/>
          </w:tcPr>
          <w:p w14:paraId="06885048" w14:textId="77777777" w:rsidR="007C0680" w:rsidRPr="0075073D" w:rsidRDefault="0075073D" w:rsidP="00EA491A">
            <w:pPr>
              <w:spacing w:before="1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507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 expected to </w:t>
            </w:r>
            <w:r w:rsidR="007C0680" w:rsidRPr="0075073D">
              <w:rPr>
                <w:rFonts w:ascii="Arial" w:hAnsi="Arial" w:cs="Arial"/>
                <w:i/>
                <w:iCs/>
                <w:sz w:val="20"/>
                <w:szCs w:val="20"/>
              </w:rPr>
              <w:t>be developing these areas.</w:t>
            </w:r>
          </w:p>
        </w:tc>
      </w:tr>
      <w:tr w:rsidR="007C0680" w:rsidRPr="0075073D" w14:paraId="6F3AD57A" w14:textId="77777777" w:rsidTr="0075073D">
        <w:trPr>
          <w:jc w:val="center"/>
        </w:trPr>
        <w:tc>
          <w:tcPr>
            <w:tcW w:w="4026" w:type="dxa"/>
          </w:tcPr>
          <w:p w14:paraId="6568F978" w14:textId="77777777" w:rsidR="007C0680" w:rsidRPr="0075073D" w:rsidRDefault="007C0680" w:rsidP="008E6338">
            <w:pPr>
              <w:spacing w:before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5073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Practitioner</w:t>
            </w:r>
            <w:r w:rsidR="008E6338" w:rsidRPr="0075073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5073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and Demonstration sites…</w:t>
            </w:r>
          </w:p>
        </w:tc>
        <w:tc>
          <w:tcPr>
            <w:tcW w:w="5712" w:type="dxa"/>
          </w:tcPr>
          <w:p w14:paraId="07374ABC" w14:textId="77777777" w:rsidR="007C0680" w:rsidRPr="0075073D" w:rsidRDefault="0075073D" w:rsidP="0075073D">
            <w:pPr>
              <w:spacing w:before="1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 expected to </w:t>
            </w:r>
            <w:r w:rsidR="007C0680" w:rsidRPr="0075073D">
              <w:rPr>
                <w:rFonts w:ascii="Arial" w:hAnsi="Arial" w:cs="Arial"/>
                <w:i/>
                <w:iCs/>
                <w:sz w:val="20"/>
                <w:szCs w:val="20"/>
              </w:rPr>
              <w:t>continue to improve and sustain these areas.</w:t>
            </w:r>
          </w:p>
        </w:tc>
      </w:tr>
    </w:tbl>
    <w:p w14:paraId="3F1C9897" w14:textId="77777777" w:rsidR="00F8331F" w:rsidRPr="0075073D" w:rsidRDefault="00947801" w:rsidP="0075073D">
      <w:pPr>
        <w:spacing w:before="60" w:after="120" w:line="276" w:lineRule="auto"/>
        <w:ind w:left="-18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b/>
          <w:bCs/>
          <w:iCs/>
          <w:sz w:val="20"/>
          <w:szCs w:val="20"/>
          <w:highlight w:val="green"/>
        </w:rPr>
        <w:t>Note regarding ELT:</w:t>
      </w:r>
      <w:r w:rsidRPr="0075073D">
        <w:rPr>
          <w:rFonts w:ascii="Arial" w:hAnsi="Arial" w:cs="Arial"/>
          <w:iCs/>
          <w:sz w:val="20"/>
          <w:szCs w:val="20"/>
        </w:rPr>
        <w:t xml:space="preserve"> It is encouraged that these elements are applied throughout the entire school-day, however, for the purposes of the 21</w:t>
      </w:r>
      <w:r w:rsidRPr="0075073D">
        <w:rPr>
          <w:rFonts w:ascii="Arial" w:hAnsi="Arial" w:cs="Arial"/>
          <w:iCs/>
          <w:sz w:val="20"/>
          <w:szCs w:val="20"/>
          <w:vertAlign w:val="superscript"/>
        </w:rPr>
        <w:t>st</w:t>
      </w:r>
      <w:r w:rsidRPr="0075073D">
        <w:rPr>
          <w:rFonts w:ascii="Arial" w:hAnsi="Arial" w:cs="Arial"/>
          <w:iCs/>
          <w:sz w:val="20"/>
          <w:szCs w:val="20"/>
        </w:rPr>
        <w:t xml:space="preserve"> CCLC grant, programs are especially encouraged to focus on these elements with respect to the work supported with 21</w:t>
      </w:r>
      <w:r w:rsidRPr="0075073D">
        <w:rPr>
          <w:rFonts w:ascii="Arial" w:hAnsi="Arial" w:cs="Arial"/>
          <w:iCs/>
          <w:sz w:val="20"/>
          <w:szCs w:val="20"/>
          <w:vertAlign w:val="superscript"/>
        </w:rPr>
        <w:t>st</w:t>
      </w:r>
      <w:r w:rsidRPr="0075073D">
        <w:rPr>
          <w:rFonts w:ascii="Arial" w:hAnsi="Arial" w:cs="Arial"/>
          <w:iCs/>
          <w:sz w:val="20"/>
          <w:szCs w:val="20"/>
        </w:rPr>
        <w:t xml:space="preserve"> CCLC funds.</w:t>
      </w:r>
      <w:r w:rsidRPr="0075073D">
        <w:rPr>
          <w:rFonts w:ascii="Arial" w:hAnsi="Arial" w:cs="Arial"/>
          <w:sz w:val="20"/>
          <w:szCs w:val="20"/>
        </w:rPr>
        <w:t xml:space="preserve"> </w:t>
      </w:r>
    </w:p>
    <w:p w14:paraId="4716A8A7" w14:textId="77777777" w:rsidR="007C0680" w:rsidRPr="0075073D" w:rsidRDefault="007C0680" w:rsidP="0001011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240"/>
        <w:rPr>
          <w:rFonts w:ascii="Arial Bold" w:hAnsi="Arial Bold" w:cs="Arial"/>
          <w:b/>
          <w:caps/>
          <w:sz w:val="20"/>
          <w:szCs w:val="20"/>
        </w:rPr>
      </w:pPr>
      <w:r w:rsidRPr="0075073D">
        <w:rPr>
          <w:rFonts w:ascii="Arial Bold" w:hAnsi="Arial Bold" w:cs="Arial"/>
          <w:b/>
          <w:caps/>
          <w:sz w:val="20"/>
          <w:szCs w:val="20"/>
        </w:rPr>
        <w:t>Academic Enrichment</w:t>
      </w:r>
      <w:r w:rsidR="00010116" w:rsidRPr="0075073D">
        <w:rPr>
          <w:rFonts w:ascii="Arial Bold" w:hAnsi="Arial Bold" w:cs="Arial"/>
          <w:b/>
          <w:caps/>
          <w:sz w:val="20"/>
          <w:szCs w:val="20"/>
        </w:rPr>
        <w:t>- Creative and innovative programming that:</w:t>
      </w:r>
    </w:p>
    <w:p w14:paraId="4B50F9AA" w14:textId="77777777" w:rsidR="007C0680" w:rsidRPr="0075073D" w:rsidRDefault="007C0680" w:rsidP="00EE03C6">
      <w:pPr>
        <w:pStyle w:val="ListParagraph"/>
        <w:numPr>
          <w:ilvl w:val="0"/>
          <w:numId w:val="8"/>
        </w:numPr>
        <w:spacing w:before="6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builds skills towards mastery and provides opportunities to demonstrate knowledge and skills;</w:t>
      </w:r>
    </w:p>
    <w:p w14:paraId="7C86D748" w14:textId="77777777" w:rsidR="007C0680" w:rsidRPr="0075073D" w:rsidRDefault="007C0680" w:rsidP="00EE03C6">
      <w:pPr>
        <w:pStyle w:val="ListParagraph"/>
        <w:numPr>
          <w:ilvl w:val="0"/>
          <w:numId w:val="8"/>
        </w:numPr>
        <w:spacing w:before="6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reflects the ethnic/cultural background of youth;</w:t>
      </w:r>
    </w:p>
    <w:p w14:paraId="5BFDCDE8" w14:textId="77777777" w:rsidR="00B94896" w:rsidRPr="0075073D" w:rsidRDefault="00B94896" w:rsidP="00EE03C6">
      <w:pPr>
        <w:pStyle w:val="ListParagraph"/>
        <w:numPr>
          <w:ilvl w:val="0"/>
          <w:numId w:val="8"/>
        </w:numPr>
        <w:spacing w:before="6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bCs/>
          <w:iCs/>
          <w:sz w:val="20"/>
          <w:szCs w:val="20"/>
        </w:rPr>
        <w:t>is interactive</w:t>
      </w:r>
      <w:r w:rsidRPr="0075073D">
        <w:rPr>
          <w:rFonts w:ascii="Arial" w:hAnsi="Arial" w:cs="Arial"/>
          <w:iCs/>
          <w:sz w:val="20"/>
          <w:szCs w:val="20"/>
        </w:rPr>
        <w:t xml:space="preserve">, </w:t>
      </w:r>
      <w:r w:rsidRPr="0075073D">
        <w:rPr>
          <w:rFonts w:ascii="Arial" w:hAnsi="Arial" w:cs="Arial"/>
          <w:bCs/>
          <w:iCs/>
          <w:sz w:val="20"/>
          <w:szCs w:val="20"/>
        </w:rPr>
        <w:t>relevant</w:t>
      </w:r>
      <w:r w:rsidRPr="0075073D">
        <w:rPr>
          <w:rFonts w:ascii="Arial" w:hAnsi="Arial" w:cs="Arial"/>
          <w:iCs/>
          <w:sz w:val="20"/>
          <w:szCs w:val="20"/>
        </w:rPr>
        <w:t xml:space="preserve">, </w:t>
      </w:r>
      <w:r w:rsidRPr="0075073D">
        <w:rPr>
          <w:rFonts w:ascii="Arial" w:hAnsi="Arial" w:cs="Arial"/>
          <w:sz w:val="20"/>
          <w:szCs w:val="20"/>
        </w:rPr>
        <w:t xml:space="preserve">and </w:t>
      </w:r>
      <w:r w:rsidRPr="0075073D">
        <w:rPr>
          <w:rFonts w:ascii="Arial" w:hAnsi="Arial" w:cs="Arial"/>
          <w:bCs/>
          <w:iCs/>
          <w:sz w:val="20"/>
          <w:szCs w:val="20"/>
        </w:rPr>
        <w:t>engaging</w:t>
      </w:r>
      <w:r w:rsidR="00010116" w:rsidRPr="0075073D">
        <w:rPr>
          <w:rFonts w:ascii="Arial" w:hAnsi="Arial" w:cs="Arial"/>
          <w:bCs/>
          <w:iCs/>
          <w:sz w:val="20"/>
          <w:szCs w:val="20"/>
        </w:rPr>
        <w:t>;</w:t>
      </w:r>
    </w:p>
    <w:p w14:paraId="32D114B9" w14:textId="77777777" w:rsidR="007C0680" w:rsidRPr="0075073D" w:rsidRDefault="00DD187E" w:rsidP="00EE03C6">
      <w:pPr>
        <w:pStyle w:val="ListParagraph"/>
        <w:numPr>
          <w:ilvl w:val="0"/>
          <w:numId w:val="8"/>
        </w:numPr>
        <w:spacing w:before="6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supports </w:t>
      </w:r>
      <w:r w:rsidR="007C0680" w:rsidRPr="0075073D">
        <w:rPr>
          <w:rFonts w:ascii="Arial" w:hAnsi="Arial" w:cs="Arial"/>
          <w:sz w:val="20"/>
          <w:szCs w:val="20"/>
        </w:rPr>
        <w:t>outcomes selected through the Survey of Academic &amp; Youth Outcomes (</w:t>
      </w:r>
      <w:hyperlink r:id="rId12" w:history="1">
        <w:r w:rsidR="007C0680" w:rsidRPr="0075073D">
          <w:rPr>
            <w:rStyle w:val="Hyperlink"/>
            <w:rFonts w:ascii="Arial" w:hAnsi="Arial" w:cs="Arial"/>
            <w:sz w:val="20"/>
            <w:szCs w:val="20"/>
          </w:rPr>
          <w:t>SAYO</w:t>
        </w:r>
      </w:hyperlink>
      <w:r w:rsidR="007C0680" w:rsidRPr="0075073D">
        <w:rPr>
          <w:rFonts w:ascii="Arial" w:hAnsi="Arial" w:cs="Arial"/>
          <w:sz w:val="20"/>
          <w:szCs w:val="20"/>
        </w:rPr>
        <w:t>), including programming provided by partners/contractors;</w:t>
      </w:r>
    </w:p>
    <w:p w14:paraId="1A14D613" w14:textId="77777777" w:rsidR="007C0680" w:rsidRPr="0075073D" w:rsidRDefault="007C0680" w:rsidP="00EE03C6">
      <w:pPr>
        <w:pStyle w:val="ListParagraph"/>
        <w:numPr>
          <w:ilvl w:val="0"/>
          <w:numId w:val="8"/>
        </w:numPr>
        <w:spacing w:before="6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is </w:t>
      </w:r>
      <w:r w:rsidR="00B94896" w:rsidRPr="0075073D">
        <w:rPr>
          <w:rFonts w:ascii="Arial" w:hAnsi="Arial" w:cs="Arial"/>
          <w:sz w:val="20"/>
          <w:szCs w:val="20"/>
        </w:rPr>
        <w:t xml:space="preserve">multi-disciplinary, cross curricular, </w:t>
      </w:r>
      <w:r w:rsidR="00010116" w:rsidRPr="0075073D">
        <w:rPr>
          <w:rFonts w:ascii="Arial" w:hAnsi="Arial" w:cs="Arial"/>
          <w:sz w:val="20"/>
          <w:szCs w:val="20"/>
        </w:rPr>
        <w:t xml:space="preserve">reflects a variety of learning needs and styles; </w:t>
      </w:r>
      <w:r w:rsidR="00B94896" w:rsidRPr="0075073D">
        <w:rPr>
          <w:rFonts w:ascii="Arial" w:hAnsi="Arial" w:cs="Arial"/>
          <w:sz w:val="20"/>
          <w:szCs w:val="20"/>
        </w:rPr>
        <w:t>and support</w:t>
      </w:r>
      <w:r w:rsidR="00DD187E" w:rsidRPr="0075073D">
        <w:rPr>
          <w:rFonts w:ascii="Arial" w:hAnsi="Arial" w:cs="Arial"/>
          <w:sz w:val="20"/>
          <w:szCs w:val="20"/>
        </w:rPr>
        <w:t>s</w:t>
      </w:r>
      <w:r w:rsidR="00B94896" w:rsidRPr="0075073D">
        <w:rPr>
          <w:rFonts w:ascii="Arial" w:hAnsi="Arial" w:cs="Arial"/>
          <w:sz w:val="20"/>
          <w:szCs w:val="20"/>
        </w:rPr>
        <w:t xml:space="preserve"> students across all developmental areas (academic, social em</w:t>
      </w:r>
      <w:r w:rsidR="00DD187E" w:rsidRPr="0075073D">
        <w:rPr>
          <w:rFonts w:ascii="Arial" w:hAnsi="Arial" w:cs="Arial"/>
          <w:sz w:val="20"/>
          <w:szCs w:val="20"/>
        </w:rPr>
        <w:t>otional, civic, wellness, etc.);</w:t>
      </w:r>
      <w:r w:rsidRPr="0075073D">
        <w:rPr>
          <w:rFonts w:ascii="Arial" w:hAnsi="Arial" w:cs="Arial"/>
          <w:sz w:val="20"/>
          <w:szCs w:val="20"/>
        </w:rPr>
        <w:t xml:space="preserve"> </w:t>
      </w:r>
    </w:p>
    <w:p w14:paraId="2C655AB7" w14:textId="77777777" w:rsidR="007C0680" w:rsidRPr="0075073D" w:rsidRDefault="007C0680" w:rsidP="00EE03C6">
      <w:pPr>
        <w:pStyle w:val="ListParagraph"/>
        <w:numPr>
          <w:ilvl w:val="0"/>
          <w:numId w:val="8"/>
        </w:numPr>
        <w:spacing w:before="6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includes </w:t>
      </w:r>
      <w:r w:rsidR="00DD187E" w:rsidRPr="0075073D">
        <w:rPr>
          <w:rFonts w:ascii="Arial" w:hAnsi="Arial" w:cs="Arial"/>
          <w:sz w:val="20"/>
          <w:szCs w:val="20"/>
        </w:rPr>
        <w:t xml:space="preserve">opportunities for </w:t>
      </w:r>
      <w:r w:rsidRPr="0075073D">
        <w:rPr>
          <w:rFonts w:ascii="Arial" w:hAnsi="Arial" w:cs="Arial"/>
          <w:sz w:val="20"/>
          <w:szCs w:val="20"/>
        </w:rPr>
        <w:t>high quality project based learning (including service learning) that connect</w:t>
      </w:r>
      <w:r w:rsidR="00DD187E" w:rsidRPr="0075073D">
        <w:rPr>
          <w:rFonts w:ascii="Arial" w:hAnsi="Arial" w:cs="Arial"/>
          <w:sz w:val="20"/>
          <w:szCs w:val="20"/>
        </w:rPr>
        <w:t>s</w:t>
      </w:r>
      <w:r w:rsidRPr="0075073D">
        <w:rPr>
          <w:rFonts w:ascii="Arial" w:hAnsi="Arial" w:cs="Arial"/>
          <w:sz w:val="20"/>
          <w:szCs w:val="20"/>
        </w:rPr>
        <w:t xml:space="preserve"> to academic content, student interest, and support</w:t>
      </w:r>
      <w:r w:rsidR="00DD187E" w:rsidRPr="0075073D">
        <w:rPr>
          <w:rFonts w:ascii="Arial" w:hAnsi="Arial" w:cs="Arial"/>
          <w:sz w:val="20"/>
          <w:szCs w:val="20"/>
        </w:rPr>
        <w:t>s</w:t>
      </w:r>
      <w:r w:rsidRPr="0075073D">
        <w:rPr>
          <w:rFonts w:ascii="Arial" w:hAnsi="Arial" w:cs="Arial"/>
          <w:sz w:val="20"/>
          <w:szCs w:val="20"/>
        </w:rPr>
        <w:t xml:space="preserve"> youth voice and leadership opportunities; </w:t>
      </w:r>
    </w:p>
    <w:p w14:paraId="4755E0B8" w14:textId="77777777" w:rsidR="007C0680" w:rsidRPr="0075073D" w:rsidRDefault="007C0680" w:rsidP="00EE03C6">
      <w:pPr>
        <w:pStyle w:val="ListParagraph"/>
        <w:numPr>
          <w:ilvl w:val="0"/>
          <w:numId w:val="8"/>
        </w:numPr>
        <w:spacing w:before="6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creates an environment that provides opportunities for youth to make decisions and choices about the process and product or to shape activities to reflect their own interests, ideas, and preferences;</w:t>
      </w:r>
    </w:p>
    <w:p w14:paraId="449ABC33" w14:textId="77777777" w:rsidR="00B94896" w:rsidRPr="0075073D" w:rsidRDefault="00B94896" w:rsidP="00B94896">
      <w:pPr>
        <w:pStyle w:val="NormalWeb"/>
        <w:numPr>
          <w:ilvl w:val="0"/>
          <w:numId w:val="8"/>
        </w:numPr>
        <w:spacing w:before="120" w:beforeAutospacing="0" w:after="120" w:afterAutospacing="0"/>
        <w:ind w:left="72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Includes engaging summer programming that addresses the summer learning slide</w:t>
      </w:r>
      <w:r w:rsidR="00DD187E" w:rsidRPr="0075073D">
        <w:rPr>
          <w:rFonts w:ascii="Arial" w:hAnsi="Arial" w:cs="Arial"/>
          <w:sz w:val="20"/>
          <w:szCs w:val="20"/>
        </w:rPr>
        <w:t>;</w:t>
      </w:r>
    </w:p>
    <w:p w14:paraId="7F32C3B2" w14:textId="77777777" w:rsidR="007C0680" w:rsidRPr="0075073D" w:rsidRDefault="007C0680" w:rsidP="00DD187E">
      <w:pPr>
        <w:pStyle w:val="ListParagraph"/>
        <w:numPr>
          <w:ilvl w:val="0"/>
          <w:numId w:val="8"/>
        </w:numPr>
        <w:spacing w:before="60" w:after="12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supports the development of </w:t>
      </w:r>
      <w:r w:rsidR="0075073D" w:rsidRPr="0075073D">
        <w:rPr>
          <w:rFonts w:ascii="Arial" w:hAnsi="Arial" w:cs="Arial"/>
          <w:sz w:val="20"/>
          <w:szCs w:val="20"/>
        </w:rPr>
        <w:t>c</w:t>
      </w:r>
      <w:r w:rsidRPr="0075073D">
        <w:rPr>
          <w:rFonts w:ascii="Arial" w:hAnsi="Arial" w:cs="Arial"/>
          <w:sz w:val="20"/>
          <w:szCs w:val="20"/>
        </w:rPr>
        <w:t xml:space="preserve">ollege and </w:t>
      </w:r>
      <w:r w:rsidR="0075073D" w:rsidRPr="0075073D">
        <w:rPr>
          <w:rFonts w:ascii="Arial" w:hAnsi="Arial" w:cs="Arial"/>
          <w:sz w:val="20"/>
          <w:szCs w:val="20"/>
        </w:rPr>
        <w:t>c</w:t>
      </w:r>
      <w:r w:rsidRPr="0075073D">
        <w:rPr>
          <w:rFonts w:ascii="Arial" w:hAnsi="Arial" w:cs="Arial"/>
          <w:sz w:val="20"/>
          <w:szCs w:val="20"/>
        </w:rPr>
        <w:t>areer Readiness skills.</w:t>
      </w:r>
    </w:p>
    <w:p w14:paraId="598A7554" w14:textId="77777777" w:rsidR="007C0680" w:rsidRPr="0075073D" w:rsidRDefault="007C0680" w:rsidP="0001011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120" w:after="120"/>
        <w:rPr>
          <w:rFonts w:ascii="Arial Bold" w:hAnsi="Arial Bold" w:cs="Arial"/>
          <w:caps/>
          <w:sz w:val="20"/>
          <w:szCs w:val="20"/>
        </w:rPr>
      </w:pPr>
      <w:r w:rsidRPr="0075073D">
        <w:rPr>
          <w:rFonts w:ascii="Arial Bold" w:hAnsi="Arial Bold" w:cs="Arial"/>
          <w:b/>
          <w:caps/>
          <w:sz w:val="20"/>
          <w:szCs w:val="20"/>
        </w:rPr>
        <w:t xml:space="preserve">Community/District Support </w:t>
      </w:r>
    </w:p>
    <w:p w14:paraId="2FC4067C" w14:textId="77777777" w:rsidR="0075073D" w:rsidRPr="0075073D" w:rsidRDefault="0075073D" w:rsidP="0075073D">
      <w:pPr>
        <w:numPr>
          <w:ilvl w:val="0"/>
          <w:numId w:val="5"/>
        </w:numPr>
        <w:spacing w:before="6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Demonstrated support from school and district level administrators.</w:t>
      </w:r>
    </w:p>
    <w:p w14:paraId="0E399D44" w14:textId="77777777" w:rsidR="007C0680" w:rsidRPr="0075073D" w:rsidRDefault="007C0680" w:rsidP="00EE03C6">
      <w:pPr>
        <w:numPr>
          <w:ilvl w:val="0"/>
          <w:numId w:val="5"/>
        </w:numPr>
        <w:spacing w:before="6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Strong and sustaining community partners.</w:t>
      </w:r>
    </w:p>
    <w:p w14:paraId="5352E17D" w14:textId="77777777" w:rsidR="007C0680" w:rsidRPr="0075073D" w:rsidRDefault="007C0680" w:rsidP="00EE03C6">
      <w:pPr>
        <w:numPr>
          <w:ilvl w:val="0"/>
          <w:numId w:val="5"/>
        </w:numPr>
        <w:spacing w:before="6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Collaboration and coordination of resources with other district/school/ state/community programs (e.g., Title I, Special Education, Title III, </w:t>
      </w:r>
      <w:r w:rsidR="0075073D" w:rsidRPr="0075073D">
        <w:rPr>
          <w:rFonts w:ascii="Arial" w:hAnsi="Arial" w:cs="Arial"/>
          <w:sz w:val="20"/>
          <w:szCs w:val="20"/>
        </w:rPr>
        <w:t>title IVA</w:t>
      </w:r>
      <w:r w:rsidR="00DD187E" w:rsidRPr="0075073D">
        <w:rPr>
          <w:rFonts w:ascii="Arial" w:hAnsi="Arial" w:cs="Arial"/>
          <w:sz w:val="20"/>
          <w:szCs w:val="20"/>
        </w:rPr>
        <w:t xml:space="preserve">, and </w:t>
      </w:r>
      <w:r w:rsidRPr="0075073D">
        <w:rPr>
          <w:rFonts w:ascii="Arial" w:hAnsi="Arial" w:cs="Arial"/>
          <w:sz w:val="20"/>
          <w:szCs w:val="20"/>
        </w:rPr>
        <w:t xml:space="preserve">other public/private funding, etc.). </w:t>
      </w:r>
    </w:p>
    <w:p w14:paraId="2DA1638F" w14:textId="77777777" w:rsidR="007C0680" w:rsidRPr="0075073D" w:rsidRDefault="00010116" w:rsidP="00EE03C6">
      <w:pPr>
        <w:numPr>
          <w:ilvl w:val="0"/>
          <w:numId w:val="5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P</w:t>
      </w:r>
      <w:r w:rsidR="007C0680" w:rsidRPr="0075073D">
        <w:rPr>
          <w:rFonts w:ascii="Arial" w:hAnsi="Arial" w:cs="Arial"/>
          <w:sz w:val="20"/>
          <w:szCs w:val="20"/>
        </w:rPr>
        <w:t>rogram is connected to school and district improvement efforts (considered to be a strategy to supports improvement efforts).</w:t>
      </w:r>
    </w:p>
    <w:p w14:paraId="2375350D" w14:textId="77777777" w:rsidR="007C0680" w:rsidRPr="0075073D" w:rsidRDefault="007C0680" w:rsidP="00EE03C6">
      <w:pPr>
        <w:numPr>
          <w:ilvl w:val="0"/>
          <w:numId w:val="5"/>
        </w:numPr>
        <w:spacing w:before="6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Established system of effective management and oversight of program implementation. </w:t>
      </w:r>
    </w:p>
    <w:p w14:paraId="6280EDDD" w14:textId="77777777" w:rsidR="007C0680" w:rsidRPr="0075073D" w:rsidRDefault="007C0680" w:rsidP="00DD187E">
      <w:pPr>
        <w:numPr>
          <w:ilvl w:val="0"/>
          <w:numId w:val="5"/>
        </w:numPr>
        <w:spacing w:before="6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Staff is provided with sufficient planning time to develop high quality programming that addresses student needs and interests.</w:t>
      </w:r>
      <w:r w:rsidR="00DD187E" w:rsidRPr="0075073D">
        <w:rPr>
          <w:rFonts w:ascii="Arial" w:hAnsi="Arial" w:cs="Arial"/>
          <w:sz w:val="20"/>
          <w:szCs w:val="20"/>
        </w:rPr>
        <w:t xml:space="preserve"> Collaborative planning time between classroom and 21</w:t>
      </w:r>
      <w:r w:rsidR="00DD187E" w:rsidRPr="0075073D">
        <w:rPr>
          <w:rFonts w:ascii="Arial" w:hAnsi="Arial" w:cs="Arial"/>
          <w:sz w:val="20"/>
          <w:szCs w:val="20"/>
          <w:vertAlign w:val="superscript"/>
        </w:rPr>
        <w:t>st</w:t>
      </w:r>
      <w:r w:rsidR="00DD187E" w:rsidRPr="0075073D">
        <w:rPr>
          <w:rFonts w:ascii="Arial" w:hAnsi="Arial" w:cs="Arial"/>
          <w:sz w:val="20"/>
          <w:szCs w:val="20"/>
        </w:rPr>
        <w:t xml:space="preserve"> CCLC instructors including provider/partner staff. </w:t>
      </w:r>
    </w:p>
    <w:p w14:paraId="073235B1" w14:textId="30BAF2B2" w:rsidR="007C0680" w:rsidRPr="0075073D" w:rsidRDefault="007C0680" w:rsidP="00EE03C6">
      <w:pPr>
        <w:numPr>
          <w:ilvl w:val="0"/>
          <w:numId w:val="5"/>
        </w:numPr>
        <w:spacing w:before="6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Trained observation team to assist with implementing Assessment of Program Practices Tool (</w:t>
      </w:r>
      <w:hyperlink r:id="rId13" w:history="1">
        <w:r w:rsidR="00942509">
          <w:rPr>
            <w:rStyle w:val="Hyperlink"/>
            <w:rFonts w:ascii="Arial" w:hAnsi="Arial" w:cs="Arial"/>
            <w:sz w:val="20"/>
            <w:szCs w:val="20"/>
          </w:rPr>
          <w:t>http://www.doe.mass.edu/21cclc/ta/apt.docx</w:t>
        </w:r>
      </w:hyperlink>
      <w:r w:rsidRPr="0075073D">
        <w:rPr>
          <w:rFonts w:ascii="Arial" w:hAnsi="Arial" w:cs="Arial"/>
          <w:sz w:val="20"/>
          <w:szCs w:val="20"/>
        </w:rPr>
        <w:t xml:space="preserve">). </w:t>
      </w:r>
    </w:p>
    <w:p w14:paraId="2C428B30" w14:textId="77777777" w:rsidR="00947801" w:rsidRPr="0075073D" w:rsidRDefault="007C0680" w:rsidP="00EE03C6">
      <w:pPr>
        <w:pStyle w:val="ListParagraph"/>
        <w:numPr>
          <w:ilvl w:val="0"/>
          <w:numId w:val="5"/>
        </w:numPr>
        <w:spacing w:before="6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System for providing ongoing professional development and technical assistance to 21</w:t>
      </w:r>
      <w:r w:rsidRPr="0075073D">
        <w:rPr>
          <w:rFonts w:ascii="Arial" w:hAnsi="Arial" w:cs="Arial"/>
          <w:sz w:val="20"/>
          <w:szCs w:val="20"/>
          <w:vertAlign w:val="superscript"/>
        </w:rPr>
        <w:t>st</w:t>
      </w:r>
      <w:r w:rsidRPr="0075073D">
        <w:rPr>
          <w:rFonts w:ascii="Arial" w:hAnsi="Arial" w:cs="Arial"/>
          <w:sz w:val="20"/>
          <w:szCs w:val="20"/>
        </w:rPr>
        <w:t xml:space="preserve"> CCLC staff that addresses student needs (e.g., staff meetings, lesson planning, </w:t>
      </w:r>
      <w:r w:rsidR="00DD187E" w:rsidRPr="0075073D">
        <w:rPr>
          <w:rFonts w:ascii="Arial" w:hAnsi="Arial" w:cs="Arial"/>
          <w:sz w:val="20"/>
          <w:szCs w:val="20"/>
        </w:rPr>
        <w:t>etc.</w:t>
      </w:r>
      <w:r w:rsidRPr="0075073D">
        <w:rPr>
          <w:rFonts w:ascii="Arial" w:hAnsi="Arial" w:cs="Arial"/>
          <w:sz w:val="20"/>
          <w:szCs w:val="20"/>
        </w:rPr>
        <w:t>).</w:t>
      </w:r>
    </w:p>
    <w:p w14:paraId="0FE279A5" w14:textId="77777777" w:rsidR="007C0680" w:rsidRPr="0075073D" w:rsidRDefault="007C0680" w:rsidP="0001011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240"/>
        <w:rPr>
          <w:rFonts w:ascii="Arial Bold" w:hAnsi="Arial Bold" w:cs="Arial"/>
          <w:caps/>
          <w:sz w:val="20"/>
          <w:szCs w:val="20"/>
        </w:rPr>
      </w:pPr>
      <w:r w:rsidRPr="0075073D">
        <w:rPr>
          <w:rFonts w:ascii="Arial Bold" w:hAnsi="Arial Bold" w:cs="Arial"/>
          <w:b/>
          <w:caps/>
          <w:sz w:val="20"/>
          <w:szCs w:val="20"/>
        </w:rPr>
        <w:lastRenderedPageBreak/>
        <w:t>Effective Use of Data and Meeting Benchmarks</w:t>
      </w:r>
    </w:p>
    <w:p w14:paraId="7E61742C" w14:textId="77777777" w:rsidR="007C0680" w:rsidRPr="0075073D" w:rsidRDefault="007C0680" w:rsidP="00EE03C6">
      <w:pPr>
        <w:numPr>
          <w:ilvl w:val="0"/>
          <w:numId w:val="4"/>
        </w:numPr>
        <w:spacing w:before="60"/>
        <w:ind w:right="-72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Data informed decision making that addresses student needs and leads to continuous program improvement.</w:t>
      </w:r>
    </w:p>
    <w:p w14:paraId="7BB2B5E4" w14:textId="77777777" w:rsidR="007C0680" w:rsidRPr="0075073D" w:rsidRDefault="007C0680" w:rsidP="00EE03C6">
      <w:pPr>
        <w:pStyle w:val="ListParagraph"/>
        <w:numPr>
          <w:ilvl w:val="0"/>
          <w:numId w:val="4"/>
        </w:numPr>
        <w:spacing w:before="60"/>
        <w:ind w:right="90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Use of multiple data sources [e.g., Edwin (student growth, EWIS, etc.), SAYO, district /school benchmark data, Youth Risk Behavioral Survey data, attendance data, school climate data, etc.].</w:t>
      </w:r>
    </w:p>
    <w:p w14:paraId="11F8DA0D" w14:textId="77777777" w:rsidR="00DD187E" w:rsidRPr="0075073D" w:rsidRDefault="00DD187E" w:rsidP="00DD187E">
      <w:pPr>
        <w:pStyle w:val="ListParagraph"/>
        <w:numPr>
          <w:ilvl w:val="0"/>
          <w:numId w:val="4"/>
        </w:numPr>
        <w:tabs>
          <w:tab w:val="left" w:pos="360"/>
        </w:tabs>
        <w:spacing w:before="60"/>
        <w:contextualSpacing w:val="0"/>
        <w:jc w:val="both"/>
        <w:rPr>
          <w:rFonts w:ascii="Arial" w:hAnsi="Arial" w:cs="Arial"/>
          <w:sz w:val="20"/>
          <w:szCs w:val="20"/>
          <w:shd w:val="pct12" w:color="auto" w:fill="auto"/>
        </w:rPr>
      </w:pPr>
      <w:r w:rsidRPr="0075073D">
        <w:rPr>
          <w:rFonts w:ascii="Arial" w:hAnsi="Arial" w:cs="Arial"/>
          <w:sz w:val="20"/>
          <w:szCs w:val="20"/>
        </w:rPr>
        <w:t xml:space="preserve">System for sharing pertinent data (with appropriate confidentiality) including state and other school/student assessment data in order to ensure programming is aligned to identified student needs and school day focus. </w:t>
      </w:r>
    </w:p>
    <w:p w14:paraId="12D1DFB2" w14:textId="77777777" w:rsidR="007C0680" w:rsidRPr="0075073D" w:rsidRDefault="007C0680" w:rsidP="00EE03C6">
      <w:pPr>
        <w:pStyle w:val="ListParagraph"/>
        <w:numPr>
          <w:ilvl w:val="0"/>
          <w:numId w:val="4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System in place for collecting and submitting data in a timely way. </w:t>
      </w:r>
    </w:p>
    <w:p w14:paraId="187F6145" w14:textId="77777777" w:rsidR="007C0680" w:rsidRPr="0075073D" w:rsidRDefault="007C0680" w:rsidP="00EE03C6">
      <w:pPr>
        <w:pStyle w:val="ListParagraph"/>
        <w:numPr>
          <w:ilvl w:val="0"/>
          <w:numId w:val="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Effective in reaching/serving students in high need subgroups (e.g., students on IEP’s, </w:t>
      </w:r>
      <w:r w:rsidR="00010116" w:rsidRPr="0075073D">
        <w:rPr>
          <w:rFonts w:ascii="Arial" w:hAnsi="Arial" w:cs="Arial"/>
          <w:sz w:val="20"/>
          <w:szCs w:val="20"/>
        </w:rPr>
        <w:t>English learners</w:t>
      </w:r>
      <w:r w:rsidRPr="0075073D">
        <w:rPr>
          <w:rFonts w:ascii="Arial" w:hAnsi="Arial" w:cs="Arial"/>
          <w:sz w:val="20"/>
          <w:szCs w:val="20"/>
        </w:rPr>
        <w:t xml:space="preserve">, economically disadvantaged, and other at-risk populations). </w:t>
      </w:r>
    </w:p>
    <w:p w14:paraId="69C350FB" w14:textId="77777777" w:rsidR="007C0680" w:rsidRPr="0075073D" w:rsidRDefault="007C0680" w:rsidP="00EE03C6">
      <w:pPr>
        <w:pStyle w:val="ListParagraph"/>
        <w:numPr>
          <w:ilvl w:val="0"/>
          <w:numId w:val="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b/>
          <w:sz w:val="20"/>
          <w:szCs w:val="20"/>
          <w:highlight w:val="cyan"/>
        </w:rPr>
        <w:t>OST</w:t>
      </w:r>
      <w:r w:rsidRPr="0075073D">
        <w:rPr>
          <w:rFonts w:ascii="Arial" w:hAnsi="Arial" w:cs="Arial"/>
          <w:b/>
          <w:sz w:val="20"/>
          <w:szCs w:val="20"/>
        </w:rPr>
        <w:t>:</w:t>
      </w:r>
      <w:r w:rsidRPr="0075073D">
        <w:rPr>
          <w:rFonts w:ascii="Arial" w:hAnsi="Arial" w:cs="Arial"/>
          <w:sz w:val="20"/>
          <w:szCs w:val="20"/>
        </w:rPr>
        <w:t xml:space="preserve"> Provides at least 400 hours of school year and summer programming. </w:t>
      </w:r>
      <w:r w:rsidRPr="0075073D">
        <w:rPr>
          <w:rFonts w:ascii="Arial" w:hAnsi="Arial" w:cs="Arial"/>
          <w:b/>
          <w:sz w:val="20"/>
          <w:szCs w:val="20"/>
          <w:highlight w:val="green"/>
        </w:rPr>
        <w:t>ELT:</w:t>
      </w:r>
      <w:r w:rsidRPr="0075073D">
        <w:rPr>
          <w:rFonts w:ascii="Arial" w:hAnsi="Arial" w:cs="Arial"/>
          <w:sz w:val="20"/>
          <w:szCs w:val="20"/>
        </w:rPr>
        <w:t xml:space="preserve"> Offers a schedule that increases the total number of hours required for all students by a minimum of 300 hours (180 </w:t>
      </w:r>
      <w:r w:rsidR="00463CFC" w:rsidRPr="0075073D">
        <w:rPr>
          <w:rFonts w:ascii="Arial" w:hAnsi="Arial" w:cs="Arial"/>
          <w:sz w:val="20"/>
          <w:szCs w:val="20"/>
        </w:rPr>
        <w:t xml:space="preserve">hours </w:t>
      </w:r>
      <w:r w:rsidRPr="0075073D">
        <w:rPr>
          <w:rFonts w:ascii="Arial" w:hAnsi="Arial" w:cs="Arial"/>
          <w:sz w:val="20"/>
          <w:szCs w:val="20"/>
        </w:rPr>
        <w:t>above the amount</w:t>
      </w:r>
      <w:r w:rsidR="00463CFC" w:rsidRPr="0075073D">
        <w:rPr>
          <w:rFonts w:ascii="Arial" w:hAnsi="Arial" w:cs="Arial"/>
          <w:sz w:val="20"/>
          <w:szCs w:val="20"/>
        </w:rPr>
        <w:t xml:space="preserve"> state mandated requirement and 120 hour summer program).</w:t>
      </w:r>
    </w:p>
    <w:p w14:paraId="0506A0E0" w14:textId="77777777" w:rsidR="007C0680" w:rsidRPr="0075073D" w:rsidRDefault="007C0680" w:rsidP="00EE03C6">
      <w:pPr>
        <w:pStyle w:val="ListParagraph"/>
        <w:numPr>
          <w:ilvl w:val="0"/>
          <w:numId w:val="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b/>
          <w:sz w:val="20"/>
          <w:szCs w:val="20"/>
          <w:highlight w:val="cyan"/>
        </w:rPr>
        <w:t>OST:</w:t>
      </w:r>
      <w:r w:rsidRPr="0075073D">
        <w:rPr>
          <w:rFonts w:ascii="Arial" w:hAnsi="Arial" w:cs="Arial"/>
          <w:sz w:val="20"/>
          <w:szCs w:val="20"/>
        </w:rPr>
        <w:t xml:space="preserve"> Students attend on average at least 80 hours for high schools, 90 hours for middle schools, and 100 hours for elementary schools.</w:t>
      </w:r>
    </w:p>
    <w:p w14:paraId="6A56763B" w14:textId="77777777" w:rsidR="007C0680" w:rsidRPr="0075073D" w:rsidRDefault="007C0680" w:rsidP="00EE03C6">
      <w:pPr>
        <w:pStyle w:val="ListParagraph"/>
        <w:numPr>
          <w:ilvl w:val="0"/>
          <w:numId w:val="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b/>
          <w:sz w:val="20"/>
          <w:szCs w:val="20"/>
          <w:highlight w:val="cyan"/>
        </w:rPr>
        <w:t>OST:</w:t>
      </w:r>
      <w:r w:rsidRPr="0075073D">
        <w:rPr>
          <w:rFonts w:ascii="Arial" w:hAnsi="Arial" w:cs="Arial"/>
          <w:b/>
          <w:sz w:val="20"/>
          <w:szCs w:val="20"/>
        </w:rPr>
        <w:t xml:space="preserve"> </w:t>
      </w:r>
      <w:r w:rsidRPr="0075073D">
        <w:rPr>
          <w:rFonts w:ascii="Arial" w:hAnsi="Arial" w:cs="Arial"/>
          <w:sz w:val="20"/>
          <w:szCs w:val="20"/>
        </w:rPr>
        <w:t xml:space="preserve">Numbers of students served is reasonable for program scope. </w:t>
      </w:r>
    </w:p>
    <w:p w14:paraId="1202B2DE" w14:textId="77777777" w:rsidR="007C0680" w:rsidRPr="0075073D" w:rsidRDefault="007C0680" w:rsidP="0001011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240"/>
        <w:rPr>
          <w:rFonts w:ascii="Arial Bold" w:hAnsi="Arial Bold" w:cs="Arial"/>
          <w:caps/>
          <w:sz w:val="20"/>
          <w:szCs w:val="20"/>
        </w:rPr>
      </w:pPr>
      <w:r w:rsidRPr="0075073D">
        <w:rPr>
          <w:rFonts w:ascii="Arial Bold" w:hAnsi="Arial Bold" w:cs="Arial"/>
          <w:b/>
          <w:caps/>
          <w:sz w:val="20"/>
          <w:szCs w:val="20"/>
        </w:rPr>
        <w:t xml:space="preserve">Family Engagement </w:t>
      </w:r>
    </w:p>
    <w:p w14:paraId="0C94A4AD" w14:textId="77777777" w:rsidR="007C0680" w:rsidRPr="0075073D" w:rsidRDefault="007C0680" w:rsidP="00EE03C6">
      <w:pPr>
        <w:numPr>
          <w:ilvl w:val="0"/>
          <w:numId w:val="4"/>
        </w:numPr>
        <w:spacing w:before="60"/>
        <w:ind w:right="-72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 xml:space="preserve">Engage families in meaningful ways to better support student learning and development.  </w:t>
      </w:r>
    </w:p>
    <w:p w14:paraId="3D7E32E6" w14:textId="77777777" w:rsidR="007C0680" w:rsidRPr="0075073D" w:rsidRDefault="007C0680" w:rsidP="00EE03C6">
      <w:pPr>
        <w:pStyle w:val="ListParagraph"/>
        <w:numPr>
          <w:ilvl w:val="0"/>
          <w:numId w:val="5"/>
        </w:numPr>
        <w:spacing w:before="6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Ongoing and/or sustained involvement by the adult family member(s).</w:t>
      </w:r>
    </w:p>
    <w:p w14:paraId="2D738848" w14:textId="77777777" w:rsidR="007C0680" w:rsidRPr="0075073D" w:rsidRDefault="007C0680" w:rsidP="0001011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240"/>
        <w:rPr>
          <w:rFonts w:ascii="Arial Bold" w:hAnsi="Arial Bold" w:cs="Arial"/>
          <w:b/>
          <w:caps/>
          <w:sz w:val="20"/>
          <w:szCs w:val="20"/>
        </w:rPr>
      </w:pPr>
      <w:r w:rsidRPr="0075073D">
        <w:rPr>
          <w:rFonts w:ascii="Arial Bold" w:hAnsi="Arial Bold" w:cs="Arial"/>
          <w:b/>
          <w:caps/>
          <w:sz w:val="20"/>
          <w:szCs w:val="20"/>
        </w:rPr>
        <w:t>Qualified Staff</w:t>
      </w:r>
    </w:p>
    <w:p w14:paraId="44400D1F" w14:textId="77777777" w:rsidR="007C0680" w:rsidRPr="0075073D" w:rsidRDefault="007C0680" w:rsidP="00EE03C6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Instructors, including partner/provider staff, have the requite skills and knowledge to implement project/activity.</w:t>
      </w:r>
    </w:p>
    <w:p w14:paraId="6844255E" w14:textId="77777777" w:rsidR="007C0680" w:rsidRPr="0075073D" w:rsidRDefault="007C0680" w:rsidP="00EE03C6">
      <w:pPr>
        <w:pStyle w:val="ListParagraph"/>
        <w:numPr>
          <w:ilvl w:val="0"/>
          <w:numId w:val="2"/>
        </w:numPr>
        <w:spacing w:before="60"/>
        <w:ind w:left="734" w:hanging="374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Appropriate student to staff ratios.</w:t>
      </w:r>
    </w:p>
    <w:p w14:paraId="195A6F74" w14:textId="77777777" w:rsidR="007C0680" w:rsidRPr="0075073D" w:rsidRDefault="007C0680" w:rsidP="00EE03C6">
      <w:pPr>
        <w:pStyle w:val="ListParagraph"/>
        <w:numPr>
          <w:ilvl w:val="0"/>
          <w:numId w:val="5"/>
        </w:numPr>
        <w:spacing w:before="60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Staff participates in professional development opportunities.</w:t>
      </w:r>
    </w:p>
    <w:p w14:paraId="3D72629F" w14:textId="77777777" w:rsidR="00010116" w:rsidRPr="0075073D" w:rsidRDefault="007C0680" w:rsidP="000101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240"/>
        <w:contextualSpacing w:val="0"/>
        <w:rPr>
          <w:rFonts w:ascii="Arial Bold" w:hAnsi="Arial Bold" w:cs="Arial"/>
          <w:b/>
          <w:caps/>
          <w:sz w:val="20"/>
          <w:szCs w:val="20"/>
        </w:rPr>
      </w:pPr>
      <w:r w:rsidRPr="0075073D">
        <w:rPr>
          <w:rFonts w:ascii="Arial Bold" w:hAnsi="Arial Bold" w:cs="Arial"/>
          <w:b/>
          <w:caps/>
          <w:sz w:val="20"/>
          <w:szCs w:val="20"/>
        </w:rPr>
        <w:t xml:space="preserve">Welcoming Environment </w:t>
      </w:r>
    </w:p>
    <w:p w14:paraId="683E516A" w14:textId="77777777" w:rsidR="007C0680" w:rsidRPr="0075073D" w:rsidRDefault="007C0680" w:rsidP="00463CFC">
      <w:pPr>
        <w:pStyle w:val="ListParagraph"/>
        <w:numPr>
          <w:ilvl w:val="0"/>
          <w:numId w:val="6"/>
        </w:numPr>
        <w:tabs>
          <w:tab w:val="num" w:pos="720"/>
        </w:tabs>
        <w:spacing w:before="60"/>
        <w:ind w:left="1267" w:hanging="907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Space and resources support high quality programming.</w:t>
      </w:r>
    </w:p>
    <w:p w14:paraId="39C63FAD" w14:textId="77777777" w:rsidR="007C0680" w:rsidRPr="0075073D" w:rsidRDefault="007C0680" w:rsidP="00463CFC">
      <w:pPr>
        <w:pStyle w:val="ListParagraph"/>
        <w:numPr>
          <w:ilvl w:val="0"/>
          <w:numId w:val="6"/>
        </w:numPr>
        <w:tabs>
          <w:tab w:val="num" w:pos="720"/>
        </w:tabs>
        <w:spacing w:before="60"/>
        <w:ind w:left="1267" w:hanging="907"/>
        <w:contextualSpacing w:val="0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</w:rPr>
      </w:pPr>
      <w:r w:rsidRPr="0075073D">
        <w:rPr>
          <w:rFonts w:ascii="Arial" w:hAnsi="Arial" w:cs="Arial"/>
          <w:bCs/>
          <w:color w:val="000000" w:themeColor="text1"/>
          <w:kern w:val="24"/>
          <w:sz w:val="20"/>
          <w:szCs w:val="20"/>
        </w:rPr>
        <w:t>Staff-youth interactions are positive and respectful.</w:t>
      </w:r>
      <w:r w:rsidRPr="0075073D" w:rsidDel="00711D4C">
        <w:rPr>
          <w:rFonts w:ascii="Arial" w:hAnsi="Arial" w:cs="Arial"/>
          <w:sz w:val="20"/>
          <w:szCs w:val="20"/>
        </w:rPr>
        <w:t xml:space="preserve"> </w:t>
      </w:r>
    </w:p>
    <w:p w14:paraId="0585A678" w14:textId="77777777" w:rsidR="007C0680" w:rsidRPr="0075073D" w:rsidRDefault="007C0680" w:rsidP="00463CFC">
      <w:pPr>
        <w:pStyle w:val="ListParagraph"/>
        <w:numPr>
          <w:ilvl w:val="0"/>
          <w:numId w:val="6"/>
        </w:numPr>
        <w:tabs>
          <w:tab w:val="num" w:pos="720"/>
        </w:tabs>
        <w:spacing w:before="60"/>
        <w:ind w:left="1267" w:hanging="907"/>
        <w:contextualSpacing w:val="0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</w:rPr>
      </w:pPr>
      <w:r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>Staff are respectful and supportive of one another, cooperate with one another.</w:t>
      </w:r>
    </w:p>
    <w:p w14:paraId="734FFC2B" w14:textId="77777777" w:rsidR="007C0680" w:rsidRPr="0075073D" w:rsidRDefault="007C0680" w:rsidP="00463CFC">
      <w:pPr>
        <w:pStyle w:val="ListParagraph"/>
        <w:numPr>
          <w:ilvl w:val="0"/>
          <w:numId w:val="6"/>
        </w:numPr>
        <w:tabs>
          <w:tab w:val="num" w:pos="720"/>
        </w:tabs>
        <w:spacing w:before="60"/>
        <w:ind w:left="1267" w:hanging="907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>Youth are kind and respectful of each other.</w:t>
      </w:r>
    </w:p>
    <w:p w14:paraId="5E89EEC3" w14:textId="77777777" w:rsidR="007C0680" w:rsidRPr="0075073D" w:rsidRDefault="007C0680" w:rsidP="00463CFC">
      <w:pPr>
        <w:pStyle w:val="ListParagraph"/>
        <w:numPr>
          <w:ilvl w:val="0"/>
          <w:numId w:val="6"/>
        </w:numPr>
        <w:tabs>
          <w:tab w:val="num" w:pos="720"/>
        </w:tabs>
        <w:spacing w:before="60"/>
        <w:ind w:left="1267" w:hanging="907"/>
        <w:contextualSpacing w:val="0"/>
        <w:jc w:val="both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bCs/>
          <w:color w:val="000000" w:themeColor="text1"/>
          <w:kern w:val="24"/>
          <w:sz w:val="20"/>
          <w:szCs w:val="20"/>
        </w:rPr>
        <w:t>Progra</w:t>
      </w:r>
      <w:r w:rsidRPr="0075073D">
        <w:rPr>
          <w:rFonts w:ascii="Arial" w:hAnsi="Arial" w:cs="Arial"/>
          <w:sz w:val="20"/>
          <w:szCs w:val="20"/>
        </w:rPr>
        <w:t>m environment stimulates curiosity and learning.</w:t>
      </w:r>
    </w:p>
    <w:p w14:paraId="6C999377" w14:textId="77777777" w:rsidR="007C0680" w:rsidRPr="0075073D" w:rsidRDefault="007C0680" w:rsidP="00463CFC">
      <w:pPr>
        <w:pStyle w:val="ListParagraph"/>
        <w:numPr>
          <w:ilvl w:val="0"/>
          <w:numId w:val="6"/>
        </w:numPr>
        <w:tabs>
          <w:tab w:val="num" w:pos="720"/>
        </w:tabs>
        <w:spacing w:before="60"/>
        <w:ind w:left="1267" w:hanging="907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sz w:val="20"/>
          <w:szCs w:val="20"/>
        </w:rPr>
        <w:t>Students' work and projects are exhibited.</w:t>
      </w:r>
    </w:p>
    <w:p w14:paraId="5ABB3A42" w14:textId="77777777" w:rsidR="005E614D" w:rsidRPr="0075073D" w:rsidRDefault="00010116" w:rsidP="0075073D">
      <w:pPr>
        <w:pStyle w:val="ListParagraph"/>
        <w:numPr>
          <w:ilvl w:val="0"/>
          <w:numId w:val="6"/>
        </w:numPr>
        <w:tabs>
          <w:tab w:val="num" w:pos="720"/>
        </w:tabs>
        <w:spacing w:before="60"/>
        <w:ind w:left="720"/>
        <w:contextualSpacing w:val="0"/>
        <w:rPr>
          <w:rFonts w:ascii="Arial" w:hAnsi="Arial" w:cs="Arial"/>
          <w:sz w:val="20"/>
          <w:szCs w:val="20"/>
        </w:rPr>
      </w:pPr>
      <w:r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 xml:space="preserve">Materials and curriculum </w:t>
      </w:r>
      <w:r w:rsidR="0075073D"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 xml:space="preserve">reflects and leverages </w:t>
      </w:r>
      <w:r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>the culture</w:t>
      </w:r>
      <w:r w:rsidR="0075073D"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 xml:space="preserve">, </w:t>
      </w:r>
      <w:r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 xml:space="preserve">background </w:t>
      </w:r>
      <w:r w:rsidR="0075073D"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 xml:space="preserve">and identity of </w:t>
      </w:r>
      <w:r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>the students</w:t>
      </w:r>
      <w:r w:rsidR="007C0680" w:rsidRPr="0075073D">
        <w:rPr>
          <w:rFonts w:ascii="Arial" w:hAnsi="Arial" w:cs="Arial"/>
          <w:bCs/>
          <w:color w:val="000000"/>
          <w:kern w:val="24"/>
          <w:sz w:val="20"/>
          <w:szCs w:val="20"/>
        </w:rPr>
        <w:t>.</w:t>
      </w:r>
    </w:p>
    <w:sectPr w:rsidR="005E614D" w:rsidRPr="0075073D" w:rsidSect="0075073D">
      <w:footerReference w:type="default" r:id="rId14"/>
      <w:pgSz w:w="12240" w:h="15840"/>
      <w:pgMar w:top="450" w:right="1440" w:bottom="360" w:left="1440" w:header="72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82AE9" w14:textId="77777777" w:rsidR="00834A67" w:rsidRDefault="00834A67" w:rsidP="007C0680">
      <w:r>
        <w:separator/>
      </w:r>
    </w:p>
  </w:endnote>
  <w:endnote w:type="continuationSeparator" w:id="0">
    <w:p w14:paraId="19E6589A" w14:textId="77777777" w:rsidR="00834A67" w:rsidRDefault="00834A67" w:rsidP="007C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3487278"/>
      <w:docPartObj>
        <w:docPartGallery w:val="Page Numbers (Bottom of Page)"/>
        <w:docPartUnique/>
      </w:docPartObj>
    </w:sdtPr>
    <w:sdtEndPr/>
    <w:sdtContent>
      <w:p w14:paraId="5CD81AC7" w14:textId="77777777" w:rsidR="007C0680" w:rsidRDefault="009E7F11">
        <w:pPr>
          <w:pStyle w:val="Footer"/>
          <w:jc w:val="right"/>
        </w:pPr>
        <w:r>
          <w:fldChar w:fldCharType="begin"/>
        </w:r>
        <w:r w:rsidR="00EE03C6">
          <w:instrText xml:space="preserve"> PAGE   \* MERGEFORMAT </w:instrText>
        </w:r>
        <w:r>
          <w:fldChar w:fldCharType="separate"/>
        </w:r>
        <w:r w:rsidR="00750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81CB5" w14:textId="77777777" w:rsidR="007C0680" w:rsidRDefault="007C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ABD6B" w14:textId="77777777" w:rsidR="00834A67" w:rsidRDefault="00834A67" w:rsidP="007C0680">
      <w:r>
        <w:separator/>
      </w:r>
    </w:p>
  </w:footnote>
  <w:footnote w:type="continuationSeparator" w:id="0">
    <w:p w14:paraId="2CDC10FD" w14:textId="77777777" w:rsidR="00834A67" w:rsidRDefault="00834A67" w:rsidP="007C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0DB"/>
    <w:multiLevelType w:val="hybridMultilevel"/>
    <w:tmpl w:val="6C72D482"/>
    <w:lvl w:ilvl="0" w:tplc="0CEAB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ED8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1039D"/>
    <w:multiLevelType w:val="hybridMultilevel"/>
    <w:tmpl w:val="04F0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A50"/>
    <w:multiLevelType w:val="hybridMultilevel"/>
    <w:tmpl w:val="25B6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6C84"/>
    <w:multiLevelType w:val="hybridMultilevel"/>
    <w:tmpl w:val="76DC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6F11"/>
    <w:multiLevelType w:val="hybridMultilevel"/>
    <w:tmpl w:val="80D28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16800"/>
    <w:multiLevelType w:val="hybridMultilevel"/>
    <w:tmpl w:val="42D67494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 w15:restartNumberingAfterBreak="0">
    <w:nsid w:val="339A5FC6"/>
    <w:multiLevelType w:val="hybridMultilevel"/>
    <w:tmpl w:val="CD8E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34899"/>
    <w:multiLevelType w:val="hybridMultilevel"/>
    <w:tmpl w:val="0CCA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B6F36"/>
    <w:multiLevelType w:val="hybridMultilevel"/>
    <w:tmpl w:val="8FE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1A5"/>
    <w:multiLevelType w:val="hybridMultilevel"/>
    <w:tmpl w:val="C4E28D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C4"/>
    <w:rsid w:val="00010116"/>
    <w:rsid w:val="000165E3"/>
    <w:rsid w:val="00030035"/>
    <w:rsid w:val="00034920"/>
    <w:rsid w:val="0004525C"/>
    <w:rsid w:val="000741EE"/>
    <w:rsid w:val="000F210C"/>
    <w:rsid w:val="00106E99"/>
    <w:rsid w:val="00151608"/>
    <w:rsid w:val="00186944"/>
    <w:rsid w:val="001E70E3"/>
    <w:rsid w:val="002669E8"/>
    <w:rsid w:val="00275FA4"/>
    <w:rsid w:val="00297EC4"/>
    <w:rsid w:val="00332397"/>
    <w:rsid w:val="004458DE"/>
    <w:rsid w:val="00463CFC"/>
    <w:rsid w:val="00497866"/>
    <w:rsid w:val="00516710"/>
    <w:rsid w:val="005C75D6"/>
    <w:rsid w:val="005E614D"/>
    <w:rsid w:val="005E6E16"/>
    <w:rsid w:val="00623CDB"/>
    <w:rsid w:val="006A2D0F"/>
    <w:rsid w:val="006B052E"/>
    <w:rsid w:val="0070049C"/>
    <w:rsid w:val="007015C7"/>
    <w:rsid w:val="00714235"/>
    <w:rsid w:val="0075073D"/>
    <w:rsid w:val="007568CE"/>
    <w:rsid w:val="007C0680"/>
    <w:rsid w:val="007E62EC"/>
    <w:rsid w:val="00802AAF"/>
    <w:rsid w:val="008156DF"/>
    <w:rsid w:val="008336DF"/>
    <w:rsid w:val="00834A67"/>
    <w:rsid w:val="008E6338"/>
    <w:rsid w:val="00942509"/>
    <w:rsid w:val="00947801"/>
    <w:rsid w:val="009543FD"/>
    <w:rsid w:val="00986857"/>
    <w:rsid w:val="009E7F11"/>
    <w:rsid w:val="00A4241B"/>
    <w:rsid w:val="00A72551"/>
    <w:rsid w:val="00A76950"/>
    <w:rsid w:val="00A77956"/>
    <w:rsid w:val="00A85E86"/>
    <w:rsid w:val="00AA14A9"/>
    <w:rsid w:val="00AB6DA0"/>
    <w:rsid w:val="00B125FC"/>
    <w:rsid w:val="00B37727"/>
    <w:rsid w:val="00B42A02"/>
    <w:rsid w:val="00B60A66"/>
    <w:rsid w:val="00B94896"/>
    <w:rsid w:val="00B95477"/>
    <w:rsid w:val="00BC1B35"/>
    <w:rsid w:val="00C62017"/>
    <w:rsid w:val="00D926FF"/>
    <w:rsid w:val="00DD187E"/>
    <w:rsid w:val="00E5466B"/>
    <w:rsid w:val="00EE03C6"/>
    <w:rsid w:val="00F267C4"/>
    <w:rsid w:val="00F45088"/>
    <w:rsid w:val="00F63AA2"/>
    <w:rsid w:val="00F8331F"/>
    <w:rsid w:val="00F8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E49A73"/>
  <w15:docId w15:val="{C99E23A5-4D9D-40FC-8876-B1AD2E3D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67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7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C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C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58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6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68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48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21cclc/ta/apt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21cclc/ta/sayo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DESE-231-65992</_dlc_DocId>
    <_dlc_DocIdUrl xmlns="733efe1c-5bbe-4968-87dc-d400e65c879f">
      <Url>https://sharepoint.doemass.org/ese/webteam/cps/_layouts/DocIdRedir.aspx?ID=DESE-231-65992</Url>
      <Description>DESE-231-65992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1B7B-926C-48FF-89D2-3B349DBF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1DFDF-9508-4264-80F9-035852A5A4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ADF2CA-E136-4410-A331-C8446B8BFBD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736774F-87F5-46F7-B245-E71B898889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AF330E-C9CE-48A6-A0E9-73A3ABC5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FC646 MA 21st CCLC Exemplary Programs Grant Addendum F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FY2020 FC646 MA 21st CCLC Exemplary Programs Grant Addendum F</dc:title>
  <dc:creator>DESE</dc:creator>
  <cp:lastModifiedBy>Dong Zou</cp:lastModifiedBy>
  <cp:revision>7</cp:revision>
  <dcterms:created xsi:type="dcterms:W3CDTF">2019-05-06T19:02:00Z</dcterms:created>
  <dcterms:modified xsi:type="dcterms:W3CDTF">2020-11-20T21:50:00Z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2020</vt:lpwstr>
  </property>
</Properties>
</file>