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FD" w:rsidRPr="002A10DA" w:rsidRDefault="00D43AFD" w:rsidP="002A10DA">
      <w:pPr>
        <w:rPr>
          <w:rFonts w:asciiTheme="minorHAnsi" w:hAnsiTheme="minorHAnsi" w:cstheme="minorHAnsi"/>
          <w:sz w:val="20"/>
          <w:szCs w:val="20"/>
        </w:rPr>
      </w:pPr>
    </w:p>
    <w:p w:rsidR="00D43AFD" w:rsidRPr="00C4779A" w:rsidRDefault="00724E1B" w:rsidP="00D43AFD">
      <w:pPr>
        <w:pStyle w:val="Heading5"/>
        <w:spacing w:after="120"/>
        <w:jc w:val="center"/>
        <w:rPr>
          <w:rFonts w:asciiTheme="minorHAnsi" w:hAnsiTheme="minorHAnsi" w:cstheme="minorHAnsi"/>
          <w:b/>
          <w:bCs/>
          <w:sz w:val="20"/>
        </w:rPr>
      </w:pPr>
      <w:r>
        <w:rPr>
          <w:rFonts w:asciiTheme="minorHAnsi" w:hAnsiTheme="minorHAnsi" w:cstheme="minorHAnsi"/>
          <w:b/>
          <w:bCs/>
          <w:sz w:val="20"/>
        </w:rPr>
        <w:t>FY2020</w:t>
      </w:r>
      <w:r w:rsidR="0024132A" w:rsidRPr="00C4779A">
        <w:rPr>
          <w:rFonts w:asciiTheme="minorHAnsi" w:hAnsiTheme="minorHAnsi" w:cstheme="minorHAnsi"/>
          <w:b/>
          <w:bCs/>
          <w:sz w:val="20"/>
        </w:rPr>
        <w:t xml:space="preserve"> ADULT </w:t>
      </w:r>
      <w:r w:rsidR="00D43AFD" w:rsidRPr="00C4779A">
        <w:rPr>
          <w:rFonts w:asciiTheme="minorHAnsi" w:hAnsiTheme="minorHAnsi" w:cstheme="minorHAnsi"/>
          <w:b/>
          <w:bCs/>
          <w:sz w:val="20"/>
        </w:rPr>
        <w:t>EDUCATION INSTRUCTIONAL GRANTS</w:t>
      </w:r>
    </w:p>
    <w:p w:rsidR="00D43AFD" w:rsidRPr="00C4779A" w:rsidRDefault="00D43AFD" w:rsidP="00D43AFD">
      <w:pPr>
        <w:pStyle w:val="Heading1"/>
        <w:rPr>
          <w:rFonts w:asciiTheme="minorHAnsi" w:hAnsiTheme="minorHAnsi" w:cstheme="minorHAnsi"/>
          <w:szCs w:val="20"/>
        </w:rPr>
      </w:pPr>
      <w:r w:rsidRPr="00C4779A">
        <w:rPr>
          <w:rFonts w:asciiTheme="minorHAnsi" w:hAnsiTheme="minorHAnsi" w:cstheme="minorHAnsi"/>
          <w:szCs w:val="20"/>
        </w:rPr>
        <w:t>STATEMENT OF ASSURANCES</w:t>
      </w:r>
      <w:r w:rsidR="00417E02" w:rsidRPr="00C4779A">
        <w:rPr>
          <w:rFonts w:asciiTheme="minorHAnsi" w:hAnsiTheme="minorHAnsi" w:cstheme="minorHAnsi"/>
          <w:szCs w:val="20"/>
        </w:rPr>
        <w:t xml:space="preserve"> FOR THE ABOVE LISTED FUND CODE</w:t>
      </w:r>
    </w:p>
    <w:p w:rsidR="00D43AFD" w:rsidRPr="00C4779A" w:rsidRDefault="00D43AFD" w:rsidP="00D43AFD">
      <w:pPr>
        <w:jc w:val="both"/>
        <w:rPr>
          <w:rFonts w:asciiTheme="minorHAnsi" w:hAnsiTheme="minorHAnsi" w:cstheme="minorHAnsi"/>
          <w:sz w:val="20"/>
          <w:szCs w:val="20"/>
        </w:rPr>
      </w:pPr>
    </w:p>
    <w:p w:rsidR="00D43AFD" w:rsidRPr="002A10DA" w:rsidRDefault="00D43AFD" w:rsidP="002A10DA">
      <w:pPr>
        <w:rPr>
          <w:rFonts w:asciiTheme="minorHAnsi" w:hAnsiTheme="minorHAnsi" w:cstheme="minorHAnsi"/>
          <w:b/>
          <w:bCs/>
          <w:sz w:val="20"/>
          <w:szCs w:val="20"/>
        </w:rPr>
      </w:pPr>
      <w:r w:rsidRPr="002A10DA">
        <w:rPr>
          <w:rFonts w:asciiTheme="minorHAnsi" w:hAnsiTheme="minorHAnsi" w:cstheme="minorHAnsi"/>
          <w:b/>
          <w:bCs/>
          <w:sz w:val="20"/>
          <w:szCs w:val="20"/>
        </w:rPr>
        <w:t>Organization Name: __________________________________________________________________</w:t>
      </w:r>
    </w:p>
    <w:p w:rsidR="00D43AFD" w:rsidRPr="00C4779A" w:rsidRDefault="00D43AFD" w:rsidP="00D43AFD">
      <w:pPr>
        <w:tabs>
          <w:tab w:val="left" w:pos="432"/>
        </w:tabs>
        <w:spacing w:before="120" w:after="240"/>
        <w:jc w:val="both"/>
        <w:rPr>
          <w:rFonts w:asciiTheme="minorHAnsi" w:hAnsiTheme="minorHAnsi" w:cstheme="minorHAnsi"/>
          <w:i/>
          <w:sz w:val="20"/>
          <w:szCs w:val="20"/>
        </w:rPr>
      </w:pPr>
      <w:r w:rsidRPr="00C4779A">
        <w:rPr>
          <w:rFonts w:asciiTheme="minorHAnsi" w:hAnsiTheme="minorHAnsi" w:cstheme="minorHAnsi"/>
          <w:i/>
          <w:sz w:val="20"/>
          <w:szCs w:val="20"/>
        </w:rPr>
        <w:t>(The Organization Name must match the Applicant Name on Lines A on the Standard Contract Form and Application for Program Grants, Program Unit Signature - Part I of Required Forms.)</w:t>
      </w:r>
    </w:p>
    <w:p w:rsidR="00D43AFD" w:rsidRPr="00C4779A" w:rsidRDefault="00DA30EE" w:rsidP="00D43AFD">
      <w:pPr>
        <w:pStyle w:val="Heading1"/>
        <w:jc w:val="left"/>
        <w:rPr>
          <w:rFonts w:asciiTheme="minorHAnsi" w:hAnsiTheme="minorHAnsi" w:cstheme="minorHAnsi"/>
          <w:b w:val="0"/>
          <w:bCs/>
          <w:color w:val="auto"/>
          <w:szCs w:val="20"/>
        </w:rPr>
      </w:pPr>
      <w:r w:rsidRPr="00C4779A">
        <w:rPr>
          <w:rFonts w:asciiTheme="minorHAnsi" w:hAnsiTheme="minorHAnsi" w:cstheme="minorHAnsi"/>
          <w:b w:val="0"/>
          <w:bCs/>
          <w:color w:val="auto"/>
          <w:szCs w:val="20"/>
        </w:rPr>
        <w:t>T</w:t>
      </w:r>
      <w:r w:rsidR="00D43AFD" w:rsidRPr="00C4779A">
        <w:rPr>
          <w:rFonts w:asciiTheme="minorHAnsi" w:hAnsiTheme="minorHAnsi" w:cstheme="minorHAnsi"/>
          <w:b w:val="0"/>
          <w:bCs/>
          <w:color w:val="auto"/>
          <w:szCs w:val="20"/>
        </w:rPr>
        <w:t xml:space="preserve">he </w:t>
      </w:r>
      <w:r w:rsidRPr="00C4779A">
        <w:rPr>
          <w:rFonts w:asciiTheme="minorHAnsi" w:hAnsiTheme="minorHAnsi" w:cstheme="minorHAnsi"/>
          <w:b w:val="0"/>
          <w:bCs/>
          <w:color w:val="auto"/>
          <w:szCs w:val="20"/>
        </w:rPr>
        <w:t xml:space="preserve">adult education </w:t>
      </w:r>
      <w:r w:rsidR="00D43AFD" w:rsidRPr="00C4779A">
        <w:rPr>
          <w:rFonts w:asciiTheme="minorHAnsi" w:hAnsiTheme="minorHAnsi" w:cstheme="minorHAnsi"/>
          <w:b w:val="0"/>
          <w:bCs/>
          <w:color w:val="auto"/>
          <w:szCs w:val="20"/>
        </w:rPr>
        <w:t xml:space="preserve">grant recipient assures </w:t>
      </w:r>
      <w:r w:rsidR="0042159E" w:rsidRPr="00C4779A">
        <w:rPr>
          <w:rFonts w:asciiTheme="minorHAnsi" w:hAnsiTheme="minorHAnsi" w:cstheme="minorHAnsi"/>
          <w:b w:val="0"/>
          <w:bCs/>
          <w:color w:val="auto"/>
          <w:szCs w:val="20"/>
        </w:rPr>
        <w:t>D</w:t>
      </w:r>
      <w:r w:rsidR="00D43AFD" w:rsidRPr="00C4779A">
        <w:rPr>
          <w:rFonts w:asciiTheme="minorHAnsi" w:hAnsiTheme="minorHAnsi" w:cstheme="minorHAnsi"/>
          <w:b w:val="0"/>
          <w:bCs/>
          <w:color w:val="auto"/>
          <w:szCs w:val="20"/>
        </w:rPr>
        <w:t>ESE that:</w:t>
      </w:r>
    </w:p>
    <w:p w:rsidR="0024132A" w:rsidRPr="00C4779A" w:rsidRDefault="00D43AFD" w:rsidP="0024132A">
      <w:pPr>
        <w:pStyle w:val="NormalWeb"/>
        <w:numPr>
          <w:ilvl w:val="0"/>
          <w:numId w:val="10"/>
        </w:numPr>
        <w:spacing w:before="0" w:beforeAutospacing="0" w:after="0" w:afterAutospacing="0"/>
        <w:rPr>
          <w:rFonts w:asciiTheme="minorHAnsi" w:eastAsia="Times New Roman" w:hAnsiTheme="minorHAnsi" w:cstheme="minorHAnsi"/>
        </w:rPr>
      </w:pPr>
      <w:r w:rsidRPr="00C4779A">
        <w:rPr>
          <w:rFonts w:asciiTheme="minorHAnsi" w:hAnsiTheme="minorHAnsi" w:cstheme="minorHAnsi"/>
        </w:rPr>
        <w:t xml:space="preserve">The grant recipient will abide by the </w:t>
      </w:r>
      <w:r w:rsidR="008F4F07" w:rsidRPr="00C4779A">
        <w:rPr>
          <w:rFonts w:asciiTheme="minorHAnsi" w:hAnsiTheme="minorHAnsi" w:cstheme="minorHAnsi"/>
          <w:i/>
        </w:rPr>
        <w:t>FY</w:t>
      </w:r>
      <w:r w:rsidR="00724E1B">
        <w:rPr>
          <w:rFonts w:asciiTheme="minorHAnsi" w:hAnsiTheme="minorHAnsi" w:cstheme="minorHAnsi"/>
          <w:i/>
        </w:rPr>
        <w:t xml:space="preserve"> 2020</w:t>
      </w:r>
      <w:r w:rsidR="008F4F07" w:rsidRPr="00C4779A">
        <w:rPr>
          <w:rFonts w:asciiTheme="minorHAnsi" w:hAnsiTheme="minorHAnsi" w:cstheme="minorHAnsi"/>
        </w:rPr>
        <w:t xml:space="preserve"> </w:t>
      </w:r>
      <w:r w:rsidRPr="00C4779A">
        <w:rPr>
          <w:rFonts w:asciiTheme="minorHAnsi" w:hAnsiTheme="minorHAnsi" w:cstheme="minorHAnsi"/>
          <w:i/>
        </w:rPr>
        <w:t>Massachusetts Policies</w:t>
      </w:r>
      <w:r w:rsidR="004077C6" w:rsidRPr="00C4779A">
        <w:rPr>
          <w:rFonts w:asciiTheme="minorHAnsi" w:hAnsiTheme="minorHAnsi" w:cstheme="minorHAnsi"/>
          <w:i/>
        </w:rPr>
        <w:t xml:space="preserve"> for Effective Adult</w:t>
      </w:r>
      <w:r w:rsidRPr="00C4779A">
        <w:rPr>
          <w:rFonts w:asciiTheme="minorHAnsi" w:hAnsiTheme="minorHAnsi" w:cstheme="minorHAnsi"/>
          <w:i/>
        </w:rPr>
        <w:t xml:space="preserve"> Education</w:t>
      </w:r>
      <w:r w:rsidR="00146DF3" w:rsidRPr="00C4779A">
        <w:rPr>
          <w:rFonts w:asciiTheme="minorHAnsi" w:hAnsiTheme="minorHAnsi" w:cstheme="minorHAnsi"/>
          <w:i/>
        </w:rPr>
        <w:t xml:space="preserve"> Transitions to Community College</w:t>
      </w:r>
      <w:r w:rsidRPr="00C4779A">
        <w:rPr>
          <w:rFonts w:asciiTheme="minorHAnsi" w:hAnsiTheme="minorHAnsi" w:cstheme="minorHAnsi"/>
        </w:rPr>
        <w:t>. ACLS reserves the right to update policies throughout the year and the program agrees to commit to updated policies.</w:t>
      </w:r>
      <w:r w:rsidR="0024132A" w:rsidRPr="00C4779A">
        <w:rPr>
          <w:rFonts w:asciiTheme="minorHAnsi" w:eastAsia="Times New Roman" w:hAnsiTheme="minorHAnsi" w:cstheme="minorHAnsi"/>
        </w:rPr>
        <w:t xml:space="preserve"> The failure of a program to demonstrate compliance with the policy requirements in the</w:t>
      </w:r>
      <w:r w:rsidR="0024132A" w:rsidRPr="00C4779A">
        <w:rPr>
          <w:rFonts w:asciiTheme="minorHAnsi" w:hAnsiTheme="minorHAnsi" w:cstheme="minorHAnsi"/>
          <w:bCs/>
        </w:rPr>
        <w:t xml:space="preserve"> </w:t>
      </w:r>
      <w:r w:rsidR="00724E1B">
        <w:rPr>
          <w:rFonts w:asciiTheme="minorHAnsi" w:hAnsiTheme="minorHAnsi" w:cstheme="minorHAnsi"/>
          <w:i/>
        </w:rPr>
        <w:t>FY 2020</w:t>
      </w:r>
      <w:r w:rsidR="00146DF3" w:rsidRPr="00C4779A">
        <w:rPr>
          <w:rFonts w:asciiTheme="minorHAnsi" w:hAnsiTheme="minorHAnsi" w:cstheme="minorHAnsi"/>
        </w:rPr>
        <w:t xml:space="preserve"> </w:t>
      </w:r>
      <w:r w:rsidR="00146DF3" w:rsidRPr="00C4779A">
        <w:rPr>
          <w:rFonts w:asciiTheme="minorHAnsi" w:hAnsiTheme="minorHAnsi" w:cstheme="minorHAnsi"/>
          <w:i/>
        </w:rPr>
        <w:t>Massachusetts Policies for Effective Adult Education Transitions to Community College</w:t>
      </w:r>
      <w:r w:rsidR="00146DF3" w:rsidRPr="00C4779A">
        <w:rPr>
          <w:rFonts w:asciiTheme="minorHAnsi" w:eastAsia="Times New Roman" w:hAnsiTheme="minorHAnsi" w:cstheme="minorHAnsi"/>
        </w:rPr>
        <w:t xml:space="preserve"> </w:t>
      </w:r>
      <w:r w:rsidR="0024132A" w:rsidRPr="00C4779A">
        <w:rPr>
          <w:rFonts w:asciiTheme="minorHAnsi" w:eastAsia="Times New Roman" w:hAnsiTheme="minorHAnsi" w:cstheme="minorHAnsi"/>
        </w:rPr>
        <w:t>will have consequences, including but not limited to remedial action, withholding of funds, grant reduction, or grant termination.</w:t>
      </w:r>
    </w:p>
    <w:p w:rsidR="00D43AFD" w:rsidRPr="00C4779A" w:rsidRDefault="00D43AFD" w:rsidP="0024132A">
      <w:pPr>
        <w:pStyle w:val="Heading2"/>
        <w:numPr>
          <w:ilvl w:val="0"/>
          <w:numId w:val="1"/>
        </w:numPr>
        <w:jc w:val="left"/>
        <w:rPr>
          <w:rFonts w:asciiTheme="minorHAnsi" w:hAnsiTheme="minorHAnsi" w:cstheme="minorHAnsi"/>
          <w:b w:val="0"/>
          <w:bCs w:val="0"/>
          <w:szCs w:val="20"/>
        </w:rPr>
      </w:pPr>
      <w:r w:rsidRPr="00C4779A">
        <w:rPr>
          <w:rFonts w:asciiTheme="minorHAnsi" w:hAnsiTheme="minorHAnsi" w:cstheme="minorHAnsi"/>
          <w:b w:val="0"/>
          <w:bCs w:val="0"/>
          <w:szCs w:val="20"/>
        </w:rPr>
        <w:t xml:space="preserve">The grant recipient will not use any funds made available from </w:t>
      </w:r>
      <w:r w:rsidR="0042159E" w:rsidRPr="00C4779A">
        <w:rPr>
          <w:rFonts w:asciiTheme="minorHAnsi" w:hAnsiTheme="minorHAnsi" w:cstheme="minorHAnsi"/>
          <w:b w:val="0"/>
          <w:bCs w:val="0"/>
          <w:szCs w:val="20"/>
        </w:rPr>
        <w:t>D</w:t>
      </w:r>
      <w:r w:rsidRPr="00C4779A">
        <w:rPr>
          <w:rFonts w:asciiTheme="minorHAnsi" w:hAnsiTheme="minorHAnsi" w:cstheme="minorHAnsi"/>
          <w:b w:val="0"/>
          <w:bCs w:val="0"/>
          <w:szCs w:val="20"/>
        </w:rPr>
        <w:t>ESE/ACLS for the purpose of supporting or providing programs, services, or activities to individuals who are ineligible individuals;</w:t>
      </w:r>
    </w:p>
    <w:p w:rsidR="00D43AFD" w:rsidRPr="00C4779A" w:rsidRDefault="00D43AFD" w:rsidP="00D43AFD">
      <w:pPr>
        <w:pStyle w:val="Heading2"/>
        <w:numPr>
          <w:ilvl w:val="0"/>
          <w:numId w:val="1"/>
        </w:numPr>
        <w:tabs>
          <w:tab w:val="left" w:pos="720"/>
        </w:tabs>
        <w:jc w:val="left"/>
        <w:rPr>
          <w:rFonts w:asciiTheme="minorHAnsi" w:hAnsiTheme="minorHAnsi" w:cstheme="minorHAnsi"/>
          <w:b w:val="0"/>
          <w:bCs w:val="0"/>
          <w:szCs w:val="20"/>
        </w:rPr>
      </w:pPr>
      <w:r w:rsidRPr="00C4779A">
        <w:rPr>
          <w:rFonts w:asciiTheme="minorHAnsi" w:hAnsiTheme="minorHAnsi" w:cstheme="minorHAnsi"/>
          <w:b w:val="0"/>
          <w:bCs w:val="0"/>
          <w:szCs w:val="20"/>
        </w:rPr>
        <w:t>The grant recipient will ensure that the services listed in the funded application are carried out as specified;</w:t>
      </w:r>
    </w:p>
    <w:p w:rsidR="002B21A8" w:rsidRPr="00C4779A" w:rsidRDefault="002B21A8" w:rsidP="00C4779A">
      <w:pPr>
        <w:numPr>
          <w:ilvl w:val="0"/>
          <w:numId w:val="1"/>
        </w:numPr>
        <w:tabs>
          <w:tab w:val="left" w:pos="-1440"/>
        </w:tabs>
        <w:jc w:val="both"/>
        <w:rPr>
          <w:rFonts w:asciiTheme="minorHAnsi" w:hAnsiTheme="minorHAnsi" w:cstheme="minorHAnsi"/>
          <w:b/>
          <w:bCs/>
          <w:sz w:val="20"/>
          <w:szCs w:val="20"/>
        </w:rPr>
      </w:pPr>
      <w:r w:rsidRPr="00C4779A">
        <w:rPr>
          <w:rFonts w:asciiTheme="minorHAnsi" w:hAnsiTheme="minorHAnsi" w:cstheme="minorHAnsi"/>
          <w:sz w:val="20"/>
          <w:szCs w:val="20"/>
        </w:rPr>
        <w:t xml:space="preserve">The grant recipient will maintain and document an appropriate and auditable matching share of not less than 30% of the grant award. Commitments made in FY18 to provide matching funds will be maintained in each subsequent year of this multi-year grant award period.  </w:t>
      </w:r>
    </w:p>
    <w:p w:rsidR="002B21A8" w:rsidRPr="00C4779A" w:rsidRDefault="002B21A8" w:rsidP="00C4779A">
      <w:pPr>
        <w:numPr>
          <w:ilvl w:val="0"/>
          <w:numId w:val="1"/>
        </w:numPr>
        <w:tabs>
          <w:tab w:val="left" w:pos="-1440"/>
        </w:tabs>
        <w:jc w:val="both"/>
        <w:rPr>
          <w:rFonts w:asciiTheme="minorHAnsi" w:hAnsiTheme="minorHAnsi" w:cstheme="minorHAnsi"/>
          <w:b/>
          <w:bCs/>
          <w:sz w:val="20"/>
          <w:szCs w:val="20"/>
        </w:rPr>
      </w:pPr>
      <w:r w:rsidRPr="00C4779A">
        <w:rPr>
          <w:rFonts w:asciiTheme="minorHAnsi" w:hAnsiTheme="minorHAnsi" w:cstheme="minorHAnsi"/>
          <w:sz w:val="20"/>
          <w:szCs w:val="20"/>
        </w:rPr>
        <w:t xml:space="preserve">All costs associated with the </w:t>
      </w:r>
      <w:r w:rsidRPr="00C4779A">
        <w:rPr>
          <w:rFonts w:asciiTheme="minorHAnsi" w:hAnsiTheme="minorHAnsi" w:cstheme="minorHAnsi"/>
          <w:i/>
          <w:sz w:val="20"/>
          <w:szCs w:val="20"/>
        </w:rPr>
        <w:t>College for Success</w:t>
      </w:r>
      <w:r w:rsidRPr="00C4779A">
        <w:rPr>
          <w:rFonts w:asciiTheme="minorHAnsi" w:hAnsiTheme="minorHAnsi" w:cstheme="minorHAnsi"/>
          <w:sz w:val="20"/>
          <w:szCs w:val="20"/>
        </w:rPr>
        <w:t xml:space="preserve"> and </w:t>
      </w:r>
      <w:r w:rsidRPr="00C4779A">
        <w:rPr>
          <w:rFonts w:asciiTheme="minorHAnsi" w:hAnsiTheme="minorHAnsi" w:cstheme="minorHAnsi"/>
          <w:i/>
          <w:sz w:val="20"/>
          <w:szCs w:val="20"/>
        </w:rPr>
        <w:t>Technology for College</w:t>
      </w:r>
      <w:r w:rsidRPr="00C4779A">
        <w:rPr>
          <w:rFonts w:asciiTheme="minorHAnsi" w:hAnsiTheme="minorHAnsi" w:cstheme="minorHAnsi"/>
          <w:sz w:val="20"/>
          <w:szCs w:val="20"/>
        </w:rPr>
        <w:t xml:space="preserve"> courses (e.g., tuition, fees, texts, and other materials) shall be covered by grant and/or matching funds.</w:t>
      </w:r>
    </w:p>
    <w:p w:rsidR="00D43AFD" w:rsidRPr="00C4779A" w:rsidRDefault="00D43AFD" w:rsidP="00C4779A">
      <w:pPr>
        <w:pStyle w:val="Heading2"/>
        <w:numPr>
          <w:ilvl w:val="0"/>
          <w:numId w:val="1"/>
        </w:numPr>
        <w:tabs>
          <w:tab w:val="left" w:pos="720"/>
        </w:tabs>
        <w:jc w:val="left"/>
        <w:rPr>
          <w:rFonts w:asciiTheme="minorHAnsi" w:hAnsiTheme="minorHAnsi" w:cstheme="minorHAnsi"/>
          <w:b w:val="0"/>
          <w:bCs w:val="0"/>
          <w:szCs w:val="20"/>
        </w:rPr>
      </w:pPr>
      <w:r w:rsidRPr="00C4779A">
        <w:rPr>
          <w:rFonts w:asciiTheme="minorHAnsi" w:hAnsiTheme="minorHAnsi" w:cstheme="minorHAnsi"/>
          <w:b w:val="0"/>
          <w:bCs w:val="0"/>
          <w:szCs w:val="20"/>
        </w:rPr>
        <w:t>If applicable, AE services for criminal offenders within a correctional institution will prioritize serving individuals who are likely to leave the correctional institution within five years of participation in the program;</w:t>
      </w:r>
    </w:p>
    <w:p w:rsidR="00D43AFD" w:rsidRPr="00C4779A" w:rsidRDefault="00D43AFD" w:rsidP="00C4779A">
      <w:pPr>
        <w:pStyle w:val="Heading2"/>
        <w:numPr>
          <w:ilvl w:val="0"/>
          <w:numId w:val="1"/>
        </w:numPr>
        <w:tabs>
          <w:tab w:val="left" w:pos="720"/>
        </w:tabs>
        <w:jc w:val="left"/>
        <w:rPr>
          <w:rFonts w:asciiTheme="minorHAnsi" w:hAnsiTheme="minorHAnsi" w:cstheme="minorHAnsi"/>
          <w:b w:val="0"/>
          <w:bCs w:val="0"/>
          <w:szCs w:val="20"/>
        </w:rPr>
      </w:pPr>
      <w:r w:rsidRPr="00C4779A">
        <w:rPr>
          <w:rFonts w:asciiTheme="minorHAnsi" w:hAnsiTheme="minorHAnsi" w:cstheme="minorHAnsi"/>
          <w:b w:val="0"/>
          <w:bCs w:val="0"/>
          <w:szCs w:val="20"/>
        </w:rPr>
        <w:t>The grant recipient will sign and thereby agree to the local umbrella Workforce Development Board Memorandum of Understanding (MOU);</w:t>
      </w:r>
    </w:p>
    <w:p w:rsidR="00D43AFD" w:rsidRPr="00C4779A" w:rsidRDefault="00D43AFD" w:rsidP="00C4779A">
      <w:pPr>
        <w:pStyle w:val="Heading2"/>
        <w:numPr>
          <w:ilvl w:val="0"/>
          <w:numId w:val="1"/>
        </w:numPr>
        <w:tabs>
          <w:tab w:val="left" w:pos="720"/>
        </w:tabs>
        <w:jc w:val="left"/>
        <w:rPr>
          <w:rFonts w:asciiTheme="minorHAnsi" w:hAnsiTheme="minorHAnsi" w:cstheme="minorHAnsi"/>
          <w:b w:val="0"/>
          <w:bCs w:val="0"/>
          <w:szCs w:val="20"/>
        </w:rPr>
      </w:pPr>
      <w:r w:rsidRPr="00C4779A">
        <w:rPr>
          <w:rFonts w:asciiTheme="minorHAnsi" w:hAnsiTheme="minorHAnsi" w:cstheme="minorHAnsi"/>
          <w:b w:val="0"/>
          <w:bCs w:val="0"/>
          <w:szCs w:val="20"/>
        </w:rPr>
        <w:t>The grant recipient will agree to comply with the following Non-Discrimination Laws:</w:t>
      </w:r>
    </w:p>
    <w:p w:rsidR="00D43AFD" w:rsidRPr="00C4779A" w:rsidRDefault="00D43AFD" w:rsidP="00D43AFD">
      <w:pPr>
        <w:pStyle w:val="Heading3"/>
        <w:numPr>
          <w:ilvl w:val="0"/>
          <w:numId w:val="7"/>
        </w:numPr>
        <w:rPr>
          <w:rFonts w:asciiTheme="minorHAnsi" w:hAnsiTheme="minorHAnsi" w:cstheme="minorHAnsi"/>
          <w:b w:val="0"/>
          <w:bCs w:val="0"/>
          <w:color w:val="auto"/>
          <w:szCs w:val="20"/>
        </w:rPr>
      </w:pPr>
      <w:r w:rsidRPr="00C4779A">
        <w:rPr>
          <w:rFonts w:asciiTheme="minorHAnsi" w:hAnsiTheme="minorHAnsi" w:cstheme="minorHAnsi"/>
          <w:b w:val="0"/>
          <w:bCs w:val="0"/>
          <w:color w:val="auto"/>
          <w:szCs w:val="20"/>
        </w:rPr>
        <w:t xml:space="preserve">Title VI of the Civil Rights Act of 1964, as amended, which prohibits the denial of benefits </w:t>
      </w:r>
      <w:r w:rsidR="006122DD" w:rsidRPr="00C4779A">
        <w:rPr>
          <w:rFonts w:asciiTheme="minorHAnsi" w:hAnsiTheme="minorHAnsi" w:cstheme="minorHAnsi"/>
          <w:b w:val="0"/>
          <w:bCs w:val="0"/>
          <w:color w:val="auto"/>
          <w:szCs w:val="20"/>
        </w:rPr>
        <w:t xml:space="preserve">or </w:t>
      </w:r>
      <w:r w:rsidRPr="00C4779A">
        <w:rPr>
          <w:rFonts w:asciiTheme="minorHAnsi" w:hAnsiTheme="minorHAnsi" w:cstheme="minorHAnsi"/>
          <w:b w:val="0"/>
          <w:bCs w:val="0"/>
          <w:color w:val="auto"/>
          <w:szCs w:val="20"/>
        </w:rPr>
        <w:t>participation in contract services on the basis of race, color, or national origin</w:t>
      </w:r>
      <w:r w:rsidR="006122DD" w:rsidRPr="00C4779A">
        <w:rPr>
          <w:rFonts w:asciiTheme="minorHAnsi" w:hAnsiTheme="minorHAnsi" w:cstheme="minorHAnsi"/>
          <w:b w:val="0"/>
          <w:bCs w:val="0"/>
          <w:color w:val="auto"/>
          <w:szCs w:val="20"/>
        </w:rPr>
        <w:t>;</w:t>
      </w:r>
    </w:p>
    <w:p w:rsidR="00D43AFD" w:rsidRPr="00C4779A" w:rsidRDefault="00D43AFD" w:rsidP="00D43AFD">
      <w:pPr>
        <w:pStyle w:val="Heading3"/>
        <w:numPr>
          <w:ilvl w:val="0"/>
          <w:numId w:val="7"/>
        </w:numPr>
        <w:rPr>
          <w:rFonts w:asciiTheme="minorHAnsi" w:hAnsiTheme="minorHAnsi" w:cstheme="minorHAnsi"/>
          <w:b w:val="0"/>
          <w:bCs w:val="0"/>
          <w:color w:val="auto"/>
          <w:szCs w:val="20"/>
        </w:rPr>
      </w:pPr>
      <w:r w:rsidRPr="00C4779A">
        <w:rPr>
          <w:rFonts w:asciiTheme="minorHAnsi" w:hAnsiTheme="minorHAnsi" w:cstheme="minorHAnsi"/>
          <w:b w:val="0"/>
          <w:bCs w:val="0"/>
          <w:color w:val="auto"/>
          <w:szCs w:val="20"/>
        </w:rPr>
        <w:t>Title VII of the Civil Rights Act of 1964, as amended, the Age Discrimination in Employment Act</w:t>
      </w:r>
      <w:r w:rsidR="006122DD" w:rsidRPr="00C4779A">
        <w:rPr>
          <w:rFonts w:asciiTheme="minorHAnsi" w:hAnsiTheme="minorHAnsi" w:cstheme="minorHAnsi"/>
          <w:b w:val="0"/>
          <w:bCs w:val="0"/>
          <w:color w:val="auto"/>
          <w:szCs w:val="20"/>
        </w:rPr>
        <w:t>; and</w:t>
      </w:r>
    </w:p>
    <w:p w:rsidR="00D43AFD" w:rsidRPr="00C4779A" w:rsidRDefault="00D43AFD" w:rsidP="00D43AFD">
      <w:pPr>
        <w:pStyle w:val="Heading3"/>
        <w:numPr>
          <w:ilvl w:val="0"/>
          <w:numId w:val="7"/>
        </w:numPr>
        <w:rPr>
          <w:rFonts w:asciiTheme="minorHAnsi" w:hAnsiTheme="minorHAnsi" w:cstheme="minorHAnsi"/>
          <w:b w:val="0"/>
          <w:bCs w:val="0"/>
          <w:color w:val="auto"/>
          <w:szCs w:val="20"/>
        </w:rPr>
      </w:pPr>
      <w:r w:rsidRPr="00C4779A">
        <w:rPr>
          <w:rFonts w:asciiTheme="minorHAnsi" w:hAnsiTheme="minorHAnsi" w:cstheme="minorHAnsi"/>
          <w:b w:val="0"/>
          <w:bCs w:val="0"/>
          <w:color w:val="auto"/>
          <w:szCs w:val="20"/>
        </w:rPr>
        <w:t>The Americans with Disabilities Act of 1990 (Public Law 101-336).</w:t>
      </w:r>
    </w:p>
    <w:p w:rsidR="00D43AFD" w:rsidRPr="00C4779A" w:rsidRDefault="00D43AFD" w:rsidP="00C4779A">
      <w:pPr>
        <w:pStyle w:val="ListParagraph"/>
        <w:numPr>
          <w:ilvl w:val="0"/>
          <w:numId w:val="1"/>
        </w:numPr>
        <w:rPr>
          <w:rFonts w:asciiTheme="minorHAnsi" w:hAnsiTheme="minorHAnsi" w:cstheme="minorHAnsi"/>
          <w:sz w:val="20"/>
          <w:szCs w:val="20"/>
        </w:rPr>
      </w:pPr>
      <w:r w:rsidRPr="00C4779A">
        <w:rPr>
          <w:rFonts w:asciiTheme="minorHAnsi" w:hAnsiTheme="minorHAnsi" w:cstheme="minorHAnsi"/>
          <w:sz w:val="20"/>
          <w:szCs w:val="20"/>
        </w:rPr>
        <w:t xml:space="preserve">The grant recipient understands </w:t>
      </w:r>
      <w:r w:rsidR="008F4F07" w:rsidRPr="00C4779A">
        <w:rPr>
          <w:rFonts w:asciiTheme="minorHAnsi" w:hAnsiTheme="minorHAnsi" w:cstheme="minorHAnsi"/>
          <w:sz w:val="20"/>
          <w:szCs w:val="20"/>
        </w:rPr>
        <w:t>its</w:t>
      </w:r>
      <w:r w:rsidRPr="00C4779A">
        <w:rPr>
          <w:rFonts w:asciiTheme="minorHAnsi" w:hAnsiTheme="minorHAnsi" w:cstheme="minorHAnsi"/>
          <w:sz w:val="20"/>
          <w:szCs w:val="20"/>
        </w:rPr>
        <w:t xml:space="preserve"> obligations under the ADA, and</w:t>
      </w:r>
      <w:r w:rsidR="006122DD" w:rsidRPr="00C4779A">
        <w:rPr>
          <w:rFonts w:asciiTheme="minorHAnsi" w:hAnsiTheme="minorHAnsi" w:cstheme="minorHAnsi"/>
          <w:sz w:val="20"/>
          <w:szCs w:val="20"/>
        </w:rPr>
        <w:t xml:space="preserve"> assures</w:t>
      </w:r>
      <w:r w:rsidRPr="00C4779A">
        <w:rPr>
          <w:rFonts w:asciiTheme="minorHAnsi" w:hAnsiTheme="minorHAnsi" w:cstheme="minorHAnsi"/>
          <w:sz w:val="20"/>
          <w:szCs w:val="20"/>
        </w:rPr>
        <w:t xml:space="preserve"> that </w:t>
      </w:r>
      <w:r w:rsidR="008F4F07" w:rsidRPr="00C4779A">
        <w:rPr>
          <w:rFonts w:asciiTheme="minorHAnsi" w:hAnsiTheme="minorHAnsi" w:cstheme="minorHAnsi"/>
          <w:sz w:val="20"/>
          <w:szCs w:val="20"/>
        </w:rPr>
        <w:t>its</w:t>
      </w:r>
      <w:r w:rsidRPr="00C4779A">
        <w:rPr>
          <w:rFonts w:asciiTheme="minorHAnsi" w:hAnsiTheme="minorHAnsi" w:cstheme="minorHAnsi"/>
          <w:sz w:val="20"/>
          <w:szCs w:val="20"/>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C4779A">
        <w:rPr>
          <w:rFonts w:asciiTheme="minorHAnsi" w:hAnsiTheme="minorHAnsi" w:cstheme="minorHAnsi"/>
          <w:sz w:val="20"/>
          <w:szCs w:val="20"/>
        </w:rPr>
        <w:t>ices provided by AE programs.  The g</w:t>
      </w:r>
      <w:r w:rsidRPr="00C4779A">
        <w:rPr>
          <w:rFonts w:asciiTheme="minorHAnsi" w:hAnsiTheme="minorHAnsi" w:cstheme="minorHAnsi"/>
          <w:sz w:val="20"/>
          <w:szCs w:val="20"/>
        </w:rPr>
        <w:t xml:space="preserve">rant </w:t>
      </w:r>
      <w:r w:rsidR="008F4F07" w:rsidRPr="00C4779A">
        <w:rPr>
          <w:rFonts w:asciiTheme="minorHAnsi" w:hAnsiTheme="minorHAnsi" w:cstheme="minorHAnsi"/>
          <w:sz w:val="20"/>
          <w:szCs w:val="20"/>
        </w:rPr>
        <w:t>recipient</w:t>
      </w:r>
      <w:r w:rsidRPr="00C4779A">
        <w:rPr>
          <w:rFonts w:asciiTheme="minorHAnsi" w:hAnsiTheme="minorHAnsi" w:cstheme="minorHAnsi"/>
          <w:sz w:val="20"/>
          <w:szCs w:val="20"/>
        </w:rPr>
        <w:t xml:space="preserve"> also understand</w:t>
      </w:r>
      <w:r w:rsidR="006122DD" w:rsidRPr="00C4779A">
        <w:rPr>
          <w:rFonts w:asciiTheme="minorHAnsi" w:hAnsiTheme="minorHAnsi" w:cstheme="minorHAnsi"/>
          <w:sz w:val="20"/>
          <w:szCs w:val="20"/>
        </w:rPr>
        <w:t>s</w:t>
      </w:r>
      <w:r w:rsidRPr="00C4779A">
        <w:rPr>
          <w:rFonts w:asciiTheme="minorHAnsi" w:hAnsiTheme="minorHAnsi" w:cstheme="minorHAnsi"/>
          <w:sz w:val="20"/>
          <w:szCs w:val="20"/>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rsidR="00417E02" w:rsidRPr="00C4779A" w:rsidRDefault="00D43AFD" w:rsidP="00C4779A">
      <w:pPr>
        <w:pStyle w:val="ListParagraph"/>
        <w:numPr>
          <w:ilvl w:val="0"/>
          <w:numId w:val="1"/>
        </w:numPr>
        <w:rPr>
          <w:rFonts w:asciiTheme="minorHAnsi" w:hAnsiTheme="minorHAnsi" w:cstheme="minorHAnsi"/>
          <w:sz w:val="20"/>
          <w:szCs w:val="20"/>
        </w:rPr>
      </w:pPr>
      <w:r w:rsidRPr="00C4779A">
        <w:rPr>
          <w:rFonts w:asciiTheme="minorHAnsi" w:hAnsiTheme="minorHAnsi" w:cstheme="minorHAnsi"/>
          <w:sz w:val="20"/>
          <w:szCs w:val="20"/>
        </w:rPr>
        <w:t xml:space="preserve">The grant recipient will provide financial and data records </w:t>
      </w:r>
      <w:r w:rsidR="008F4F07" w:rsidRPr="00C4779A">
        <w:rPr>
          <w:rFonts w:asciiTheme="minorHAnsi" w:hAnsiTheme="minorHAnsi" w:cstheme="minorHAnsi"/>
          <w:sz w:val="20"/>
          <w:szCs w:val="20"/>
        </w:rPr>
        <w:t xml:space="preserve">as </w:t>
      </w:r>
      <w:r w:rsidRPr="00C4779A">
        <w:rPr>
          <w:rFonts w:asciiTheme="minorHAnsi" w:hAnsiTheme="minorHAnsi" w:cstheme="minorHAnsi"/>
          <w:sz w:val="20"/>
          <w:szCs w:val="20"/>
        </w:rPr>
        <w:t>request</w:t>
      </w:r>
      <w:r w:rsidR="008F4F07" w:rsidRPr="00C4779A">
        <w:rPr>
          <w:rFonts w:asciiTheme="minorHAnsi" w:hAnsiTheme="minorHAnsi" w:cstheme="minorHAnsi"/>
          <w:sz w:val="20"/>
          <w:szCs w:val="20"/>
        </w:rPr>
        <w:t>ed</w:t>
      </w:r>
      <w:r w:rsidRPr="00C4779A">
        <w:rPr>
          <w:rFonts w:asciiTheme="minorHAnsi" w:hAnsiTheme="minorHAnsi" w:cstheme="minorHAnsi"/>
          <w:sz w:val="20"/>
          <w:szCs w:val="20"/>
        </w:rPr>
        <w:t xml:space="preserve"> and understands that falsification of required documentation may trigger a data audit and/or fiscal audit or result in termination of the grant</w:t>
      </w:r>
      <w:r w:rsidR="008F4F07" w:rsidRPr="00C4779A">
        <w:rPr>
          <w:rFonts w:asciiTheme="minorHAnsi" w:hAnsiTheme="minorHAnsi" w:cstheme="minorHAnsi"/>
          <w:sz w:val="20"/>
          <w:szCs w:val="20"/>
        </w:rPr>
        <w:t>.</w:t>
      </w:r>
    </w:p>
    <w:p w:rsidR="00417E02" w:rsidRPr="00C4779A" w:rsidRDefault="00417E02" w:rsidP="00417E02">
      <w:pPr>
        <w:pStyle w:val="BodyText2"/>
        <w:spacing w:before="240" w:after="0" w:line="240" w:lineRule="auto"/>
        <w:rPr>
          <w:rFonts w:asciiTheme="minorHAnsi" w:hAnsiTheme="minorHAnsi" w:cstheme="minorHAnsi"/>
          <w:b/>
          <w:sz w:val="20"/>
          <w:szCs w:val="20"/>
        </w:rPr>
      </w:pPr>
      <w:r w:rsidRPr="00C4779A">
        <w:rPr>
          <w:rFonts w:asciiTheme="minorHAnsi" w:hAnsiTheme="minorHAnsi" w:cstheme="minorHAnsi"/>
          <w:sz w:val="20"/>
          <w:szCs w:val="20"/>
        </w:rPr>
        <w:t> </w:t>
      </w:r>
      <w:r w:rsidRPr="00C4779A">
        <w:rPr>
          <w:rFonts w:asciiTheme="minorHAnsi" w:hAnsiTheme="minorHAnsi" w:cstheme="minorHAnsi"/>
          <w:b/>
          <w:sz w:val="20"/>
          <w:szCs w:val="20"/>
        </w:rPr>
        <w:t xml:space="preserve">PROGRAMMATIC ASSURANCES: </w:t>
      </w:r>
    </w:p>
    <w:p w:rsidR="00417E02" w:rsidRPr="00C4779A" w:rsidRDefault="00417E02" w:rsidP="00417E02">
      <w:pPr>
        <w:pStyle w:val="BodyText2"/>
        <w:spacing w:before="240" w:after="0" w:line="240" w:lineRule="auto"/>
        <w:rPr>
          <w:rFonts w:asciiTheme="minorHAnsi" w:hAnsiTheme="minorHAnsi" w:cstheme="minorHAnsi"/>
          <w:b/>
          <w:sz w:val="20"/>
          <w:szCs w:val="20"/>
        </w:rPr>
      </w:pPr>
      <w:r w:rsidRPr="002B21A8">
        <w:rPr>
          <w:rFonts w:asciiTheme="minorHAnsi" w:hAnsiTheme="minorHAnsi" w:cstheme="minorHAnsi"/>
          <w:b/>
          <w:i/>
          <w:color w:val="000000"/>
          <w:sz w:val="20"/>
          <w:szCs w:val="20"/>
        </w:rPr>
        <w:t xml:space="preserve">The grant recipient assures </w:t>
      </w:r>
      <w:r w:rsidR="00C4779A">
        <w:rPr>
          <w:rFonts w:asciiTheme="minorHAnsi" w:hAnsiTheme="minorHAnsi" w:cstheme="minorHAnsi"/>
          <w:b/>
          <w:i/>
          <w:color w:val="000000"/>
          <w:sz w:val="20"/>
          <w:szCs w:val="20"/>
        </w:rPr>
        <w:t>DESE</w:t>
      </w:r>
      <w:r w:rsidRPr="002B21A8">
        <w:rPr>
          <w:rFonts w:asciiTheme="minorHAnsi" w:hAnsiTheme="minorHAnsi" w:cstheme="minorHAnsi"/>
          <w:b/>
          <w:i/>
          <w:color w:val="000000"/>
          <w:sz w:val="20"/>
          <w:szCs w:val="20"/>
        </w:rPr>
        <w:t xml:space="preserve"> that:</w:t>
      </w:r>
    </w:p>
    <w:p w:rsidR="00417E02" w:rsidRPr="002B21A8" w:rsidRDefault="00417E02" w:rsidP="00C4779A">
      <w:pPr>
        <w:pStyle w:val="ListParagraph"/>
        <w:numPr>
          <w:ilvl w:val="0"/>
          <w:numId w:val="1"/>
        </w:numPr>
        <w:tabs>
          <w:tab w:val="left" w:pos="-1440"/>
        </w:tabs>
        <w:spacing w:before="120"/>
        <w:jc w:val="both"/>
        <w:rPr>
          <w:rFonts w:asciiTheme="minorHAnsi" w:hAnsiTheme="minorHAnsi" w:cstheme="minorHAnsi"/>
          <w:color w:val="000000"/>
          <w:sz w:val="20"/>
          <w:szCs w:val="20"/>
        </w:rPr>
      </w:pPr>
      <w:r w:rsidRPr="002B21A8">
        <w:rPr>
          <w:rFonts w:asciiTheme="minorHAnsi" w:hAnsiTheme="minorHAnsi" w:cstheme="minorHAnsi"/>
          <w:color w:val="000000"/>
          <w:sz w:val="20"/>
          <w:szCs w:val="20"/>
        </w:rPr>
        <w:t xml:space="preserve">Students enrolled in the AE Transition to Community College grant program will have received either a General Educational Development credential, an Adult Diploma Program diploma, a United States high school </w:t>
      </w:r>
      <w:r w:rsidRPr="002B21A8">
        <w:rPr>
          <w:rFonts w:asciiTheme="minorHAnsi" w:hAnsiTheme="minorHAnsi" w:cstheme="minorHAnsi"/>
          <w:color w:val="000000"/>
          <w:sz w:val="20"/>
          <w:szCs w:val="20"/>
        </w:rPr>
        <w:lastRenderedPageBreak/>
        <w:t xml:space="preserve">credential, or a high school credential from outside the United States that has been certified by the Center for Education Documentation. All participants will be able to participate in postsecondary level academic classes conducted in English.  (The only exception to this credential requirement is for dually-enrolled students in accordance with the </w:t>
      </w:r>
      <w:smartTag w:uri="urn:schemas-microsoft-com:office:smarttags" w:element="stockticker">
        <w:r w:rsidRPr="002B21A8">
          <w:rPr>
            <w:rFonts w:asciiTheme="minorHAnsi" w:hAnsiTheme="minorHAnsi" w:cstheme="minorHAnsi"/>
            <w:color w:val="000000"/>
            <w:sz w:val="20"/>
            <w:szCs w:val="20"/>
          </w:rPr>
          <w:t>ACLS</w:t>
        </w:r>
      </w:smartTag>
      <w:r w:rsidRPr="002B21A8">
        <w:rPr>
          <w:rFonts w:asciiTheme="minorHAnsi" w:hAnsiTheme="minorHAnsi" w:cstheme="minorHAnsi"/>
          <w:color w:val="000000"/>
          <w:sz w:val="20"/>
          <w:szCs w:val="20"/>
        </w:rPr>
        <w:t xml:space="preserve"> dual enrollment policy.)</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eastAsia="Batang" w:hAnsiTheme="minorHAnsi" w:cstheme="minorHAnsi"/>
          <w:sz w:val="20"/>
          <w:szCs w:val="20"/>
        </w:rPr>
        <w:t xml:space="preserve">No fewer than 12 of the program’s grant-funded participants will have been previously enrolled in an </w:t>
      </w:r>
      <w:r w:rsidR="00C4779A">
        <w:rPr>
          <w:rFonts w:asciiTheme="minorHAnsi" w:eastAsia="Batang" w:hAnsiTheme="minorHAnsi" w:cstheme="minorHAnsi"/>
          <w:sz w:val="20"/>
          <w:szCs w:val="20"/>
        </w:rPr>
        <w:t>DESE</w:t>
      </w:r>
      <w:r w:rsidRPr="002B21A8">
        <w:rPr>
          <w:rFonts w:asciiTheme="minorHAnsi" w:eastAsia="Batang" w:hAnsiTheme="minorHAnsi" w:cstheme="minorHAnsi"/>
          <w:sz w:val="20"/>
          <w:szCs w:val="20"/>
        </w:rPr>
        <w:t xml:space="preserve">-funded adult learning program.  </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eastAsia="Batang" w:hAnsiTheme="minorHAnsi" w:cstheme="minorHAnsi"/>
          <w:sz w:val="20"/>
          <w:szCs w:val="20"/>
        </w:rPr>
        <w:t xml:space="preserve">The community college will collaborate with </w:t>
      </w:r>
      <w:r w:rsidR="00C4779A">
        <w:rPr>
          <w:rFonts w:asciiTheme="minorHAnsi" w:eastAsia="Batang" w:hAnsiTheme="minorHAnsi" w:cstheme="minorHAnsi"/>
          <w:sz w:val="20"/>
          <w:szCs w:val="20"/>
        </w:rPr>
        <w:t>DESE</w:t>
      </w:r>
      <w:r w:rsidRPr="002B21A8">
        <w:rPr>
          <w:rFonts w:asciiTheme="minorHAnsi" w:eastAsia="Batang" w:hAnsiTheme="minorHAnsi" w:cstheme="minorHAnsi"/>
          <w:sz w:val="20"/>
          <w:szCs w:val="20"/>
        </w:rPr>
        <w:t xml:space="preserve">-funded AE programs to facilitate the successful transition of former AE students to the community college, and will maintain current and formal Memoranda of Agreement with its </w:t>
      </w:r>
      <w:r w:rsidR="00C4779A">
        <w:rPr>
          <w:rFonts w:asciiTheme="minorHAnsi" w:eastAsia="Batang" w:hAnsiTheme="minorHAnsi" w:cstheme="minorHAnsi"/>
          <w:sz w:val="20"/>
          <w:szCs w:val="20"/>
        </w:rPr>
        <w:t>DESE</w:t>
      </w:r>
      <w:r w:rsidRPr="002B21A8">
        <w:rPr>
          <w:rFonts w:asciiTheme="minorHAnsi" w:eastAsia="Batang" w:hAnsiTheme="minorHAnsi" w:cstheme="minorHAnsi"/>
          <w:sz w:val="20"/>
          <w:szCs w:val="20"/>
        </w:rPr>
        <w:t xml:space="preserve">-funded AE program partners, in accordance with the </w:t>
      </w:r>
      <w:r w:rsidR="00413EBC">
        <w:rPr>
          <w:rFonts w:asciiTheme="minorHAnsi" w:eastAsia="Batang" w:hAnsiTheme="minorHAnsi" w:cstheme="minorHAnsi"/>
          <w:sz w:val="20"/>
          <w:szCs w:val="20"/>
        </w:rPr>
        <w:t>FY20</w:t>
      </w:r>
      <w:r w:rsidRPr="002B21A8">
        <w:rPr>
          <w:rFonts w:asciiTheme="minorHAnsi" w:eastAsia="Batang" w:hAnsiTheme="minorHAnsi" w:cstheme="minorHAnsi"/>
          <w:sz w:val="20"/>
          <w:szCs w:val="20"/>
        </w:rPr>
        <w:t xml:space="preserve"> Guidelines for Memoranda of Agreement (MOA) Between AE Grant Recipients and Partnering Organizations </w:t>
      </w:r>
      <w:r w:rsidRPr="002B21A8">
        <w:rPr>
          <w:rFonts w:asciiTheme="minorHAnsi" w:hAnsiTheme="minorHAnsi" w:cstheme="minorHAnsi"/>
          <w:sz w:val="20"/>
          <w:szCs w:val="20"/>
        </w:rPr>
        <w:t xml:space="preserve">(included as an appendix to the </w:t>
      </w:r>
      <w:r w:rsidR="00413EBC">
        <w:rPr>
          <w:rFonts w:asciiTheme="minorHAnsi" w:hAnsiTheme="minorHAnsi" w:cstheme="minorHAnsi"/>
          <w:i/>
          <w:sz w:val="20"/>
          <w:szCs w:val="20"/>
        </w:rPr>
        <w:t xml:space="preserve">FY20 </w:t>
      </w:r>
      <w:r w:rsidRPr="002B21A8">
        <w:rPr>
          <w:rFonts w:asciiTheme="minorHAnsi" w:eastAsia="Batang" w:hAnsiTheme="minorHAnsi" w:cstheme="minorHAnsi"/>
          <w:i/>
          <w:sz w:val="20"/>
          <w:szCs w:val="20"/>
        </w:rPr>
        <w:t>Massachusetts Policies for Effective Adult Education Transition to Community College)</w:t>
      </w:r>
      <w:r w:rsidRPr="002B21A8">
        <w:rPr>
          <w:rFonts w:asciiTheme="minorHAnsi" w:hAnsiTheme="minorHAnsi" w:cstheme="minorHAnsi"/>
          <w:sz w:val="20"/>
          <w:szCs w:val="20"/>
        </w:rPr>
        <w:t>.</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hAnsiTheme="minorHAnsi" w:cstheme="minorHAnsi"/>
          <w:sz w:val="20"/>
          <w:szCs w:val="20"/>
        </w:rPr>
        <w:t xml:space="preserve">The community college and </w:t>
      </w:r>
      <w:r w:rsidRPr="00806B94">
        <w:rPr>
          <w:rFonts w:asciiTheme="minorHAnsi" w:hAnsiTheme="minorHAnsi" w:cstheme="minorHAnsi"/>
          <w:sz w:val="20"/>
          <w:szCs w:val="20"/>
        </w:rPr>
        <w:t>Transition program</w:t>
      </w:r>
      <w:r w:rsidRPr="002B21A8">
        <w:rPr>
          <w:rFonts w:asciiTheme="minorHAnsi" w:hAnsiTheme="minorHAnsi" w:cstheme="minorHAnsi"/>
          <w:sz w:val="20"/>
          <w:szCs w:val="20"/>
        </w:rPr>
        <w:t xml:space="preserve"> will work together to integrate both students and staff of the Transition program into the mainstream of all the community college’s </w:t>
      </w:r>
      <w:r w:rsidRPr="002B21A8">
        <w:rPr>
          <w:rFonts w:asciiTheme="minorHAnsi" w:eastAsia="Batang" w:hAnsiTheme="minorHAnsi" w:cstheme="minorHAnsi"/>
          <w:sz w:val="20"/>
          <w:szCs w:val="20"/>
        </w:rPr>
        <w:t xml:space="preserve">activities and functions.  </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hAnsiTheme="minorHAnsi" w:cstheme="minorHAnsi"/>
          <w:sz w:val="20"/>
          <w:szCs w:val="20"/>
        </w:rPr>
        <w:t xml:space="preserve">The community college will make available to its </w:t>
      </w:r>
      <w:r w:rsidRPr="00806B94">
        <w:rPr>
          <w:rFonts w:asciiTheme="minorHAnsi" w:hAnsiTheme="minorHAnsi" w:cstheme="minorHAnsi"/>
          <w:sz w:val="20"/>
          <w:szCs w:val="20"/>
        </w:rPr>
        <w:t>Transition program</w:t>
      </w:r>
      <w:r w:rsidRPr="002B21A8">
        <w:rPr>
          <w:rFonts w:asciiTheme="minorHAnsi" w:hAnsiTheme="minorHAnsi" w:cstheme="minorHAnsi"/>
          <w:sz w:val="20"/>
          <w:szCs w:val="20"/>
        </w:rPr>
        <w:t xml:space="preserve"> students </w:t>
      </w:r>
      <w:r w:rsidRPr="002B21A8">
        <w:rPr>
          <w:rFonts w:asciiTheme="minorHAnsi" w:eastAsia="Batang" w:hAnsiTheme="minorHAnsi" w:cstheme="minorHAnsi"/>
          <w:sz w:val="20"/>
          <w:szCs w:val="20"/>
        </w:rPr>
        <w:t xml:space="preserve">degree credit courses </w:t>
      </w:r>
      <w:r w:rsidRPr="002B21A8">
        <w:rPr>
          <w:rFonts w:asciiTheme="minorHAnsi" w:hAnsiTheme="minorHAnsi" w:cstheme="minorHAnsi"/>
          <w:sz w:val="20"/>
          <w:szCs w:val="20"/>
        </w:rPr>
        <w:t xml:space="preserve">free of charge. </w:t>
      </w:r>
    </w:p>
    <w:p w:rsidR="00417E02" w:rsidRPr="002B21A8" w:rsidRDefault="00417E02" w:rsidP="00C4779A">
      <w:pPr>
        <w:numPr>
          <w:ilvl w:val="0"/>
          <w:numId w:val="1"/>
        </w:numPr>
        <w:tabs>
          <w:tab w:val="left" w:pos="-1440"/>
        </w:tabs>
        <w:spacing w:before="120"/>
        <w:jc w:val="both"/>
        <w:rPr>
          <w:rFonts w:asciiTheme="minorHAnsi" w:hAnsiTheme="minorHAnsi" w:cstheme="minorHAnsi"/>
          <w:sz w:val="20"/>
          <w:szCs w:val="20"/>
        </w:rPr>
      </w:pPr>
      <w:r w:rsidRPr="002B21A8">
        <w:rPr>
          <w:rFonts w:asciiTheme="minorHAnsi" w:hAnsiTheme="minorHAnsi" w:cstheme="minorHAnsi"/>
          <w:sz w:val="20"/>
          <w:szCs w:val="20"/>
        </w:rPr>
        <w:t>The community college and its Transition program will work together where appropriate to collaborate in an effort to provide services to students and share resources.</w:t>
      </w:r>
    </w:p>
    <w:p w:rsidR="00417E02"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806B94">
        <w:rPr>
          <w:rFonts w:asciiTheme="minorHAnsi" w:hAnsiTheme="minorHAnsi" w:cstheme="minorHAnsi"/>
          <w:sz w:val="20"/>
          <w:szCs w:val="20"/>
        </w:rPr>
        <w:t>Whenever the grant recipient collaborates with other providers in order to provide services, the collaboration is documented in a signed Memorandum of Agreement clearly delineating each partner's roles and responsibilities.</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eastAsia="Batang" w:hAnsiTheme="minorHAnsi" w:cstheme="minorHAnsi"/>
          <w:sz w:val="20"/>
          <w:szCs w:val="20"/>
        </w:rPr>
        <w:t xml:space="preserve">The community college’s </w:t>
      </w:r>
      <w:r w:rsidRPr="00806B94">
        <w:rPr>
          <w:rFonts w:asciiTheme="minorHAnsi" w:hAnsiTheme="minorHAnsi" w:cstheme="minorHAnsi"/>
          <w:sz w:val="20"/>
          <w:szCs w:val="20"/>
        </w:rPr>
        <w:t xml:space="preserve">Transition </w:t>
      </w:r>
      <w:r w:rsidRPr="002B21A8">
        <w:rPr>
          <w:rFonts w:asciiTheme="minorHAnsi" w:eastAsia="Batang" w:hAnsiTheme="minorHAnsi" w:cstheme="minorHAnsi"/>
          <w:sz w:val="20"/>
          <w:szCs w:val="20"/>
        </w:rPr>
        <w:t>program will implement a cohort model</w:t>
      </w:r>
      <w:r w:rsidRPr="00806B94">
        <w:rPr>
          <w:rFonts w:asciiTheme="minorHAnsi" w:hAnsiTheme="minorHAnsi" w:cstheme="minorHAnsi"/>
          <w:sz w:val="20"/>
          <w:szCs w:val="20"/>
        </w:rPr>
        <w:t xml:space="preserve"> </w:t>
      </w:r>
      <w:r w:rsidRPr="002B21A8">
        <w:rPr>
          <w:rFonts w:asciiTheme="minorHAnsi" w:eastAsia="Batang" w:hAnsiTheme="minorHAnsi" w:cstheme="minorHAnsi"/>
          <w:sz w:val="20"/>
          <w:szCs w:val="20"/>
        </w:rPr>
        <w:t xml:space="preserve">as defined in the </w:t>
      </w:r>
      <w:r w:rsidR="00413EBC">
        <w:rPr>
          <w:rFonts w:asciiTheme="minorHAnsi" w:eastAsia="Batang" w:hAnsiTheme="minorHAnsi" w:cstheme="minorHAnsi"/>
          <w:i/>
          <w:sz w:val="20"/>
          <w:szCs w:val="20"/>
        </w:rPr>
        <w:t xml:space="preserve">FY20 </w:t>
      </w:r>
      <w:r w:rsidRPr="002B21A8">
        <w:rPr>
          <w:rFonts w:asciiTheme="minorHAnsi" w:eastAsia="Batang" w:hAnsiTheme="minorHAnsi" w:cstheme="minorHAnsi"/>
          <w:sz w:val="20"/>
          <w:szCs w:val="20"/>
        </w:rPr>
        <w:t xml:space="preserve"> </w:t>
      </w:r>
      <w:r w:rsidRPr="002B21A8">
        <w:rPr>
          <w:rFonts w:asciiTheme="minorHAnsi" w:eastAsia="Batang" w:hAnsiTheme="minorHAnsi" w:cstheme="minorHAnsi"/>
          <w:i/>
          <w:sz w:val="20"/>
          <w:szCs w:val="20"/>
        </w:rPr>
        <w:t>Massachusetts Policies for Effective Adult Education Transition to Community College</w:t>
      </w:r>
      <w:r w:rsidRPr="002B21A8">
        <w:rPr>
          <w:rFonts w:asciiTheme="minorHAnsi" w:eastAsia="Batang" w:hAnsiTheme="minorHAnsi" w:cstheme="minorHAnsi"/>
          <w:sz w:val="20"/>
          <w:szCs w:val="20"/>
        </w:rPr>
        <w:t>, and will include a</w:t>
      </w:r>
      <w:r w:rsidRPr="002B21A8">
        <w:rPr>
          <w:rFonts w:asciiTheme="minorHAnsi" w:eastAsia="Batang" w:hAnsiTheme="minorHAnsi" w:cstheme="minorHAnsi"/>
          <w:i/>
          <w:sz w:val="20"/>
          <w:szCs w:val="20"/>
        </w:rPr>
        <w:t xml:space="preserve"> College for Success</w:t>
      </w:r>
      <w:r w:rsidRPr="002B21A8">
        <w:rPr>
          <w:rFonts w:asciiTheme="minorHAnsi" w:eastAsia="Batang" w:hAnsiTheme="minorHAnsi" w:cstheme="minorHAnsi"/>
          <w:sz w:val="20"/>
          <w:szCs w:val="20"/>
        </w:rPr>
        <w:t xml:space="preserve"> course, and if needed a </w:t>
      </w:r>
      <w:r w:rsidRPr="002B21A8">
        <w:rPr>
          <w:rFonts w:asciiTheme="minorHAnsi" w:eastAsia="Batang" w:hAnsiTheme="minorHAnsi" w:cstheme="minorHAnsi"/>
          <w:i/>
          <w:sz w:val="20"/>
          <w:szCs w:val="20"/>
        </w:rPr>
        <w:t xml:space="preserve">Technology for College </w:t>
      </w:r>
      <w:r w:rsidRPr="002B21A8">
        <w:rPr>
          <w:rFonts w:asciiTheme="minorHAnsi" w:eastAsia="Batang" w:hAnsiTheme="minorHAnsi" w:cstheme="minorHAnsi"/>
          <w:sz w:val="20"/>
          <w:szCs w:val="20"/>
        </w:rPr>
        <w:t>course.</w:t>
      </w:r>
    </w:p>
    <w:p w:rsidR="00417E02"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2B21A8">
        <w:rPr>
          <w:rFonts w:asciiTheme="minorHAnsi" w:hAnsiTheme="minorHAnsi" w:cstheme="minorHAnsi"/>
          <w:sz w:val="20"/>
          <w:szCs w:val="20"/>
        </w:rPr>
        <w:t xml:space="preserve">When staff turnover occurs, the minimum required qualifications presented in the originally approved grant </w:t>
      </w:r>
      <w:r w:rsidRPr="00806B94">
        <w:rPr>
          <w:rFonts w:asciiTheme="minorHAnsi" w:hAnsiTheme="minorHAnsi" w:cstheme="minorHAnsi"/>
          <w:sz w:val="20"/>
          <w:szCs w:val="20"/>
        </w:rPr>
        <w:t xml:space="preserve">will be retained for replacement staff. The grant recipient is advised that the staff qualifications included in the grant application were considered in scoring the original proposal and thus influenced the decision to fund the proposal, and that any subsequent changes to staff minimum requirements during the multi-year grant period require prior Departmental approval.  </w:t>
      </w:r>
    </w:p>
    <w:p w:rsidR="00417E02"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C4779A">
        <w:rPr>
          <w:rFonts w:asciiTheme="minorHAnsi" w:hAnsiTheme="minorHAnsi" w:cstheme="minorHAnsi"/>
          <w:sz w:val="20"/>
          <w:szCs w:val="20"/>
        </w:rPr>
        <w:t xml:space="preserve">The grant recipient is advised that programmatic elements included in the grant application and approved grant award, including funded services and location of services, were considered in scoring the original proposal and thus influenced the decision to fund the proposal, and that any subsequent changes during the multi-year grant period to services or their location require prior Departmental approval.  </w:t>
      </w:r>
    </w:p>
    <w:p w:rsidR="00696BCA"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C4779A">
        <w:rPr>
          <w:rFonts w:asciiTheme="minorHAnsi" w:hAnsiTheme="minorHAnsi" w:cstheme="minorHAnsi"/>
          <w:sz w:val="20"/>
          <w:szCs w:val="20"/>
        </w:rPr>
        <w:t>Student access to computers and technologies described in the application will be maintained throughout the multi-year grant period.</w:t>
      </w:r>
    </w:p>
    <w:p w:rsidR="002A10DA" w:rsidRDefault="002A10DA">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rsidR="00696BCA" w:rsidRPr="00C4779A"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Theme="minorHAnsi" w:hAnsiTheme="minorHAnsi" w:cstheme="minorHAnsi"/>
          <w:b/>
          <w:sz w:val="20"/>
          <w:szCs w:val="20"/>
        </w:rPr>
      </w:pPr>
      <w:r w:rsidRPr="00C4779A">
        <w:rPr>
          <w:rFonts w:asciiTheme="minorHAnsi" w:hAnsiTheme="minorHAnsi" w:cstheme="minorHAnsi"/>
          <w:b/>
          <w:sz w:val="20"/>
          <w:szCs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2B21A8" w:rsidTr="00FC4C39">
        <w:tc>
          <w:tcPr>
            <w:tcW w:w="2988" w:type="dxa"/>
            <w:tcBorders>
              <w:top w:val="double" w:sz="4" w:space="0" w:color="auto"/>
              <w:left w:val="doub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2B21A8"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Signature of Chief Administrative Officer (Superintendent of Scho</w:t>
            </w:r>
            <w:bookmarkStart w:id="0" w:name="_GoBack"/>
            <w:bookmarkEnd w:id="0"/>
            <w:r w:rsidRPr="00C4779A">
              <w:rPr>
                <w:rFonts w:asciiTheme="minorHAnsi" w:hAnsiTheme="minorHAnsi" w:cstheme="minorHAnsi"/>
                <w:sz w:val="20"/>
                <w:szCs w:val="20"/>
              </w:rPr>
              <w:t>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Date</w:t>
            </w:r>
          </w:p>
        </w:tc>
      </w:tr>
      <w:tr w:rsidR="00696BCA" w:rsidRPr="002B21A8" w:rsidTr="00FC4C39">
        <w:tc>
          <w:tcPr>
            <w:tcW w:w="2988" w:type="dxa"/>
            <w:tcBorders>
              <w:top w:val="double" w:sz="4" w:space="0" w:color="auto"/>
              <w:left w:val="doub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2B21A8" w:rsidTr="00FC4C39">
        <w:tc>
          <w:tcPr>
            <w:tcW w:w="2988" w:type="dxa"/>
            <w:tcBorders>
              <w:top w:val="single" w:sz="4" w:space="0" w:color="auto"/>
              <w:left w:val="doub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szCs w:val="20"/>
              </w:rPr>
            </w:pPr>
            <w:r w:rsidRPr="00C4779A">
              <w:rPr>
                <w:rFonts w:asciiTheme="minorHAnsi" w:hAnsiTheme="minorHAnsi" w:cstheme="minorHAnsi"/>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Date</w:t>
            </w:r>
          </w:p>
        </w:tc>
      </w:tr>
    </w:tbl>
    <w:p w:rsidR="00696BCA" w:rsidRPr="00C4779A" w:rsidRDefault="00696BCA" w:rsidP="00696BCA">
      <w:pPr>
        <w:jc w:val="both"/>
        <w:rPr>
          <w:rFonts w:asciiTheme="minorHAnsi" w:hAnsiTheme="minorHAnsi" w:cstheme="minorHAnsi"/>
          <w:sz w:val="20"/>
          <w:szCs w:val="20"/>
        </w:rPr>
      </w:pPr>
    </w:p>
    <w:p w:rsidR="00696BCA" w:rsidRPr="00C4779A" w:rsidRDefault="00696BCA" w:rsidP="00696BCA">
      <w:pPr>
        <w:pStyle w:val="ListParagraph"/>
        <w:ind w:left="0"/>
        <w:rPr>
          <w:rFonts w:asciiTheme="minorHAnsi" w:hAnsiTheme="minorHAnsi" w:cstheme="minorHAnsi"/>
          <w:sz w:val="20"/>
          <w:szCs w:val="20"/>
        </w:rPr>
      </w:pPr>
    </w:p>
    <w:sectPr w:rsidR="00696BCA" w:rsidRPr="00C4779A" w:rsidSect="003E32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52A" w:rsidRDefault="0048452A" w:rsidP="00696BCA">
      <w:r>
        <w:separator/>
      </w:r>
    </w:p>
  </w:endnote>
  <w:endnote w:type="continuationSeparator" w:id="0">
    <w:p w:rsidR="0048452A" w:rsidRDefault="0048452A"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903641"/>
      <w:docPartObj>
        <w:docPartGallery w:val="Page Numbers (Bottom of Page)"/>
        <w:docPartUnique/>
      </w:docPartObj>
    </w:sdtPr>
    <w:sdtEndPr>
      <w:rPr>
        <w:noProof/>
        <w:sz w:val="20"/>
      </w:rPr>
    </w:sdtEndPr>
    <w:sdtContent>
      <w:p w:rsidR="00C4779A" w:rsidRPr="00C4779A" w:rsidRDefault="00C4779A">
        <w:pPr>
          <w:pStyle w:val="Footer"/>
          <w:jc w:val="center"/>
          <w:rPr>
            <w:sz w:val="20"/>
          </w:rPr>
        </w:pPr>
        <w:r w:rsidRPr="00C4779A">
          <w:rPr>
            <w:sz w:val="20"/>
          </w:rPr>
          <w:fldChar w:fldCharType="begin"/>
        </w:r>
        <w:r w:rsidRPr="00C4779A">
          <w:rPr>
            <w:sz w:val="20"/>
          </w:rPr>
          <w:instrText xml:space="preserve"> PAGE   \* MERGEFORMAT </w:instrText>
        </w:r>
        <w:r w:rsidRPr="00C4779A">
          <w:rPr>
            <w:sz w:val="20"/>
          </w:rPr>
          <w:fldChar w:fldCharType="separate"/>
        </w:r>
        <w:r w:rsidR="003A77E8">
          <w:rPr>
            <w:noProof/>
            <w:sz w:val="20"/>
          </w:rPr>
          <w:t>1</w:t>
        </w:r>
        <w:r w:rsidRPr="00C4779A">
          <w:rPr>
            <w:noProof/>
            <w:sz w:val="20"/>
          </w:rPr>
          <w:fldChar w:fldCharType="end"/>
        </w:r>
      </w:p>
    </w:sdtContent>
  </w:sdt>
  <w:p w:rsidR="00C4779A" w:rsidRDefault="00C4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52A" w:rsidRDefault="0048452A" w:rsidP="00696BCA">
      <w:r>
        <w:separator/>
      </w:r>
    </w:p>
  </w:footnote>
  <w:footnote w:type="continuationSeparator" w:id="0">
    <w:p w:rsidR="0048452A" w:rsidRDefault="0048452A"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CA" w:rsidRPr="00A146B9" w:rsidRDefault="00696BCA" w:rsidP="002A10DA">
    <w:pPr>
      <w:pStyle w:val="Heading5"/>
      <w:tabs>
        <w:tab w:val="right" w:pos="9360"/>
      </w:tabs>
      <w:rPr>
        <w:rFonts w:ascii="Times New Roman" w:hAnsi="Times New Roman"/>
        <w:b/>
        <w:bCs/>
        <w:i/>
        <w:sz w:val="20"/>
        <w:u w:val="single"/>
      </w:rPr>
    </w:pPr>
    <w:r w:rsidRPr="00A146B9">
      <w:rPr>
        <w:b/>
        <w:bCs/>
        <w:i/>
        <w:sz w:val="20"/>
        <w:u w:val="single"/>
      </w:rPr>
      <w:t>Massachusetts Department of Elementary and Secondary Education</w:t>
    </w:r>
    <w:r w:rsidR="002A10DA">
      <w:rPr>
        <w:b/>
        <w:bCs/>
        <w:i/>
        <w:sz w:val="20"/>
        <w:u w:val="single"/>
      </w:rPr>
      <w:tab/>
    </w:r>
    <w:r w:rsidRPr="00A146B9">
      <w:rPr>
        <w:b/>
        <w:bCs/>
        <w:i/>
        <w:sz w:val="20"/>
        <w:u w:val="single"/>
      </w:rPr>
      <w:t>FY20</w:t>
    </w:r>
    <w:r w:rsidR="00724E1B">
      <w:rPr>
        <w:b/>
        <w:bCs/>
        <w:i/>
        <w:sz w:val="20"/>
        <w:u w:val="single"/>
      </w:rPr>
      <w:t>20</w:t>
    </w:r>
  </w:p>
  <w:p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rsidTr="00366BF9">
      <w:trPr>
        <w:trHeight w:val="667"/>
      </w:trPr>
      <w:tc>
        <w:tcPr>
          <w:tcW w:w="7004" w:type="dxa"/>
          <w:tcBorders>
            <w:top w:val="double" w:sz="4" w:space="0" w:color="auto"/>
            <w:left w:val="double" w:sz="4" w:space="0" w:color="auto"/>
            <w:bottom w:val="double" w:sz="4" w:space="0" w:color="auto"/>
            <w:right w:val="nil"/>
          </w:tcBorders>
        </w:tcPr>
        <w:p w:rsidR="00696BCA" w:rsidRPr="00A146B9" w:rsidRDefault="00696BCA" w:rsidP="00417E02">
          <w:pPr>
            <w:pStyle w:val="Heading5"/>
            <w:spacing w:before="120" w:after="120"/>
            <w:ind w:left="2470" w:hanging="2470"/>
            <w:rPr>
              <w:rFonts w:cs="Arial"/>
              <w:sz w:val="20"/>
            </w:rPr>
          </w:pPr>
          <w:r w:rsidRPr="00A146B9">
            <w:rPr>
              <w:rFonts w:cs="Arial"/>
              <w:b/>
              <w:bCs/>
              <w:sz w:val="20"/>
            </w:rPr>
            <w:t>Name of Grant Program:</w:t>
          </w:r>
          <w:r>
            <w:rPr>
              <w:rFonts w:cs="Arial"/>
              <w:sz w:val="20"/>
            </w:rPr>
            <w:t xml:space="preserve">  </w:t>
          </w:r>
          <w:r w:rsidR="00417E02" w:rsidRPr="006519EF">
            <w:rPr>
              <w:rFonts w:cs="Arial"/>
              <w:sz w:val="20"/>
            </w:rPr>
            <w:t>Adult Education Transition to Community</w:t>
          </w:r>
          <w:r w:rsidR="002A10DA">
            <w:rPr>
              <w:rFonts w:cs="Arial"/>
              <w:sz w:val="20"/>
            </w:rPr>
            <w:t xml:space="preserve"> </w:t>
          </w:r>
          <w:r w:rsidR="00417E02" w:rsidRPr="006519EF">
            <w:rPr>
              <w:rFonts w:cs="Arial"/>
              <w:sz w:val="20"/>
            </w:rPr>
            <w:t>College</w:t>
          </w:r>
        </w:p>
      </w:tc>
      <w:tc>
        <w:tcPr>
          <w:tcW w:w="3366" w:type="dxa"/>
          <w:tcBorders>
            <w:top w:val="double" w:sz="4" w:space="0" w:color="auto"/>
            <w:left w:val="nil"/>
            <w:bottom w:val="double" w:sz="4" w:space="0" w:color="auto"/>
            <w:right w:val="double" w:sz="4" w:space="0" w:color="auto"/>
          </w:tcBorders>
        </w:tcPr>
        <w:p w:rsidR="00696BCA" w:rsidRPr="00A146B9" w:rsidRDefault="00696BCA" w:rsidP="00417E02">
          <w:pPr>
            <w:pStyle w:val="Heading5"/>
            <w:spacing w:before="120"/>
            <w:rPr>
              <w:rFonts w:cs="Arial"/>
              <w:sz w:val="20"/>
            </w:rPr>
          </w:pPr>
          <w:r w:rsidRPr="00A146B9">
            <w:rPr>
              <w:rFonts w:cs="Arial"/>
              <w:b/>
              <w:bCs/>
              <w:sz w:val="20"/>
            </w:rPr>
            <w:t>Fund Codes:</w:t>
          </w:r>
          <w:r w:rsidRPr="00A146B9">
            <w:rPr>
              <w:rFonts w:cs="Arial"/>
              <w:sz w:val="20"/>
            </w:rPr>
            <w:t xml:space="preserve"> </w:t>
          </w:r>
          <w:r w:rsidR="00417E02">
            <w:rPr>
              <w:rFonts w:cs="Arial"/>
            </w:rPr>
            <w:t>668</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1D2C35"/>
    <w:multiLevelType w:val="multilevel"/>
    <w:tmpl w:val="F7A65BE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1"/>
    <w:lvlOverride w:ilvl="0">
      <w:startOverride w:val="1"/>
    </w:lvlOverride>
  </w:num>
  <w:num w:numId="4">
    <w:abstractNumId w:val="0"/>
  </w:num>
  <w:num w:numId="5">
    <w:abstractNumId w:val="4"/>
  </w:num>
  <w:num w:numId="6">
    <w:abstractNumId w:val="7"/>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AFD"/>
    <w:rsid w:val="000251E4"/>
    <w:rsid w:val="00146DF3"/>
    <w:rsid w:val="001976B1"/>
    <w:rsid w:val="00226866"/>
    <w:rsid w:val="0024132A"/>
    <w:rsid w:val="002A10DA"/>
    <w:rsid w:val="002B21A8"/>
    <w:rsid w:val="00366BF9"/>
    <w:rsid w:val="003A77E8"/>
    <w:rsid w:val="003D43F9"/>
    <w:rsid w:val="003E325E"/>
    <w:rsid w:val="003F766F"/>
    <w:rsid w:val="004077C6"/>
    <w:rsid w:val="00413EBC"/>
    <w:rsid w:val="00417E02"/>
    <w:rsid w:val="0042159E"/>
    <w:rsid w:val="00431291"/>
    <w:rsid w:val="0048452A"/>
    <w:rsid w:val="00553ADA"/>
    <w:rsid w:val="005A0E7D"/>
    <w:rsid w:val="005E6161"/>
    <w:rsid w:val="005F3BCB"/>
    <w:rsid w:val="006122DD"/>
    <w:rsid w:val="00696BCA"/>
    <w:rsid w:val="00724E1B"/>
    <w:rsid w:val="00727CD0"/>
    <w:rsid w:val="007F02C9"/>
    <w:rsid w:val="00806B94"/>
    <w:rsid w:val="00814428"/>
    <w:rsid w:val="00817197"/>
    <w:rsid w:val="008628E1"/>
    <w:rsid w:val="008C33B6"/>
    <w:rsid w:val="008F4F07"/>
    <w:rsid w:val="008F5E1D"/>
    <w:rsid w:val="00922C2A"/>
    <w:rsid w:val="009B109E"/>
    <w:rsid w:val="00A54310"/>
    <w:rsid w:val="00AE3E65"/>
    <w:rsid w:val="00B4590F"/>
    <w:rsid w:val="00C4779A"/>
    <w:rsid w:val="00C9614E"/>
    <w:rsid w:val="00CD0088"/>
    <w:rsid w:val="00CD2340"/>
    <w:rsid w:val="00D43AFD"/>
    <w:rsid w:val="00DA30EE"/>
    <w:rsid w:val="00EA3175"/>
    <w:rsid w:val="00ED4709"/>
    <w:rsid w:val="00F26D91"/>
    <w:rsid w:val="00F96DBC"/>
    <w:rsid w:val="00FD5D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4DDAE0C"/>
  <w15:docId w15:val="{85B44D9B-6618-4F17-B76E-AB7BD62A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17E02"/>
    <w:pPr>
      <w:spacing w:after="120" w:line="480" w:lineRule="auto"/>
    </w:pPr>
  </w:style>
  <w:style w:type="character" w:customStyle="1" w:styleId="BodyText2Char">
    <w:name w:val="Body Text 2 Char"/>
    <w:basedOn w:val="DefaultParagraphFont"/>
    <w:link w:val="BodyText2"/>
    <w:uiPriority w:val="99"/>
    <w:rsid w:val="00417E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26D91"/>
    <w:rPr>
      <w:sz w:val="16"/>
      <w:szCs w:val="16"/>
    </w:rPr>
  </w:style>
  <w:style w:type="paragraph" w:styleId="CommentText">
    <w:name w:val="annotation text"/>
    <w:basedOn w:val="Normal"/>
    <w:link w:val="CommentTextChar"/>
    <w:uiPriority w:val="99"/>
    <w:semiHidden/>
    <w:unhideWhenUsed/>
    <w:rsid w:val="00F26D91"/>
    <w:rPr>
      <w:sz w:val="20"/>
      <w:szCs w:val="20"/>
    </w:rPr>
  </w:style>
  <w:style w:type="character" w:customStyle="1" w:styleId="CommentTextChar">
    <w:name w:val="Comment Text Char"/>
    <w:basedOn w:val="DefaultParagraphFont"/>
    <w:link w:val="CommentText"/>
    <w:uiPriority w:val="99"/>
    <w:semiHidden/>
    <w:rsid w:val="00F26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D91"/>
    <w:rPr>
      <w:b/>
      <w:bCs/>
    </w:rPr>
  </w:style>
  <w:style w:type="character" w:customStyle="1" w:styleId="CommentSubjectChar">
    <w:name w:val="Comment Subject Char"/>
    <w:basedOn w:val="CommentTextChar"/>
    <w:link w:val="CommentSubject"/>
    <w:uiPriority w:val="99"/>
    <w:semiHidden/>
    <w:rsid w:val="00F26D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DESE-231-51269</_dlc_DocId>
    <_dlc_DocIdUrl xmlns="733efe1c-5bbe-4968-87dc-d400e65c879f">
      <Url>https://sharepoint.doemass.org/ese/webteam/cps/_layouts/DocIdRedir.aspx?ID=DESE-231-51269</Url>
      <Description>DESE-231-51269</Description>
    </_dlc_DocIdUrl>
  </documentManagement>
</p:properties>
</file>

<file path=customXml/itemProps1.xml><?xml version="1.0" encoding="utf-8"?>
<ds:datastoreItem xmlns:ds="http://schemas.openxmlformats.org/officeDocument/2006/customXml" ds:itemID="{C19FA042-0C72-4B10-9127-6CA0CC96E32B}">
  <ds:schemaRefs>
    <ds:schemaRef ds:uri="http://schemas.microsoft.com/sharepoint/v3/contenttype/forms"/>
  </ds:schemaRefs>
</ds:datastoreItem>
</file>

<file path=customXml/itemProps2.xml><?xml version="1.0" encoding="utf-8"?>
<ds:datastoreItem xmlns:ds="http://schemas.openxmlformats.org/officeDocument/2006/customXml" ds:itemID="{248E2E16-0200-47A4-BE15-E7F4C6B5A813}">
  <ds:schemaRefs>
    <ds:schemaRef ds:uri="http://schemas.microsoft.com/sharepoint/events"/>
  </ds:schemaRefs>
</ds:datastoreItem>
</file>

<file path=customXml/itemProps3.xml><?xml version="1.0" encoding="utf-8"?>
<ds:datastoreItem xmlns:ds="http://schemas.openxmlformats.org/officeDocument/2006/customXml" ds:itemID="{1418C183-6DF3-4FE3-A253-0DDB7361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FY20 FC668 Adult Education Transition to Community College Statement of Assurances</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FC668 Adult Education Transition to Community College Statement of Assurances</dc:title>
  <dc:subject>Adult Education Transition to Community College</dc:subject>
  <dc:creator>DESE</dc:creator>
  <cp:lastModifiedBy>Zou, Dong (EOE)</cp:lastModifiedBy>
  <cp:revision>5</cp:revision>
  <dcterms:created xsi:type="dcterms:W3CDTF">2019-03-22T14:39:00Z</dcterms:created>
  <dcterms:modified xsi:type="dcterms:W3CDTF">2019-05-13T20:34:00Z</dcterms:modified>
  <cp:category>Adult Education Transition to Community College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2019</vt:lpwstr>
  </property>
</Properties>
</file>