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C7" w:rsidRDefault="00B020C7" w:rsidP="00BC19D4">
      <w:pPr>
        <w:jc w:val="both"/>
        <w:rPr>
          <w:sz w:val="22"/>
        </w:rPr>
      </w:pPr>
    </w:p>
    <w:tbl>
      <w:tblPr>
        <w:tblW w:w="963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800"/>
      </w:tblGrid>
      <w:tr w:rsidR="00BC19D4" w:rsidRPr="00BF594D" w:rsidTr="00BC19D4">
        <w:tc>
          <w:tcPr>
            <w:tcW w:w="7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C19D4" w:rsidRPr="00BF594D" w:rsidRDefault="00BC19D4" w:rsidP="00054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19D4" w:rsidRPr="00BF594D" w:rsidRDefault="00BC19D4" w:rsidP="00054D32">
            <w:pPr>
              <w:tabs>
                <w:tab w:val="left" w:pos="2520"/>
              </w:tabs>
              <w:ind w:left="2520" w:hanging="2520"/>
              <w:rPr>
                <w:rFonts w:ascii="Arial" w:hAnsi="Arial" w:cs="Arial"/>
                <w:sz w:val="20"/>
                <w:szCs w:val="20"/>
              </w:rPr>
            </w:pPr>
            <w:r w:rsidRPr="00BF594D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BF594D">
              <w:rPr>
                <w:rFonts w:ascii="Arial" w:hAnsi="Arial" w:cs="Arial"/>
                <w:sz w:val="20"/>
                <w:szCs w:val="20"/>
              </w:rPr>
              <w:t xml:space="preserve">   Adult Education:  Distance Learning Instructional Hub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C19D4" w:rsidRPr="00BF594D" w:rsidRDefault="00BC19D4" w:rsidP="00054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19D4" w:rsidRPr="00BF594D" w:rsidRDefault="00BC19D4" w:rsidP="00054D32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BF594D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BF594D">
              <w:rPr>
                <w:rFonts w:ascii="Arial" w:hAnsi="Arial" w:cs="Arial"/>
                <w:sz w:val="20"/>
                <w:szCs w:val="20"/>
              </w:rPr>
              <w:t xml:space="preserve">  669</w:t>
            </w:r>
          </w:p>
          <w:p w:rsidR="00BC19D4" w:rsidRPr="00BF594D" w:rsidRDefault="00BC19D4" w:rsidP="00054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9D4" w:rsidRDefault="00BC19D4">
      <w:pPr>
        <w:spacing w:before="120"/>
        <w:jc w:val="both"/>
        <w:rPr>
          <w:sz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020C7" w:rsidTr="00BC19D4"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:rsidR="00B020C7" w:rsidRDefault="00B020C7" w:rsidP="00BC19D4">
      <w:pPr>
        <w:jc w:val="both"/>
      </w:pPr>
    </w:p>
    <w:p w:rsidR="00B020C7" w:rsidRDefault="00B020C7" w:rsidP="00BC19D4">
      <w:pPr>
        <w:jc w:val="both"/>
        <w:rPr>
          <w:sz w:val="22"/>
        </w:rPr>
      </w:pPr>
    </w:p>
    <w:p w:rsidR="00B020C7" w:rsidRDefault="00B020C7" w:rsidP="00BC19D4">
      <w:pPr>
        <w:pStyle w:val="BodyText"/>
        <w:ind w:right="0"/>
      </w:pPr>
      <w:r>
        <w:t xml:space="preserve">Please respond to the following </w:t>
      </w:r>
      <w:r w:rsidR="00582190">
        <w:t>prompts</w:t>
      </w:r>
      <w:r w:rsidR="008F29CE">
        <w:t>:</w:t>
      </w:r>
    </w:p>
    <w:p w:rsidR="00B020C7" w:rsidRDefault="00B020C7" w:rsidP="00BC19D4">
      <w:pPr>
        <w:jc w:val="both"/>
        <w:rPr>
          <w:rFonts w:ascii="Arial" w:hAnsi="Arial" w:cs="Arial"/>
          <w:color w:val="000000"/>
          <w:sz w:val="20"/>
        </w:rPr>
      </w:pPr>
    </w:p>
    <w:p w:rsidR="00D7781F" w:rsidRDefault="00D7781F" w:rsidP="00BC19D4">
      <w:pPr>
        <w:pStyle w:val="Blockquote"/>
        <w:numPr>
          <w:ilvl w:val="0"/>
          <w:numId w:val="1"/>
        </w:numPr>
        <w:spacing w:before="240" w:after="24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Summarize the </w:t>
      </w:r>
      <w:r w:rsidR="00E33F2A">
        <w:rPr>
          <w:rFonts w:ascii="Arial" w:hAnsi="Arial" w:cs="Arial"/>
          <w:sz w:val="20"/>
        </w:rPr>
        <w:t>Distance Learning Instructional Hub (</w:t>
      </w:r>
      <w:r w:rsidR="00C333B1">
        <w:rPr>
          <w:rFonts w:ascii="Arial" w:hAnsi="Arial" w:cs="Arial"/>
          <w:sz w:val="20"/>
        </w:rPr>
        <w:t>DL</w:t>
      </w:r>
      <w:r w:rsidR="00E33F2A">
        <w:rPr>
          <w:rFonts w:ascii="Arial" w:hAnsi="Arial" w:cs="Arial"/>
          <w:sz w:val="20"/>
        </w:rPr>
        <w:t xml:space="preserve"> Hub)</w:t>
      </w:r>
      <w:r>
        <w:rPr>
          <w:rFonts w:ascii="Arial" w:hAnsi="Arial" w:cs="Arial"/>
          <w:sz w:val="20"/>
        </w:rPr>
        <w:t xml:space="preserve"> </w:t>
      </w:r>
      <w:r w:rsidR="00F25B06">
        <w:rPr>
          <w:rFonts w:ascii="Arial" w:hAnsi="Arial" w:cs="Arial"/>
          <w:sz w:val="20"/>
        </w:rPr>
        <w:t xml:space="preserve">highlights in FY2019, including any </w:t>
      </w:r>
      <w:bookmarkStart w:id="0" w:name="_GoBack"/>
      <w:bookmarkEnd w:id="0"/>
      <w:r w:rsidR="00C333B1">
        <w:rPr>
          <w:rFonts w:ascii="Arial" w:hAnsi="Arial" w:cs="Arial"/>
          <w:sz w:val="20"/>
        </w:rPr>
        <w:t xml:space="preserve">challenges and </w:t>
      </w:r>
      <w:r>
        <w:rPr>
          <w:rFonts w:ascii="Arial" w:hAnsi="Arial" w:cs="Arial"/>
          <w:sz w:val="20"/>
        </w:rPr>
        <w:t>successes.</w:t>
      </w:r>
    </w:p>
    <w:p w:rsidR="00C333B1" w:rsidRDefault="00C333B1" w:rsidP="00BC19D4">
      <w:pPr>
        <w:pStyle w:val="Blockquote"/>
        <w:numPr>
          <w:ilvl w:val="0"/>
          <w:numId w:val="1"/>
        </w:numPr>
        <w:spacing w:before="240" w:after="240"/>
        <w:ind w:right="0"/>
        <w:rPr>
          <w:rFonts w:ascii="Arial" w:hAnsi="Arial" w:cs="Arial"/>
          <w:sz w:val="20"/>
        </w:rPr>
      </w:pPr>
      <w:r w:rsidRPr="00C333B1">
        <w:rPr>
          <w:rFonts w:ascii="Arial" w:hAnsi="Arial" w:cs="Arial"/>
          <w:sz w:val="20"/>
        </w:rPr>
        <w:t xml:space="preserve">Describe innovative strategies </w:t>
      </w:r>
      <w:r>
        <w:rPr>
          <w:rFonts w:ascii="Arial" w:hAnsi="Arial" w:cs="Arial"/>
          <w:sz w:val="20"/>
        </w:rPr>
        <w:t xml:space="preserve">and practices </w:t>
      </w:r>
      <w:r w:rsidRPr="00C333B1">
        <w:rPr>
          <w:rFonts w:ascii="Arial" w:hAnsi="Arial" w:cs="Arial"/>
          <w:sz w:val="20"/>
        </w:rPr>
        <w:t>the DL Hub will utilize in FY</w:t>
      </w:r>
      <w:r w:rsidR="00582190">
        <w:rPr>
          <w:rFonts w:ascii="Arial" w:hAnsi="Arial" w:cs="Arial"/>
          <w:sz w:val="20"/>
        </w:rPr>
        <w:t>20</w:t>
      </w:r>
      <w:r w:rsidRPr="00C333B1">
        <w:rPr>
          <w:rFonts w:ascii="Arial" w:hAnsi="Arial" w:cs="Arial"/>
          <w:sz w:val="20"/>
        </w:rPr>
        <w:t>20 to support students in developing the skills needed to be successful online learners in preparation for college and careers.</w:t>
      </w:r>
    </w:p>
    <w:p w:rsidR="00582190" w:rsidRDefault="00582190" w:rsidP="00BC19D4">
      <w:pPr>
        <w:pStyle w:val="BodyText"/>
        <w:ind w:right="0"/>
      </w:pPr>
    </w:p>
    <w:p w:rsidR="00582190" w:rsidRDefault="00582190" w:rsidP="00BC19D4">
      <w:pPr>
        <w:pStyle w:val="BodyText"/>
        <w:ind w:right="0"/>
      </w:pPr>
      <w:r>
        <w:t>It is recommended that the narrative not exceed five (5) pages.</w:t>
      </w:r>
    </w:p>
    <w:p w:rsidR="00B020C7" w:rsidRDefault="00B020C7" w:rsidP="00BC19D4">
      <w:pPr>
        <w:rPr>
          <w:rFonts w:ascii="Arial" w:hAnsi="Arial" w:cs="Arial"/>
          <w:sz w:val="20"/>
        </w:rPr>
      </w:pPr>
    </w:p>
    <w:sectPr w:rsidR="00B020C7" w:rsidSect="001837E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18" w:rsidRDefault="00373A18" w:rsidP="00134F05">
      <w:r>
        <w:separator/>
      </w:r>
    </w:p>
  </w:endnote>
  <w:endnote w:type="continuationSeparator" w:id="0">
    <w:p w:rsidR="00373A18" w:rsidRDefault="00373A18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18" w:rsidRDefault="00373A18" w:rsidP="00134F05">
      <w:r>
        <w:separator/>
      </w:r>
    </w:p>
  </w:footnote>
  <w:footnote w:type="continuationSeparator" w:id="0">
    <w:p w:rsidR="00373A18" w:rsidRDefault="00373A18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>tion</w:t>
    </w:r>
    <w:r w:rsidR="00BC19D4">
      <w:rPr>
        <w:rFonts w:ascii="Arial" w:hAnsi="Arial" w:cs="Arial"/>
        <w:b/>
        <w:i/>
        <w:sz w:val="20"/>
        <w:szCs w:val="20"/>
        <w:u w:val="single"/>
      </w:rPr>
      <w:tab/>
    </w:r>
    <w:r w:rsidR="002B4589">
      <w:rPr>
        <w:rFonts w:ascii="Arial" w:hAnsi="Arial" w:cs="Arial"/>
        <w:b/>
        <w:i/>
        <w:sz w:val="20"/>
        <w:szCs w:val="20"/>
        <w:u w:val="single"/>
      </w:rPr>
      <w:t>FY20</w:t>
    </w:r>
    <w:r w:rsidR="0022771E">
      <w:rPr>
        <w:rFonts w:ascii="Arial" w:hAnsi="Arial" w:cs="Arial"/>
        <w:b/>
        <w:i/>
        <w:sz w:val="20"/>
        <w:szCs w:val="20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34E14"/>
    <w:multiLevelType w:val="hybridMultilevel"/>
    <w:tmpl w:val="417E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6676"/>
    <w:multiLevelType w:val="hybridMultilevel"/>
    <w:tmpl w:val="B06E2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E4"/>
    <w:rsid w:val="00021FE1"/>
    <w:rsid w:val="00024550"/>
    <w:rsid w:val="0002492E"/>
    <w:rsid w:val="0006020C"/>
    <w:rsid w:val="0007566B"/>
    <w:rsid w:val="00111C37"/>
    <w:rsid w:val="00134F05"/>
    <w:rsid w:val="001733FF"/>
    <w:rsid w:val="001837E4"/>
    <w:rsid w:val="001A59F0"/>
    <w:rsid w:val="001F43CB"/>
    <w:rsid w:val="001F44F7"/>
    <w:rsid w:val="00220CF2"/>
    <w:rsid w:val="0022771E"/>
    <w:rsid w:val="00267EF1"/>
    <w:rsid w:val="002B4589"/>
    <w:rsid w:val="002E59C5"/>
    <w:rsid w:val="0030383C"/>
    <w:rsid w:val="00303EB0"/>
    <w:rsid w:val="00356E48"/>
    <w:rsid w:val="00364A7D"/>
    <w:rsid w:val="003679EB"/>
    <w:rsid w:val="00373A18"/>
    <w:rsid w:val="003A3428"/>
    <w:rsid w:val="003A7258"/>
    <w:rsid w:val="003D12D7"/>
    <w:rsid w:val="00442740"/>
    <w:rsid w:val="00443E2D"/>
    <w:rsid w:val="0045061B"/>
    <w:rsid w:val="004A510B"/>
    <w:rsid w:val="004C1B1C"/>
    <w:rsid w:val="004E7EE4"/>
    <w:rsid w:val="00510A4D"/>
    <w:rsid w:val="0051314B"/>
    <w:rsid w:val="005151B5"/>
    <w:rsid w:val="005361FE"/>
    <w:rsid w:val="00582190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752BEE"/>
    <w:rsid w:val="007A1E39"/>
    <w:rsid w:val="007F4E46"/>
    <w:rsid w:val="00860532"/>
    <w:rsid w:val="00885321"/>
    <w:rsid w:val="008A2646"/>
    <w:rsid w:val="008A2D42"/>
    <w:rsid w:val="008F29CE"/>
    <w:rsid w:val="0092171D"/>
    <w:rsid w:val="00940EDD"/>
    <w:rsid w:val="009A0E5D"/>
    <w:rsid w:val="009C4F52"/>
    <w:rsid w:val="009E0191"/>
    <w:rsid w:val="00A043EF"/>
    <w:rsid w:val="00A41B03"/>
    <w:rsid w:val="00A91014"/>
    <w:rsid w:val="00A93EA0"/>
    <w:rsid w:val="00AD3CC8"/>
    <w:rsid w:val="00AF0A6C"/>
    <w:rsid w:val="00B020C7"/>
    <w:rsid w:val="00B0533B"/>
    <w:rsid w:val="00B07406"/>
    <w:rsid w:val="00B24F06"/>
    <w:rsid w:val="00B51BBA"/>
    <w:rsid w:val="00B54053"/>
    <w:rsid w:val="00B60AAE"/>
    <w:rsid w:val="00B60B79"/>
    <w:rsid w:val="00BC19D4"/>
    <w:rsid w:val="00BC7D0D"/>
    <w:rsid w:val="00BE0DCF"/>
    <w:rsid w:val="00C15765"/>
    <w:rsid w:val="00C333B1"/>
    <w:rsid w:val="00C3718F"/>
    <w:rsid w:val="00C55198"/>
    <w:rsid w:val="00CA42C7"/>
    <w:rsid w:val="00CD1D6F"/>
    <w:rsid w:val="00CD5CEA"/>
    <w:rsid w:val="00D5308C"/>
    <w:rsid w:val="00D70D59"/>
    <w:rsid w:val="00D71873"/>
    <w:rsid w:val="00D7781F"/>
    <w:rsid w:val="00D942CD"/>
    <w:rsid w:val="00D964C0"/>
    <w:rsid w:val="00D976BE"/>
    <w:rsid w:val="00DC68F0"/>
    <w:rsid w:val="00E26B82"/>
    <w:rsid w:val="00E32857"/>
    <w:rsid w:val="00E33F2A"/>
    <w:rsid w:val="00E44819"/>
    <w:rsid w:val="00E56A0D"/>
    <w:rsid w:val="00E6748C"/>
    <w:rsid w:val="00E94A5D"/>
    <w:rsid w:val="00ED1D9B"/>
    <w:rsid w:val="00ED724F"/>
    <w:rsid w:val="00EE5E2E"/>
    <w:rsid w:val="00EF0CAD"/>
    <w:rsid w:val="00F25B06"/>
    <w:rsid w:val="00F264C5"/>
    <w:rsid w:val="00F468DD"/>
    <w:rsid w:val="00F63ED5"/>
    <w:rsid w:val="00F673F4"/>
    <w:rsid w:val="00FA3B1C"/>
    <w:rsid w:val="00FB4D40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702E8"/>
  <w15:docId w15:val="{52408D45-1AC7-4245-9EE4-84E336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DESE-231-51282</_dlc_DocId>
    <_dlc_DocIdUrl xmlns="733efe1c-5bbe-4968-87dc-d400e65c879f">
      <Url>https://sharepoint.doemass.org/ese/webteam/cps/_layouts/DocIdRedir.aspx?ID=DESE-231-51282</Url>
      <Description>DESE-231-51282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F0D885-A6A9-45A0-BB9B-FCECBE70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9A0184B-06EB-46C7-9F01-12EBDC91B0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59F30-D59C-419B-A20C-55945FF802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FC669 Distance Learning Instructional Hub Part III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FC669 Distance Learning Instructional Hub Part III</dc:title>
  <dc:subject/>
  <dc:creator>DESE</dc:creator>
  <cp:keywords/>
  <dc:description/>
  <cp:lastModifiedBy>Zou, Dong (EOE)</cp:lastModifiedBy>
  <cp:revision>8</cp:revision>
  <cp:lastPrinted>2019-03-13T20:57:00Z</cp:lastPrinted>
  <dcterms:created xsi:type="dcterms:W3CDTF">2019-03-13T21:14:00Z</dcterms:created>
  <dcterms:modified xsi:type="dcterms:W3CDTF">2019-05-14T15:07:00Z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2019</vt:lpwstr>
  </property>
</Properties>
</file>