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2757"/>
      </w:tblGrid>
      <w:tr w:rsidR="006C1591" w:rsidRPr="005F13DF" w14:paraId="7603119D" w14:textId="77777777" w:rsidTr="00AA6F77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6B4D0A2" w14:textId="77777777" w:rsidR="006C1591" w:rsidRPr="005F13DF" w:rsidRDefault="006C1591" w:rsidP="00EF1A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B49173" w14:textId="41075720" w:rsidR="006C1591" w:rsidRPr="005F13DF" w:rsidRDefault="006C1591" w:rsidP="0001610E">
            <w:pPr>
              <w:spacing w:after="0" w:line="240" w:lineRule="auto"/>
              <w:ind w:left="2520" w:hanging="25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13DF">
              <w:rPr>
                <w:rFonts w:ascii="Arial" w:eastAsia="Times New Roman" w:hAnsi="Arial" w:cs="Arial"/>
                <w:b/>
                <w:sz w:val="20"/>
                <w:szCs w:val="20"/>
              </w:rPr>
              <w:t>Name of Grant Program:</w:t>
            </w:r>
            <w:r w:rsidR="00844D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44D55">
              <w:rPr>
                <w:rFonts w:ascii="Arial" w:hAnsi="Arial" w:cs="Arial"/>
              </w:rPr>
              <w:t>Teen Pregnancy Prevention: Partners for Youth Success</w:t>
            </w:r>
            <w:r w:rsidR="00A812D8">
              <w:rPr>
                <w:rFonts w:ascii="Arial" w:hAnsi="Arial" w:cs="Arial"/>
              </w:rPr>
              <w:t xml:space="preserve"> (PREP)</w:t>
            </w:r>
            <w:r w:rsidR="00844D55">
              <w:rPr>
                <w:rFonts w:ascii="Arial" w:hAnsi="Arial" w:cs="Arial"/>
              </w:rPr>
              <w:t xml:space="preserve"> – </w:t>
            </w:r>
            <w:r w:rsidR="0001610E">
              <w:rPr>
                <w:rFonts w:ascii="Arial" w:hAnsi="Arial" w:cs="Arial"/>
              </w:rPr>
              <w:t>Integrated Approaches to Sustainability</w:t>
            </w:r>
          </w:p>
        </w:tc>
        <w:tc>
          <w:tcPr>
            <w:tcW w:w="275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3C9DE8" w14:textId="77777777" w:rsidR="006C1591" w:rsidRPr="005F13DF" w:rsidRDefault="006C1591" w:rsidP="00EF1A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827871" w14:textId="7F932F81" w:rsidR="006C1591" w:rsidRPr="00A0433A" w:rsidRDefault="006C1591" w:rsidP="00EF1A6F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13DF">
              <w:rPr>
                <w:rFonts w:ascii="Arial" w:eastAsia="Times New Roman" w:hAnsi="Arial" w:cs="Arial"/>
                <w:b/>
                <w:sz w:val="20"/>
                <w:szCs w:val="20"/>
              </w:rPr>
              <w:t>Fund Code:</w:t>
            </w:r>
            <w:r w:rsidRPr="005F13D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0433A">
              <w:rPr>
                <w:rFonts w:ascii="Arial" w:eastAsia="Times New Roman" w:hAnsi="Arial" w:cs="Arial"/>
                <w:sz w:val="20"/>
                <w:szCs w:val="20"/>
              </w:rPr>
              <w:t>716</w:t>
            </w:r>
            <w:r w:rsidRPr="00A043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17536980" w14:textId="77777777" w:rsidR="006C1591" w:rsidRPr="005F13DF" w:rsidRDefault="006C1591" w:rsidP="00EF1A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EC7A420" w14:textId="77777777" w:rsidR="00913C5F" w:rsidRDefault="00913C5F" w:rsidP="006C1591">
      <w:pPr>
        <w:jc w:val="center"/>
        <w:rPr>
          <w:b/>
        </w:rPr>
      </w:pPr>
    </w:p>
    <w:p w14:paraId="7BF055A2" w14:textId="77777777" w:rsidR="006C1591" w:rsidRPr="00913C5F" w:rsidRDefault="00434654" w:rsidP="006C1591">
      <w:pPr>
        <w:jc w:val="center"/>
        <w:rPr>
          <w:b/>
          <w:sz w:val="24"/>
          <w:szCs w:val="24"/>
        </w:rPr>
      </w:pPr>
      <w:r w:rsidRPr="00913C5F">
        <w:rPr>
          <w:b/>
          <w:sz w:val="24"/>
          <w:szCs w:val="24"/>
        </w:rPr>
        <w:t>Grant Assurances</w:t>
      </w:r>
    </w:p>
    <w:p w14:paraId="4E122B5A" w14:textId="77777777" w:rsidR="006C1591" w:rsidRDefault="006C1591" w:rsidP="006C1591">
      <w:r>
        <w:t>The grantee agrees to the following terms and conditions of grant funding: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9252"/>
      </w:tblGrid>
      <w:tr w:rsidR="006C1591" w:rsidRPr="006C1591" w14:paraId="36C126B0" w14:textId="77777777" w:rsidTr="00AA6F77">
        <w:tc>
          <w:tcPr>
            <w:tcW w:w="1008" w:type="dxa"/>
            <w:vAlign w:val="bottom"/>
          </w:tcPr>
          <w:p w14:paraId="2A15ED25" w14:textId="77777777" w:rsidR="006C1591" w:rsidRPr="006C1591" w:rsidRDefault="00B41EB6" w:rsidP="00B41EB6">
            <w:pPr>
              <w:spacing w:after="120"/>
              <w:jc w:val="center"/>
            </w:pPr>
            <w:r>
              <w:t>_______</w:t>
            </w:r>
          </w:p>
        </w:tc>
        <w:tc>
          <w:tcPr>
            <w:tcW w:w="9252" w:type="dxa"/>
          </w:tcPr>
          <w:p w14:paraId="263768EE" w14:textId="7D4DBC19" w:rsidR="00B41EB6" w:rsidRPr="006C1591" w:rsidRDefault="006C1591" w:rsidP="00B41EB6">
            <w:pPr>
              <w:spacing w:after="120"/>
            </w:pPr>
            <w:r w:rsidRPr="006C1591">
              <w:t xml:space="preserve">Maintain district </w:t>
            </w:r>
            <w:r>
              <w:t>planning team</w:t>
            </w:r>
            <w:r w:rsidRPr="006C1591">
              <w:t xml:space="preserve"> to fulfill the requirements of the grant </w:t>
            </w:r>
            <w:r w:rsidR="002125F3">
              <w:t>and</w:t>
            </w:r>
            <w:r w:rsidRPr="006C1591">
              <w:t xml:space="preserve"> build program sustainability</w:t>
            </w:r>
            <w:r w:rsidR="00A0433A">
              <w:t>.</w:t>
            </w:r>
          </w:p>
        </w:tc>
      </w:tr>
      <w:tr w:rsidR="00B41EB6" w:rsidRPr="006C1591" w14:paraId="73619B50" w14:textId="77777777" w:rsidTr="00AA6F77">
        <w:tc>
          <w:tcPr>
            <w:tcW w:w="1008" w:type="dxa"/>
            <w:vAlign w:val="bottom"/>
          </w:tcPr>
          <w:p w14:paraId="2AF5F891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394DA938" w14:textId="2A35FDCD" w:rsidR="00B41EB6" w:rsidRPr="006C1591" w:rsidRDefault="00B41EB6" w:rsidP="00B41EB6">
            <w:pPr>
              <w:spacing w:after="120"/>
            </w:pPr>
            <w:r>
              <w:t>Meet regularly with program staff to discuss program implementation, sustainability and evaluation</w:t>
            </w:r>
            <w:r w:rsidR="00A0433A">
              <w:t>.</w:t>
            </w:r>
          </w:p>
        </w:tc>
      </w:tr>
      <w:tr w:rsidR="00B41EB6" w:rsidRPr="006C1591" w14:paraId="38051E1A" w14:textId="77777777" w:rsidTr="00AA6F77">
        <w:tc>
          <w:tcPr>
            <w:tcW w:w="1008" w:type="dxa"/>
            <w:vAlign w:val="bottom"/>
          </w:tcPr>
          <w:p w14:paraId="02904154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7326F154" w14:textId="7456588B" w:rsidR="00B41EB6" w:rsidRPr="006C1591" w:rsidRDefault="00B41EB6" w:rsidP="00B41EB6">
            <w:pPr>
              <w:spacing w:after="120"/>
            </w:pPr>
            <w:r>
              <w:t>Ensure program staff (project lead, planning team and teachers) attend designated required trainings for effective program delivery</w:t>
            </w:r>
            <w:r w:rsidR="00A0433A">
              <w:t>.</w:t>
            </w:r>
          </w:p>
        </w:tc>
      </w:tr>
      <w:tr w:rsidR="00B41EB6" w:rsidRPr="006C1591" w14:paraId="38329550" w14:textId="77777777" w:rsidTr="00AA6F77">
        <w:tc>
          <w:tcPr>
            <w:tcW w:w="1008" w:type="dxa"/>
            <w:vAlign w:val="bottom"/>
          </w:tcPr>
          <w:p w14:paraId="37609C4B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1058C2B7" w14:textId="2F8FB9BE" w:rsidR="00B41EB6" w:rsidRPr="006C1591" w:rsidRDefault="00B41EB6" w:rsidP="00B41EB6">
            <w:pPr>
              <w:spacing w:after="120"/>
            </w:pPr>
            <w:r>
              <w:t>Ensure that all teachers delivering selected curriculum have signed the teacher acknowledgement and assurances form</w:t>
            </w:r>
            <w:r w:rsidR="00A0433A">
              <w:t>.</w:t>
            </w:r>
          </w:p>
        </w:tc>
      </w:tr>
      <w:tr w:rsidR="00B41EB6" w:rsidRPr="006C1591" w14:paraId="0BE538D1" w14:textId="77777777" w:rsidTr="00AA6F77">
        <w:tc>
          <w:tcPr>
            <w:tcW w:w="1008" w:type="dxa"/>
            <w:vAlign w:val="bottom"/>
          </w:tcPr>
          <w:p w14:paraId="0796E5B3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42F6AA04" w14:textId="37D58192" w:rsidR="00B41EB6" w:rsidRPr="006C1591" w:rsidRDefault="00B41EB6" w:rsidP="00B41EB6">
            <w:pPr>
              <w:spacing w:after="120"/>
            </w:pPr>
            <w:r>
              <w:t>Ensure that al</w:t>
            </w:r>
            <w:r w:rsidR="00D729D8">
              <w:t>l</w:t>
            </w:r>
            <w:r>
              <w:t xml:space="preserve"> teachers delivering the selected curriculum have completed the T</w:t>
            </w:r>
            <w:r w:rsidR="00D729D8">
              <w:t xml:space="preserve">echnical </w:t>
            </w:r>
            <w:r>
              <w:t>A</w:t>
            </w:r>
            <w:r w:rsidR="00D729D8">
              <w:t>ssistance (TA)</w:t>
            </w:r>
            <w:r>
              <w:t>/Observation Planning document</w:t>
            </w:r>
            <w:r w:rsidR="00A0433A">
              <w:t>.</w:t>
            </w:r>
          </w:p>
        </w:tc>
      </w:tr>
      <w:tr w:rsidR="00B41EB6" w:rsidRPr="006C1591" w14:paraId="2F1D9799" w14:textId="77777777" w:rsidTr="00AA6F77">
        <w:tc>
          <w:tcPr>
            <w:tcW w:w="1008" w:type="dxa"/>
            <w:vAlign w:val="bottom"/>
          </w:tcPr>
          <w:p w14:paraId="73C169D6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5E06349F" w14:textId="14D885D3" w:rsidR="00B41EB6" w:rsidRPr="006C1591" w:rsidRDefault="00B41EB6" w:rsidP="00844D55">
            <w:pPr>
              <w:spacing w:after="120"/>
            </w:pPr>
            <w:r>
              <w:t xml:space="preserve">Ensure that the Grant Coordinator and Teacher Coordinator will meet and/or communicate regularly with </w:t>
            </w:r>
            <w:r w:rsidR="00E45D68">
              <w:t>Department of Elementary and Secondary Education (</w:t>
            </w:r>
            <w:r w:rsidR="00913C5F">
              <w:t>DESE</w:t>
            </w:r>
            <w:r w:rsidR="00E45D68">
              <w:t>)</w:t>
            </w:r>
            <w:r>
              <w:t xml:space="preserve"> Coordinator and </w:t>
            </w:r>
            <w:r w:rsidR="00913C5F">
              <w:t>DESE</w:t>
            </w:r>
            <w:r>
              <w:t xml:space="preserve"> TA Provider</w:t>
            </w:r>
            <w:r w:rsidR="00A0433A">
              <w:t>.</w:t>
            </w:r>
          </w:p>
        </w:tc>
      </w:tr>
      <w:tr w:rsidR="00B41EB6" w:rsidRPr="006C1591" w14:paraId="1D4873D5" w14:textId="77777777" w:rsidTr="00AA6F77">
        <w:tc>
          <w:tcPr>
            <w:tcW w:w="1008" w:type="dxa"/>
            <w:vAlign w:val="bottom"/>
          </w:tcPr>
          <w:p w14:paraId="1D4D8846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4271A80B" w14:textId="11791477" w:rsidR="009747CD" w:rsidRDefault="00B41EB6">
            <w:pPr>
              <w:spacing w:after="120"/>
            </w:pPr>
            <w:r>
              <w:t>Ensure that there has been enough time designated in the schedule at all participating schools for curriculum deliver</w:t>
            </w:r>
            <w:r w:rsidR="00D729D8">
              <w:t>y</w:t>
            </w:r>
            <w:r>
              <w:t xml:space="preserve"> in it</w:t>
            </w:r>
            <w:r w:rsidR="00D729D8">
              <w:t>s</w:t>
            </w:r>
            <w:r>
              <w:t xml:space="preserve"> entirety</w:t>
            </w:r>
            <w:r w:rsidR="00A0433A">
              <w:t>.</w:t>
            </w:r>
          </w:p>
        </w:tc>
      </w:tr>
      <w:tr w:rsidR="00B41EB6" w:rsidRPr="006C1591" w14:paraId="1F816CCB" w14:textId="77777777" w:rsidTr="00AA6F77">
        <w:tc>
          <w:tcPr>
            <w:tcW w:w="1008" w:type="dxa"/>
            <w:vAlign w:val="bottom"/>
          </w:tcPr>
          <w:p w14:paraId="7F9070F1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6349C117" w14:textId="6D12DB5A" w:rsidR="00B41EB6" w:rsidRPr="006C1591" w:rsidRDefault="00B41EB6" w:rsidP="00B41EB6">
            <w:pPr>
              <w:spacing w:after="120"/>
            </w:pPr>
            <w:r>
              <w:t>Ensure that the program is being delivered with fidelity in its entirety and support teachers in their efforts in delivering the program as such</w:t>
            </w:r>
            <w:r w:rsidR="00A0433A">
              <w:t>.</w:t>
            </w:r>
          </w:p>
        </w:tc>
      </w:tr>
      <w:tr w:rsidR="00B41EB6" w:rsidRPr="006C1591" w14:paraId="3868634F" w14:textId="77777777" w:rsidTr="00AA6F77">
        <w:tc>
          <w:tcPr>
            <w:tcW w:w="1008" w:type="dxa"/>
            <w:vAlign w:val="bottom"/>
          </w:tcPr>
          <w:p w14:paraId="43376EA1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409BE9E2" w14:textId="56641732" w:rsidR="009747CD" w:rsidRDefault="00B41EB6" w:rsidP="00844D55">
            <w:pPr>
              <w:spacing w:after="120"/>
            </w:pPr>
            <w:r>
              <w:t>Participate in program evaluation activities.  Evaluation of the program will occur to measure program effectiveness</w:t>
            </w:r>
            <w:r w:rsidR="00A0433A">
              <w:t xml:space="preserve"> and</w:t>
            </w:r>
            <w:r>
              <w:t xml:space="preserve"> </w:t>
            </w:r>
            <w:r w:rsidR="00D729D8">
              <w:t xml:space="preserve">to </w:t>
            </w:r>
            <w:r>
              <w:t xml:space="preserve">allow </w:t>
            </w:r>
            <w:r w:rsidR="00913C5F">
              <w:t>DESE</w:t>
            </w:r>
            <w:r w:rsidR="00D729D8">
              <w:t xml:space="preserve"> </w:t>
            </w:r>
            <w:r>
              <w:t>to make continuous improvements to the grant program</w:t>
            </w:r>
            <w:r w:rsidR="00A0433A">
              <w:t xml:space="preserve"> and related technical assistance and professional development.</w:t>
            </w:r>
          </w:p>
        </w:tc>
      </w:tr>
      <w:tr w:rsidR="00B41EB6" w:rsidRPr="006C1591" w14:paraId="77CCF58A" w14:textId="77777777" w:rsidTr="00AA6F77">
        <w:tc>
          <w:tcPr>
            <w:tcW w:w="1008" w:type="dxa"/>
            <w:vAlign w:val="bottom"/>
          </w:tcPr>
          <w:p w14:paraId="17B6B03C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56939BCD" w14:textId="5589C5A6" w:rsidR="00B41EB6" w:rsidRPr="006C1591" w:rsidRDefault="00B41EB6" w:rsidP="00844D55">
            <w:pPr>
              <w:spacing w:after="120"/>
            </w:pPr>
            <w:r>
              <w:t xml:space="preserve">Submit program updates and final reports according to written guidelines as determined by </w:t>
            </w:r>
            <w:r w:rsidR="00913C5F">
              <w:t>DESE</w:t>
            </w:r>
            <w:r w:rsidR="00A0433A">
              <w:t>.</w:t>
            </w:r>
          </w:p>
        </w:tc>
      </w:tr>
      <w:tr w:rsidR="00B41EB6" w:rsidRPr="006C1591" w14:paraId="2CA0B8E9" w14:textId="77777777" w:rsidTr="00AA6F77">
        <w:tc>
          <w:tcPr>
            <w:tcW w:w="1008" w:type="dxa"/>
            <w:vAlign w:val="bottom"/>
          </w:tcPr>
          <w:p w14:paraId="0CF4A8D2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20FD332B" w14:textId="217052B7" w:rsidR="009747CD" w:rsidRDefault="00B41EB6" w:rsidP="00844D55">
            <w:pPr>
              <w:spacing w:after="120"/>
            </w:pPr>
            <w:r>
              <w:t xml:space="preserve">Ensure that </w:t>
            </w:r>
            <w:r w:rsidR="00913C5F">
              <w:t>DESE</w:t>
            </w:r>
            <w:r w:rsidR="00D729D8">
              <w:t xml:space="preserve"> </w:t>
            </w:r>
            <w:r>
              <w:t>is made aware of any changes in program personnel to ensure there is continuity and appropriate training for effective program delivery</w:t>
            </w:r>
            <w:r w:rsidR="00A0433A">
              <w:t>.</w:t>
            </w:r>
          </w:p>
        </w:tc>
      </w:tr>
      <w:tr w:rsidR="00B41EB6" w:rsidRPr="006C1591" w14:paraId="7458B2C2" w14:textId="77777777" w:rsidTr="00AA6F77">
        <w:tc>
          <w:tcPr>
            <w:tcW w:w="1008" w:type="dxa"/>
            <w:vAlign w:val="bottom"/>
          </w:tcPr>
          <w:p w14:paraId="2CE296A4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0BB9DCCF" w14:textId="6D21EF0D" w:rsidR="00B41EB6" w:rsidRPr="006C1591" w:rsidRDefault="00B41EB6" w:rsidP="00B41EB6">
            <w:pPr>
              <w:spacing w:after="120"/>
            </w:pPr>
            <w:r>
              <w:t>Participate in any training or reporting needs required by federal funders</w:t>
            </w:r>
            <w:r w:rsidR="00A0433A">
              <w:t>.</w:t>
            </w:r>
          </w:p>
        </w:tc>
      </w:tr>
      <w:tr w:rsidR="00B41EB6" w:rsidRPr="006C1591" w14:paraId="1F3740D8" w14:textId="77777777" w:rsidTr="00AA6F77">
        <w:tc>
          <w:tcPr>
            <w:tcW w:w="1008" w:type="dxa"/>
            <w:vAlign w:val="bottom"/>
          </w:tcPr>
          <w:p w14:paraId="09CEBA36" w14:textId="77777777"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9252" w:type="dxa"/>
          </w:tcPr>
          <w:p w14:paraId="5ACA554D" w14:textId="49DCA4E2" w:rsidR="00B41EB6" w:rsidRPr="006C1591" w:rsidRDefault="00B41EB6" w:rsidP="00B41EB6">
            <w:pPr>
              <w:spacing w:after="120"/>
            </w:pPr>
            <w:r>
              <w:t>Ensure that all teachers have received the requisite training for effective program delivery prior to implementing selected curriculum: Sexuality Education Cornerstone Seminar or equivalent and curriculum specific training</w:t>
            </w:r>
            <w:r w:rsidR="00A0433A">
              <w:t>.</w:t>
            </w:r>
          </w:p>
        </w:tc>
      </w:tr>
      <w:tr w:rsidR="00EF14C4" w:rsidRPr="006C1591" w14:paraId="68A778EA" w14:textId="77777777" w:rsidTr="00AA6F77">
        <w:tc>
          <w:tcPr>
            <w:tcW w:w="1008" w:type="dxa"/>
            <w:vAlign w:val="bottom"/>
          </w:tcPr>
          <w:p w14:paraId="25BF5817" w14:textId="77777777" w:rsidR="00EF14C4" w:rsidRPr="00376D9F" w:rsidRDefault="00EF14C4" w:rsidP="00B41EB6">
            <w:pPr>
              <w:spacing w:after="120"/>
              <w:jc w:val="center"/>
            </w:pPr>
            <w:r>
              <w:t>_______</w:t>
            </w:r>
          </w:p>
        </w:tc>
        <w:tc>
          <w:tcPr>
            <w:tcW w:w="9252" w:type="dxa"/>
          </w:tcPr>
          <w:p w14:paraId="38A337FB" w14:textId="79804D08" w:rsidR="00EF14C4" w:rsidRDefault="00EF14C4" w:rsidP="00EF14C4">
            <w:pPr>
              <w:spacing w:after="120"/>
            </w:pPr>
            <w:r>
              <w:t>Ensure that</w:t>
            </w:r>
            <w:r w:rsidR="00A0433A">
              <w:t xml:space="preserve"> the</w:t>
            </w:r>
            <w:r>
              <w:t xml:space="preserve"> district team lead and business/grant office lead (with access to </w:t>
            </w:r>
            <w:proofErr w:type="spellStart"/>
            <w:r>
              <w:t>EdGrants</w:t>
            </w:r>
            <w:proofErr w:type="spellEnd"/>
            <w:r>
              <w:t xml:space="preserve">) monitor grant expenditures and fund requests in support of program activities regularly and report anticipated difficulties spending the grant award in full to </w:t>
            </w:r>
            <w:r w:rsidR="00A0433A">
              <w:t xml:space="preserve">the </w:t>
            </w:r>
            <w:r>
              <w:t>DESE program specialist as soon as known.</w:t>
            </w:r>
          </w:p>
        </w:tc>
      </w:tr>
    </w:tbl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60"/>
        <w:gridCol w:w="2340"/>
        <w:gridCol w:w="1080"/>
      </w:tblGrid>
      <w:tr w:rsidR="00893D9E" w:rsidRPr="00893D9E" w14:paraId="313A41B7" w14:textId="77777777" w:rsidTr="00893D9E">
        <w:trPr>
          <w:cantSplit/>
        </w:trPr>
        <w:tc>
          <w:tcPr>
            <w:tcW w:w="3960" w:type="dxa"/>
          </w:tcPr>
          <w:p w14:paraId="7BD695F3" w14:textId="77777777"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Signature of District Prep Coordinator</w:t>
            </w:r>
          </w:p>
        </w:tc>
        <w:tc>
          <w:tcPr>
            <w:tcW w:w="3060" w:type="dxa"/>
          </w:tcPr>
          <w:p w14:paraId="72438F86" w14:textId="77777777" w:rsidR="00893D9E" w:rsidRPr="00893D9E" w:rsidRDefault="00893D9E" w:rsidP="00BE6A00">
            <w:pPr>
              <w:pStyle w:val="Heading1"/>
              <w:rPr>
                <w:rFonts w:asciiTheme="minorHAnsi" w:hAnsiTheme="minorHAnsi"/>
              </w:rPr>
            </w:pPr>
            <w:r w:rsidRPr="00893D9E">
              <w:rPr>
                <w:rFonts w:asciiTheme="minorHAnsi" w:hAnsiTheme="minorHAnsi"/>
              </w:rPr>
              <w:t>Typed/Printed Name</w:t>
            </w:r>
          </w:p>
        </w:tc>
        <w:tc>
          <w:tcPr>
            <w:tcW w:w="2340" w:type="dxa"/>
          </w:tcPr>
          <w:p w14:paraId="24E5F873" w14:textId="77777777" w:rsidR="00893D9E" w:rsidRPr="00893D9E" w:rsidRDefault="00893D9E" w:rsidP="00BE6A00">
            <w:pPr>
              <w:pStyle w:val="Heading1"/>
              <w:rPr>
                <w:rFonts w:asciiTheme="minorHAnsi" w:hAnsiTheme="minorHAnsi"/>
              </w:rPr>
            </w:pPr>
            <w:r w:rsidRPr="00893D9E">
              <w:rPr>
                <w:rFonts w:asciiTheme="minorHAnsi" w:hAnsiTheme="minorHAnsi"/>
              </w:rPr>
              <w:t>Title</w:t>
            </w:r>
          </w:p>
        </w:tc>
        <w:tc>
          <w:tcPr>
            <w:tcW w:w="1080" w:type="dxa"/>
          </w:tcPr>
          <w:p w14:paraId="2579157E" w14:textId="77777777" w:rsidR="00893D9E" w:rsidRPr="00893D9E" w:rsidRDefault="00893D9E" w:rsidP="00BE6A00">
            <w:pPr>
              <w:pStyle w:val="Heading1"/>
              <w:rPr>
                <w:rFonts w:asciiTheme="minorHAnsi" w:hAnsiTheme="minorHAnsi"/>
              </w:rPr>
            </w:pPr>
            <w:r w:rsidRPr="00893D9E">
              <w:rPr>
                <w:rFonts w:asciiTheme="minorHAnsi" w:hAnsiTheme="minorHAnsi"/>
              </w:rPr>
              <w:t>Date</w:t>
            </w:r>
          </w:p>
        </w:tc>
      </w:tr>
      <w:tr w:rsidR="00893D9E" w:rsidRPr="00893D9E" w14:paraId="14B52AF1" w14:textId="77777777" w:rsidTr="00893D9E">
        <w:trPr>
          <w:cantSplit/>
        </w:trPr>
        <w:tc>
          <w:tcPr>
            <w:tcW w:w="3960" w:type="dxa"/>
          </w:tcPr>
          <w:p w14:paraId="22F7D323" w14:textId="77777777" w:rsidR="00893D9E" w:rsidRPr="00893D9E" w:rsidRDefault="00893D9E" w:rsidP="00BE6A00">
            <w:pPr>
              <w:spacing w:before="24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86BAE66" w14:textId="77777777"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0E39DF" w14:textId="77777777"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CF1068" w14:textId="77777777"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3D9E" w:rsidRPr="00893D9E" w14:paraId="7ADE06A9" w14:textId="77777777" w:rsidTr="00893D9E">
        <w:tc>
          <w:tcPr>
            <w:tcW w:w="3960" w:type="dxa"/>
          </w:tcPr>
          <w:p w14:paraId="053D2C22" w14:textId="77777777" w:rsidR="00893D9E" w:rsidRPr="00893D9E" w:rsidRDefault="00893D9E" w:rsidP="00893D9E">
            <w:pPr>
              <w:spacing w:before="120" w:after="120" w:line="240" w:lineRule="auto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Signature of Superintendent</w:t>
            </w:r>
          </w:p>
        </w:tc>
        <w:tc>
          <w:tcPr>
            <w:tcW w:w="5400" w:type="dxa"/>
            <w:gridSpan w:val="2"/>
          </w:tcPr>
          <w:p w14:paraId="16D2B9E5" w14:textId="77777777" w:rsidR="00893D9E" w:rsidRPr="00893D9E" w:rsidRDefault="00893D9E" w:rsidP="00893D9E">
            <w:pPr>
              <w:keepNext/>
              <w:spacing w:before="120" w:after="120" w:line="240" w:lineRule="auto"/>
              <w:outlineLvl w:val="0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Typed/Printed Name</w:t>
            </w:r>
          </w:p>
        </w:tc>
        <w:tc>
          <w:tcPr>
            <w:tcW w:w="1080" w:type="dxa"/>
          </w:tcPr>
          <w:p w14:paraId="2D3239BE" w14:textId="77777777" w:rsidR="00893D9E" w:rsidRPr="00893D9E" w:rsidRDefault="00893D9E" w:rsidP="00893D9E">
            <w:pPr>
              <w:keepNext/>
              <w:spacing w:before="120" w:after="120" w:line="240" w:lineRule="auto"/>
              <w:outlineLvl w:val="0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Date</w:t>
            </w:r>
          </w:p>
        </w:tc>
      </w:tr>
      <w:tr w:rsidR="00893D9E" w:rsidRPr="00893D9E" w14:paraId="59620300" w14:textId="77777777" w:rsidTr="00893D9E">
        <w:tc>
          <w:tcPr>
            <w:tcW w:w="3960" w:type="dxa"/>
          </w:tcPr>
          <w:p w14:paraId="32B27D07" w14:textId="77777777" w:rsidR="00893D9E" w:rsidRPr="00893D9E" w:rsidRDefault="00893D9E" w:rsidP="00893D9E">
            <w:pPr>
              <w:spacing w:before="24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0473444C" w14:textId="77777777" w:rsidR="00893D9E" w:rsidRPr="00893D9E" w:rsidRDefault="00893D9E" w:rsidP="00893D9E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0FC76A" w14:textId="77777777" w:rsidR="00893D9E" w:rsidRPr="00893D9E" w:rsidRDefault="00893D9E" w:rsidP="00893D9E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019FA82" w14:textId="4C9267B1" w:rsidR="00893D9E" w:rsidRPr="0046137E" w:rsidRDefault="0046137E" w:rsidP="0046137E">
      <w:pPr>
        <w:spacing w:after="0" w:line="240" w:lineRule="auto"/>
        <w:rPr>
          <w:b/>
          <w:sz w:val="2"/>
          <w:szCs w:val="2"/>
        </w:rPr>
      </w:pPr>
      <w:bookmarkStart w:id="0" w:name="_GoBack"/>
      <w:r w:rsidRPr="0046137E">
        <w:rPr>
          <w:b/>
          <w:sz w:val="2"/>
          <w:szCs w:val="2"/>
        </w:rPr>
        <w:t xml:space="preserve"> </w:t>
      </w:r>
      <w:bookmarkEnd w:id="0"/>
    </w:p>
    <w:sectPr w:rsidR="00893D9E" w:rsidRPr="0046137E" w:rsidSect="00893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91"/>
    <w:rsid w:val="0001610E"/>
    <w:rsid w:val="0008585B"/>
    <w:rsid w:val="00136E27"/>
    <w:rsid w:val="00161BD0"/>
    <w:rsid w:val="002125F3"/>
    <w:rsid w:val="002303F5"/>
    <w:rsid w:val="002A223A"/>
    <w:rsid w:val="003F6D2B"/>
    <w:rsid w:val="00420195"/>
    <w:rsid w:val="00434654"/>
    <w:rsid w:val="0046137E"/>
    <w:rsid w:val="005508A4"/>
    <w:rsid w:val="005727EC"/>
    <w:rsid w:val="005770AC"/>
    <w:rsid w:val="00580A9C"/>
    <w:rsid w:val="005A27A8"/>
    <w:rsid w:val="006027E2"/>
    <w:rsid w:val="006C1591"/>
    <w:rsid w:val="007D3840"/>
    <w:rsid w:val="008429E5"/>
    <w:rsid w:val="00844D55"/>
    <w:rsid w:val="00872A52"/>
    <w:rsid w:val="00893D9E"/>
    <w:rsid w:val="00913C5F"/>
    <w:rsid w:val="009747CD"/>
    <w:rsid w:val="00982023"/>
    <w:rsid w:val="009C2DC7"/>
    <w:rsid w:val="00A0433A"/>
    <w:rsid w:val="00A16FB3"/>
    <w:rsid w:val="00A812D8"/>
    <w:rsid w:val="00AA6F77"/>
    <w:rsid w:val="00B41EB6"/>
    <w:rsid w:val="00C57DA5"/>
    <w:rsid w:val="00C93BDE"/>
    <w:rsid w:val="00D0238B"/>
    <w:rsid w:val="00D237A6"/>
    <w:rsid w:val="00D23B15"/>
    <w:rsid w:val="00D729D8"/>
    <w:rsid w:val="00D82678"/>
    <w:rsid w:val="00DE5FA9"/>
    <w:rsid w:val="00DF5D2F"/>
    <w:rsid w:val="00E45D68"/>
    <w:rsid w:val="00E9572A"/>
    <w:rsid w:val="00EF14C4"/>
    <w:rsid w:val="00EF6E38"/>
    <w:rsid w:val="00F92955"/>
    <w:rsid w:val="00F9632D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51F4"/>
  <w15:docId w15:val="{635AD82F-A921-4B94-AC97-16146614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59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93D9E"/>
    <w:pPr>
      <w:keepNext/>
      <w:spacing w:before="120" w:after="120" w:line="240" w:lineRule="auto"/>
      <w:outlineLvl w:val="0"/>
    </w:pPr>
    <w:rPr>
      <w:rFonts w:ascii="Arial" w:hAnsi="Arial" w:cs="Arial"/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2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9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9D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D8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93D9E"/>
    <w:rPr>
      <w:rFonts w:ascii="Arial" w:eastAsia="Calibri" w:hAnsi="Arial" w:cs="Arial"/>
      <w:b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DESE-231-52772</_dlc_DocId>
    <_dlc_DocIdUrl xmlns="733efe1c-5bbe-4968-87dc-d400e65c879f">
      <Url>https://sharepoint.doemass.org/ese/webteam/cps/_layouts/DocIdRedir.aspx?ID=DESE-231-52772</Url>
      <Description>DESE-231-52772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7588CD4-B4FF-40B5-84C6-B777ED4608F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BDC82B1-DA0B-4A4E-882D-A37903F3F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60AC0-3709-4679-8592-6C8E116EFC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F73DC9-8A4B-4C92-B937-4AED65879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FC716 PREP Grant Assurances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FC716 PREP Grant Assurances</dc:title>
  <dc:creator>DESE</dc:creator>
  <cp:lastModifiedBy>Zou, Dong (EOE)</cp:lastModifiedBy>
  <cp:revision>6</cp:revision>
  <dcterms:created xsi:type="dcterms:W3CDTF">2019-06-03T16:02:00Z</dcterms:created>
  <dcterms:modified xsi:type="dcterms:W3CDTF">2019-07-09T19:50:00Z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2019</vt:lpwstr>
  </property>
</Properties>
</file>