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RPr="00C56F51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Pr="00C56F51" w:rsidRDefault="002960C3">
            <w:pPr>
              <w:jc w:val="both"/>
              <w:rPr>
                <w:sz w:val="20"/>
              </w:rPr>
            </w:pPr>
          </w:p>
          <w:p w:rsidR="002960C3" w:rsidRPr="00C56F51" w:rsidRDefault="002960C3">
            <w:pPr>
              <w:tabs>
                <w:tab w:val="left" w:pos="2700"/>
              </w:tabs>
              <w:jc w:val="both"/>
              <w:rPr>
                <w:sz w:val="20"/>
              </w:rPr>
            </w:pPr>
            <w:r w:rsidRPr="00C56F51">
              <w:rPr>
                <w:b/>
                <w:sz w:val="20"/>
              </w:rPr>
              <w:t>Name of Grant Program:</w:t>
            </w:r>
            <w:r w:rsidRPr="00C56F51">
              <w:rPr>
                <w:sz w:val="20"/>
              </w:rPr>
              <w:t xml:space="preserve">  </w:t>
            </w:r>
            <w:r w:rsidR="004879F5" w:rsidRPr="00C56F51">
              <w:rPr>
                <w:b/>
                <w:sz w:val="20"/>
              </w:rPr>
              <w:t xml:space="preserve">Early Literacy </w:t>
            </w:r>
            <w:r w:rsidR="00C56F51" w:rsidRPr="00C56F51">
              <w:rPr>
                <w:b/>
                <w:sz w:val="20"/>
              </w:rPr>
              <w:t>Screener</w:t>
            </w:r>
            <w:r w:rsidR="00C56F51" w:rsidRPr="00C56F51">
              <w:rPr>
                <w:sz w:val="20"/>
              </w:rPr>
              <w:t xml:space="preserve"> </w:t>
            </w:r>
            <w:r w:rsidR="00C56F51" w:rsidRPr="00C56F51">
              <w:rPr>
                <w:sz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Pr="00C56F51" w:rsidRDefault="002960C3">
            <w:pPr>
              <w:jc w:val="both"/>
              <w:rPr>
                <w:sz w:val="20"/>
              </w:rPr>
            </w:pPr>
          </w:p>
          <w:p w:rsidR="002960C3" w:rsidRPr="00C56F51" w:rsidRDefault="002960C3">
            <w:pPr>
              <w:tabs>
                <w:tab w:val="left" w:pos="1332"/>
              </w:tabs>
              <w:jc w:val="both"/>
              <w:rPr>
                <w:sz w:val="20"/>
              </w:rPr>
            </w:pPr>
            <w:r w:rsidRPr="00C56F51">
              <w:rPr>
                <w:b/>
                <w:sz w:val="20"/>
              </w:rPr>
              <w:t>Fund Code:</w:t>
            </w:r>
            <w:r w:rsidRPr="00C56F51">
              <w:rPr>
                <w:sz w:val="20"/>
              </w:rPr>
              <w:t xml:space="preserve">   </w:t>
            </w:r>
            <w:r w:rsidR="00F96E70">
              <w:rPr>
                <w:sz w:val="20"/>
              </w:rPr>
              <w:t>735</w:t>
            </w:r>
            <w:r w:rsidR="00C656AE">
              <w:rPr>
                <w:sz w:val="20"/>
              </w:rPr>
              <w:t xml:space="preserve"> </w:t>
            </w:r>
          </w:p>
          <w:p w:rsidR="002960C3" w:rsidRPr="00C56F51" w:rsidRDefault="002960C3">
            <w:pPr>
              <w:jc w:val="both"/>
              <w:rPr>
                <w:sz w:val="20"/>
              </w:rPr>
            </w:pPr>
          </w:p>
        </w:tc>
      </w:tr>
    </w:tbl>
    <w:p w:rsidR="002960C3" w:rsidRPr="00C56F51" w:rsidRDefault="002960C3">
      <w:pPr>
        <w:jc w:val="both"/>
        <w:rPr>
          <w:sz w:val="20"/>
        </w:rPr>
      </w:pPr>
    </w:p>
    <w:p w:rsidR="002960C3" w:rsidRPr="00C56F51" w:rsidRDefault="002960C3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C56F51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:rsidR="002960C3" w:rsidRPr="00C56F51" w:rsidRDefault="002960C3">
            <w:pPr>
              <w:pStyle w:val="Heading1"/>
              <w:spacing w:before="60" w:after="60"/>
            </w:pPr>
            <w:r w:rsidRPr="00C56F51">
              <w:t>PART III – REQUIRED PROGRAM INFORMATION</w:t>
            </w:r>
          </w:p>
        </w:tc>
      </w:tr>
    </w:tbl>
    <w:p w:rsidR="002960C3" w:rsidRPr="00C56F51" w:rsidRDefault="002960C3">
      <w:pPr>
        <w:jc w:val="both"/>
        <w:rPr>
          <w:sz w:val="20"/>
        </w:rPr>
      </w:pPr>
    </w:p>
    <w:p w:rsidR="004879F5" w:rsidRPr="00C56F51" w:rsidRDefault="004879F5" w:rsidP="004879F5">
      <w:pPr>
        <w:rPr>
          <w:sz w:val="22"/>
          <w:szCs w:val="22"/>
        </w:rPr>
      </w:pPr>
      <w:r w:rsidRPr="00C56F51">
        <w:rPr>
          <w:sz w:val="22"/>
          <w:szCs w:val="22"/>
        </w:rPr>
        <w:t xml:space="preserve">Answer each question below, designating the letter of the question with your answer (i.e., write “A” before the response to A., etc.). </w:t>
      </w:r>
    </w:p>
    <w:p w:rsidR="004879F5" w:rsidRPr="00C56F51" w:rsidRDefault="004879F5" w:rsidP="004879F5">
      <w:pPr>
        <w:rPr>
          <w:sz w:val="22"/>
          <w:szCs w:val="22"/>
        </w:rPr>
      </w:pPr>
    </w:p>
    <w:p w:rsidR="004879F5" w:rsidRPr="00C56F51" w:rsidRDefault="004879F5" w:rsidP="00487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 w:rsidRPr="00C56F51">
        <w:rPr>
          <w:b/>
          <w:color w:val="000000"/>
          <w:sz w:val="22"/>
          <w:szCs w:val="22"/>
        </w:rPr>
        <w:t xml:space="preserve">Provide the name and contact information for the </w:t>
      </w:r>
      <w:r w:rsidR="00CE46D6">
        <w:rPr>
          <w:b/>
          <w:color w:val="000000"/>
          <w:sz w:val="22"/>
          <w:szCs w:val="22"/>
          <w:highlight w:val="yellow"/>
        </w:rPr>
        <w:t>school-based person</w:t>
      </w:r>
      <w:r w:rsidRPr="00C56F51">
        <w:rPr>
          <w:b/>
          <w:color w:val="000000"/>
          <w:sz w:val="22"/>
          <w:szCs w:val="22"/>
        </w:rPr>
        <w:t xml:space="preserve"> who would manage the </w:t>
      </w:r>
      <w:r w:rsidR="003F3342">
        <w:rPr>
          <w:b/>
          <w:color w:val="000000"/>
          <w:sz w:val="22"/>
          <w:szCs w:val="22"/>
        </w:rPr>
        <w:t xml:space="preserve">logistical and </w:t>
      </w:r>
      <w:r w:rsidRPr="00C56F51">
        <w:rPr>
          <w:b/>
          <w:color w:val="000000"/>
          <w:sz w:val="22"/>
          <w:szCs w:val="22"/>
        </w:rPr>
        <w:t>programmatic aspects of the grant.</w:t>
      </w:r>
    </w:p>
    <w:p w:rsidR="004879F5" w:rsidRPr="00C56F51" w:rsidRDefault="004879F5" w:rsidP="004879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4879F5" w:rsidRPr="00C56F51" w:rsidRDefault="004879F5" w:rsidP="004879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C56F51">
        <w:rPr>
          <w:sz w:val="22"/>
          <w:szCs w:val="22"/>
        </w:rPr>
        <w:t>Name:</w:t>
      </w:r>
    </w:p>
    <w:p w:rsidR="004879F5" w:rsidRPr="00C56F51" w:rsidRDefault="004879F5" w:rsidP="004879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C56F51">
        <w:rPr>
          <w:sz w:val="22"/>
          <w:szCs w:val="22"/>
        </w:rPr>
        <w:t>Role:</w:t>
      </w:r>
    </w:p>
    <w:p w:rsidR="004879F5" w:rsidRPr="00C56F51" w:rsidRDefault="004879F5" w:rsidP="004879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C56F51">
        <w:rPr>
          <w:sz w:val="22"/>
          <w:szCs w:val="22"/>
        </w:rPr>
        <w:t>District:</w:t>
      </w:r>
    </w:p>
    <w:p w:rsidR="004879F5" w:rsidRPr="00C56F51" w:rsidRDefault="004879F5" w:rsidP="004879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C56F51">
        <w:rPr>
          <w:sz w:val="22"/>
          <w:szCs w:val="22"/>
        </w:rPr>
        <w:t>Email:</w:t>
      </w:r>
    </w:p>
    <w:p w:rsidR="004879F5" w:rsidRPr="00C56F51" w:rsidRDefault="004879F5" w:rsidP="004879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C56F51">
        <w:rPr>
          <w:sz w:val="22"/>
          <w:szCs w:val="22"/>
        </w:rPr>
        <w:t>Telephone:</w:t>
      </w:r>
    </w:p>
    <w:p w:rsidR="002960C3" w:rsidRPr="00C56F51" w:rsidRDefault="002960C3">
      <w:pPr>
        <w:rPr>
          <w:sz w:val="22"/>
          <w:szCs w:val="22"/>
        </w:rPr>
      </w:pPr>
    </w:p>
    <w:p w:rsidR="004879F5" w:rsidRPr="00C56F51" w:rsidRDefault="004879F5" w:rsidP="004879F5">
      <w:pPr>
        <w:numPr>
          <w:ilvl w:val="0"/>
          <w:numId w:val="1"/>
        </w:numPr>
        <w:rPr>
          <w:b/>
          <w:sz w:val="22"/>
          <w:szCs w:val="22"/>
        </w:rPr>
      </w:pPr>
      <w:r w:rsidRPr="00C56F51">
        <w:rPr>
          <w:b/>
          <w:sz w:val="22"/>
          <w:szCs w:val="22"/>
        </w:rPr>
        <w:t>Identify the member</w:t>
      </w:r>
      <w:r w:rsidR="00C56F51">
        <w:rPr>
          <w:b/>
          <w:sz w:val="22"/>
          <w:szCs w:val="22"/>
        </w:rPr>
        <w:t>s</w:t>
      </w:r>
      <w:r w:rsidRPr="00C56F51">
        <w:rPr>
          <w:b/>
          <w:sz w:val="22"/>
          <w:szCs w:val="22"/>
        </w:rPr>
        <w:t xml:space="preserve"> who will be participating in this grant.</w:t>
      </w:r>
    </w:p>
    <w:p w:rsidR="004879F5" w:rsidRPr="00C56F51" w:rsidRDefault="004879F5" w:rsidP="004879F5">
      <w:pPr>
        <w:ind w:left="720"/>
        <w:rPr>
          <w:b/>
          <w:sz w:val="22"/>
          <w:szCs w:val="22"/>
        </w:rPr>
      </w:pPr>
    </w:p>
    <w:p w:rsidR="004879F5" w:rsidRPr="003F3342" w:rsidRDefault="004879F5" w:rsidP="003F3342">
      <w:pPr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681"/>
        <w:gridCol w:w="2974"/>
        <w:gridCol w:w="1039"/>
      </w:tblGrid>
      <w:tr w:rsidR="003F3342" w:rsidRPr="00C56F51" w:rsidTr="005A0E56">
        <w:tc>
          <w:tcPr>
            <w:tcW w:w="1945" w:type="dxa"/>
            <w:shd w:val="clear" w:color="auto" w:fill="auto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</w:tc>
        <w:tc>
          <w:tcPr>
            <w:tcW w:w="2753" w:type="dxa"/>
            <w:shd w:val="clear" w:color="auto" w:fill="auto"/>
          </w:tcPr>
          <w:p w:rsidR="003F3342" w:rsidRPr="003F3342" w:rsidRDefault="003F3342" w:rsidP="003F3342">
            <w:pPr>
              <w:jc w:val="center"/>
              <w:rPr>
                <w:b/>
                <w:sz w:val="28"/>
                <w:szCs w:val="28"/>
              </w:rPr>
            </w:pPr>
            <w:r w:rsidRPr="003F3342">
              <w:rPr>
                <w:b/>
                <w:sz w:val="28"/>
                <w:szCs w:val="28"/>
              </w:rPr>
              <w:t>Staff Participants</w:t>
            </w:r>
          </w:p>
        </w:tc>
        <w:tc>
          <w:tcPr>
            <w:tcW w:w="3060" w:type="dxa"/>
            <w:shd w:val="clear" w:color="auto" w:fill="FFFFFF"/>
          </w:tcPr>
          <w:p w:rsidR="003F3342" w:rsidRPr="003F3342" w:rsidRDefault="003F3342" w:rsidP="003F3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# </w:t>
            </w:r>
            <w:r w:rsidRPr="003F3342">
              <w:rPr>
                <w:b/>
                <w:sz w:val="28"/>
                <w:szCs w:val="28"/>
              </w:rPr>
              <w:t>Students Participating</w:t>
            </w:r>
          </w:p>
        </w:tc>
        <w:tc>
          <w:tcPr>
            <w:tcW w:w="1098" w:type="dxa"/>
            <w:shd w:val="clear" w:color="auto" w:fill="FFFFFF"/>
          </w:tcPr>
          <w:p w:rsidR="003F3342" w:rsidRDefault="003F3342" w:rsidP="004879F5">
            <w:pPr>
              <w:rPr>
                <w:b/>
                <w:sz w:val="22"/>
                <w:szCs w:val="22"/>
              </w:rPr>
            </w:pPr>
          </w:p>
        </w:tc>
      </w:tr>
      <w:tr w:rsidR="003F3342" w:rsidRPr="00C56F51" w:rsidTr="005A0E56">
        <w:tc>
          <w:tcPr>
            <w:tcW w:w="1945" w:type="dxa"/>
            <w:shd w:val="clear" w:color="auto" w:fill="auto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  <w:r w:rsidRPr="00C56F51">
              <w:rPr>
                <w:b/>
                <w:sz w:val="22"/>
                <w:szCs w:val="22"/>
              </w:rPr>
              <w:t>District</w:t>
            </w:r>
          </w:p>
        </w:tc>
        <w:tc>
          <w:tcPr>
            <w:tcW w:w="2753" w:type="dxa"/>
            <w:shd w:val="clear" w:color="auto" w:fill="auto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/>
          </w:tcPr>
          <w:p w:rsidR="003F3342" w:rsidRDefault="003F3342" w:rsidP="004879F5">
            <w:pPr>
              <w:rPr>
                <w:b/>
                <w:sz w:val="22"/>
                <w:szCs w:val="22"/>
              </w:rPr>
            </w:pPr>
          </w:p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000000"/>
          </w:tcPr>
          <w:p w:rsidR="003F3342" w:rsidRDefault="003F3342" w:rsidP="004879F5">
            <w:pPr>
              <w:rPr>
                <w:b/>
                <w:sz w:val="22"/>
                <w:szCs w:val="22"/>
              </w:rPr>
            </w:pPr>
          </w:p>
        </w:tc>
      </w:tr>
      <w:tr w:rsidR="003F3342" w:rsidRPr="00C56F51" w:rsidTr="005A0E56">
        <w:tc>
          <w:tcPr>
            <w:tcW w:w="1945" w:type="dxa"/>
            <w:shd w:val="clear" w:color="auto" w:fill="auto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  <w:r w:rsidRPr="00C56F51">
              <w:rPr>
                <w:b/>
                <w:sz w:val="22"/>
                <w:szCs w:val="22"/>
              </w:rPr>
              <w:t xml:space="preserve">School </w:t>
            </w:r>
          </w:p>
        </w:tc>
        <w:tc>
          <w:tcPr>
            <w:tcW w:w="2753" w:type="dxa"/>
            <w:shd w:val="clear" w:color="auto" w:fill="auto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000000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</w:tc>
      </w:tr>
      <w:tr w:rsidR="003F3342" w:rsidRPr="00C56F51" w:rsidTr="005A0E56">
        <w:tc>
          <w:tcPr>
            <w:tcW w:w="1945" w:type="dxa"/>
            <w:shd w:val="clear" w:color="auto" w:fill="auto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  <w:r w:rsidRPr="00C56F51">
              <w:rPr>
                <w:b/>
                <w:sz w:val="22"/>
                <w:szCs w:val="22"/>
              </w:rPr>
              <w:t>Administrator(s)</w:t>
            </w:r>
          </w:p>
        </w:tc>
        <w:tc>
          <w:tcPr>
            <w:tcW w:w="2753" w:type="dxa"/>
            <w:shd w:val="clear" w:color="auto" w:fill="auto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000000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</w:tc>
      </w:tr>
      <w:tr w:rsidR="003F3342" w:rsidRPr="00C56F51" w:rsidTr="005A0E56">
        <w:tc>
          <w:tcPr>
            <w:tcW w:w="1945" w:type="dxa"/>
            <w:shd w:val="clear" w:color="auto" w:fill="auto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All </w:t>
            </w:r>
            <w:r w:rsidRPr="00C56F51">
              <w:rPr>
                <w:b/>
                <w:sz w:val="22"/>
                <w:szCs w:val="22"/>
              </w:rPr>
              <w:t>K Teachers</w:t>
            </w:r>
          </w:p>
        </w:tc>
        <w:tc>
          <w:tcPr>
            <w:tcW w:w="2753" w:type="dxa"/>
            <w:shd w:val="clear" w:color="auto" w:fill="auto"/>
          </w:tcPr>
          <w:p w:rsidR="003F3342" w:rsidRPr="00C56F51" w:rsidRDefault="003F3342" w:rsidP="00B94AF5">
            <w:pPr>
              <w:rPr>
                <w:b/>
                <w:sz w:val="22"/>
                <w:szCs w:val="22"/>
              </w:rPr>
            </w:pPr>
            <w:r w:rsidRPr="00C56F51">
              <w:rPr>
                <w:b/>
                <w:sz w:val="22"/>
                <w:szCs w:val="22"/>
              </w:rPr>
              <w:t>1.</w:t>
            </w:r>
          </w:p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D9D9D9"/>
          </w:tcPr>
          <w:p w:rsidR="003F3342" w:rsidRPr="00C56F51" w:rsidRDefault="003F3342" w:rsidP="00B94A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K Students:</w:t>
            </w:r>
          </w:p>
        </w:tc>
        <w:tc>
          <w:tcPr>
            <w:tcW w:w="1098" w:type="dxa"/>
            <w:shd w:val="clear" w:color="auto" w:fill="D9D9D9"/>
          </w:tcPr>
          <w:p w:rsidR="003F3342" w:rsidRDefault="003F3342" w:rsidP="00B94AF5">
            <w:pPr>
              <w:rPr>
                <w:b/>
                <w:sz w:val="22"/>
                <w:szCs w:val="22"/>
              </w:rPr>
            </w:pPr>
          </w:p>
        </w:tc>
      </w:tr>
      <w:tr w:rsidR="003F3342" w:rsidRPr="00C56F51" w:rsidTr="005A0E56">
        <w:tc>
          <w:tcPr>
            <w:tcW w:w="1945" w:type="dxa"/>
            <w:shd w:val="clear" w:color="auto" w:fill="auto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All </w:t>
            </w:r>
            <w:r w:rsidRPr="00C56F51">
              <w:rPr>
                <w:b/>
                <w:sz w:val="22"/>
                <w:szCs w:val="22"/>
              </w:rPr>
              <w:t>Grade 1 Teachers</w:t>
            </w:r>
          </w:p>
        </w:tc>
        <w:tc>
          <w:tcPr>
            <w:tcW w:w="2753" w:type="dxa"/>
            <w:shd w:val="clear" w:color="auto" w:fill="auto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  <w:r w:rsidRPr="00C56F51">
              <w:rPr>
                <w:b/>
                <w:sz w:val="22"/>
                <w:szCs w:val="22"/>
              </w:rPr>
              <w:t>1.</w:t>
            </w:r>
          </w:p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D9D9D9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Grade One Students:</w:t>
            </w:r>
          </w:p>
        </w:tc>
        <w:tc>
          <w:tcPr>
            <w:tcW w:w="1098" w:type="dxa"/>
            <w:shd w:val="clear" w:color="auto" w:fill="D9D9D9"/>
          </w:tcPr>
          <w:p w:rsidR="003F3342" w:rsidRDefault="003F3342" w:rsidP="004879F5">
            <w:pPr>
              <w:rPr>
                <w:b/>
                <w:sz w:val="22"/>
                <w:szCs w:val="22"/>
              </w:rPr>
            </w:pPr>
          </w:p>
        </w:tc>
      </w:tr>
      <w:tr w:rsidR="003F3342" w:rsidRPr="00C56F51" w:rsidTr="005A0E56">
        <w:tc>
          <w:tcPr>
            <w:tcW w:w="1945" w:type="dxa"/>
            <w:shd w:val="clear" w:color="auto" w:fill="auto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All </w:t>
            </w:r>
            <w:r w:rsidRPr="00C56F51">
              <w:rPr>
                <w:b/>
                <w:sz w:val="22"/>
                <w:szCs w:val="22"/>
              </w:rPr>
              <w:t>Grade 2 Teachers</w:t>
            </w:r>
          </w:p>
        </w:tc>
        <w:tc>
          <w:tcPr>
            <w:tcW w:w="2753" w:type="dxa"/>
            <w:shd w:val="clear" w:color="auto" w:fill="auto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  <w:r w:rsidRPr="00C56F51">
              <w:rPr>
                <w:b/>
                <w:sz w:val="22"/>
                <w:szCs w:val="22"/>
              </w:rPr>
              <w:t>1.</w:t>
            </w:r>
          </w:p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D9D9D9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Grade Two Students:</w:t>
            </w:r>
          </w:p>
        </w:tc>
        <w:tc>
          <w:tcPr>
            <w:tcW w:w="1098" w:type="dxa"/>
            <w:shd w:val="clear" w:color="auto" w:fill="D9D9D9"/>
          </w:tcPr>
          <w:p w:rsidR="003F3342" w:rsidRDefault="003F3342" w:rsidP="004879F5">
            <w:pPr>
              <w:rPr>
                <w:b/>
                <w:sz w:val="22"/>
                <w:szCs w:val="22"/>
              </w:rPr>
            </w:pPr>
          </w:p>
        </w:tc>
      </w:tr>
      <w:tr w:rsidR="003F3342" w:rsidRPr="00C56F51" w:rsidTr="005A0E56">
        <w:tc>
          <w:tcPr>
            <w:tcW w:w="1945" w:type="dxa"/>
            <w:shd w:val="clear" w:color="auto" w:fill="auto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  <w:r w:rsidRPr="00C56F51">
              <w:rPr>
                <w:b/>
                <w:sz w:val="22"/>
                <w:szCs w:val="22"/>
              </w:rPr>
              <w:t>Other:  SPED, EL, Coach, etc.</w:t>
            </w:r>
          </w:p>
        </w:tc>
        <w:tc>
          <w:tcPr>
            <w:tcW w:w="2753" w:type="dxa"/>
            <w:shd w:val="clear" w:color="auto" w:fill="auto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  <w:r w:rsidRPr="00C56F51">
              <w:rPr>
                <w:b/>
                <w:sz w:val="22"/>
                <w:szCs w:val="22"/>
              </w:rPr>
              <w:t>1.</w:t>
            </w:r>
          </w:p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000000"/>
          </w:tcPr>
          <w:p w:rsidR="003F3342" w:rsidRDefault="003F3342" w:rsidP="004879F5">
            <w:pPr>
              <w:rPr>
                <w:b/>
                <w:sz w:val="22"/>
                <w:szCs w:val="22"/>
              </w:rPr>
            </w:pPr>
          </w:p>
          <w:p w:rsidR="003F3342" w:rsidRPr="003F3342" w:rsidRDefault="003F3342" w:rsidP="003F3342">
            <w:pPr>
              <w:rPr>
                <w:sz w:val="22"/>
                <w:szCs w:val="22"/>
              </w:rPr>
            </w:pPr>
          </w:p>
        </w:tc>
      </w:tr>
      <w:tr w:rsidR="003F3342" w:rsidRPr="00C56F51" w:rsidTr="005A0E56">
        <w:tc>
          <w:tcPr>
            <w:tcW w:w="1945" w:type="dxa"/>
            <w:shd w:val="clear" w:color="auto" w:fill="000000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</w:tc>
        <w:tc>
          <w:tcPr>
            <w:tcW w:w="2753" w:type="dxa"/>
            <w:shd w:val="clear" w:color="auto" w:fill="000000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D9D9D9"/>
          </w:tcPr>
          <w:p w:rsidR="003F3342" w:rsidRPr="00C56F51" w:rsidRDefault="003F3342" w:rsidP="004879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Participating Students:</w:t>
            </w:r>
          </w:p>
        </w:tc>
        <w:tc>
          <w:tcPr>
            <w:tcW w:w="1098" w:type="dxa"/>
            <w:shd w:val="clear" w:color="auto" w:fill="D9D9D9"/>
          </w:tcPr>
          <w:p w:rsidR="003F3342" w:rsidRDefault="003F3342" w:rsidP="004879F5">
            <w:pPr>
              <w:rPr>
                <w:b/>
                <w:sz w:val="22"/>
                <w:szCs w:val="22"/>
              </w:rPr>
            </w:pPr>
          </w:p>
        </w:tc>
      </w:tr>
    </w:tbl>
    <w:p w:rsidR="004879F5" w:rsidRPr="00C56F51" w:rsidRDefault="004879F5" w:rsidP="004879F5">
      <w:pPr>
        <w:ind w:left="720"/>
        <w:rPr>
          <w:b/>
          <w:sz w:val="22"/>
          <w:szCs w:val="22"/>
          <w:u w:val="single"/>
        </w:rPr>
      </w:pPr>
    </w:p>
    <w:p w:rsidR="003F3342" w:rsidRDefault="003F3342" w:rsidP="00BF78E8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Rank Order Assessments: Rank the assessments in order of preference, 1 top choice to 5 no preference.</w:t>
      </w:r>
      <w:r w:rsidR="000D48E6">
        <w:rPr>
          <w:b/>
          <w:bCs/>
          <w:color w:val="000000"/>
          <w:sz w:val="22"/>
          <w:szCs w:val="22"/>
        </w:rPr>
        <w:t xml:space="preserve">  </w:t>
      </w:r>
      <w:r w:rsidR="000D48E6">
        <w:rPr>
          <w:bCs/>
          <w:color w:val="000000"/>
          <w:sz w:val="22"/>
          <w:szCs w:val="22"/>
        </w:rPr>
        <w:t xml:space="preserve">Assessments are linked for your convenience in choosing your options.  </w:t>
      </w:r>
    </w:p>
    <w:p w:rsidR="00BA2A0D" w:rsidRDefault="000D48E6" w:rsidP="009553CB">
      <w:pPr>
        <w:pStyle w:val="NormalWeb"/>
        <w:numPr>
          <w:ilvl w:val="1"/>
          <w:numId w:val="1"/>
        </w:numPr>
        <w:spacing w:before="0" w:beforeAutospacing="0" w:after="0" w:afterAutospacing="0" w:line="264" w:lineRule="atLeast"/>
        <w:textAlignment w:val="baseline"/>
        <w:rPr>
          <w:b/>
          <w:bCs/>
          <w:color w:val="000000"/>
          <w:sz w:val="22"/>
          <w:szCs w:val="22"/>
        </w:rPr>
      </w:pPr>
      <w:hyperlink r:id="rId11" w:history="1">
        <w:r w:rsidRPr="000D48E6">
          <w:rPr>
            <w:rStyle w:val="Hyperlink"/>
            <w:b/>
            <w:bCs/>
            <w:sz w:val="22"/>
            <w:szCs w:val="22"/>
          </w:rPr>
          <w:t>ISIP Early Reading Assessment</w:t>
        </w:r>
      </w:hyperlink>
    </w:p>
    <w:p w:rsidR="009553CB" w:rsidRDefault="000D48E6" w:rsidP="000D48E6">
      <w:pPr>
        <w:pStyle w:val="NormalWeb"/>
        <w:numPr>
          <w:ilvl w:val="1"/>
          <w:numId w:val="1"/>
        </w:numPr>
        <w:spacing w:before="0" w:beforeAutospacing="0" w:after="0" w:afterAutospacing="0" w:line="264" w:lineRule="atLeast"/>
        <w:textAlignment w:val="baseline"/>
        <w:rPr>
          <w:b/>
          <w:bCs/>
          <w:color w:val="000000"/>
          <w:sz w:val="22"/>
          <w:szCs w:val="22"/>
        </w:rPr>
      </w:pPr>
      <w:hyperlink r:id="rId12" w:history="1">
        <w:r w:rsidRPr="000D48E6">
          <w:rPr>
            <w:rStyle w:val="Hyperlink"/>
            <w:b/>
            <w:bCs/>
            <w:sz w:val="22"/>
            <w:szCs w:val="22"/>
          </w:rPr>
          <w:t>Lexia</w:t>
        </w:r>
        <w:r>
          <w:rPr>
            <w:rStyle w:val="Hyperlink"/>
            <w:b/>
            <w:bCs/>
            <w:sz w:val="22"/>
            <w:szCs w:val="22"/>
          </w:rPr>
          <w:t>™</w:t>
        </w:r>
        <w:r w:rsidRPr="000D48E6">
          <w:rPr>
            <w:rStyle w:val="Hyperlink"/>
            <w:b/>
            <w:bCs/>
            <w:sz w:val="22"/>
            <w:szCs w:val="22"/>
          </w:rPr>
          <w:t xml:space="preserve"> RAPID Assessment</w:t>
        </w:r>
      </w:hyperlink>
    </w:p>
    <w:p w:rsidR="000D48E6" w:rsidRPr="000D48E6" w:rsidRDefault="000D48E6" w:rsidP="000D48E6">
      <w:pPr>
        <w:pStyle w:val="NormalWeb"/>
        <w:numPr>
          <w:ilvl w:val="1"/>
          <w:numId w:val="1"/>
        </w:numPr>
        <w:spacing w:before="0" w:beforeAutospacing="0" w:after="0" w:afterAutospacing="0" w:line="264" w:lineRule="atLeast"/>
        <w:textAlignment w:val="baseline"/>
        <w:rPr>
          <w:b/>
          <w:bCs/>
          <w:color w:val="000000"/>
          <w:sz w:val="22"/>
          <w:szCs w:val="22"/>
        </w:rPr>
      </w:pPr>
      <w:hyperlink r:id="rId13" w:history="1">
        <w:r w:rsidRPr="000D48E6">
          <w:rPr>
            <w:rStyle w:val="Hyperlink"/>
            <w:b/>
            <w:bCs/>
            <w:sz w:val="22"/>
            <w:szCs w:val="22"/>
          </w:rPr>
          <w:t>MAP® Growth Reading</w:t>
        </w:r>
      </w:hyperlink>
    </w:p>
    <w:p w:rsidR="009553CB" w:rsidRDefault="000D48E6" w:rsidP="009553CB">
      <w:pPr>
        <w:pStyle w:val="NormalWeb"/>
        <w:numPr>
          <w:ilvl w:val="1"/>
          <w:numId w:val="1"/>
        </w:numPr>
        <w:spacing w:before="0" w:beforeAutospacing="0" w:after="0" w:afterAutospacing="0" w:line="264" w:lineRule="atLeast"/>
        <w:textAlignment w:val="baseline"/>
        <w:rPr>
          <w:b/>
          <w:bCs/>
          <w:color w:val="000000"/>
          <w:sz w:val="22"/>
          <w:szCs w:val="22"/>
        </w:rPr>
      </w:pPr>
      <w:hyperlink r:id="rId14" w:history="1">
        <w:r w:rsidRPr="000D48E6">
          <w:rPr>
            <w:rStyle w:val="Hyperlink"/>
            <w:b/>
            <w:bCs/>
            <w:sz w:val="22"/>
            <w:szCs w:val="22"/>
          </w:rPr>
          <w:t>STAR Early Literacy and STAR Reading Assessments</w:t>
        </w:r>
      </w:hyperlink>
    </w:p>
    <w:p w:rsidR="009553CB" w:rsidRDefault="009553CB" w:rsidP="009553CB">
      <w:pPr>
        <w:pStyle w:val="NormalWeb"/>
        <w:spacing w:before="0" w:beforeAutospacing="0" w:after="0" w:afterAutospacing="0" w:line="264" w:lineRule="atLeast"/>
        <w:ind w:left="1440"/>
        <w:textAlignment w:val="baseline"/>
        <w:rPr>
          <w:b/>
          <w:bCs/>
          <w:color w:val="000000"/>
          <w:sz w:val="22"/>
          <w:szCs w:val="22"/>
        </w:rPr>
      </w:pPr>
    </w:p>
    <w:p w:rsidR="003F3342" w:rsidRDefault="003F3342" w:rsidP="003F3342">
      <w:pPr>
        <w:pStyle w:val="NormalWeb"/>
        <w:spacing w:before="0" w:beforeAutospacing="0" w:after="0" w:afterAutospacing="0" w:line="264" w:lineRule="atLeast"/>
        <w:ind w:left="720"/>
        <w:textAlignment w:val="baseline"/>
        <w:rPr>
          <w:b/>
          <w:bCs/>
          <w:color w:val="000000"/>
          <w:sz w:val="22"/>
          <w:szCs w:val="22"/>
        </w:rPr>
      </w:pPr>
    </w:p>
    <w:p w:rsidR="003F3342" w:rsidRDefault="003F3342" w:rsidP="003F3342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</w:t>
      </w:r>
    </w:p>
    <w:p w:rsidR="003F3342" w:rsidRDefault="003F3342" w:rsidP="003F3342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</w:t>
      </w:r>
    </w:p>
    <w:p w:rsidR="003F3342" w:rsidRDefault="003F3342" w:rsidP="003F3342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</w:t>
      </w:r>
    </w:p>
    <w:p w:rsidR="003F3342" w:rsidRDefault="003F3342" w:rsidP="003F3342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</w:t>
      </w:r>
    </w:p>
    <w:p w:rsidR="003F3342" w:rsidRDefault="003F3342" w:rsidP="003F3342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No preference__________________</w:t>
      </w:r>
    </w:p>
    <w:p w:rsidR="003F3342" w:rsidRDefault="003F3342" w:rsidP="003F3342">
      <w:pPr>
        <w:pStyle w:val="NormalWeb"/>
        <w:spacing w:before="0" w:beforeAutospacing="0" w:after="0" w:afterAutospacing="0" w:line="264" w:lineRule="atLeast"/>
        <w:textAlignment w:val="baseline"/>
        <w:rPr>
          <w:b/>
          <w:bCs/>
          <w:color w:val="000000"/>
          <w:sz w:val="22"/>
          <w:szCs w:val="22"/>
        </w:rPr>
      </w:pPr>
    </w:p>
    <w:p w:rsidR="003F3342" w:rsidRPr="003F3342" w:rsidRDefault="003F3342" w:rsidP="003F3342">
      <w:pPr>
        <w:pStyle w:val="NormalWeb"/>
        <w:spacing w:before="0" w:beforeAutospacing="0" w:after="0" w:afterAutospacing="0" w:line="264" w:lineRule="atLeast"/>
        <w:textAlignment w:val="baseline"/>
        <w:rPr>
          <w:b/>
          <w:bCs/>
          <w:color w:val="000000"/>
          <w:sz w:val="22"/>
          <w:szCs w:val="22"/>
        </w:rPr>
      </w:pPr>
    </w:p>
    <w:p w:rsidR="00B94AF5" w:rsidRPr="00CE46D6" w:rsidRDefault="00CE46D6" w:rsidP="00BF78E8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b/>
          <w:bCs/>
          <w:color w:val="000000"/>
          <w:sz w:val="22"/>
          <w:szCs w:val="22"/>
        </w:rPr>
      </w:pPr>
      <w:r w:rsidRPr="00CE46D6">
        <w:rPr>
          <w:rFonts w:eastAsia="Arial"/>
          <w:b/>
          <w:color w:val="000000"/>
        </w:rPr>
        <w:t>Explain why you are seeking to engage in this year-long pilot focused on early literacy screening.</w:t>
      </w:r>
      <w:r w:rsidRPr="00CE46D6">
        <w:rPr>
          <w:rFonts w:ascii="Arial" w:eastAsia="Arial" w:hAnsi="Arial" w:cs="Arial"/>
          <w:b/>
          <w:color w:val="000000"/>
        </w:rPr>
        <w:t xml:space="preserve"> </w:t>
      </w:r>
      <w:r w:rsidR="00B94AF5" w:rsidRPr="00CE46D6">
        <w:rPr>
          <w:b/>
          <w:bCs/>
          <w:color w:val="000000"/>
          <w:sz w:val="22"/>
          <w:szCs w:val="22"/>
        </w:rPr>
        <w:t>(500-word maximum</w:t>
      </w:r>
      <w:r w:rsidR="00BF78E8" w:rsidRPr="00CE46D6">
        <w:rPr>
          <w:b/>
          <w:bCs/>
          <w:color w:val="000000"/>
          <w:sz w:val="22"/>
          <w:szCs w:val="22"/>
        </w:rPr>
        <w:t>)</w:t>
      </w:r>
    </w:p>
    <w:p w:rsidR="00CE46D6" w:rsidRDefault="00BF78E8" w:rsidP="00BF78E8">
      <w:pPr>
        <w:pStyle w:val="ListParagraph"/>
        <w:rPr>
          <w:sz w:val="22"/>
          <w:szCs w:val="22"/>
        </w:rPr>
      </w:pPr>
      <w:r w:rsidRPr="00CE46D6">
        <w:rPr>
          <w:b/>
          <w:sz w:val="22"/>
          <w:szCs w:val="22"/>
        </w:rPr>
        <w:t>Explain why</w:t>
      </w:r>
      <w:r w:rsidRPr="006B43CB">
        <w:rPr>
          <w:sz w:val="22"/>
          <w:szCs w:val="22"/>
        </w:rPr>
        <w:t xml:space="preserve"> you chose to apply for this grant, including information about</w:t>
      </w:r>
      <w:r>
        <w:rPr>
          <w:sz w:val="22"/>
          <w:szCs w:val="22"/>
        </w:rPr>
        <w:t xml:space="preserve"> the literacy goals of the school and district, how this program aligns with your goals and support literacy assessment and  instruction,</w:t>
      </w:r>
      <w:r w:rsidRPr="006B43CB">
        <w:rPr>
          <w:sz w:val="22"/>
          <w:szCs w:val="22"/>
        </w:rPr>
        <w:t xml:space="preserve"> the current structures</w:t>
      </w:r>
      <w:r>
        <w:rPr>
          <w:sz w:val="22"/>
          <w:szCs w:val="22"/>
        </w:rPr>
        <w:t xml:space="preserve"> in place for early literacy assessments, teachers’ content knowledge of: early grades literacy and assessment, data analysis, using data to inform instruction and how grant activities will advance student learning.</w:t>
      </w:r>
      <w:r w:rsidRPr="006B43CB">
        <w:rPr>
          <w:sz w:val="22"/>
          <w:szCs w:val="22"/>
        </w:rPr>
        <w:t xml:space="preserve"> </w:t>
      </w:r>
    </w:p>
    <w:p w:rsidR="00BF78E8" w:rsidRPr="006B43CB" w:rsidRDefault="00BF78E8" w:rsidP="00BF78E8">
      <w:pPr>
        <w:pStyle w:val="ListParagraph"/>
        <w:rPr>
          <w:sz w:val="22"/>
          <w:szCs w:val="22"/>
        </w:rPr>
      </w:pPr>
      <w:r w:rsidRPr="00CE46D6">
        <w:rPr>
          <w:b/>
          <w:sz w:val="22"/>
          <w:szCs w:val="22"/>
        </w:rPr>
        <w:t>NOTE</w:t>
      </w:r>
      <w:r>
        <w:rPr>
          <w:sz w:val="22"/>
          <w:szCs w:val="22"/>
        </w:rPr>
        <w:t>:  If the school(s) for which you are applying receive services from ESE’s Statewide System of Support, please explain how this grant complements other turnaround initiatives/work.</w:t>
      </w:r>
    </w:p>
    <w:p w:rsidR="00BF78E8" w:rsidRPr="00C56F51" w:rsidRDefault="00BF78E8" w:rsidP="00B94AF5">
      <w:pPr>
        <w:pStyle w:val="NormalWeb"/>
        <w:spacing w:before="0" w:beforeAutospacing="0" w:after="0" w:afterAutospacing="0" w:line="288" w:lineRule="atLeast"/>
        <w:ind w:left="720" w:hanging="720"/>
        <w:rPr>
          <w:color w:val="000000"/>
          <w:sz w:val="22"/>
          <w:szCs w:val="22"/>
        </w:rPr>
      </w:pPr>
    </w:p>
    <w:p w:rsidR="00B94AF5" w:rsidRPr="00C56F51" w:rsidRDefault="00B94AF5" w:rsidP="00B94AF5">
      <w:pPr>
        <w:pStyle w:val="NormalWeb"/>
        <w:spacing w:before="0" w:beforeAutospacing="0" w:after="0" w:afterAutospacing="0" w:line="288" w:lineRule="atLeast"/>
        <w:ind w:left="720" w:hanging="720"/>
        <w:rPr>
          <w:color w:val="000000"/>
          <w:sz w:val="22"/>
          <w:szCs w:val="22"/>
        </w:rPr>
      </w:pPr>
    </w:p>
    <w:p w:rsidR="0003768A" w:rsidRPr="00C656AE" w:rsidRDefault="00CE46D6" w:rsidP="0003768A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color w:val="000000"/>
          <w:sz w:val="22"/>
          <w:szCs w:val="22"/>
        </w:rPr>
      </w:pPr>
      <w:bookmarkStart w:id="0" w:name="_Hlk8206015"/>
      <w:r>
        <w:rPr>
          <w:b/>
          <w:bCs/>
          <w:color w:val="000000"/>
          <w:sz w:val="22"/>
          <w:szCs w:val="22"/>
        </w:rPr>
        <w:t>Explain</w:t>
      </w:r>
      <w:r w:rsidR="0003768A" w:rsidRPr="00C56F51">
        <w:rPr>
          <w:b/>
          <w:bCs/>
          <w:color w:val="000000"/>
          <w:sz w:val="22"/>
          <w:szCs w:val="22"/>
        </w:rPr>
        <w:t xml:space="preserve"> how school</w:t>
      </w:r>
      <w:r>
        <w:rPr>
          <w:b/>
          <w:bCs/>
          <w:color w:val="000000"/>
          <w:sz w:val="22"/>
          <w:szCs w:val="22"/>
        </w:rPr>
        <w:t>-based</w:t>
      </w:r>
      <w:r w:rsidR="0003768A" w:rsidRPr="00C56F51">
        <w:rPr>
          <w:b/>
          <w:bCs/>
          <w:color w:val="000000"/>
          <w:sz w:val="22"/>
          <w:szCs w:val="22"/>
        </w:rPr>
        <w:t xml:space="preserve"> administrat</w:t>
      </w:r>
      <w:r>
        <w:rPr>
          <w:b/>
          <w:bCs/>
          <w:color w:val="000000"/>
          <w:sz w:val="22"/>
          <w:szCs w:val="22"/>
        </w:rPr>
        <w:t>or</w:t>
      </w:r>
      <w:r w:rsidR="0003768A" w:rsidRPr="00C56F51">
        <w:rPr>
          <w:b/>
          <w:bCs/>
          <w:color w:val="000000"/>
          <w:sz w:val="22"/>
          <w:szCs w:val="22"/>
        </w:rPr>
        <w:t xml:space="preserve"> will support implementation</w:t>
      </w:r>
      <w:r>
        <w:rPr>
          <w:b/>
          <w:bCs/>
          <w:color w:val="000000"/>
          <w:sz w:val="22"/>
          <w:szCs w:val="22"/>
        </w:rPr>
        <w:t xml:space="preserve"> (administration, data collection and data analysis)</w:t>
      </w:r>
      <w:r w:rsidR="0003768A" w:rsidRPr="00C56F51">
        <w:rPr>
          <w:b/>
          <w:bCs/>
          <w:color w:val="000000"/>
          <w:sz w:val="22"/>
          <w:szCs w:val="22"/>
        </w:rPr>
        <w:t xml:space="preserve"> of the grant at the school</w:t>
      </w:r>
      <w:r>
        <w:rPr>
          <w:b/>
          <w:bCs/>
          <w:color w:val="000000"/>
          <w:sz w:val="22"/>
          <w:szCs w:val="22"/>
        </w:rPr>
        <w:t xml:space="preserve"> and classroom</w:t>
      </w:r>
      <w:r w:rsidR="0003768A" w:rsidRPr="00C56F51">
        <w:rPr>
          <w:b/>
          <w:bCs/>
          <w:color w:val="000000"/>
          <w:sz w:val="22"/>
          <w:szCs w:val="22"/>
        </w:rPr>
        <w:t xml:space="preserve"> level </w:t>
      </w:r>
      <w:bookmarkEnd w:id="0"/>
      <w:r w:rsidR="0003768A" w:rsidRPr="00C56F51">
        <w:rPr>
          <w:b/>
          <w:bCs/>
          <w:color w:val="000000"/>
          <w:sz w:val="22"/>
          <w:szCs w:val="22"/>
        </w:rPr>
        <w:t>(250-word maximum)</w:t>
      </w:r>
    </w:p>
    <w:p w:rsidR="00B94AF5" w:rsidRDefault="00B94AF5" w:rsidP="00C656AE">
      <w:pPr>
        <w:pStyle w:val="NormalWeb"/>
        <w:spacing w:before="0" w:beforeAutospacing="0" w:after="0" w:afterAutospacing="0" w:line="288" w:lineRule="atLeast"/>
        <w:ind w:left="720"/>
        <w:rPr>
          <w:color w:val="000000"/>
          <w:sz w:val="22"/>
          <w:szCs w:val="22"/>
        </w:rPr>
      </w:pPr>
      <w:bookmarkStart w:id="1" w:name="_GoBack"/>
      <w:bookmarkEnd w:id="1"/>
      <w:r w:rsidRPr="00C56F51">
        <w:rPr>
          <w:color w:val="000000"/>
          <w:sz w:val="22"/>
          <w:szCs w:val="22"/>
        </w:rPr>
        <w:t xml:space="preserve">Provide clear, specific examples of how </w:t>
      </w:r>
      <w:r w:rsidR="0003768A">
        <w:rPr>
          <w:color w:val="000000"/>
          <w:sz w:val="22"/>
          <w:szCs w:val="22"/>
        </w:rPr>
        <w:t>school administration</w:t>
      </w:r>
      <w:r w:rsidRPr="00C56F51">
        <w:rPr>
          <w:color w:val="000000"/>
          <w:sz w:val="22"/>
          <w:szCs w:val="22"/>
        </w:rPr>
        <w:t xml:space="preserve"> will support </w:t>
      </w:r>
      <w:r w:rsidR="0003768A">
        <w:rPr>
          <w:color w:val="000000"/>
          <w:sz w:val="22"/>
          <w:szCs w:val="22"/>
        </w:rPr>
        <w:t>the teachers participating</w:t>
      </w:r>
      <w:r w:rsidRPr="00C56F51">
        <w:rPr>
          <w:color w:val="000000"/>
          <w:sz w:val="22"/>
          <w:szCs w:val="22"/>
        </w:rPr>
        <w:t xml:space="preserve"> in grant activities and </w:t>
      </w:r>
      <w:r w:rsidR="00BF78E8">
        <w:rPr>
          <w:color w:val="000000"/>
          <w:sz w:val="22"/>
          <w:szCs w:val="22"/>
        </w:rPr>
        <w:t xml:space="preserve">the </w:t>
      </w:r>
      <w:r w:rsidRPr="00C56F51">
        <w:rPr>
          <w:color w:val="000000"/>
          <w:sz w:val="22"/>
          <w:szCs w:val="22"/>
        </w:rPr>
        <w:t>transfer of content specific to assessment administration, data analysis and instruction</w:t>
      </w:r>
      <w:r w:rsidR="0003768A">
        <w:rPr>
          <w:color w:val="000000"/>
          <w:sz w:val="22"/>
          <w:szCs w:val="22"/>
        </w:rPr>
        <w:t xml:space="preserve"> through:  data meetings, PLCs, grade level planning, etc</w:t>
      </w:r>
      <w:r w:rsidRPr="00C56F51">
        <w:rPr>
          <w:color w:val="000000"/>
          <w:sz w:val="22"/>
          <w:szCs w:val="22"/>
        </w:rPr>
        <w:t xml:space="preserve">. </w:t>
      </w:r>
    </w:p>
    <w:p w:rsidR="00C56F51" w:rsidRPr="00C56F51" w:rsidRDefault="00C56F51" w:rsidP="00C56F51">
      <w:pPr>
        <w:pStyle w:val="NormalWeb"/>
        <w:spacing w:before="0" w:beforeAutospacing="0" w:after="0" w:afterAutospacing="0" w:line="288" w:lineRule="atLeast"/>
        <w:rPr>
          <w:color w:val="000000"/>
          <w:sz w:val="22"/>
          <w:szCs w:val="22"/>
        </w:rPr>
      </w:pPr>
    </w:p>
    <w:p w:rsidR="00B94AF5" w:rsidRDefault="00CE46D6" w:rsidP="0003768A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b/>
          <w:bCs/>
          <w:color w:val="000000"/>
          <w:sz w:val="22"/>
          <w:szCs w:val="22"/>
        </w:rPr>
      </w:pPr>
      <w:bookmarkStart w:id="2" w:name="_Hlk8206157"/>
      <w:r>
        <w:rPr>
          <w:b/>
          <w:bCs/>
          <w:color w:val="000000"/>
          <w:sz w:val="22"/>
          <w:szCs w:val="22"/>
        </w:rPr>
        <w:t>Explain what changes in data analysis, planning instruction using data and student outcomes you anticipate through participation in this grant program</w:t>
      </w:r>
      <w:r w:rsidR="00B94AF5" w:rsidRPr="00C56F51">
        <w:rPr>
          <w:b/>
          <w:bCs/>
          <w:color w:val="000000"/>
          <w:sz w:val="22"/>
          <w:szCs w:val="22"/>
        </w:rPr>
        <w:t xml:space="preserve">. </w:t>
      </w:r>
      <w:bookmarkEnd w:id="2"/>
      <w:r w:rsidR="00B94AF5" w:rsidRPr="00C56F51">
        <w:rPr>
          <w:b/>
          <w:bCs/>
          <w:color w:val="000000"/>
          <w:sz w:val="22"/>
          <w:szCs w:val="22"/>
        </w:rPr>
        <w:t>(</w:t>
      </w:r>
      <w:r w:rsidR="00C56F51" w:rsidRPr="00C56F51">
        <w:rPr>
          <w:b/>
          <w:bCs/>
          <w:color w:val="000000"/>
          <w:sz w:val="22"/>
          <w:szCs w:val="22"/>
        </w:rPr>
        <w:t>250-word</w:t>
      </w:r>
      <w:r w:rsidR="00B94AF5" w:rsidRPr="00C56F51">
        <w:rPr>
          <w:b/>
          <w:bCs/>
          <w:color w:val="000000"/>
          <w:sz w:val="22"/>
          <w:szCs w:val="22"/>
        </w:rPr>
        <w:t xml:space="preserve"> maximum)</w:t>
      </w:r>
    </w:p>
    <w:p w:rsidR="00B94AF5" w:rsidRDefault="00B94AF5" w:rsidP="00C656AE">
      <w:pPr>
        <w:pStyle w:val="NormalWeb"/>
        <w:spacing w:before="0" w:beforeAutospacing="0" w:after="0" w:afterAutospacing="0" w:line="288" w:lineRule="atLeast"/>
        <w:ind w:left="720"/>
        <w:rPr>
          <w:color w:val="000000"/>
          <w:sz w:val="22"/>
          <w:szCs w:val="22"/>
        </w:rPr>
      </w:pPr>
      <w:r w:rsidRPr="00C56F51">
        <w:rPr>
          <w:color w:val="000000"/>
          <w:sz w:val="22"/>
          <w:szCs w:val="22"/>
        </w:rPr>
        <w:t xml:space="preserve">Provide clear, specific examples of the changes you expect </w:t>
      </w:r>
      <w:r w:rsidR="00BF78E8" w:rsidRPr="00C56F51">
        <w:rPr>
          <w:color w:val="000000"/>
          <w:sz w:val="22"/>
          <w:szCs w:val="22"/>
        </w:rPr>
        <w:t>because of</w:t>
      </w:r>
      <w:r w:rsidRPr="00C56F51">
        <w:rPr>
          <w:color w:val="000000"/>
          <w:sz w:val="22"/>
          <w:szCs w:val="22"/>
        </w:rPr>
        <w:t xml:space="preserve"> participation in this grant.</w:t>
      </w:r>
    </w:p>
    <w:p w:rsidR="00B94AF5" w:rsidRPr="00C56F51" w:rsidRDefault="00B94AF5" w:rsidP="00C656AE">
      <w:pPr>
        <w:pStyle w:val="NormalWeb"/>
        <w:spacing w:before="0" w:beforeAutospacing="0" w:after="0" w:afterAutospacing="0" w:line="288" w:lineRule="atLeast"/>
        <w:ind w:left="720"/>
        <w:rPr>
          <w:color w:val="000000"/>
          <w:sz w:val="22"/>
          <w:szCs w:val="22"/>
        </w:rPr>
      </w:pPr>
      <w:r w:rsidRPr="00C56F51">
        <w:rPr>
          <w:color w:val="000000"/>
          <w:sz w:val="22"/>
          <w:szCs w:val="22"/>
        </w:rPr>
        <w:t>How will assessment data…</w:t>
      </w:r>
    </w:p>
    <w:p w:rsidR="00B94AF5" w:rsidRPr="00C56F51" w:rsidRDefault="00B94AF5" w:rsidP="00B94AF5">
      <w:pPr>
        <w:pStyle w:val="NormalWeb"/>
        <w:numPr>
          <w:ilvl w:val="0"/>
          <w:numId w:val="5"/>
        </w:numPr>
        <w:spacing w:before="0" w:beforeAutospacing="0" w:after="0" w:afterAutospacing="0" w:line="264" w:lineRule="atLeast"/>
        <w:ind w:left="1800"/>
        <w:textAlignment w:val="baseline"/>
        <w:rPr>
          <w:color w:val="000000"/>
          <w:sz w:val="22"/>
          <w:szCs w:val="22"/>
        </w:rPr>
      </w:pPr>
      <w:r w:rsidRPr="00C56F51">
        <w:rPr>
          <w:color w:val="000000"/>
          <w:sz w:val="22"/>
          <w:szCs w:val="22"/>
        </w:rPr>
        <w:t>directly support and impact practice at the classroom level?</w:t>
      </w:r>
    </w:p>
    <w:p w:rsidR="00B94AF5" w:rsidRPr="00C56F51" w:rsidRDefault="00B94AF5" w:rsidP="00B94AF5">
      <w:pPr>
        <w:pStyle w:val="NormalWeb"/>
        <w:numPr>
          <w:ilvl w:val="0"/>
          <w:numId w:val="5"/>
        </w:numPr>
        <w:spacing w:before="0" w:beforeAutospacing="0" w:after="0" w:afterAutospacing="0" w:line="264" w:lineRule="atLeast"/>
        <w:ind w:left="1800"/>
        <w:textAlignment w:val="baseline"/>
        <w:rPr>
          <w:color w:val="000000"/>
          <w:sz w:val="22"/>
          <w:szCs w:val="22"/>
        </w:rPr>
      </w:pPr>
      <w:r w:rsidRPr="00C56F51">
        <w:rPr>
          <w:color w:val="000000"/>
          <w:sz w:val="22"/>
          <w:szCs w:val="22"/>
        </w:rPr>
        <w:t>directly impact student learning?</w:t>
      </w:r>
    </w:p>
    <w:p w:rsidR="00B94AF5" w:rsidRPr="00C56F51" w:rsidRDefault="00B94AF5" w:rsidP="00B94AF5">
      <w:pPr>
        <w:pStyle w:val="NormalWeb"/>
        <w:numPr>
          <w:ilvl w:val="0"/>
          <w:numId w:val="5"/>
        </w:numPr>
        <w:spacing w:before="0" w:beforeAutospacing="0" w:after="0" w:afterAutospacing="0" w:line="264" w:lineRule="atLeast"/>
        <w:ind w:left="1800"/>
        <w:textAlignment w:val="baseline"/>
        <w:rPr>
          <w:color w:val="000000"/>
          <w:sz w:val="22"/>
          <w:szCs w:val="22"/>
        </w:rPr>
      </w:pPr>
      <w:r w:rsidRPr="00C56F51">
        <w:rPr>
          <w:color w:val="000000"/>
          <w:sz w:val="22"/>
          <w:szCs w:val="22"/>
        </w:rPr>
        <w:t>support a collaborative culture?</w:t>
      </w:r>
    </w:p>
    <w:p w:rsidR="00C56F51" w:rsidRPr="00C56F51" w:rsidRDefault="00C56F51" w:rsidP="00C56F51">
      <w:pPr>
        <w:pStyle w:val="NormalWeb"/>
        <w:spacing w:before="0" w:beforeAutospacing="0" w:after="0" w:afterAutospacing="0" w:line="264" w:lineRule="atLeast"/>
        <w:ind w:left="1800"/>
        <w:textAlignment w:val="baseline"/>
        <w:rPr>
          <w:color w:val="000000"/>
          <w:sz w:val="22"/>
          <w:szCs w:val="22"/>
        </w:rPr>
      </w:pPr>
    </w:p>
    <w:p w:rsidR="00C56F51" w:rsidRPr="00C56F51" w:rsidRDefault="00C56F51" w:rsidP="00C56F51">
      <w:pPr>
        <w:pStyle w:val="NormalWeb"/>
        <w:spacing w:before="0" w:beforeAutospacing="0" w:after="0" w:afterAutospacing="0" w:line="264" w:lineRule="atLeast"/>
        <w:textAlignment w:val="baseline"/>
        <w:rPr>
          <w:color w:val="000000"/>
          <w:sz w:val="22"/>
          <w:szCs w:val="22"/>
        </w:rPr>
      </w:pPr>
    </w:p>
    <w:p w:rsidR="00C56F51" w:rsidRPr="00C56F51" w:rsidRDefault="00C56F51" w:rsidP="0003768A">
      <w:pPr>
        <w:pStyle w:val="NormalWeb"/>
        <w:spacing w:before="0" w:beforeAutospacing="0" w:after="0" w:afterAutospacing="0" w:line="264" w:lineRule="atLeast"/>
        <w:ind w:left="720" w:hanging="360"/>
        <w:textAlignment w:val="baseline"/>
        <w:rPr>
          <w:color w:val="000000"/>
          <w:sz w:val="22"/>
          <w:szCs w:val="22"/>
        </w:rPr>
      </w:pPr>
      <w:r w:rsidRPr="00C56F51">
        <w:rPr>
          <w:b/>
          <w:color w:val="000000"/>
          <w:sz w:val="22"/>
          <w:szCs w:val="22"/>
        </w:rPr>
        <w:t>G</w:t>
      </w:r>
      <w:r w:rsidRPr="00C56F51">
        <w:rPr>
          <w:color w:val="000000"/>
          <w:sz w:val="22"/>
          <w:szCs w:val="22"/>
        </w:rPr>
        <w:t xml:space="preserve"> </w:t>
      </w:r>
      <w:r w:rsidR="0003768A">
        <w:rPr>
          <w:color w:val="000000"/>
          <w:sz w:val="22"/>
          <w:szCs w:val="22"/>
        </w:rPr>
        <w:t xml:space="preserve">  </w:t>
      </w:r>
      <w:r w:rsidRPr="00C56F51">
        <w:rPr>
          <w:b/>
          <w:bCs/>
          <w:color w:val="000000"/>
          <w:sz w:val="22"/>
          <w:szCs w:val="22"/>
        </w:rPr>
        <w:t>Include completed assurance form (Part IV: School Assurance</w:t>
      </w:r>
      <w:r w:rsidR="005A0E56">
        <w:rPr>
          <w:b/>
          <w:bCs/>
          <w:color w:val="000000"/>
          <w:sz w:val="22"/>
          <w:szCs w:val="22"/>
        </w:rPr>
        <w:t xml:space="preserve"> and Part V:  District Assurance</w:t>
      </w:r>
      <w:r w:rsidR="0003768A">
        <w:rPr>
          <w:b/>
          <w:bCs/>
          <w:color w:val="000000"/>
          <w:sz w:val="22"/>
          <w:szCs w:val="22"/>
        </w:rPr>
        <w:t xml:space="preserve">) </w:t>
      </w:r>
      <w:r w:rsidRPr="00C56F51">
        <w:rPr>
          <w:b/>
          <w:bCs/>
          <w:color w:val="000000"/>
          <w:sz w:val="22"/>
          <w:szCs w:val="22"/>
        </w:rPr>
        <w:t>signed by the building principal and identified educators who will be participating in the grant.</w:t>
      </w:r>
    </w:p>
    <w:p w:rsidR="004879F5" w:rsidRPr="004879F5" w:rsidRDefault="004879F5" w:rsidP="00C656AE">
      <w:pPr>
        <w:rPr>
          <w:b/>
          <w:sz w:val="22"/>
          <w:szCs w:val="22"/>
        </w:rPr>
      </w:pPr>
    </w:p>
    <w:sectPr w:rsidR="004879F5" w:rsidRPr="004879F5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02F67"/>
    <w:multiLevelType w:val="multilevel"/>
    <w:tmpl w:val="15641BDC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41BAB"/>
    <w:multiLevelType w:val="multilevel"/>
    <w:tmpl w:val="6B8A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B55B8"/>
    <w:multiLevelType w:val="multilevel"/>
    <w:tmpl w:val="15641BDC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D027E"/>
    <w:multiLevelType w:val="hybridMultilevel"/>
    <w:tmpl w:val="BAA62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5D0E07"/>
    <w:multiLevelType w:val="multilevel"/>
    <w:tmpl w:val="A468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415534"/>
    <w:multiLevelType w:val="multilevel"/>
    <w:tmpl w:val="C5C8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7350D4"/>
    <w:multiLevelType w:val="multilevel"/>
    <w:tmpl w:val="5652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upperLetter"/>
        <w:lvlText w:val="%1."/>
        <w:lvlJc w:val="left"/>
      </w:lvl>
    </w:lvlOverride>
  </w:num>
  <w:num w:numId="3">
    <w:abstractNumId w:val="6"/>
    <w:lvlOverride w:ilvl="0">
      <w:lvl w:ilvl="0">
        <w:numFmt w:val="upperLetter"/>
        <w:lvlText w:val="%1."/>
        <w:lvlJc w:val="left"/>
      </w:lvl>
    </w:lvlOverride>
  </w:num>
  <w:num w:numId="4">
    <w:abstractNumId w:val="4"/>
    <w:lvlOverride w:ilvl="0">
      <w:lvl w:ilvl="0">
        <w:numFmt w:val="upperLetter"/>
        <w:lvlText w:val="%1."/>
        <w:lvlJc w:val="left"/>
      </w:lvl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3768A"/>
    <w:rsid w:val="000D48E6"/>
    <w:rsid w:val="001A2B32"/>
    <w:rsid w:val="00236766"/>
    <w:rsid w:val="00287427"/>
    <w:rsid w:val="002960C3"/>
    <w:rsid w:val="00330874"/>
    <w:rsid w:val="003F3342"/>
    <w:rsid w:val="004879F5"/>
    <w:rsid w:val="005A0E56"/>
    <w:rsid w:val="005E09D8"/>
    <w:rsid w:val="006B0666"/>
    <w:rsid w:val="006E4A62"/>
    <w:rsid w:val="008804EB"/>
    <w:rsid w:val="00914CD3"/>
    <w:rsid w:val="009553CB"/>
    <w:rsid w:val="00B70F86"/>
    <w:rsid w:val="00B94AF5"/>
    <w:rsid w:val="00BA2A0D"/>
    <w:rsid w:val="00BF78E8"/>
    <w:rsid w:val="00C56F51"/>
    <w:rsid w:val="00C656AE"/>
    <w:rsid w:val="00CA71D8"/>
    <w:rsid w:val="00CE46D6"/>
    <w:rsid w:val="00D92E69"/>
    <w:rsid w:val="00DC6E84"/>
    <w:rsid w:val="00F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CA7D8"/>
  <w15:chartTrackingRefBased/>
  <w15:docId w15:val="{F3285195-1B43-4E34-B1BA-6AD2B169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87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4AF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78E8"/>
    <w:pPr>
      <w:ind w:left="720"/>
      <w:contextualSpacing/>
    </w:pPr>
  </w:style>
  <w:style w:type="character" w:styleId="Hyperlink">
    <w:name w:val="Hyperlink"/>
    <w:rsid w:val="009553C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55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nwea.org/map-growth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www.lexialearning.com/products/rapid-assess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www.istation.com/Reading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renaissance.com/products/assessment/star-360/star-reading-skil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F614-D229-4663-B962-5D374AF0E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1F91B-DB6B-402B-8B9D-1059EF9EB67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593F98-C99A-4874-BBC2-852F4194E4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A39EA0-0B25-4AD8-B13D-92E01A43C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1CD5D8-AE0F-41E5-947E-A956E2F1DC95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6.xml><?xml version="1.0" encoding="utf-8"?>
<ds:datastoreItem xmlns:ds="http://schemas.openxmlformats.org/officeDocument/2006/customXml" ds:itemID="{37B00A95-1995-4A9D-B114-6656D9C9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FC735 Early Literacy Screener Pilot Grant Part III</vt:lpstr>
    </vt:vector>
  </TitlesOfParts>
  <Company/>
  <LinksUpToDate>false</LinksUpToDate>
  <CharactersWithSpaces>3376</CharactersWithSpaces>
  <SharedDoc>false</SharedDoc>
  <HLinks>
    <vt:vector size="24" baseType="variant">
      <vt:variant>
        <vt:i4>1310797</vt:i4>
      </vt:variant>
      <vt:variant>
        <vt:i4>9</vt:i4>
      </vt:variant>
      <vt:variant>
        <vt:i4>0</vt:i4>
      </vt:variant>
      <vt:variant>
        <vt:i4>5</vt:i4>
      </vt:variant>
      <vt:variant>
        <vt:lpwstr>https://www.renaissance.com/products/assessment/star-360/star-reading-skills/</vt:lpwstr>
      </vt:variant>
      <vt:variant>
        <vt:lpwstr/>
      </vt:variant>
      <vt:variant>
        <vt:i4>1572889</vt:i4>
      </vt:variant>
      <vt:variant>
        <vt:i4>6</vt:i4>
      </vt:variant>
      <vt:variant>
        <vt:i4>0</vt:i4>
      </vt:variant>
      <vt:variant>
        <vt:i4>5</vt:i4>
      </vt:variant>
      <vt:variant>
        <vt:lpwstr>https://www.nwea.org/map-growth/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https://www.lexialearning.com/products/rapid-assessment</vt:lpwstr>
      </vt:variant>
      <vt:variant>
        <vt:lpwstr/>
      </vt:variant>
      <vt:variant>
        <vt:i4>5111879</vt:i4>
      </vt:variant>
      <vt:variant>
        <vt:i4>0</vt:i4>
      </vt:variant>
      <vt:variant>
        <vt:i4>0</vt:i4>
      </vt:variant>
      <vt:variant>
        <vt:i4>5</vt:i4>
      </vt:variant>
      <vt:variant>
        <vt:lpwstr>https://www.istation.com/Reading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FC735 Early Literacy Screener Pilot Grant Part III</dc:title>
  <dc:subject/>
  <dc:creator>DESE</dc:creator>
  <cp:keywords/>
  <cp:lastModifiedBy>Zou, Dong (EOE)</cp:lastModifiedBy>
  <cp:revision>3</cp:revision>
  <cp:lastPrinted>2009-08-14T19:17:00Z</cp:lastPrinted>
  <dcterms:created xsi:type="dcterms:W3CDTF">2019-05-29T16:53:00Z</dcterms:created>
  <dcterms:modified xsi:type="dcterms:W3CDTF">2019-05-29T16:54:00Z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29 2019</vt:lpwstr>
  </property>
</Properties>
</file>