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A81095" w:rsidRPr="00070677" w14:paraId="2730F7BA" w14:textId="77777777" w:rsidTr="001E7F71">
        <w:tc>
          <w:tcPr>
            <w:tcW w:w="7848" w:type="dxa"/>
            <w:tcBorders>
              <w:top w:val="double" w:sz="4" w:space="0" w:color="auto"/>
              <w:left w:val="double" w:sz="4" w:space="0" w:color="auto"/>
              <w:bottom w:val="double" w:sz="4" w:space="0" w:color="auto"/>
              <w:right w:val="nil"/>
            </w:tcBorders>
          </w:tcPr>
          <w:p w14:paraId="709F5FF9" w14:textId="77777777" w:rsidR="00A81095" w:rsidRPr="00070677" w:rsidRDefault="00A81095" w:rsidP="001E7F71">
            <w:pPr>
              <w:rPr>
                <w:rFonts w:ascii="Arial" w:hAnsi="Arial" w:cs="Arial"/>
                <w:sz w:val="20"/>
                <w:szCs w:val="20"/>
              </w:rPr>
            </w:pPr>
            <w:bookmarkStart w:id="0" w:name="_GoBack"/>
            <w:bookmarkEnd w:id="0"/>
          </w:p>
          <w:p w14:paraId="2D31B970" w14:textId="7B845BC2" w:rsidR="00A81095" w:rsidRPr="00070677" w:rsidRDefault="00A81095" w:rsidP="00A81095">
            <w:pPr>
              <w:ind w:left="2580" w:hanging="2580"/>
              <w:rPr>
                <w:rFonts w:ascii="Arial" w:hAnsi="Arial" w:cs="Arial"/>
                <w:sz w:val="20"/>
                <w:szCs w:val="20"/>
              </w:rPr>
            </w:pPr>
            <w:r w:rsidRPr="00070677">
              <w:rPr>
                <w:rFonts w:ascii="Arial" w:hAnsi="Arial" w:cs="Arial"/>
                <w:b/>
                <w:sz w:val="20"/>
                <w:szCs w:val="20"/>
              </w:rPr>
              <w:t>Name of Grant Program:</w:t>
            </w:r>
            <w:r w:rsidRPr="00070677">
              <w:rPr>
                <w:rFonts w:ascii="Arial" w:hAnsi="Arial" w:cs="Arial"/>
                <w:sz w:val="20"/>
                <w:szCs w:val="20"/>
              </w:rPr>
              <w:t xml:space="preserve">    Integrating Social and Emotional Learning into Academic Learning</w:t>
            </w:r>
          </w:p>
        </w:tc>
        <w:tc>
          <w:tcPr>
            <w:tcW w:w="1728" w:type="dxa"/>
            <w:tcBorders>
              <w:top w:val="double" w:sz="4" w:space="0" w:color="auto"/>
              <w:left w:val="nil"/>
              <w:bottom w:val="double" w:sz="4" w:space="0" w:color="auto"/>
              <w:right w:val="double" w:sz="4" w:space="0" w:color="auto"/>
            </w:tcBorders>
          </w:tcPr>
          <w:p w14:paraId="67A3B967" w14:textId="77777777" w:rsidR="00A81095" w:rsidRPr="00070677" w:rsidRDefault="00A81095" w:rsidP="001E7F71">
            <w:pPr>
              <w:rPr>
                <w:rFonts w:ascii="Arial" w:hAnsi="Arial" w:cs="Arial"/>
                <w:sz w:val="20"/>
                <w:szCs w:val="20"/>
              </w:rPr>
            </w:pPr>
          </w:p>
          <w:p w14:paraId="0F0C9BB5" w14:textId="77808EE5" w:rsidR="00A81095" w:rsidRPr="00070677" w:rsidRDefault="00A81095" w:rsidP="001E7F71">
            <w:pPr>
              <w:tabs>
                <w:tab w:val="left" w:pos="1332"/>
              </w:tabs>
              <w:rPr>
                <w:rFonts w:ascii="Arial" w:hAnsi="Arial" w:cs="Arial"/>
                <w:sz w:val="20"/>
                <w:szCs w:val="20"/>
              </w:rPr>
            </w:pPr>
            <w:r w:rsidRPr="00070677">
              <w:rPr>
                <w:rFonts w:ascii="Arial" w:hAnsi="Arial" w:cs="Arial"/>
                <w:b/>
                <w:sz w:val="20"/>
                <w:szCs w:val="20"/>
              </w:rPr>
              <w:t>Fund Code:</w:t>
            </w:r>
            <w:r w:rsidRPr="00070677">
              <w:rPr>
                <w:rFonts w:ascii="Arial" w:hAnsi="Arial" w:cs="Arial"/>
                <w:sz w:val="20"/>
                <w:szCs w:val="20"/>
              </w:rPr>
              <w:t xml:space="preserve"> 1</w:t>
            </w:r>
            <w:r w:rsidR="008446C5">
              <w:rPr>
                <w:rFonts w:ascii="Arial" w:hAnsi="Arial" w:cs="Arial"/>
                <w:sz w:val="20"/>
                <w:szCs w:val="20"/>
              </w:rPr>
              <w:t>5</w:t>
            </w:r>
            <w:r w:rsidRPr="00070677">
              <w:rPr>
                <w:rFonts w:ascii="Arial" w:hAnsi="Arial" w:cs="Arial"/>
                <w:sz w:val="20"/>
                <w:szCs w:val="20"/>
              </w:rPr>
              <w:t xml:space="preserve">1        </w:t>
            </w:r>
            <w:r w:rsidRPr="00070677">
              <w:rPr>
                <w:rFonts w:ascii="Arial" w:hAnsi="Arial" w:cs="Arial"/>
                <w:b/>
                <w:sz w:val="20"/>
                <w:szCs w:val="20"/>
              </w:rPr>
              <w:t xml:space="preserve">  </w:t>
            </w:r>
          </w:p>
          <w:p w14:paraId="71BE28D2" w14:textId="77777777" w:rsidR="00A81095" w:rsidRPr="00070677" w:rsidRDefault="00A81095" w:rsidP="001E7F71">
            <w:pPr>
              <w:rPr>
                <w:rFonts w:ascii="Arial" w:hAnsi="Arial" w:cs="Arial"/>
                <w:sz w:val="20"/>
                <w:szCs w:val="20"/>
              </w:rPr>
            </w:pPr>
          </w:p>
        </w:tc>
      </w:tr>
    </w:tbl>
    <w:p w14:paraId="1C9C62BB" w14:textId="77777777" w:rsidR="00A81095" w:rsidRPr="00070677" w:rsidRDefault="00A81095" w:rsidP="00A81095">
      <w:pPr>
        <w:rPr>
          <w:rFonts w:ascii="Arial" w:hAnsi="Arial" w:cs="Arial"/>
          <w:sz w:val="20"/>
          <w:szCs w:val="20"/>
        </w:rPr>
      </w:pPr>
    </w:p>
    <w:p w14:paraId="36845057" w14:textId="77777777" w:rsidR="00A81095" w:rsidRPr="00070677" w:rsidRDefault="00A81095" w:rsidP="00A8109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81095" w:rsidRPr="00070677" w14:paraId="745E99CC" w14:textId="77777777" w:rsidTr="001E7F71">
        <w:tc>
          <w:tcPr>
            <w:tcW w:w="9576" w:type="dxa"/>
          </w:tcPr>
          <w:p w14:paraId="0D0ADA1F" w14:textId="0FA7A7E6" w:rsidR="00A81095" w:rsidRPr="00070677" w:rsidRDefault="001F40F7" w:rsidP="001E7F71">
            <w:pPr>
              <w:pStyle w:val="Heading1"/>
              <w:spacing w:before="60" w:after="60"/>
              <w:rPr>
                <w:rFonts w:ascii="Arial" w:hAnsi="Arial" w:cs="Arial"/>
              </w:rPr>
            </w:pPr>
            <w:r w:rsidRPr="00070677">
              <w:rPr>
                <w:rFonts w:ascii="Arial" w:hAnsi="Arial" w:cs="Arial"/>
                <w:bCs/>
              </w:rPr>
              <w:t>Using SL to Teach and Reinforce SE Skills Across Content Areas (SL/SEL)</w:t>
            </w:r>
            <w:r w:rsidR="00A81095" w:rsidRPr="00070677">
              <w:rPr>
                <w:rFonts w:ascii="Arial" w:hAnsi="Arial" w:cs="Arial"/>
                <w:bCs/>
              </w:rPr>
              <w:t xml:space="preserve"> Project Overview</w:t>
            </w:r>
          </w:p>
        </w:tc>
      </w:tr>
    </w:tbl>
    <w:p w14:paraId="3F5A325B" w14:textId="40320696" w:rsidR="00A81095" w:rsidRPr="00070677" w:rsidRDefault="00A81095">
      <w:pPr>
        <w:rPr>
          <w:rFonts w:ascii="Arial" w:hAnsi="Arial" w:cs="Arial"/>
          <w:b/>
        </w:rPr>
      </w:pPr>
    </w:p>
    <w:p w14:paraId="5A336EC6" w14:textId="424CA1AC" w:rsidR="00B74A5D" w:rsidRPr="00F6419E" w:rsidRDefault="00B74A5D">
      <w:pPr>
        <w:rPr>
          <w:rFonts w:ascii="Arial" w:hAnsi="Arial" w:cs="Arial"/>
          <w:bCs/>
        </w:rPr>
      </w:pPr>
      <w:r w:rsidRPr="00F6419E">
        <w:rPr>
          <w:rFonts w:ascii="Arial" w:hAnsi="Arial" w:cs="Arial"/>
          <w:bCs/>
        </w:rPr>
        <w:t xml:space="preserve">The following are additional details and </w:t>
      </w:r>
      <w:r w:rsidR="00F6419E">
        <w:rPr>
          <w:rFonts w:ascii="Arial" w:hAnsi="Arial" w:cs="Arial"/>
          <w:bCs/>
        </w:rPr>
        <w:t>likely</w:t>
      </w:r>
      <w:r w:rsidRPr="00F6419E">
        <w:rPr>
          <w:rFonts w:ascii="Arial" w:hAnsi="Arial" w:cs="Arial"/>
          <w:bCs/>
        </w:rPr>
        <w:t xml:space="preserve"> supports to be provided to participating teams.  All supports will be </w:t>
      </w:r>
      <w:r w:rsidR="00E73E68" w:rsidRPr="00F6419E">
        <w:rPr>
          <w:rFonts w:ascii="Arial" w:hAnsi="Arial" w:cs="Arial"/>
          <w:bCs/>
        </w:rPr>
        <w:t>confirmed and shared with awarded applicants upon award.</w:t>
      </w:r>
      <w:r w:rsidR="00F6419E" w:rsidRPr="00F6419E">
        <w:rPr>
          <w:rFonts w:ascii="Arial" w:hAnsi="Arial" w:cs="Arial"/>
          <w:bCs/>
        </w:rPr>
        <w:t xml:space="preserve">  </w:t>
      </w:r>
      <w:r w:rsidR="00F6419E">
        <w:rPr>
          <w:rFonts w:ascii="Arial" w:hAnsi="Arial" w:cs="Arial"/>
          <w:bCs/>
        </w:rPr>
        <w:t xml:space="preserve">Awarded applicants are expected to identify teams </w:t>
      </w:r>
      <w:r w:rsidR="00937679">
        <w:rPr>
          <w:rFonts w:ascii="Arial" w:hAnsi="Arial" w:cs="Arial"/>
          <w:bCs/>
        </w:rPr>
        <w:t>that will participate in each of the offerings.  Offerings are likely to be held virtually</w:t>
      </w:r>
      <w:r w:rsidR="00657D58">
        <w:rPr>
          <w:rFonts w:ascii="Arial" w:hAnsi="Arial" w:cs="Arial"/>
          <w:bCs/>
        </w:rPr>
        <w:t>.</w:t>
      </w:r>
      <w:r w:rsidR="00111F85">
        <w:rPr>
          <w:rFonts w:ascii="Arial" w:hAnsi="Arial" w:cs="Arial"/>
          <w:bCs/>
        </w:rPr>
        <w:t xml:space="preserve">  Opportunities with an asterisk (*) are available to applicants </w:t>
      </w:r>
      <w:r w:rsidR="00330845">
        <w:rPr>
          <w:rFonts w:ascii="Arial" w:hAnsi="Arial" w:cs="Arial"/>
          <w:bCs/>
        </w:rPr>
        <w:t>for SL/SEL and/or for SELIS under this funding opportunity.</w:t>
      </w:r>
    </w:p>
    <w:p w14:paraId="02853DBF" w14:textId="7C4FC2FE" w:rsidR="00B74A5D" w:rsidRPr="00070677" w:rsidRDefault="00B74A5D">
      <w:pPr>
        <w:rPr>
          <w:rFonts w:ascii="Arial" w:hAnsi="Arial" w:cs="Arial"/>
          <w:b/>
        </w:rPr>
      </w:pPr>
    </w:p>
    <w:p w14:paraId="4C63B660" w14:textId="0088B5E9" w:rsidR="00B74A5D" w:rsidRPr="00070677" w:rsidRDefault="00B74A5D" w:rsidP="00B74A5D">
      <w:pPr>
        <w:numPr>
          <w:ilvl w:val="0"/>
          <w:numId w:val="4"/>
        </w:numPr>
        <w:rPr>
          <w:rFonts w:ascii="Arial" w:hAnsi="Arial" w:cs="Arial"/>
        </w:rPr>
      </w:pPr>
      <w:r w:rsidRPr="00070677">
        <w:rPr>
          <w:rFonts w:ascii="Arial" w:hAnsi="Arial" w:cs="Arial"/>
          <w:b/>
          <w:bCs/>
        </w:rPr>
        <w:t xml:space="preserve">General SEL and Academic Integration through SL: </w:t>
      </w:r>
      <w:r w:rsidRPr="00070677">
        <w:rPr>
          <w:rFonts w:ascii="Arial" w:hAnsi="Arial" w:cs="Arial"/>
          <w:color w:val="333333"/>
          <w:shd w:val="clear" w:color="auto" w:fill="FFFFFF"/>
        </w:rPr>
        <w:t xml:space="preserve">Teams will engage in professional development </w:t>
      </w:r>
      <w:r w:rsidRPr="00070677">
        <w:rPr>
          <w:rStyle w:val="normaltextrun"/>
          <w:rFonts w:ascii="Arial" w:hAnsi="Arial" w:cs="Arial"/>
          <w:color w:val="000000"/>
          <w:shd w:val="clear" w:color="auto" w:fill="FFFFFF"/>
        </w:rPr>
        <w:t>to understand what explicit teaching of SEL is and begin to develop an integrated SEL/SL project connected to the content-area(s) and at the grade-level(s) of their choosing.</w:t>
      </w:r>
      <w:r w:rsidRPr="00070677">
        <w:rPr>
          <w:rFonts w:ascii="Arial" w:hAnsi="Arial" w:cs="Arial"/>
          <w:color w:val="333333"/>
          <w:shd w:val="clear" w:color="auto" w:fill="FFFFFF"/>
        </w:rPr>
        <w:t xml:space="preserve"> </w:t>
      </w:r>
    </w:p>
    <w:p w14:paraId="17B74DBD" w14:textId="6E2FDC6C" w:rsidR="00070677" w:rsidRDefault="00070677" w:rsidP="00070677">
      <w:pPr>
        <w:ind w:left="720"/>
        <w:rPr>
          <w:rFonts w:ascii="Arial" w:hAnsi="Arial" w:cs="Arial"/>
          <w:b/>
          <w:bCs/>
        </w:rPr>
      </w:pPr>
    </w:p>
    <w:p w14:paraId="3D28107F" w14:textId="6388ACB8" w:rsidR="00070677" w:rsidRPr="00070677" w:rsidRDefault="00070677" w:rsidP="00070677">
      <w:pPr>
        <w:ind w:left="720"/>
        <w:rPr>
          <w:rFonts w:ascii="Arial" w:hAnsi="Arial" w:cs="Arial"/>
          <w:b/>
          <w:bCs/>
          <w:i/>
          <w:iCs/>
          <w:sz w:val="20"/>
          <w:szCs w:val="20"/>
        </w:rPr>
      </w:pPr>
      <w:r w:rsidRPr="00070677">
        <w:rPr>
          <w:rFonts w:ascii="Arial" w:hAnsi="Arial" w:cs="Arial"/>
          <w:b/>
          <w:bCs/>
          <w:i/>
          <w:iCs/>
          <w:sz w:val="20"/>
          <w:szCs w:val="20"/>
        </w:rPr>
        <w:t>Likely supports:</w:t>
      </w:r>
    </w:p>
    <w:p w14:paraId="29862D87" w14:textId="77777777" w:rsidR="00070677" w:rsidRPr="00070677" w:rsidRDefault="00070677" w:rsidP="00070677">
      <w:pPr>
        <w:numPr>
          <w:ilvl w:val="0"/>
          <w:numId w:val="5"/>
        </w:numPr>
        <w:tabs>
          <w:tab w:val="num" w:pos="720"/>
        </w:tabs>
        <w:rPr>
          <w:rFonts w:ascii="Arial" w:hAnsi="Arial" w:cs="Arial"/>
          <w:sz w:val="20"/>
          <w:szCs w:val="20"/>
        </w:rPr>
      </w:pPr>
      <w:r w:rsidRPr="00070677">
        <w:rPr>
          <w:rFonts w:ascii="Arial" w:hAnsi="Arial" w:cs="Arial"/>
          <w:sz w:val="20"/>
          <w:szCs w:val="20"/>
        </w:rPr>
        <w:t>Social Emotional Learning Workshops </w:t>
      </w:r>
    </w:p>
    <w:p w14:paraId="1B8D595B" w14:textId="539C6677" w:rsidR="00070677" w:rsidRPr="00070677" w:rsidRDefault="00070677" w:rsidP="00070677">
      <w:pPr>
        <w:numPr>
          <w:ilvl w:val="0"/>
          <w:numId w:val="5"/>
        </w:numPr>
        <w:tabs>
          <w:tab w:val="num" w:pos="720"/>
        </w:tabs>
        <w:rPr>
          <w:rFonts w:ascii="Arial" w:hAnsi="Arial" w:cs="Arial"/>
          <w:sz w:val="20"/>
          <w:szCs w:val="20"/>
        </w:rPr>
      </w:pPr>
      <w:r w:rsidRPr="00070677">
        <w:rPr>
          <w:rFonts w:ascii="Arial" w:hAnsi="Arial" w:cs="Arial"/>
          <w:sz w:val="20"/>
          <w:szCs w:val="20"/>
        </w:rPr>
        <w:t xml:space="preserve">Service-Learning </w:t>
      </w:r>
      <w:r w:rsidR="00F6419E">
        <w:rPr>
          <w:rFonts w:ascii="Arial" w:hAnsi="Arial" w:cs="Arial"/>
          <w:sz w:val="20"/>
          <w:szCs w:val="20"/>
        </w:rPr>
        <w:t>Workshops -</w:t>
      </w:r>
      <w:r w:rsidRPr="00070677">
        <w:rPr>
          <w:rFonts w:ascii="Arial" w:hAnsi="Arial" w:cs="Arial"/>
          <w:sz w:val="20"/>
          <w:szCs w:val="20"/>
        </w:rPr>
        <w:t xml:space="preserve"> with SEL Integration</w:t>
      </w:r>
      <w:r>
        <w:rPr>
          <w:rFonts w:ascii="Arial" w:hAnsi="Arial" w:cs="Arial"/>
          <w:sz w:val="20"/>
          <w:szCs w:val="20"/>
        </w:rPr>
        <w:t xml:space="preserve"> (Topics may include specific considerations </w:t>
      </w:r>
      <w:r w:rsidR="00F6419E">
        <w:rPr>
          <w:rFonts w:ascii="Arial" w:hAnsi="Arial" w:cs="Arial"/>
          <w:sz w:val="20"/>
          <w:szCs w:val="20"/>
        </w:rPr>
        <w:t>related to</w:t>
      </w:r>
      <w:r>
        <w:rPr>
          <w:rFonts w:ascii="Arial" w:hAnsi="Arial" w:cs="Arial"/>
          <w:sz w:val="20"/>
          <w:szCs w:val="20"/>
        </w:rPr>
        <w:t xml:space="preserve"> the </w:t>
      </w:r>
      <w:r w:rsidR="00F6419E">
        <w:rPr>
          <w:rFonts w:ascii="Arial" w:hAnsi="Arial" w:cs="Arial"/>
          <w:sz w:val="20"/>
          <w:szCs w:val="20"/>
        </w:rPr>
        <w:t xml:space="preserve">COVID-19 </w:t>
      </w:r>
      <w:r>
        <w:rPr>
          <w:rFonts w:ascii="Arial" w:hAnsi="Arial" w:cs="Arial"/>
          <w:sz w:val="20"/>
          <w:szCs w:val="20"/>
        </w:rPr>
        <w:t xml:space="preserve">pandemic, </w:t>
      </w:r>
      <w:r w:rsidR="00F6419E">
        <w:rPr>
          <w:rFonts w:ascii="Arial" w:hAnsi="Arial" w:cs="Arial"/>
          <w:sz w:val="20"/>
          <w:szCs w:val="20"/>
        </w:rPr>
        <w:t>racial inequities, etc.)</w:t>
      </w:r>
    </w:p>
    <w:p w14:paraId="18A9AC36" w14:textId="3A674E49" w:rsidR="00070677" w:rsidRPr="00070677" w:rsidRDefault="00F6419E" w:rsidP="00070677">
      <w:pPr>
        <w:numPr>
          <w:ilvl w:val="0"/>
          <w:numId w:val="5"/>
        </w:numPr>
        <w:tabs>
          <w:tab w:val="num" w:pos="720"/>
        </w:tabs>
        <w:rPr>
          <w:rFonts w:ascii="Arial" w:hAnsi="Arial" w:cs="Arial"/>
          <w:sz w:val="20"/>
          <w:szCs w:val="20"/>
        </w:rPr>
      </w:pPr>
      <w:r>
        <w:rPr>
          <w:rFonts w:ascii="Arial" w:hAnsi="Arial" w:cs="Arial"/>
          <w:sz w:val="20"/>
          <w:szCs w:val="20"/>
        </w:rPr>
        <w:t>Racial Equity Workshops</w:t>
      </w:r>
      <w:r w:rsidR="004A5EBE">
        <w:rPr>
          <w:rFonts w:ascii="Arial" w:hAnsi="Arial" w:cs="Arial"/>
          <w:sz w:val="20"/>
          <w:szCs w:val="20"/>
        </w:rPr>
        <w:t>*</w:t>
      </w:r>
    </w:p>
    <w:p w14:paraId="40405747" w14:textId="2833174B" w:rsidR="00070677" w:rsidRPr="00070677" w:rsidRDefault="00F6419E" w:rsidP="00070677">
      <w:pPr>
        <w:numPr>
          <w:ilvl w:val="0"/>
          <w:numId w:val="5"/>
        </w:numPr>
        <w:tabs>
          <w:tab w:val="num" w:pos="720"/>
        </w:tabs>
        <w:rPr>
          <w:rFonts w:ascii="Arial" w:hAnsi="Arial" w:cs="Arial"/>
          <w:sz w:val="20"/>
          <w:szCs w:val="20"/>
        </w:rPr>
      </w:pPr>
      <w:r>
        <w:rPr>
          <w:rFonts w:ascii="Arial" w:hAnsi="Arial" w:cs="Arial"/>
          <w:sz w:val="20"/>
          <w:szCs w:val="20"/>
        </w:rPr>
        <w:t xml:space="preserve">Introduction to </w:t>
      </w:r>
      <w:r w:rsidR="00070677" w:rsidRPr="00070677">
        <w:rPr>
          <w:rFonts w:ascii="Arial" w:hAnsi="Arial" w:cs="Arial"/>
          <w:sz w:val="20"/>
          <w:szCs w:val="20"/>
        </w:rPr>
        <w:t xml:space="preserve">SELIS Tool </w:t>
      </w:r>
      <w:r>
        <w:rPr>
          <w:rFonts w:ascii="Arial" w:hAnsi="Arial" w:cs="Arial"/>
          <w:sz w:val="20"/>
          <w:szCs w:val="20"/>
        </w:rPr>
        <w:t xml:space="preserve">- </w:t>
      </w:r>
      <w:r w:rsidR="00070677" w:rsidRPr="00070677">
        <w:rPr>
          <w:rFonts w:ascii="Arial" w:hAnsi="Arial" w:cs="Arial"/>
          <w:sz w:val="20"/>
          <w:szCs w:val="20"/>
        </w:rPr>
        <w:t>to collect data and inform future practice </w:t>
      </w:r>
      <w:r>
        <w:rPr>
          <w:rFonts w:ascii="Arial" w:hAnsi="Arial" w:cs="Arial"/>
          <w:sz w:val="20"/>
          <w:szCs w:val="20"/>
        </w:rPr>
        <w:t>(for those not selecting the SELIS grant opportunity)</w:t>
      </w:r>
      <w:r w:rsidR="004A5EBE">
        <w:rPr>
          <w:rFonts w:ascii="Arial" w:hAnsi="Arial" w:cs="Arial"/>
          <w:sz w:val="20"/>
          <w:szCs w:val="20"/>
        </w:rPr>
        <w:t>*</w:t>
      </w:r>
    </w:p>
    <w:p w14:paraId="7F611974" w14:textId="7193DB1D" w:rsidR="00070677" w:rsidRPr="00070677" w:rsidRDefault="00070677" w:rsidP="00070677">
      <w:pPr>
        <w:numPr>
          <w:ilvl w:val="0"/>
          <w:numId w:val="5"/>
        </w:numPr>
        <w:tabs>
          <w:tab w:val="num" w:pos="720"/>
        </w:tabs>
        <w:rPr>
          <w:rFonts w:ascii="Arial" w:hAnsi="Arial" w:cs="Arial"/>
          <w:sz w:val="20"/>
          <w:szCs w:val="20"/>
        </w:rPr>
      </w:pPr>
      <w:r w:rsidRPr="00070677">
        <w:rPr>
          <w:rFonts w:ascii="Arial" w:hAnsi="Arial" w:cs="Arial"/>
          <w:sz w:val="20"/>
          <w:szCs w:val="20"/>
        </w:rPr>
        <w:t>Coaching</w:t>
      </w:r>
      <w:r w:rsidR="00D67ED1">
        <w:rPr>
          <w:rFonts w:ascii="Arial" w:hAnsi="Arial" w:cs="Arial"/>
          <w:sz w:val="20"/>
          <w:szCs w:val="20"/>
        </w:rPr>
        <w:t xml:space="preserve"> to support implementation</w:t>
      </w:r>
    </w:p>
    <w:p w14:paraId="4B1A6F1A" w14:textId="2E268EA8" w:rsidR="00070677" w:rsidRPr="00070677" w:rsidRDefault="00070677" w:rsidP="00070677">
      <w:pPr>
        <w:numPr>
          <w:ilvl w:val="0"/>
          <w:numId w:val="5"/>
        </w:numPr>
        <w:tabs>
          <w:tab w:val="num" w:pos="720"/>
        </w:tabs>
        <w:rPr>
          <w:rFonts w:ascii="Arial" w:hAnsi="Arial" w:cs="Arial"/>
          <w:sz w:val="20"/>
          <w:szCs w:val="20"/>
        </w:rPr>
      </w:pPr>
      <w:r w:rsidRPr="00070677">
        <w:rPr>
          <w:rFonts w:ascii="Arial" w:hAnsi="Arial" w:cs="Arial"/>
          <w:sz w:val="20"/>
          <w:szCs w:val="20"/>
        </w:rPr>
        <w:t>Reflection Session</w:t>
      </w:r>
    </w:p>
    <w:p w14:paraId="28586BB9" w14:textId="77777777" w:rsidR="00B74A5D" w:rsidRPr="00070677" w:rsidRDefault="00B74A5D" w:rsidP="00B74A5D">
      <w:pPr>
        <w:ind w:left="1440"/>
        <w:rPr>
          <w:rFonts w:ascii="Arial" w:hAnsi="Arial" w:cs="Arial"/>
        </w:rPr>
      </w:pPr>
    </w:p>
    <w:p w14:paraId="632972CB" w14:textId="3B9DF878" w:rsidR="00B74A5D" w:rsidRPr="00657D58" w:rsidRDefault="00B74A5D" w:rsidP="00B74A5D">
      <w:pPr>
        <w:numPr>
          <w:ilvl w:val="0"/>
          <w:numId w:val="4"/>
        </w:numPr>
        <w:rPr>
          <w:rFonts w:ascii="Arial" w:hAnsi="Arial" w:cs="Arial"/>
        </w:rPr>
      </w:pPr>
      <w:r w:rsidRPr="00070677">
        <w:rPr>
          <w:rFonts w:ascii="Arial" w:hAnsi="Arial" w:cs="Arial"/>
          <w:b/>
          <w:bCs/>
        </w:rPr>
        <w:t>Pilot Evidence-Based Connect Science (4</w:t>
      </w:r>
      <w:r w:rsidRPr="00070677">
        <w:rPr>
          <w:rFonts w:ascii="Arial" w:hAnsi="Arial" w:cs="Arial"/>
          <w:b/>
          <w:bCs/>
          <w:vertAlign w:val="superscript"/>
        </w:rPr>
        <w:t>th</w:t>
      </w:r>
      <w:r w:rsidRPr="00070677">
        <w:rPr>
          <w:rFonts w:ascii="Arial" w:hAnsi="Arial" w:cs="Arial"/>
          <w:b/>
          <w:bCs/>
        </w:rPr>
        <w:t xml:space="preserve"> Grade SEL, Science, SL Unit): </w:t>
      </w:r>
      <w:r w:rsidRPr="00070677">
        <w:rPr>
          <w:rFonts w:ascii="Arial" w:hAnsi="Arial" w:cs="Arial"/>
          <w:color w:val="333333"/>
          <w:shd w:val="clear" w:color="auto" w:fill="FFFFFF"/>
        </w:rPr>
        <w:t>Participants will learn about and implement the Connect Science Energy evidence-based curricula, a 12-week project-based learning unit through which fourth graders explore the topics of energy and natural resources in depth and engage in science through service-learning. The program prepares students to be knowledgeable and engaged citizens who can collaborate with others to solve community problems. Participating fourth grade teachers will implement the standards aligned unit with their students.</w:t>
      </w:r>
    </w:p>
    <w:p w14:paraId="3651EDBC" w14:textId="001A0C7C" w:rsidR="00657D58" w:rsidRDefault="00657D58" w:rsidP="00657D58">
      <w:pPr>
        <w:rPr>
          <w:rFonts w:ascii="Arial" w:hAnsi="Arial" w:cs="Arial"/>
        </w:rPr>
      </w:pPr>
    </w:p>
    <w:p w14:paraId="5AF3D794" w14:textId="77777777" w:rsidR="00657D58" w:rsidRPr="00070677" w:rsidRDefault="00657D58" w:rsidP="00657D58">
      <w:pPr>
        <w:ind w:left="720"/>
        <w:rPr>
          <w:rFonts w:ascii="Arial" w:hAnsi="Arial" w:cs="Arial"/>
          <w:b/>
          <w:bCs/>
          <w:i/>
          <w:iCs/>
          <w:sz w:val="20"/>
          <w:szCs w:val="20"/>
        </w:rPr>
      </w:pPr>
      <w:r w:rsidRPr="00070677">
        <w:rPr>
          <w:rFonts w:ascii="Arial" w:hAnsi="Arial" w:cs="Arial"/>
          <w:b/>
          <w:bCs/>
          <w:i/>
          <w:iCs/>
          <w:sz w:val="20"/>
          <w:szCs w:val="20"/>
        </w:rPr>
        <w:t>Likely supports:</w:t>
      </w:r>
    </w:p>
    <w:p w14:paraId="6DF003F5" w14:textId="7B095A54" w:rsidR="00657D58" w:rsidRDefault="00657D58" w:rsidP="00657D58">
      <w:pPr>
        <w:numPr>
          <w:ilvl w:val="0"/>
          <w:numId w:val="5"/>
        </w:numPr>
        <w:tabs>
          <w:tab w:val="num" w:pos="720"/>
        </w:tabs>
        <w:rPr>
          <w:rFonts w:ascii="Arial" w:hAnsi="Arial" w:cs="Arial"/>
          <w:sz w:val="20"/>
          <w:szCs w:val="20"/>
        </w:rPr>
      </w:pPr>
      <w:r w:rsidRPr="00657D58">
        <w:rPr>
          <w:rFonts w:ascii="Arial" w:hAnsi="Arial" w:cs="Arial"/>
          <w:sz w:val="20"/>
          <w:szCs w:val="20"/>
        </w:rPr>
        <w:t xml:space="preserve">PD on Energy CS </w:t>
      </w:r>
      <w:r>
        <w:rPr>
          <w:rFonts w:ascii="Arial" w:hAnsi="Arial" w:cs="Arial"/>
          <w:sz w:val="20"/>
          <w:szCs w:val="20"/>
        </w:rPr>
        <w:t>– Curriculum Leaders</w:t>
      </w:r>
    </w:p>
    <w:p w14:paraId="59878BD7" w14:textId="1F84388B" w:rsidR="00657D58" w:rsidRDefault="00657D58" w:rsidP="00657D58">
      <w:pPr>
        <w:numPr>
          <w:ilvl w:val="1"/>
          <w:numId w:val="5"/>
        </w:numPr>
        <w:rPr>
          <w:rFonts w:ascii="Arial" w:hAnsi="Arial" w:cs="Arial"/>
          <w:sz w:val="20"/>
          <w:szCs w:val="20"/>
        </w:rPr>
      </w:pPr>
      <w:r>
        <w:rPr>
          <w:rFonts w:ascii="Arial" w:hAnsi="Arial" w:cs="Arial"/>
          <w:sz w:val="20"/>
          <w:szCs w:val="20"/>
        </w:rPr>
        <w:t>T</w:t>
      </w:r>
      <w:r w:rsidRPr="00657D58">
        <w:rPr>
          <w:rFonts w:ascii="Arial" w:hAnsi="Arial" w:cs="Arial"/>
          <w:sz w:val="20"/>
          <w:szCs w:val="20"/>
        </w:rPr>
        <w:t>o learn about program and develop a plan for your district for PD, implementation and support during SY20</w:t>
      </w:r>
      <w:r>
        <w:rPr>
          <w:rFonts w:ascii="Arial" w:hAnsi="Arial" w:cs="Arial"/>
          <w:sz w:val="20"/>
          <w:szCs w:val="20"/>
        </w:rPr>
        <w:t>-21</w:t>
      </w:r>
    </w:p>
    <w:p w14:paraId="2E7A01EA" w14:textId="4BB16078" w:rsidR="008047FC" w:rsidRDefault="008047FC" w:rsidP="008047FC">
      <w:pPr>
        <w:numPr>
          <w:ilvl w:val="0"/>
          <w:numId w:val="5"/>
        </w:numPr>
        <w:rPr>
          <w:rFonts w:ascii="Arial" w:hAnsi="Arial" w:cs="Arial"/>
          <w:sz w:val="20"/>
          <w:szCs w:val="20"/>
        </w:rPr>
      </w:pPr>
      <w:r w:rsidRPr="008047FC">
        <w:rPr>
          <w:rFonts w:ascii="Arial" w:hAnsi="Arial" w:cs="Arial"/>
          <w:sz w:val="20"/>
          <w:szCs w:val="20"/>
        </w:rPr>
        <w:t>Facilitate discussion(s) and share resources for remote implementation of curricu</w:t>
      </w:r>
      <w:r>
        <w:rPr>
          <w:rFonts w:ascii="Arial" w:hAnsi="Arial" w:cs="Arial"/>
          <w:sz w:val="20"/>
          <w:szCs w:val="20"/>
        </w:rPr>
        <w:t>lum</w:t>
      </w:r>
    </w:p>
    <w:p w14:paraId="36654AD6" w14:textId="2ACE18EA" w:rsidR="00657D58" w:rsidRDefault="00657D58" w:rsidP="00657D58">
      <w:pPr>
        <w:numPr>
          <w:ilvl w:val="0"/>
          <w:numId w:val="5"/>
        </w:numPr>
        <w:tabs>
          <w:tab w:val="num" w:pos="720"/>
        </w:tabs>
        <w:rPr>
          <w:rFonts w:ascii="Arial" w:hAnsi="Arial" w:cs="Arial"/>
          <w:sz w:val="20"/>
          <w:szCs w:val="20"/>
        </w:rPr>
      </w:pPr>
      <w:r w:rsidRPr="00657D58">
        <w:rPr>
          <w:rFonts w:ascii="Arial" w:hAnsi="Arial" w:cs="Arial"/>
          <w:sz w:val="20"/>
          <w:szCs w:val="20"/>
        </w:rPr>
        <w:t xml:space="preserve">PD on Energy CS </w:t>
      </w:r>
      <w:r>
        <w:rPr>
          <w:rFonts w:ascii="Arial" w:hAnsi="Arial" w:cs="Arial"/>
          <w:sz w:val="20"/>
          <w:szCs w:val="20"/>
        </w:rPr>
        <w:t>– 4</w:t>
      </w:r>
      <w:r w:rsidRPr="00657D58">
        <w:rPr>
          <w:rFonts w:ascii="Arial" w:hAnsi="Arial" w:cs="Arial"/>
          <w:sz w:val="20"/>
          <w:szCs w:val="20"/>
          <w:vertAlign w:val="superscript"/>
        </w:rPr>
        <w:t>th</w:t>
      </w:r>
      <w:r>
        <w:rPr>
          <w:rFonts w:ascii="Arial" w:hAnsi="Arial" w:cs="Arial"/>
          <w:sz w:val="20"/>
          <w:szCs w:val="20"/>
        </w:rPr>
        <w:t xml:space="preserve"> Grade Teachers</w:t>
      </w:r>
    </w:p>
    <w:p w14:paraId="694E7A39" w14:textId="4FCEBB6B" w:rsidR="00657D58" w:rsidRPr="00070677" w:rsidRDefault="00657D58" w:rsidP="00657D58">
      <w:pPr>
        <w:numPr>
          <w:ilvl w:val="0"/>
          <w:numId w:val="5"/>
        </w:numPr>
        <w:tabs>
          <w:tab w:val="num" w:pos="720"/>
        </w:tabs>
        <w:rPr>
          <w:rFonts w:ascii="Arial" w:hAnsi="Arial" w:cs="Arial"/>
          <w:sz w:val="20"/>
          <w:szCs w:val="20"/>
        </w:rPr>
      </w:pPr>
      <w:r>
        <w:rPr>
          <w:rFonts w:ascii="Arial" w:hAnsi="Arial" w:cs="Arial"/>
          <w:sz w:val="20"/>
          <w:szCs w:val="20"/>
        </w:rPr>
        <w:t>Racial Equity Workshops</w:t>
      </w:r>
      <w:r w:rsidR="00CE219A">
        <w:rPr>
          <w:rFonts w:ascii="Arial" w:hAnsi="Arial" w:cs="Arial"/>
          <w:sz w:val="20"/>
          <w:szCs w:val="20"/>
        </w:rPr>
        <w:t>*</w:t>
      </w:r>
    </w:p>
    <w:p w14:paraId="02B3D4F9" w14:textId="48F8E677" w:rsidR="00657D58" w:rsidRPr="00070677" w:rsidRDefault="00657D58" w:rsidP="00657D58">
      <w:pPr>
        <w:numPr>
          <w:ilvl w:val="0"/>
          <w:numId w:val="5"/>
        </w:numPr>
        <w:tabs>
          <w:tab w:val="num" w:pos="720"/>
        </w:tabs>
        <w:rPr>
          <w:rFonts w:ascii="Arial" w:hAnsi="Arial" w:cs="Arial"/>
          <w:sz w:val="20"/>
          <w:szCs w:val="20"/>
        </w:rPr>
      </w:pPr>
      <w:r>
        <w:rPr>
          <w:rFonts w:ascii="Arial" w:hAnsi="Arial" w:cs="Arial"/>
          <w:sz w:val="20"/>
          <w:szCs w:val="20"/>
        </w:rPr>
        <w:t xml:space="preserve">Introduction to </w:t>
      </w:r>
      <w:r w:rsidRPr="00070677">
        <w:rPr>
          <w:rFonts w:ascii="Arial" w:hAnsi="Arial" w:cs="Arial"/>
          <w:sz w:val="20"/>
          <w:szCs w:val="20"/>
        </w:rPr>
        <w:t xml:space="preserve">SELIS Tool </w:t>
      </w:r>
      <w:r>
        <w:rPr>
          <w:rFonts w:ascii="Arial" w:hAnsi="Arial" w:cs="Arial"/>
          <w:sz w:val="20"/>
          <w:szCs w:val="20"/>
        </w:rPr>
        <w:t xml:space="preserve">- </w:t>
      </w:r>
      <w:r w:rsidRPr="00070677">
        <w:rPr>
          <w:rFonts w:ascii="Arial" w:hAnsi="Arial" w:cs="Arial"/>
          <w:sz w:val="20"/>
          <w:szCs w:val="20"/>
        </w:rPr>
        <w:t>to collect data and inform future practice </w:t>
      </w:r>
      <w:r>
        <w:rPr>
          <w:rFonts w:ascii="Arial" w:hAnsi="Arial" w:cs="Arial"/>
          <w:sz w:val="20"/>
          <w:szCs w:val="20"/>
        </w:rPr>
        <w:t>(for those not selecting the SELIS grant opportunity)</w:t>
      </w:r>
      <w:r w:rsidR="00CE219A">
        <w:rPr>
          <w:rFonts w:ascii="Arial" w:hAnsi="Arial" w:cs="Arial"/>
          <w:sz w:val="20"/>
          <w:szCs w:val="20"/>
        </w:rPr>
        <w:t>*</w:t>
      </w:r>
    </w:p>
    <w:p w14:paraId="47FDF606" w14:textId="0219D2FF" w:rsidR="00657D58" w:rsidRPr="00070677" w:rsidRDefault="00657D58" w:rsidP="00657D58">
      <w:pPr>
        <w:numPr>
          <w:ilvl w:val="0"/>
          <w:numId w:val="5"/>
        </w:numPr>
        <w:tabs>
          <w:tab w:val="num" w:pos="720"/>
        </w:tabs>
        <w:rPr>
          <w:rFonts w:ascii="Arial" w:hAnsi="Arial" w:cs="Arial"/>
          <w:sz w:val="20"/>
          <w:szCs w:val="20"/>
        </w:rPr>
      </w:pPr>
      <w:r w:rsidRPr="00070677">
        <w:rPr>
          <w:rFonts w:ascii="Arial" w:hAnsi="Arial" w:cs="Arial"/>
          <w:sz w:val="20"/>
          <w:szCs w:val="20"/>
        </w:rPr>
        <w:t>Coaching</w:t>
      </w:r>
      <w:r w:rsidR="00D67ED1">
        <w:rPr>
          <w:rFonts w:ascii="Arial" w:hAnsi="Arial" w:cs="Arial"/>
          <w:sz w:val="20"/>
          <w:szCs w:val="20"/>
        </w:rPr>
        <w:t xml:space="preserve"> to support implementation and reflection</w:t>
      </w:r>
    </w:p>
    <w:p w14:paraId="74D42C68" w14:textId="77777777" w:rsidR="00657D58" w:rsidRPr="00070677" w:rsidRDefault="00657D58" w:rsidP="00657D58">
      <w:pPr>
        <w:numPr>
          <w:ilvl w:val="0"/>
          <w:numId w:val="5"/>
        </w:numPr>
        <w:tabs>
          <w:tab w:val="num" w:pos="720"/>
        </w:tabs>
        <w:rPr>
          <w:rFonts w:ascii="Arial" w:hAnsi="Arial" w:cs="Arial"/>
          <w:sz w:val="20"/>
          <w:szCs w:val="20"/>
        </w:rPr>
      </w:pPr>
      <w:r w:rsidRPr="00070677">
        <w:rPr>
          <w:rFonts w:ascii="Arial" w:hAnsi="Arial" w:cs="Arial"/>
          <w:sz w:val="20"/>
          <w:szCs w:val="20"/>
        </w:rPr>
        <w:t>Reflection Session</w:t>
      </w:r>
    </w:p>
    <w:p w14:paraId="4E67188A" w14:textId="77777777" w:rsidR="008047FC" w:rsidRPr="008047FC" w:rsidRDefault="008047FC" w:rsidP="008047FC">
      <w:pPr>
        <w:rPr>
          <w:rFonts w:ascii="Arial" w:hAnsi="Arial" w:cs="Arial"/>
          <w:color w:val="333333"/>
          <w:shd w:val="clear" w:color="auto" w:fill="FFFFFF"/>
        </w:rPr>
      </w:pPr>
    </w:p>
    <w:p w14:paraId="6C461733" w14:textId="7B1494C9" w:rsidR="00B74A5D" w:rsidRPr="00070677" w:rsidRDefault="00B74A5D" w:rsidP="00B74A5D">
      <w:pPr>
        <w:numPr>
          <w:ilvl w:val="0"/>
          <w:numId w:val="4"/>
        </w:numPr>
        <w:rPr>
          <w:rFonts w:ascii="Arial" w:hAnsi="Arial" w:cs="Arial"/>
          <w:color w:val="333333"/>
          <w:shd w:val="clear" w:color="auto" w:fill="FFFFFF"/>
        </w:rPr>
      </w:pPr>
      <w:r w:rsidRPr="00070677">
        <w:rPr>
          <w:rFonts w:ascii="Arial" w:hAnsi="Arial" w:cs="Arial"/>
          <w:b/>
          <w:bCs/>
          <w:color w:val="333333"/>
          <w:shd w:val="clear" w:color="auto" w:fill="FFFFFF"/>
        </w:rPr>
        <w:lastRenderedPageBreak/>
        <w:t>Connect Science Design (3</w:t>
      </w:r>
      <w:r w:rsidRPr="00070677">
        <w:rPr>
          <w:rFonts w:ascii="Arial" w:hAnsi="Arial" w:cs="Arial"/>
          <w:b/>
          <w:bCs/>
          <w:color w:val="333333"/>
          <w:shd w:val="clear" w:color="auto" w:fill="FFFFFF"/>
          <w:vertAlign w:val="superscript"/>
        </w:rPr>
        <w:t>rd</w:t>
      </w:r>
      <w:r w:rsidRPr="00070677">
        <w:rPr>
          <w:rFonts w:ascii="Arial" w:hAnsi="Arial" w:cs="Arial"/>
          <w:b/>
          <w:bCs/>
          <w:color w:val="333333"/>
          <w:shd w:val="clear" w:color="auto" w:fill="FFFFFF"/>
        </w:rPr>
        <w:t xml:space="preserve"> – 5</w:t>
      </w:r>
      <w:r w:rsidRPr="00070677">
        <w:rPr>
          <w:rFonts w:ascii="Arial" w:hAnsi="Arial" w:cs="Arial"/>
          <w:b/>
          <w:bCs/>
          <w:color w:val="333333"/>
          <w:shd w:val="clear" w:color="auto" w:fill="FFFFFF"/>
          <w:vertAlign w:val="superscript"/>
        </w:rPr>
        <w:t>th</w:t>
      </w:r>
      <w:r w:rsidRPr="00070677">
        <w:rPr>
          <w:rFonts w:ascii="Arial" w:hAnsi="Arial" w:cs="Arial"/>
          <w:b/>
          <w:bCs/>
          <w:color w:val="333333"/>
          <w:shd w:val="clear" w:color="auto" w:fill="FFFFFF"/>
        </w:rPr>
        <w:t xml:space="preserve"> Grade): </w:t>
      </w:r>
      <w:r w:rsidRPr="00070677">
        <w:rPr>
          <w:rFonts w:ascii="Arial" w:hAnsi="Arial" w:cs="Arial"/>
          <w:color w:val="333333"/>
          <w:shd w:val="clear" w:color="auto" w:fill="FFFFFF"/>
        </w:rPr>
        <w:t xml:space="preserve"> Teams will engage in professional development to design and plan standards aligned units of study that use Connect Science's interdisciplinary SL approach for grades three through five.  These units will build upon the district's existing science curricular materials and/or other vetted materials, and will include explicit teaching and deeper learning related to SE competencies.</w:t>
      </w:r>
      <w:r w:rsidR="00486A77">
        <w:rPr>
          <w:rFonts w:ascii="Arial" w:hAnsi="Arial" w:cs="Arial"/>
          <w:color w:val="333333"/>
          <w:shd w:val="clear" w:color="auto" w:fill="FFFFFF"/>
        </w:rPr>
        <w:t xml:space="preserve"> </w:t>
      </w:r>
      <w:r w:rsidR="00486A77" w:rsidRPr="00486A77">
        <w:rPr>
          <w:rFonts w:ascii="Arial" w:hAnsi="Arial" w:cs="Arial"/>
          <w:b/>
          <w:bCs/>
          <w:i/>
          <w:iCs/>
          <w:color w:val="333333"/>
          <w:shd w:val="clear" w:color="auto" w:fill="FFFFFF"/>
        </w:rPr>
        <w:t>Note: Only districts that have participated in Connect Science Energy may apply for this category.</w:t>
      </w:r>
    </w:p>
    <w:p w14:paraId="3594ABB7" w14:textId="77777777" w:rsidR="00D67ED1" w:rsidRDefault="00D67ED1" w:rsidP="00D67ED1">
      <w:pPr>
        <w:ind w:left="720"/>
        <w:rPr>
          <w:rFonts w:ascii="Arial" w:hAnsi="Arial" w:cs="Arial"/>
          <w:b/>
          <w:bCs/>
          <w:i/>
          <w:iCs/>
          <w:sz w:val="20"/>
          <w:szCs w:val="20"/>
        </w:rPr>
      </w:pPr>
    </w:p>
    <w:p w14:paraId="5544B417" w14:textId="75400F37" w:rsidR="00D67ED1" w:rsidRPr="00070677" w:rsidRDefault="00D67ED1" w:rsidP="00D67ED1">
      <w:pPr>
        <w:ind w:left="720"/>
        <w:rPr>
          <w:rFonts w:ascii="Arial" w:hAnsi="Arial" w:cs="Arial"/>
          <w:b/>
          <w:bCs/>
          <w:i/>
          <w:iCs/>
          <w:sz w:val="20"/>
          <w:szCs w:val="20"/>
        </w:rPr>
      </w:pPr>
      <w:r w:rsidRPr="00070677">
        <w:rPr>
          <w:rFonts w:ascii="Arial" w:hAnsi="Arial" w:cs="Arial"/>
          <w:b/>
          <w:bCs/>
          <w:i/>
          <w:iCs/>
          <w:sz w:val="20"/>
          <w:szCs w:val="20"/>
        </w:rPr>
        <w:t>Likely supports:</w:t>
      </w:r>
    </w:p>
    <w:p w14:paraId="73C3F508" w14:textId="090B5E65" w:rsidR="001A5B6C" w:rsidRDefault="001A5B6C" w:rsidP="00AD50EC">
      <w:pPr>
        <w:numPr>
          <w:ilvl w:val="0"/>
          <w:numId w:val="5"/>
        </w:numPr>
        <w:tabs>
          <w:tab w:val="num" w:pos="720"/>
        </w:tabs>
        <w:rPr>
          <w:rFonts w:ascii="Arial" w:hAnsi="Arial" w:cs="Arial"/>
          <w:sz w:val="20"/>
          <w:szCs w:val="20"/>
        </w:rPr>
      </w:pPr>
      <w:r>
        <w:rPr>
          <w:rFonts w:ascii="Arial" w:hAnsi="Arial" w:cs="Arial"/>
          <w:sz w:val="20"/>
          <w:szCs w:val="20"/>
        </w:rPr>
        <w:t xml:space="preserve">Provide a </w:t>
      </w:r>
      <w:r w:rsidR="00AD50EC" w:rsidRPr="00AD50EC">
        <w:rPr>
          <w:rFonts w:ascii="Arial" w:hAnsi="Arial" w:cs="Arial"/>
          <w:sz w:val="20"/>
          <w:szCs w:val="20"/>
        </w:rPr>
        <w:t xml:space="preserve">Blueprint for </w:t>
      </w:r>
      <w:r>
        <w:rPr>
          <w:rFonts w:ascii="Arial" w:hAnsi="Arial" w:cs="Arial"/>
          <w:sz w:val="20"/>
          <w:szCs w:val="20"/>
        </w:rPr>
        <w:t>developing</w:t>
      </w:r>
      <w:r w:rsidR="00AD50EC" w:rsidRPr="00AD50EC">
        <w:rPr>
          <w:rFonts w:ascii="Arial" w:hAnsi="Arial" w:cs="Arial"/>
          <w:sz w:val="20"/>
          <w:szCs w:val="20"/>
        </w:rPr>
        <w:t xml:space="preserve"> 3</w:t>
      </w:r>
      <w:r w:rsidR="00AD50EC" w:rsidRPr="00AD50EC">
        <w:rPr>
          <w:rFonts w:ascii="Arial" w:hAnsi="Arial" w:cs="Arial"/>
          <w:sz w:val="20"/>
          <w:szCs w:val="20"/>
          <w:vertAlign w:val="superscript"/>
        </w:rPr>
        <w:t>rd</w:t>
      </w:r>
      <w:r w:rsidR="00AD50EC" w:rsidRPr="00AD50EC">
        <w:rPr>
          <w:rFonts w:ascii="Arial" w:hAnsi="Arial" w:cs="Arial"/>
          <w:sz w:val="20"/>
          <w:szCs w:val="20"/>
        </w:rPr>
        <w:t xml:space="preserve"> </w:t>
      </w:r>
      <w:r>
        <w:rPr>
          <w:rFonts w:ascii="Arial" w:hAnsi="Arial" w:cs="Arial"/>
          <w:sz w:val="20"/>
          <w:szCs w:val="20"/>
        </w:rPr>
        <w:t>and/or 5</w:t>
      </w:r>
      <w:r w:rsidRPr="001A5B6C">
        <w:rPr>
          <w:rFonts w:ascii="Arial" w:hAnsi="Arial" w:cs="Arial"/>
          <w:sz w:val="20"/>
          <w:szCs w:val="20"/>
          <w:vertAlign w:val="superscript"/>
        </w:rPr>
        <w:t>th</w:t>
      </w:r>
      <w:r>
        <w:rPr>
          <w:rFonts w:ascii="Arial" w:hAnsi="Arial" w:cs="Arial"/>
          <w:sz w:val="20"/>
          <w:szCs w:val="20"/>
        </w:rPr>
        <w:t xml:space="preserve"> </w:t>
      </w:r>
      <w:r w:rsidR="00AD50EC" w:rsidRPr="00AD50EC">
        <w:rPr>
          <w:rFonts w:ascii="Arial" w:hAnsi="Arial" w:cs="Arial"/>
          <w:sz w:val="20"/>
          <w:szCs w:val="20"/>
        </w:rPr>
        <w:t xml:space="preserve">grade </w:t>
      </w:r>
      <w:r>
        <w:rPr>
          <w:rFonts w:ascii="Arial" w:hAnsi="Arial" w:cs="Arial"/>
          <w:sz w:val="20"/>
          <w:szCs w:val="20"/>
        </w:rPr>
        <w:t>integrated units</w:t>
      </w:r>
      <w:r w:rsidR="0078060E">
        <w:rPr>
          <w:rFonts w:ascii="Arial" w:hAnsi="Arial" w:cs="Arial"/>
          <w:sz w:val="20"/>
          <w:szCs w:val="20"/>
        </w:rPr>
        <w:t>, including:</w:t>
      </w:r>
    </w:p>
    <w:p w14:paraId="223D0D71" w14:textId="2DBE7A96" w:rsidR="00AD50EC" w:rsidRPr="00AD50EC" w:rsidRDefault="001A5B6C" w:rsidP="0078060E">
      <w:pPr>
        <w:numPr>
          <w:ilvl w:val="1"/>
          <w:numId w:val="5"/>
        </w:numPr>
        <w:rPr>
          <w:rFonts w:ascii="Arial" w:hAnsi="Arial" w:cs="Arial"/>
          <w:sz w:val="20"/>
          <w:szCs w:val="20"/>
        </w:rPr>
      </w:pPr>
      <w:r>
        <w:rPr>
          <w:rFonts w:ascii="Arial" w:hAnsi="Arial" w:cs="Arial"/>
          <w:sz w:val="20"/>
          <w:szCs w:val="20"/>
        </w:rPr>
        <w:t>Identify</w:t>
      </w:r>
      <w:r w:rsidR="000D2DAB">
        <w:rPr>
          <w:rFonts w:ascii="Arial" w:hAnsi="Arial" w:cs="Arial"/>
          <w:sz w:val="20"/>
          <w:szCs w:val="20"/>
        </w:rPr>
        <w:t>ing</w:t>
      </w:r>
      <w:r>
        <w:rPr>
          <w:rFonts w:ascii="Arial" w:hAnsi="Arial" w:cs="Arial"/>
          <w:sz w:val="20"/>
          <w:szCs w:val="20"/>
        </w:rPr>
        <w:t xml:space="preserve"> Content (</w:t>
      </w:r>
      <w:r w:rsidR="00AD50EC" w:rsidRPr="00AD50EC">
        <w:rPr>
          <w:rFonts w:ascii="Arial" w:hAnsi="Arial" w:cs="Arial"/>
          <w:sz w:val="20"/>
          <w:szCs w:val="20"/>
        </w:rPr>
        <w:t>e</w:t>
      </w:r>
      <w:r>
        <w:rPr>
          <w:rFonts w:ascii="Arial" w:hAnsi="Arial" w:cs="Arial"/>
          <w:sz w:val="20"/>
          <w:szCs w:val="20"/>
        </w:rPr>
        <w:t>.</w:t>
      </w:r>
      <w:r w:rsidR="00AD50EC" w:rsidRPr="00AD50EC">
        <w:rPr>
          <w:rFonts w:ascii="Arial" w:hAnsi="Arial" w:cs="Arial"/>
          <w:sz w:val="20"/>
          <w:szCs w:val="20"/>
        </w:rPr>
        <w:t>g</w:t>
      </w:r>
      <w:r>
        <w:rPr>
          <w:rFonts w:ascii="Arial" w:hAnsi="Arial" w:cs="Arial"/>
          <w:sz w:val="20"/>
          <w:szCs w:val="20"/>
        </w:rPr>
        <w:t>.,</w:t>
      </w:r>
      <w:r w:rsidR="00AD50EC" w:rsidRPr="00AD50EC">
        <w:rPr>
          <w:rFonts w:ascii="Arial" w:hAnsi="Arial" w:cs="Arial"/>
          <w:sz w:val="20"/>
          <w:szCs w:val="20"/>
        </w:rPr>
        <w:t xml:space="preserve"> </w:t>
      </w:r>
      <w:r w:rsidR="0078060E">
        <w:rPr>
          <w:rFonts w:ascii="Arial" w:hAnsi="Arial" w:cs="Arial"/>
          <w:sz w:val="20"/>
          <w:szCs w:val="20"/>
        </w:rPr>
        <w:t>3</w:t>
      </w:r>
      <w:r w:rsidR="0078060E" w:rsidRPr="0078060E">
        <w:rPr>
          <w:rFonts w:ascii="Arial" w:hAnsi="Arial" w:cs="Arial"/>
          <w:sz w:val="20"/>
          <w:szCs w:val="20"/>
          <w:vertAlign w:val="superscript"/>
        </w:rPr>
        <w:t>rd</w:t>
      </w:r>
      <w:r w:rsidR="0078060E">
        <w:rPr>
          <w:rFonts w:ascii="Arial" w:hAnsi="Arial" w:cs="Arial"/>
          <w:sz w:val="20"/>
          <w:szCs w:val="20"/>
        </w:rPr>
        <w:t xml:space="preserve"> grade-</w:t>
      </w:r>
      <w:r w:rsidR="00AD50EC" w:rsidRPr="00AD50EC">
        <w:rPr>
          <w:rFonts w:ascii="Arial" w:hAnsi="Arial" w:cs="Arial"/>
          <w:sz w:val="20"/>
          <w:szCs w:val="20"/>
        </w:rPr>
        <w:t xml:space="preserve"> LS 4 Adaptations/Habitats (changes/destruction),</w:t>
      </w:r>
      <w:r w:rsidR="0078060E">
        <w:rPr>
          <w:rFonts w:ascii="Arial" w:hAnsi="Arial" w:cs="Arial"/>
          <w:sz w:val="20"/>
          <w:szCs w:val="20"/>
        </w:rPr>
        <w:t xml:space="preserve"> 5</w:t>
      </w:r>
      <w:r w:rsidR="0078060E" w:rsidRPr="0078060E">
        <w:rPr>
          <w:rFonts w:ascii="Arial" w:hAnsi="Arial" w:cs="Arial"/>
          <w:sz w:val="20"/>
          <w:szCs w:val="20"/>
          <w:vertAlign w:val="superscript"/>
        </w:rPr>
        <w:t>th</w:t>
      </w:r>
      <w:r w:rsidR="0078060E">
        <w:rPr>
          <w:rFonts w:ascii="Arial" w:hAnsi="Arial" w:cs="Arial"/>
          <w:sz w:val="20"/>
          <w:szCs w:val="20"/>
        </w:rPr>
        <w:t xml:space="preserve"> grade - E</w:t>
      </w:r>
      <w:r w:rsidR="00AD50EC" w:rsidRPr="00AD50EC">
        <w:rPr>
          <w:rFonts w:ascii="Arial" w:hAnsi="Arial" w:cs="Arial"/>
          <w:sz w:val="20"/>
          <w:szCs w:val="20"/>
        </w:rPr>
        <w:t>SS2</w:t>
      </w:r>
      <w:r w:rsidR="0078060E">
        <w:rPr>
          <w:rFonts w:ascii="Arial" w:hAnsi="Arial" w:cs="Arial"/>
          <w:sz w:val="20"/>
          <w:szCs w:val="20"/>
        </w:rPr>
        <w:t>/3 W</w:t>
      </w:r>
      <w:r w:rsidR="00AD50EC" w:rsidRPr="00AD50EC">
        <w:rPr>
          <w:rFonts w:ascii="Arial" w:hAnsi="Arial" w:cs="Arial"/>
          <w:sz w:val="20"/>
          <w:szCs w:val="20"/>
        </w:rPr>
        <w:t>atersheds, human activity</w:t>
      </w:r>
      <w:r w:rsidR="0078060E">
        <w:rPr>
          <w:rFonts w:ascii="Arial" w:hAnsi="Arial" w:cs="Arial"/>
          <w:sz w:val="20"/>
          <w:szCs w:val="20"/>
        </w:rPr>
        <w:t>)</w:t>
      </w:r>
    </w:p>
    <w:p w14:paraId="1B3967D1" w14:textId="42D3A169" w:rsidR="00AD50EC" w:rsidRPr="00AD50EC" w:rsidRDefault="00AD50EC" w:rsidP="00AD50EC">
      <w:pPr>
        <w:numPr>
          <w:ilvl w:val="0"/>
          <w:numId w:val="5"/>
        </w:numPr>
        <w:tabs>
          <w:tab w:val="num" w:pos="720"/>
        </w:tabs>
        <w:rPr>
          <w:rFonts w:ascii="Arial" w:hAnsi="Arial" w:cs="Arial"/>
          <w:sz w:val="20"/>
          <w:szCs w:val="20"/>
        </w:rPr>
      </w:pPr>
      <w:r w:rsidRPr="00AD50EC">
        <w:rPr>
          <w:rFonts w:ascii="Arial" w:hAnsi="Arial" w:cs="Arial"/>
          <w:sz w:val="20"/>
          <w:szCs w:val="20"/>
        </w:rPr>
        <w:t xml:space="preserve">Coaching </w:t>
      </w:r>
      <w:r>
        <w:rPr>
          <w:rFonts w:ascii="Arial" w:hAnsi="Arial" w:cs="Arial"/>
          <w:sz w:val="20"/>
          <w:szCs w:val="20"/>
        </w:rPr>
        <w:t>to support</w:t>
      </w:r>
      <w:r w:rsidRPr="00AD50EC">
        <w:rPr>
          <w:rFonts w:ascii="Arial" w:hAnsi="Arial" w:cs="Arial"/>
          <w:sz w:val="20"/>
          <w:szCs w:val="20"/>
        </w:rPr>
        <w:t>: customizing units, implementation with students and reflection on unit</w:t>
      </w:r>
      <w:r w:rsidR="000D2DAB">
        <w:rPr>
          <w:rFonts w:ascii="Arial" w:hAnsi="Arial" w:cs="Arial"/>
          <w:sz w:val="20"/>
          <w:szCs w:val="20"/>
        </w:rPr>
        <w:t>s</w:t>
      </w:r>
      <w:r w:rsidRPr="00AD50EC">
        <w:rPr>
          <w:rFonts w:ascii="Arial" w:hAnsi="Arial" w:cs="Arial"/>
          <w:sz w:val="20"/>
          <w:szCs w:val="20"/>
        </w:rPr>
        <w:t> </w:t>
      </w:r>
    </w:p>
    <w:p w14:paraId="17D1A838" w14:textId="0FAE40F8" w:rsidR="00D67ED1" w:rsidRPr="00070677" w:rsidRDefault="00D67ED1" w:rsidP="00D67ED1">
      <w:pPr>
        <w:numPr>
          <w:ilvl w:val="0"/>
          <w:numId w:val="5"/>
        </w:numPr>
        <w:tabs>
          <w:tab w:val="num" w:pos="720"/>
        </w:tabs>
        <w:rPr>
          <w:rFonts w:ascii="Arial" w:hAnsi="Arial" w:cs="Arial"/>
          <w:sz w:val="20"/>
          <w:szCs w:val="20"/>
        </w:rPr>
      </w:pPr>
      <w:r>
        <w:rPr>
          <w:rFonts w:ascii="Arial" w:hAnsi="Arial" w:cs="Arial"/>
          <w:sz w:val="20"/>
          <w:szCs w:val="20"/>
        </w:rPr>
        <w:t>Racial Equity Workshops</w:t>
      </w:r>
      <w:r w:rsidR="00CE219A">
        <w:rPr>
          <w:rFonts w:ascii="Arial" w:hAnsi="Arial" w:cs="Arial"/>
          <w:sz w:val="20"/>
          <w:szCs w:val="20"/>
        </w:rPr>
        <w:t>*</w:t>
      </w:r>
    </w:p>
    <w:p w14:paraId="612F3339" w14:textId="2AFF267D" w:rsidR="00D67ED1" w:rsidRPr="00070677" w:rsidRDefault="00D67ED1" w:rsidP="00D67ED1">
      <w:pPr>
        <w:numPr>
          <w:ilvl w:val="0"/>
          <w:numId w:val="5"/>
        </w:numPr>
        <w:tabs>
          <w:tab w:val="num" w:pos="720"/>
        </w:tabs>
        <w:rPr>
          <w:rFonts w:ascii="Arial" w:hAnsi="Arial" w:cs="Arial"/>
          <w:sz w:val="20"/>
          <w:szCs w:val="20"/>
        </w:rPr>
      </w:pPr>
      <w:r>
        <w:rPr>
          <w:rFonts w:ascii="Arial" w:hAnsi="Arial" w:cs="Arial"/>
          <w:sz w:val="20"/>
          <w:szCs w:val="20"/>
        </w:rPr>
        <w:t xml:space="preserve">Introduction to </w:t>
      </w:r>
      <w:r w:rsidRPr="00070677">
        <w:rPr>
          <w:rFonts w:ascii="Arial" w:hAnsi="Arial" w:cs="Arial"/>
          <w:sz w:val="20"/>
          <w:szCs w:val="20"/>
        </w:rPr>
        <w:t xml:space="preserve">SELIS Tool </w:t>
      </w:r>
      <w:r>
        <w:rPr>
          <w:rFonts w:ascii="Arial" w:hAnsi="Arial" w:cs="Arial"/>
          <w:sz w:val="20"/>
          <w:szCs w:val="20"/>
        </w:rPr>
        <w:t xml:space="preserve">- </w:t>
      </w:r>
      <w:r w:rsidRPr="00070677">
        <w:rPr>
          <w:rFonts w:ascii="Arial" w:hAnsi="Arial" w:cs="Arial"/>
          <w:sz w:val="20"/>
          <w:szCs w:val="20"/>
        </w:rPr>
        <w:t>to collect data and inform future practice </w:t>
      </w:r>
      <w:r>
        <w:rPr>
          <w:rFonts w:ascii="Arial" w:hAnsi="Arial" w:cs="Arial"/>
          <w:sz w:val="20"/>
          <w:szCs w:val="20"/>
        </w:rPr>
        <w:t>(for those not selecting the SELIS grant opportunity)</w:t>
      </w:r>
      <w:r w:rsidR="00CE219A">
        <w:rPr>
          <w:rFonts w:ascii="Arial" w:hAnsi="Arial" w:cs="Arial"/>
          <w:sz w:val="20"/>
          <w:szCs w:val="20"/>
        </w:rPr>
        <w:t>*</w:t>
      </w:r>
    </w:p>
    <w:p w14:paraId="573DB470" w14:textId="77777777" w:rsidR="00D67ED1" w:rsidRPr="00070677" w:rsidRDefault="00D67ED1" w:rsidP="00D67ED1">
      <w:pPr>
        <w:numPr>
          <w:ilvl w:val="0"/>
          <w:numId w:val="5"/>
        </w:numPr>
        <w:tabs>
          <w:tab w:val="num" w:pos="720"/>
        </w:tabs>
        <w:rPr>
          <w:rFonts w:ascii="Arial" w:hAnsi="Arial" w:cs="Arial"/>
          <w:sz w:val="20"/>
          <w:szCs w:val="20"/>
        </w:rPr>
      </w:pPr>
      <w:r w:rsidRPr="00070677">
        <w:rPr>
          <w:rFonts w:ascii="Arial" w:hAnsi="Arial" w:cs="Arial"/>
          <w:sz w:val="20"/>
          <w:szCs w:val="20"/>
        </w:rPr>
        <w:t>Reflection Session</w:t>
      </w:r>
    </w:p>
    <w:p w14:paraId="1AF88DC6" w14:textId="77777777" w:rsidR="00B74A5D" w:rsidRPr="00070677" w:rsidRDefault="00B74A5D">
      <w:pPr>
        <w:rPr>
          <w:rFonts w:ascii="Arial" w:hAnsi="Arial" w:cs="Arial"/>
        </w:rPr>
      </w:pPr>
    </w:p>
    <w:sectPr w:rsidR="00B74A5D" w:rsidRPr="00070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1D13" w14:textId="77777777" w:rsidR="00C32376" w:rsidRDefault="00C32376" w:rsidP="00A81095">
      <w:r>
        <w:separator/>
      </w:r>
    </w:p>
  </w:endnote>
  <w:endnote w:type="continuationSeparator" w:id="0">
    <w:p w14:paraId="2E3D7F97" w14:textId="77777777" w:rsidR="00C32376" w:rsidRDefault="00C32376" w:rsidP="00A8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F2D40" w14:textId="77777777" w:rsidR="00C32376" w:rsidRDefault="00C32376" w:rsidP="00A81095">
      <w:r>
        <w:separator/>
      </w:r>
    </w:p>
  </w:footnote>
  <w:footnote w:type="continuationSeparator" w:id="0">
    <w:p w14:paraId="4398EA5E" w14:textId="77777777" w:rsidR="00C32376" w:rsidRDefault="00C32376" w:rsidP="00A81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4A3"/>
    <w:multiLevelType w:val="hybridMultilevel"/>
    <w:tmpl w:val="677EDDB0"/>
    <w:lvl w:ilvl="0" w:tplc="04090015">
      <w:start w:val="1"/>
      <w:numFmt w:val="upperLetter"/>
      <w:lvlText w:val="%1."/>
      <w:lvlJc w:val="left"/>
      <w:pPr>
        <w:ind w:left="720" w:hanging="360"/>
      </w:pPr>
    </w:lvl>
    <w:lvl w:ilvl="1" w:tplc="196EEAC2">
      <w:start w:val="1"/>
      <w:numFmt w:val="lowerLetter"/>
      <w:lvlText w:val="%2."/>
      <w:lvlJc w:val="left"/>
      <w:pPr>
        <w:ind w:left="1440" w:hanging="360"/>
      </w:pPr>
      <w:rPr>
        <w:rFonts w:ascii="Arial" w:hAnsi="Arial" w:cs="Aria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21797"/>
    <w:multiLevelType w:val="multilevel"/>
    <w:tmpl w:val="83049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0176F"/>
    <w:multiLevelType w:val="hybridMultilevel"/>
    <w:tmpl w:val="42CCD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E33AA"/>
    <w:multiLevelType w:val="hybridMultilevel"/>
    <w:tmpl w:val="F6A6EF18"/>
    <w:lvl w:ilvl="0" w:tplc="177C6452">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F6608"/>
    <w:multiLevelType w:val="hybridMultilevel"/>
    <w:tmpl w:val="2D42ABA6"/>
    <w:lvl w:ilvl="0" w:tplc="177C6452">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E1DEF"/>
    <w:multiLevelType w:val="multilevel"/>
    <w:tmpl w:val="0B309FC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0632A77"/>
    <w:multiLevelType w:val="multilevel"/>
    <w:tmpl w:val="B734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95"/>
    <w:rsid w:val="00070677"/>
    <w:rsid w:val="000D2DAB"/>
    <w:rsid w:val="00111F85"/>
    <w:rsid w:val="0011262D"/>
    <w:rsid w:val="001A5B6C"/>
    <w:rsid w:val="001F40F7"/>
    <w:rsid w:val="00273276"/>
    <w:rsid w:val="00330845"/>
    <w:rsid w:val="00380867"/>
    <w:rsid w:val="00486A77"/>
    <w:rsid w:val="004A5EBE"/>
    <w:rsid w:val="004C7E32"/>
    <w:rsid w:val="005F62C1"/>
    <w:rsid w:val="00657D58"/>
    <w:rsid w:val="00677A19"/>
    <w:rsid w:val="0078060E"/>
    <w:rsid w:val="008047FC"/>
    <w:rsid w:val="008446C5"/>
    <w:rsid w:val="00937679"/>
    <w:rsid w:val="00A81095"/>
    <w:rsid w:val="00AD50EC"/>
    <w:rsid w:val="00B74A5D"/>
    <w:rsid w:val="00C32376"/>
    <w:rsid w:val="00CE219A"/>
    <w:rsid w:val="00D67ED1"/>
    <w:rsid w:val="00E73E68"/>
    <w:rsid w:val="00EB5DD8"/>
    <w:rsid w:val="00F63EB7"/>
    <w:rsid w:val="00F6419E"/>
    <w:rsid w:val="00FB1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E0AB"/>
  <w15:chartTrackingRefBased/>
  <w15:docId w15:val="{D382FF09-9EDF-4AB0-BAA3-C5F5F245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1095"/>
    <w:pPr>
      <w:keepNext/>
      <w:jc w:val="center"/>
      <w:outlineLvl w:val="0"/>
    </w:pPr>
    <w:rPr>
      <w:b/>
      <w:sz w:val="20"/>
      <w:szCs w:val="20"/>
    </w:rPr>
  </w:style>
  <w:style w:type="paragraph" w:styleId="Heading3">
    <w:name w:val="heading 3"/>
    <w:basedOn w:val="Normal"/>
    <w:next w:val="Normal"/>
    <w:link w:val="Heading3Char"/>
    <w:uiPriority w:val="9"/>
    <w:semiHidden/>
    <w:unhideWhenUsed/>
    <w:qFormat/>
    <w:rsid w:val="00A810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095"/>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semiHidden/>
    <w:rsid w:val="00A81095"/>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A81095"/>
    <w:rPr>
      <w:i/>
      <w:sz w:val="20"/>
      <w:szCs w:val="20"/>
    </w:rPr>
  </w:style>
  <w:style w:type="character" w:customStyle="1" w:styleId="BodyTextChar">
    <w:name w:val="Body Text Char"/>
    <w:basedOn w:val="DefaultParagraphFont"/>
    <w:link w:val="BodyText"/>
    <w:rsid w:val="00A81095"/>
    <w:rPr>
      <w:rFonts w:ascii="Times New Roman" w:eastAsia="Times New Roman" w:hAnsi="Times New Roman" w:cs="Times New Roman"/>
      <w:i/>
      <w:sz w:val="20"/>
      <w:szCs w:val="20"/>
    </w:rPr>
  </w:style>
  <w:style w:type="paragraph" w:styleId="Header">
    <w:name w:val="header"/>
    <w:basedOn w:val="Normal"/>
    <w:link w:val="HeaderChar"/>
    <w:rsid w:val="00A81095"/>
    <w:pPr>
      <w:tabs>
        <w:tab w:val="center" w:pos="4320"/>
        <w:tab w:val="right" w:pos="8640"/>
      </w:tabs>
    </w:pPr>
    <w:rPr>
      <w:sz w:val="20"/>
      <w:szCs w:val="20"/>
    </w:rPr>
  </w:style>
  <w:style w:type="character" w:customStyle="1" w:styleId="HeaderChar">
    <w:name w:val="Header Char"/>
    <w:basedOn w:val="DefaultParagraphFont"/>
    <w:link w:val="Header"/>
    <w:rsid w:val="00A81095"/>
    <w:rPr>
      <w:rFonts w:ascii="Times New Roman" w:eastAsia="Times New Roman" w:hAnsi="Times New Roman" w:cs="Times New Roman"/>
      <w:sz w:val="20"/>
      <w:szCs w:val="20"/>
    </w:rPr>
  </w:style>
  <w:style w:type="character" w:styleId="Hyperlink">
    <w:name w:val="Hyperlink"/>
    <w:basedOn w:val="DefaultParagraphFont"/>
    <w:uiPriority w:val="99"/>
    <w:rsid w:val="00A81095"/>
    <w:rPr>
      <w:color w:val="0000FF"/>
      <w:u w:val="single"/>
    </w:rPr>
  </w:style>
  <w:style w:type="paragraph" w:styleId="ListParagraph">
    <w:name w:val="List Paragraph"/>
    <w:basedOn w:val="Normal"/>
    <w:uiPriority w:val="34"/>
    <w:qFormat/>
    <w:rsid w:val="00A81095"/>
    <w:pPr>
      <w:ind w:left="720"/>
      <w:contextualSpacing/>
    </w:pPr>
    <w:rPr>
      <w:sz w:val="20"/>
      <w:szCs w:val="20"/>
    </w:rPr>
  </w:style>
  <w:style w:type="paragraph" w:styleId="NoSpacing">
    <w:name w:val="No Spacing"/>
    <w:link w:val="NoSpacingChar"/>
    <w:uiPriority w:val="1"/>
    <w:qFormat/>
    <w:rsid w:val="00A81095"/>
    <w:pPr>
      <w:spacing w:after="0" w:line="240" w:lineRule="auto"/>
    </w:pPr>
  </w:style>
  <w:style w:type="character" w:customStyle="1" w:styleId="NoSpacingChar">
    <w:name w:val="No Spacing Char"/>
    <w:basedOn w:val="DefaultParagraphFont"/>
    <w:link w:val="NoSpacing"/>
    <w:uiPriority w:val="1"/>
    <w:locked/>
    <w:rsid w:val="00A81095"/>
  </w:style>
  <w:style w:type="paragraph" w:styleId="FootnoteText">
    <w:name w:val="footnote text"/>
    <w:basedOn w:val="Normal"/>
    <w:link w:val="FootnoteTextChar"/>
    <w:semiHidden/>
    <w:unhideWhenUsed/>
    <w:rsid w:val="00A81095"/>
    <w:rPr>
      <w:sz w:val="20"/>
      <w:szCs w:val="20"/>
    </w:rPr>
  </w:style>
  <w:style w:type="character" w:customStyle="1" w:styleId="FootnoteTextChar">
    <w:name w:val="Footnote Text Char"/>
    <w:basedOn w:val="DefaultParagraphFont"/>
    <w:link w:val="FootnoteText"/>
    <w:semiHidden/>
    <w:rsid w:val="00A8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1095"/>
    <w:rPr>
      <w:vertAlign w:val="superscript"/>
    </w:rPr>
  </w:style>
  <w:style w:type="paragraph" w:styleId="BalloonText">
    <w:name w:val="Balloon Text"/>
    <w:basedOn w:val="Normal"/>
    <w:link w:val="BalloonTextChar"/>
    <w:uiPriority w:val="99"/>
    <w:semiHidden/>
    <w:unhideWhenUsed/>
    <w:rsid w:val="00A81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95"/>
    <w:rPr>
      <w:rFonts w:ascii="Segoe UI" w:eastAsia="Times New Roman" w:hAnsi="Segoe UI" w:cs="Segoe UI"/>
      <w:sz w:val="18"/>
      <w:szCs w:val="18"/>
    </w:rPr>
  </w:style>
  <w:style w:type="character" w:customStyle="1" w:styleId="normaltextrun">
    <w:name w:val="normaltextrun"/>
    <w:rsid w:val="00B74A5D"/>
  </w:style>
  <w:style w:type="paragraph" w:customStyle="1" w:styleId="paragraph">
    <w:name w:val="paragraph"/>
    <w:basedOn w:val="Normal"/>
    <w:rsid w:val="00657D58"/>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657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59889">
      <w:bodyDiv w:val="1"/>
      <w:marLeft w:val="0"/>
      <w:marRight w:val="0"/>
      <w:marTop w:val="0"/>
      <w:marBottom w:val="0"/>
      <w:divBdr>
        <w:top w:val="none" w:sz="0" w:space="0" w:color="auto"/>
        <w:left w:val="none" w:sz="0" w:space="0" w:color="auto"/>
        <w:bottom w:val="none" w:sz="0" w:space="0" w:color="auto"/>
        <w:right w:val="none" w:sz="0" w:space="0" w:color="auto"/>
      </w:divBdr>
    </w:div>
    <w:div w:id="967515903">
      <w:bodyDiv w:val="1"/>
      <w:marLeft w:val="0"/>
      <w:marRight w:val="0"/>
      <w:marTop w:val="0"/>
      <w:marBottom w:val="0"/>
      <w:divBdr>
        <w:top w:val="none" w:sz="0" w:space="0" w:color="auto"/>
        <w:left w:val="none" w:sz="0" w:space="0" w:color="auto"/>
        <w:bottom w:val="none" w:sz="0" w:space="0" w:color="auto"/>
        <w:right w:val="none" w:sz="0" w:space="0" w:color="auto"/>
      </w:divBdr>
    </w:div>
    <w:div w:id="1019502353">
      <w:bodyDiv w:val="1"/>
      <w:marLeft w:val="0"/>
      <w:marRight w:val="0"/>
      <w:marTop w:val="0"/>
      <w:marBottom w:val="0"/>
      <w:divBdr>
        <w:top w:val="none" w:sz="0" w:space="0" w:color="auto"/>
        <w:left w:val="none" w:sz="0" w:space="0" w:color="auto"/>
        <w:bottom w:val="none" w:sz="0" w:space="0" w:color="auto"/>
        <w:right w:val="none" w:sz="0" w:space="0" w:color="auto"/>
      </w:divBdr>
    </w:div>
    <w:div w:id="1582451215">
      <w:bodyDiv w:val="1"/>
      <w:marLeft w:val="0"/>
      <w:marRight w:val="0"/>
      <w:marTop w:val="0"/>
      <w:marBottom w:val="0"/>
      <w:divBdr>
        <w:top w:val="none" w:sz="0" w:space="0" w:color="auto"/>
        <w:left w:val="none" w:sz="0" w:space="0" w:color="auto"/>
        <w:bottom w:val="none" w:sz="0" w:space="0" w:color="auto"/>
        <w:right w:val="none" w:sz="0" w:space="0" w:color="auto"/>
      </w:divBdr>
    </w:div>
    <w:div w:id="16840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DESE-231-65001</_dlc_DocId>
    <_dlc_DocIdUrl xmlns="733efe1c-5bbe-4968-87dc-d400e65c879f">
      <Url>https://sharepoint.doemass.org/ese/webteam/cps/_layouts/DocIdRedir.aspx?ID=DESE-231-65001</Url>
      <Description>DESE-231-65001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B37ADA-C5C0-42C8-BE82-47A51223F81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38A9F18-5483-4AB0-BDED-18E36AB5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92596-E04E-4D42-873C-6633064BC125}">
  <ds:schemaRefs>
    <ds:schemaRef ds:uri="http://schemas.microsoft.com/sharepoint/v3/contenttype/forms"/>
  </ds:schemaRefs>
</ds:datastoreItem>
</file>

<file path=customXml/itemProps4.xml><?xml version="1.0" encoding="utf-8"?>
<ds:datastoreItem xmlns:ds="http://schemas.openxmlformats.org/officeDocument/2006/customXml" ds:itemID="{6284E5EA-ADF5-43FF-8346-8ED930C398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2963</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FY2021 FC151 Integrating Social and Emotional Learning SEL SL Academic Integration Overview</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FC151 Integrating Social and Emotional Learning SEL SL Academic Integration Overview</dc:title>
  <dc:subject/>
  <dc:creator>DESE</dc:creator>
  <cp:keywords/>
  <dc:description/>
  <cp:lastModifiedBy>Zou, Dong (EOE)</cp:lastModifiedBy>
  <cp:revision>5</cp:revision>
  <dcterms:created xsi:type="dcterms:W3CDTF">2020-09-16T14:15:00Z</dcterms:created>
  <dcterms:modified xsi:type="dcterms:W3CDTF">2020-10-01T16:00:00Z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 2020</vt:lpwstr>
  </property>
</Properties>
</file>