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14:paraId="4D2ED7C2" w14:textId="77777777">
        <w:tc>
          <w:tcPr>
            <w:tcW w:w="7848" w:type="dxa"/>
            <w:tcBorders>
              <w:top w:val="double" w:sz="4" w:space="0" w:color="auto"/>
              <w:left w:val="double" w:sz="4" w:space="0" w:color="auto"/>
              <w:bottom w:val="double" w:sz="4" w:space="0" w:color="auto"/>
              <w:right w:val="nil"/>
            </w:tcBorders>
          </w:tcPr>
          <w:p w14:paraId="3CB7B2C8" w14:textId="77777777" w:rsidR="0015155A" w:rsidRPr="00FB59BE" w:rsidRDefault="002960C3">
            <w:pPr>
              <w:tabs>
                <w:tab w:val="left" w:pos="2700"/>
              </w:tabs>
              <w:jc w:val="both"/>
              <w:rPr>
                <w:rFonts w:ascii="Arial" w:hAnsi="Arial" w:cs="Arial"/>
              </w:rPr>
            </w:pPr>
            <w:bookmarkStart w:id="0" w:name="_GoBack"/>
            <w:bookmarkEnd w:id="0"/>
            <w:r w:rsidRPr="00FB59BE">
              <w:rPr>
                <w:rFonts w:ascii="Arial" w:hAnsi="Arial" w:cs="Arial"/>
                <w:b/>
              </w:rPr>
              <w:t>Name of Grant Program:</w:t>
            </w:r>
            <w:r w:rsidRPr="00FB59BE">
              <w:rPr>
                <w:rFonts w:ascii="Arial" w:hAnsi="Arial" w:cs="Arial"/>
              </w:rPr>
              <w:t xml:space="preserve">      </w:t>
            </w:r>
          </w:p>
          <w:p w14:paraId="6E5266FD" w14:textId="4A061966" w:rsidR="002960C3" w:rsidRPr="00FB59BE" w:rsidRDefault="00DD5C9A">
            <w:pPr>
              <w:tabs>
                <w:tab w:val="left" w:pos="2700"/>
              </w:tabs>
              <w:jc w:val="both"/>
              <w:rPr>
                <w:rFonts w:ascii="Arial" w:hAnsi="Arial" w:cs="Arial"/>
              </w:rPr>
            </w:pPr>
            <w:r>
              <w:rPr>
                <w:rFonts w:ascii="Arial" w:hAnsi="Arial" w:cs="Arial"/>
              </w:rPr>
              <w:t>Alternative English Learner Education Programs</w:t>
            </w:r>
            <w:r w:rsidR="0015155A" w:rsidRPr="00FB59BE">
              <w:rPr>
                <w:rFonts w:ascii="Arial" w:hAnsi="Arial" w:cs="Arial"/>
              </w:rPr>
              <w:t xml:space="preserve"> – All levels</w:t>
            </w:r>
          </w:p>
        </w:tc>
        <w:tc>
          <w:tcPr>
            <w:tcW w:w="1728" w:type="dxa"/>
            <w:tcBorders>
              <w:top w:val="double" w:sz="4" w:space="0" w:color="auto"/>
              <w:left w:val="nil"/>
              <w:bottom w:val="double" w:sz="4" w:space="0" w:color="auto"/>
              <w:right w:val="double" w:sz="4" w:space="0" w:color="auto"/>
            </w:tcBorders>
          </w:tcPr>
          <w:p w14:paraId="6A45EAEC" w14:textId="679DFEC4" w:rsidR="002960C3" w:rsidRPr="00FB59BE" w:rsidRDefault="002960C3" w:rsidP="00BE18AB">
            <w:pPr>
              <w:tabs>
                <w:tab w:val="left" w:pos="1332"/>
              </w:tabs>
              <w:rPr>
                <w:rFonts w:ascii="Arial" w:hAnsi="Arial" w:cs="Arial"/>
              </w:rPr>
            </w:pPr>
            <w:r w:rsidRPr="00FB59BE">
              <w:rPr>
                <w:rFonts w:ascii="Arial" w:hAnsi="Arial" w:cs="Arial"/>
                <w:b/>
              </w:rPr>
              <w:t>Fund Code:</w:t>
            </w:r>
            <w:r w:rsidRPr="00FB59BE">
              <w:rPr>
                <w:rFonts w:ascii="Arial" w:hAnsi="Arial" w:cs="Arial"/>
              </w:rPr>
              <w:t xml:space="preserve">   </w:t>
            </w:r>
            <w:r w:rsidR="00BE18AB" w:rsidRPr="00FB59BE">
              <w:rPr>
                <w:rFonts w:ascii="Arial" w:hAnsi="Arial" w:cs="Arial"/>
              </w:rPr>
              <w:t>18</w:t>
            </w:r>
            <w:r w:rsidR="00DD5C9A">
              <w:rPr>
                <w:rFonts w:ascii="Arial" w:hAnsi="Arial" w:cs="Arial"/>
              </w:rPr>
              <w:t>7</w:t>
            </w:r>
            <w:r w:rsidRPr="00FB59BE">
              <w:rPr>
                <w:rFonts w:ascii="Arial" w:hAnsi="Arial" w:cs="Arial"/>
              </w:rPr>
              <w:t xml:space="preserve">      </w:t>
            </w:r>
            <w:r w:rsidRPr="00FB59BE">
              <w:rPr>
                <w:rFonts w:ascii="Arial" w:hAnsi="Arial" w:cs="Arial"/>
                <w:b/>
              </w:rPr>
              <w:t xml:space="preserve">  </w:t>
            </w:r>
          </w:p>
          <w:p w14:paraId="1752590C" w14:textId="77777777" w:rsidR="002960C3" w:rsidRPr="00FB59BE" w:rsidRDefault="002960C3">
            <w:pPr>
              <w:jc w:val="both"/>
              <w:rPr>
                <w:rFonts w:ascii="Arial" w:hAnsi="Arial" w:cs="Arial"/>
              </w:rPr>
            </w:pPr>
          </w:p>
        </w:tc>
      </w:tr>
    </w:tbl>
    <w:p w14:paraId="1918025F" w14:textId="77777777" w:rsidR="002960C3" w:rsidRPr="00FB59BE" w:rsidRDefault="002960C3">
      <w:pPr>
        <w:jc w:val="both"/>
        <w:rPr>
          <w:rFonts w:ascii="Arial" w:hAnsi="Arial" w:cs="Arial"/>
        </w:rPr>
      </w:pPr>
    </w:p>
    <w:p w14:paraId="5995DA44" w14:textId="77777777" w:rsidR="001A122B" w:rsidRPr="001A122B" w:rsidRDefault="001A122B" w:rsidP="001A122B">
      <w:pPr>
        <w:spacing w:before="100" w:beforeAutospacing="1" w:after="100" w:afterAutospacing="1"/>
        <w:jc w:val="center"/>
        <w:rPr>
          <w:rFonts w:ascii="Arial" w:hAnsi="Arial" w:cs="Arial"/>
          <w:b/>
          <w:bCs/>
          <w:sz w:val="20"/>
          <w:szCs w:val="20"/>
        </w:rPr>
      </w:pPr>
      <w:r w:rsidRPr="001A122B">
        <w:rPr>
          <w:rFonts w:ascii="Arial" w:hAnsi="Arial" w:cs="Arial"/>
          <w:b/>
          <w:bCs/>
          <w:sz w:val="20"/>
          <w:szCs w:val="20"/>
        </w:rPr>
        <w:t>ADDITIONAL INFORMATION</w:t>
      </w:r>
    </w:p>
    <w:p w14:paraId="758ACCA4" w14:textId="0A9D8F79" w:rsidR="001A122B" w:rsidRPr="001A122B" w:rsidRDefault="001A122B" w:rsidP="001A122B">
      <w:pPr>
        <w:spacing w:before="100" w:beforeAutospacing="1" w:after="100" w:afterAutospacing="1"/>
        <w:rPr>
          <w:rFonts w:ascii="Arial" w:hAnsi="Arial" w:cs="Arial"/>
          <w:sz w:val="20"/>
          <w:szCs w:val="20"/>
        </w:rPr>
      </w:pPr>
      <w:r w:rsidRPr="001A122B">
        <w:rPr>
          <w:rFonts w:ascii="Arial" w:hAnsi="Arial" w:cs="Arial"/>
          <w:sz w:val="20"/>
          <w:szCs w:val="20"/>
        </w:rPr>
        <w:t xml:space="preserve">If you are applying for a new alternative bilingual program, please complete the program plan for review by the Department by November 15, 2021 and email it to </w:t>
      </w:r>
      <w:hyperlink r:id="rId12" w:history="1">
        <w:r w:rsidRPr="001A122B">
          <w:rPr>
            <w:rStyle w:val="Hyperlink"/>
            <w:rFonts w:ascii="Arial" w:hAnsi="Arial" w:cs="Arial"/>
            <w:sz w:val="20"/>
            <w:szCs w:val="20"/>
          </w:rPr>
          <w:t>diana.gentile@mass.gov</w:t>
        </w:r>
      </w:hyperlink>
      <w:r w:rsidRPr="001A122B">
        <w:rPr>
          <w:rFonts w:ascii="Arial" w:hAnsi="Arial" w:cs="Arial"/>
          <w:sz w:val="20"/>
          <w:szCs w:val="20"/>
        </w:rPr>
        <w:t>.</w:t>
      </w:r>
    </w:p>
    <w:p w14:paraId="68D9B6F9" w14:textId="77777777" w:rsidR="001A122B" w:rsidRPr="001A122B" w:rsidRDefault="001A122B" w:rsidP="001A122B">
      <w:pPr>
        <w:spacing w:before="100" w:beforeAutospacing="1" w:after="100" w:afterAutospacing="1"/>
        <w:rPr>
          <w:rFonts w:ascii="Arial" w:hAnsi="Arial" w:cs="Arial"/>
          <w:sz w:val="20"/>
          <w:szCs w:val="20"/>
        </w:rPr>
      </w:pPr>
      <w:r w:rsidRPr="001A122B">
        <w:rPr>
          <w:rFonts w:ascii="Arial" w:hAnsi="Arial" w:cs="Arial"/>
          <w:sz w:val="20"/>
          <w:szCs w:val="20"/>
        </w:rPr>
        <w:t xml:space="preserve">The Language Opportunity for Our Kids </w:t>
      </w:r>
      <w:hyperlink r:id="rId13" w:history="1">
        <w:r w:rsidRPr="001A122B">
          <w:rPr>
            <w:rStyle w:val="Hyperlink"/>
            <w:rFonts w:ascii="Arial" w:hAnsi="Arial" w:cs="Arial"/>
            <w:sz w:val="20"/>
            <w:szCs w:val="20"/>
          </w:rPr>
          <w:t>(LOOK)</w:t>
        </w:r>
      </w:hyperlink>
      <w:r w:rsidRPr="001A122B">
        <w:rPr>
          <w:rFonts w:ascii="Arial" w:hAnsi="Arial" w:cs="Arial"/>
          <w:sz w:val="20"/>
          <w:szCs w:val="20"/>
        </w:rPr>
        <w:t xml:space="preserve"> Act of 2017 is designed to improve the education of English learners (ELs). It creates an opportunity for districts to consider the programmatic needs of English Learners (ELs) in a variety of ways, including the annual opportunity to submit proposals to the Department of Elementary and Secondary Education (DESE) to implement new alternative English learner education (ELE) programs for ELs (603 CMR 14.04(4)) such as bilingual education. </w:t>
      </w:r>
    </w:p>
    <w:p w14:paraId="034D50FE" w14:textId="77777777" w:rsidR="001A122B" w:rsidRPr="001A122B" w:rsidRDefault="001A122B" w:rsidP="001A122B">
      <w:pPr>
        <w:spacing w:before="100" w:beforeAutospacing="1" w:after="100" w:afterAutospacing="1"/>
        <w:rPr>
          <w:rFonts w:ascii="Arial" w:hAnsi="Arial" w:cs="Arial"/>
          <w:sz w:val="20"/>
          <w:szCs w:val="20"/>
        </w:rPr>
      </w:pPr>
      <w:r w:rsidRPr="001A122B">
        <w:rPr>
          <w:rFonts w:ascii="Arial" w:hAnsi="Arial" w:cs="Arial"/>
          <w:sz w:val="20"/>
          <w:szCs w:val="20"/>
        </w:rPr>
        <w:t xml:space="preserve">DESE recognizes three ELE program types as sound under prong one of the </w:t>
      </w:r>
      <w:hyperlink r:id="rId14" w:history="1">
        <w:r w:rsidRPr="001A122B">
          <w:rPr>
            <w:rStyle w:val="Hyperlink"/>
            <w:rFonts w:ascii="Arial" w:hAnsi="Arial" w:cs="Arial"/>
            <w:sz w:val="20"/>
            <w:szCs w:val="20"/>
          </w:rPr>
          <w:t>Castañeda test</w:t>
        </w:r>
      </w:hyperlink>
      <w:r w:rsidRPr="001A122B">
        <w:rPr>
          <w:rFonts w:ascii="Arial" w:hAnsi="Arial" w:cs="Arial"/>
          <w:sz w:val="20"/>
          <w:szCs w:val="20"/>
        </w:rPr>
        <w:t xml:space="preserve">: </w:t>
      </w:r>
    </w:p>
    <w:p w14:paraId="4828CE47" w14:textId="77777777" w:rsidR="001A122B" w:rsidRPr="001A122B" w:rsidRDefault="00D76B59" w:rsidP="001A122B">
      <w:pPr>
        <w:numPr>
          <w:ilvl w:val="0"/>
          <w:numId w:val="38"/>
        </w:numPr>
        <w:spacing w:before="100" w:beforeAutospacing="1" w:after="100" w:afterAutospacing="1"/>
        <w:ind w:left="1440"/>
        <w:rPr>
          <w:rFonts w:ascii="Arial" w:hAnsi="Arial" w:cs="Arial"/>
          <w:sz w:val="20"/>
          <w:szCs w:val="20"/>
        </w:rPr>
      </w:pPr>
      <w:hyperlink r:id="rId15" w:history="1">
        <w:r w:rsidR="001A122B" w:rsidRPr="001A122B">
          <w:rPr>
            <w:rStyle w:val="Hyperlink"/>
            <w:rFonts w:ascii="Arial" w:hAnsi="Arial" w:cs="Arial"/>
            <w:sz w:val="20"/>
            <w:szCs w:val="20"/>
          </w:rPr>
          <w:t>Dual Language Education (DLE)</w:t>
        </w:r>
      </w:hyperlink>
    </w:p>
    <w:p w14:paraId="607E67DD" w14:textId="77777777" w:rsidR="001A122B" w:rsidRPr="001A122B" w:rsidRDefault="00D76B59" w:rsidP="001A122B">
      <w:pPr>
        <w:numPr>
          <w:ilvl w:val="0"/>
          <w:numId w:val="38"/>
        </w:numPr>
        <w:spacing w:before="100" w:beforeAutospacing="1" w:after="100" w:afterAutospacing="1"/>
        <w:ind w:left="1440"/>
        <w:rPr>
          <w:rFonts w:ascii="Arial" w:hAnsi="Arial" w:cs="Arial"/>
          <w:sz w:val="20"/>
          <w:szCs w:val="20"/>
        </w:rPr>
      </w:pPr>
      <w:hyperlink r:id="rId16" w:history="1">
        <w:r w:rsidR="001A122B" w:rsidRPr="001A122B">
          <w:rPr>
            <w:rStyle w:val="Hyperlink"/>
            <w:rFonts w:ascii="Arial" w:hAnsi="Arial" w:cs="Arial"/>
            <w:sz w:val="20"/>
            <w:szCs w:val="20"/>
          </w:rPr>
          <w:t>Transitional Bilingual Education (TBE)</w:t>
        </w:r>
      </w:hyperlink>
      <w:r w:rsidR="001A122B" w:rsidRPr="001A122B">
        <w:rPr>
          <w:rFonts w:ascii="Arial" w:hAnsi="Arial" w:cs="Arial"/>
          <w:sz w:val="20"/>
          <w:szCs w:val="20"/>
        </w:rPr>
        <w:t xml:space="preserve"> </w:t>
      </w:r>
    </w:p>
    <w:p w14:paraId="6C63739B" w14:textId="77777777" w:rsidR="001A122B" w:rsidRPr="001A122B" w:rsidRDefault="00D76B59" w:rsidP="001A122B">
      <w:pPr>
        <w:numPr>
          <w:ilvl w:val="0"/>
          <w:numId w:val="38"/>
        </w:numPr>
        <w:spacing w:before="100" w:beforeAutospacing="1" w:after="100" w:afterAutospacing="1"/>
        <w:ind w:left="1440"/>
        <w:rPr>
          <w:rFonts w:ascii="Arial" w:hAnsi="Arial" w:cs="Arial"/>
          <w:sz w:val="20"/>
          <w:szCs w:val="20"/>
        </w:rPr>
      </w:pPr>
      <w:hyperlink r:id="rId17" w:history="1">
        <w:r w:rsidR="001A122B" w:rsidRPr="001A122B">
          <w:rPr>
            <w:rStyle w:val="Hyperlink"/>
            <w:rFonts w:ascii="Arial" w:hAnsi="Arial" w:cs="Arial"/>
            <w:sz w:val="20"/>
            <w:szCs w:val="20"/>
          </w:rPr>
          <w:t>Sheltered English Immersion (SEI)</w:t>
        </w:r>
      </w:hyperlink>
    </w:p>
    <w:p w14:paraId="3E56F7D8" w14:textId="77777777" w:rsidR="001A122B" w:rsidRPr="001A122B" w:rsidRDefault="001A122B" w:rsidP="001A122B">
      <w:pPr>
        <w:spacing w:before="100" w:beforeAutospacing="1" w:after="100" w:afterAutospacing="1"/>
        <w:ind w:left="720"/>
        <w:rPr>
          <w:rFonts w:ascii="Arial" w:hAnsi="Arial" w:cs="Arial"/>
          <w:sz w:val="20"/>
          <w:szCs w:val="20"/>
        </w:rPr>
      </w:pPr>
      <w:r w:rsidRPr="001A122B">
        <w:rPr>
          <w:rFonts w:ascii="Arial" w:hAnsi="Arial" w:cs="Arial"/>
          <w:sz w:val="20"/>
          <w:szCs w:val="20"/>
        </w:rPr>
        <w:t xml:space="preserve">Note: Other bilingual program types may be approved by the Department if the district is able to substantiate that the proposed program is based on sound educational theory. </w:t>
      </w:r>
    </w:p>
    <w:p w14:paraId="296F0119" w14:textId="77777777" w:rsidR="001A122B" w:rsidRPr="001A122B" w:rsidRDefault="001A122B" w:rsidP="001A122B">
      <w:pPr>
        <w:spacing w:before="100" w:beforeAutospacing="1" w:after="100" w:afterAutospacing="1"/>
        <w:ind w:left="720"/>
        <w:rPr>
          <w:rFonts w:ascii="Arial" w:hAnsi="Arial" w:cs="Arial"/>
          <w:sz w:val="20"/>
          <w:szCs w:val="20"/>
        </w:rPr>
      </w:pPr>
      <w:r w:rsidRPr="001A122B">
        <w:rPr>
          <w:rFonts w:ascii="Arial" w:hAnsi="Arial" w:cs="Arial"/>
          <w:sz w:val="20"/>
          <w:szCs w:val="20"/>
        </w:rPr>
        <w:t>At present, one of the challenges facing districts wishing to implement a new bilingual (DLE or TBE) program is that there is an insufficient number of qualified bilingual endorsed teachers in the state to staff any potential increase in bilingual education programs.</w:t>
      </w:r>
    </w:p>
    <w:p w14:paraId="2289D794" w14:textId="77777777" w:rsidR="001A122B" w:rsidRPr="001A122B" w:rsidRDefault="001A122B" w:rsidP="001A122B">
      <w:pPr>
        <w:spacing w:before="100" w:beforeAutospacing="1" w:after="100" w:afterAutospacing="1"/>
        <w:ind w:left="720"/>
        <w:rPr>
          <w:rFonts w:ascii="Arial" w:hAnsi="Arial" w:cs="Arial"/>
          <w:sz w:val="20"/>
          <w:szCs w:val="20"/>
        </w:rPr>
      </w:pPr>
      <w:r w:rsidRPr="001A122B">
        <w:rPr>
          <w:rFonts w:ascii="Arial" w:hAnsi="Arial" w:cs="Arial"/>
          <w:sz w:val="20"/>
          <w:szCs w:val="20"/>
        </w:rPr>
        <w:t>What is a Bilingual Education Hub?</w:t>
      </w:r>
    </w:p>
    <w:p w14:paraId="1D2004C9" w14:textId="77777777" w:rsidR="001A122B" w:rsidRPr="001A122B" w:rsidRDefault="001A122B" w:rsidP="001A122B">
      <w:pPr>
        <w:numPr>
          <w:ilvl w:val="0"/>
          <w:numId w:val="39"/>
        </w:numPr>
        <w:spacing w:before="100" w:beforeAutospacing="1" w:after="100" w:afterAutospacing="1"/>
        <w:ind w:left="1440"/>
        <w:rPr>
          <w:rFonts w:ascii="Arial" w:hAnsi="Arial" w:cs="Arial"/>
          <w:sz w:val="20"/>
          <w:szCs w:val="20"/>
        </w:rPr>
      </w:pPr>
      <w:r w:rsidRPr="001A122B">
        <w:rPr>
          <w:rFonts w:ascii="Arial" w:hAnsi="Arial" w:cs="Arial"/>
          <w:sz w:val="20"/>
          <w:szCs w:val="20"/>
        </w:rPr>
        <w:t>A partnership between one or more public school districts and an institute of higher education (IHE) to create an innovative program to increase the number of qualified bilingual education teachers in Massachusetts.</w:t>
      </w:r>
    </w:p>
    <w:p w14:paraId="70645973" w14:textId="77777777" w:rsidR="001A122B" w:rsidRPr="001A122B" w:rsidRDefault="001A122B" w:rsidP="001A122B">
      <w:pPr>
        <w:numPr>
          <w:ilvl w:val="0"/>
          <w:numId w:val="39"/>
        </w:numPr>
        <w:spacing w:before="100" w:beforeAutospacing="1" w:after="100" w:afterAutospacing="1"/>
        <w:ind w:left="1440"/>
        <w:rPr>
          <w:rFonts w:ascii="Arial" w:hAnsi="Arial" w:cs="Arial"/>
          <w:sz w:val="20"/>
          <w:szCs w:val="20"/>
        </w:rPr>
      </w:pPr>
      <w:r w:rsidRPr="001A122B">
        <w:rPr>
          <w:rFonts w:ascii="Arial" w:hAnsi="Arial" w:cs="Arial"/>
          <w:sz w:val="20"/>
          <w:szCs w:val="20"/>
        </w:rPr>
        <w:t xml:space="preserve">Hubs will create rich learning environments to attract candidates with great potential to become bilingual education teachers and support them to earn the </w:t>
      </w:r>
      <w:hyperlink r:id="rId18" w:history="1">
        <w:r w:rsidRPr="001A122B">
          <w:rPr>
            <w:rStyle w:val="Hyperlink"/>
            <w:rFonts w:ascii="Arial" w:hAnsi="Arial" w:cs="Arial"/>
            <w:sz w:val="20"/>
            <w:szCs w:val="20"/>
          </w:rPr>
          <w:t>bilingual education endorsement</w:t>
        </w:r>
      </w:hyperlink>
      <w:r w:rsidRPr="001A122B">
        <w:rPr>
          <w:rFonts w:ascii="Arial" w:hAnsi="Arial" w:cs="Arial"/>
          <w:sz w:val="20"/>
          <w:szCs w:val="20"/>
        </w:rPr>
        <w:t>.</w:t>
      </w:r>
    </w:p>
    <w:p w14:paraId="54C88717" w14:textId="77777777" w:rsidR="001A122B" w:rsidRPr="001A122B" w:rsidRDefault="001A122B" w:rsidP="001A122B">
      <w:pPr>
        <w:numPr>
          <w:ilvl w:val="0"/>
          <w:numId w:val="39"/>
        </w:numPr>
        <w:spacing w:before="100" w:beforeAutospacing="1" w:after="100" w:afterAutospacing="1"/>
        <w:ind w:left="1440"/>
        <w:rPr>
          <w:rFonts w:ascii="Arial" w:hAnsi="Arial" w:cs="Arial"/>
          <w:sz w:val="20"/>
          <w:szCs w:val="20"/>
        </w:rPr>
      </w:pPr>
      <w:r w:rsidRPr="001A122B">
        <w:rPr>
          <w:rFonts w:ascii="Arial" w:hAnsi="Arial" w:cs="Arial"/>
          <w:sz w:val="20"/>
          <w:szCs w:val="20"/>
        </w:rPr>
        <w:t>Candidates will include students, parents, community members, paraprofessionals, teachers, and school administrators who are bilingual.</w:t>
      </w:r>
    </w:p>
    <w:p w14:paraId="2BF35001" w14:textId="77777777" w:rsidR="001A122B" w:rsidRPr="001A122B" w:rsidRDefault="001A122B" w:rsidP="001A122B">
      <w:pPr>
        <w:numPr>
          <w:ilvl w:val="0"/>
          <w:numId w:val="39"/>
        </w:numPr>
        <w:spacing w:before="100" w:beforeAutospacing="1" w:after="100" w:afterAutospacing="1"/>
        <w:ind w:left="1440"/>
        <w:rPr>
          <w:rFonts w:ascii="Arial" w:hAnsi="Arial" w:cs="Arial"/>
          <w:sz w:val="20"/>
          <w:szCs w:val="20"/>
        </w:rPr>
      </w:pPr>
      <w:r w:rsidRPr="001A122B">
        <w:rPr>
          <w:rFonts w:ascii="Arial" w:hAnsi="Arial" w:cs="Arial"/>
          <w:sz w:val="20"/>
          <w:szCs w:val="20"/>
        </w:rPr>
        <w:t>Hubs will surround candidates with necessary supports, including experts in bilingual education, no-cost access to coursework delivered locally and at times convenient for working professionals, and direct information about available job opportunities.</w:t>
      </w:r>
    </w:p>
    <w:p w14:paraId="3050F741" w14:textId="77777777" w:rsidR="001A122B" w:rsidRPr="001A122B" w:rsidRDefault="001A122B" w:rsidP="001A122B">
      <w:pPr>
        <w:spacing w:before="100" w:beforeAutospacing="1" w:after="100" w:afterAutospacing="1"/>
        <w:ind w:left="720"/>
        <w:rPr>
          <w:rFonts w:ascii="Arial" w:hAnsi="Arial" w:cs="Arial"/>
          <w:sz w:val="20"/>
          <w:szCs w:val="20"/>
        </w:rPr>
      </w:pPr>
      <w:r w:rsidRPr="001A122B">
        <w:rPr>
          <w:rFonts w:ascii="Arial" w:hAnsi="Arial" w:cs="Arial"/>
          <w:sz w:val="20"/>
          <w:szCs w:val="20"/>
        </w:rPr>
        <w:t>There is no 'one size fits all' model for bilingual education hubs, as local conditions, priorities, and rationales vary from district to district. Applicants considering applying for this grant should describe precisely how they wish to construct their hub and DESE will evaluate the description.</w:t>
      </w:r>
    </w:p>
    <w:p w14:paraId="2D2A37A1" w14:textId="77777777" w:rsidR="001A122B" w:rsidRPr="001A122B" w:rsidRDefault="001A122B" w:rsidP="001A122B">
      <w:pPr>
        <w:spacing w:before="100" w:beforeAutospacing="1" w:after="100" w:afterAutospacing="1"/>
        <w:ind w:left="720"/>
        <w:rPr>
          <w:rFonts w:ascii="Arial" w:hAnsi="Arial" w:cs="Arial"/>
          <w:sz w:val="20"/>
          <w:szCs w:val="20"/>
        </w:rPr>
      </w:pPr>
      <w:r w:rsidRPr="001A122B">
        <w:rPr>
          <w:rFonts w:ascii="Arial" w:hAnsi="Arial" w:cs="Arial"/>
          <w:sz w:val="20"/>
          <w:szCs w:val="20"/>
        </w:rPr>
        <w:t xml:space="preserve">Note: These are the forms that districts will ultimately submit to the Department for approval of their new programs and are provided as reference documents in support of that intended outcome. They are not required to be submitted with the grant proposals. </w:t>
      </w:r>
    </w:p>
    <w:p w14:paraId="47A4EC1C" w14:textId="77777777" w:rsidR="001A122B" w:rsidRPr="001A122B" w:rsidRDefault="00D76B59" w:rsidP="001A122B">
      <w:pPr>
        <w:spacing w:before="100" w:beforeAutospacing="1" w:after="100" w:afterAutospacing="1"/>
        <w:ind w:left="720"/>
        <w:rPr>
          <w:rFonts w:ascii="Arial" w:hAnsi="Arial" w:cs="Arial"/>
          <w:sz w:val="20"/>
          <w:szCs w:val="20"/>
        </w:rPr>
      </w:pPr>
      <w:hyperlink r:id="rId19" w:history="1">
        <w:r w:rsidR="001A122B" w:rsidRPr="001A122B">
          <w:rPr>
            <w:rStyle w:val="Hyperlink"/>
            <w:rFonts w:ascii="Arial" w:hAnsi="Arial" w:cs="Arial"/>
            <w:sz w:val="20"/>
            <w:szCs w:val="20"/>
          </w:rPr>
          <w:t>Preliminary ELE Program Proposal</w:t>
        </w:r>
      </w:hyperlink>
    </w:p>
    <w:p w14:paraId="1D02D919" w14:textId="77777777" w:rsidR="001A122B" w:rsidRPr="001A122B" w:rsidRDefault="00D76B59" w:rsidP="001A122B">
      <w:pPr>
        <w:spacing w:before="100" w:beforeAutospacing="1" w:after="100" w:afterAutospacing="1"/>
        <w:ind w:left="720"/>
        <w:rPr>
          <w:rFonts w:ascii="Arial" w:hAnsi="Arial" w:cs="Arial"/>
          <w:sz w:val="20"/>
          <w:szCs w:val="20"/>
        </w:rPr>
      </w:pPr>
      <w:hyperlink r:id="rId20" w:history="1">
        <w:r w:rsidR="001A122B" w:rsidRPr="001A122B">
          <w:rPr>
            <w:rStyle w:val="Hyperlink"/>
            <w:rFonts w:ascii="Arial" w:hAnsi="Arial" w:cs="Arial"/>
            <w:sz w:val="20"/>
            <w:szCs w:val="20"/>
          </w:rPr>
          <w:t>New English Learner Education (ELE) Program Complete Proposal</w:t>
        </w:r>
      </w:hyperlink>
    </w:p>
    <w:p w14:paraId="3D7D77D0" w14:textId="114F4F47" w:rsidR="00FF13F3" w:rsidRPr="00FF13F3" w:rsidRDefault="001A122B" w:rsidP="001A122B">
      <w:pPr>
        <w:rPr>
          <w:rFonts w:ascii="Arial" w:hAnsi="Arial" w:cs="Arial"/>
          <w:b/>
          <w:sz w:val="22"/>
          <w:szCs w:val="22"/>
        </w:rPr>
      </w:pPr>
      <w:r w:rsidRPr="001A122B">
        <w:rPr>
          <w:rFonts w:ascii="Arial" w:hAnsi="Arial" w:cs="Arial"/>
          <w:sz w:val="20"/>
          <w:szCs w:val="20"/>
        </w:rPr>
        <w:t xml:space="preserve">Any grant related questions must be emailed to </w:t>
      </w:r>
      <w:hyperlink r:id="rId21" w:history="1">
        <w:r w:rsidRPr="001A122B">
          <w:rPr>
            <w:rStyle w:val="Hyperlink"/>
            <w:rFonts w:ascii="Arial" w:hAnsi="Arial" w:cs="Arial"/>
            <w:sz w:val="20"/>
            <w:szCs w:val="20"/>
          </w:rPr>
          <w:t>Diana Gentile</w:t>
        </w:r>
      </w:hyperlink>
      <w:r w:rsidRPr="00644A0B">
        <w:t>.</w:t>
      </w:r>
    </w:p>
    <w:sectPr w:rsidR="00FF13F3" w:rsidRPr="00FF13F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3C0B6" w14:textId="77777777" w:rsidR="00D76B59" w:rsidRDefault="00D76B59" w:rsidP="00CD73AE">
      <w:r>
        <w:separator/>
      </w:r>
    </w:p>
  </w:endnote>
  <w:endnote w:type="continuationSeparator" w:id="0">
    <w:p w14:paraId="546B696B" w14:textId="77777777" w:rsidR="00D76B59" w:rsidRDefault="00D76B59"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9FAF1" w14:textId="77777777" w:rsidR="00D76B59" w:rsidRDefault="00D76B59" w:rsidP="00CD73AE">
      <w:r>
        <w:separator/>
      </w:r>
    </w:p>
  </w:footnote>
  <w:footnote w:type="continuationSeparator" w:id="0">
    <w:p w14:paraId="1B9A5683" w14:textId="77777777" w:rsidR="00D76B59" w:rsidRDefault="00D76B59"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A573B"/>
    <w:multiLevelType w:val="multilevel"/>
    <w:tmpl w:val="75BC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90AE9"/>
    <w:multiLevelType w:val="multilevel"/>
    <w:tmpl w:val="CBB0BD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D7BDF"/>
    <w:multiLevelType w:val="multilevel"/>
    <w:tmpl w:val="E6A0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74C3E"/>
    <w:multiLevelType w:val="multilevel"/>
    <w:tmpl w:val="736C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C53FA"/>
    <w:multiLevelType w:val="hybridMultilevel"/>
    <w:tmpl w:val="DFDC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C36660"/>
    <w:multiLevelType w:val="hybridMultilevel"/>
    <w:tmpl w:val="F8EE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22"/>
  </w:num>
  <w:num w:numId="4">
    <w:abstractNumId w:val="31"/>
  </w:num>
  <w:num w:numId="5">
    <w:abstractNumId w:val="20"/>
  </w:num>
  <w:num w:numId="6">
    <w:abstractNumId w:val="14"/>
  </w:num>
  <w:num w:numId="7">
    <w:abstractNumId w:val="0"/>
  </w:num>
  <w:num w:numId="8">
    <w:abstractNumId w:val="23"/>
  </w:num>
  <w:num w:numId="9">
    <w:abstractNumId w:val="16"/>
  </w:num>
  <w:num w:numId="10">
    <w:abstractNumId w:val="2"/>
  </w:num>
  <w:num w:numId="11">
    <w:abstractNumId w:val="3"/>
  </w:num>
  <w:num w:numId="12">
    <w:abstractNumId w:val="36"/>
  </w:num>
  <w:num w:numId="13">
    <w:abstractNumId w:val="18"/>
  </w:num>
  <w:num w:numId="14">
    <w:abstractNumId w:val="38"/>
  </w:num>
  <w:num w:numId="15">
    <w:abstractNumId w:val="27"/>
  </w:num>
  <w:num w:numId="16">
    <w:abstractNumId w:val="19"/>
  </w:num>
  <w:num w:numId="17">
    <w:abstractNumId w:val="12"/>
  </w:num>
  <w:num w:numId="18">
    <w:abstractNumId w:val="6"/>
  </w:num>
  <w:num w:numId="19">
    <w:abstractNumId w:val="9"/>
  </w:num>
  <w:num w:numId="20">
    <w:abstractNumId w:val="24"/>
  </w:num>
  <w:num w:numId="21">
    <w:abstractNumId w:val="7"/>
  </w:num>
  <w:num w:numId="22">
    <w:abstractNumId w:val="15"/>
  </w:num>
  <w:num w:numId="23">
    <w:abstractNumId w:val="32"/>
  </w:num>
  <w:num w:numId="24">
    <w:abstractNumId w:val="11"/>
  </w:num>
  <w:num w:numId="25">
    <w:abstractNumId w:val="1"/>
  </w:num>
  <w:num w:numId="26">
    <w:abstractNumId w:val="13"/>
  </w:num>
  <w:num w:numId="27">
    <w:abstractNumId w:val="4"/>
  </w:num>
  <w:num w:numId="28">
    <w:abstractNumId w:val="33"/>
  </w:num>
  <w:num w:numId="29">
    <w:abstractNumId w:val="5"/>
  </w:num>
  <w:num w:numId="30">
    <w:abstractNumId w:val="37"/>
  </w:num>
  <w:num w:numId="31">
    <w:abstractNumId w:val="35"/>
  </w:num>
  <w:num w:numId="32">
    <w:abstractNumId w:val="26"/>
  </w:num>
  <w:num w:numId="33">
    <w:abstractNumId w:val="29"/>
  </w:num>
  <w:num w:numId="34">
    <w:abstractNumId w:val="10"/>
  </w:num>
  <w:num w:numId="35">
    <w:abstractNumId w:val="17"/>
  </w:num>
  <w:num w:numId="36">
    <w:abstractNumId w:val="34"/>
  </w:num>
  <w:num w:numId="37">
    <w:abstractNumId w:val="30"/>
  </w:num>
  <w:num w:numId="38">
    <w:abstractNumId w:val="2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70289"/>
    <w:rsid w:val="0008570E"/>
    <w:rsid w:val="00097F3D"/>
    <w:rsid w:val="000A5613"/>
    <w:rsid w:val="000B37E9"/>
    <w:rsid w:val="000B5914"/>
    <w:rsid w:val="00122762"/>
    <w:rsid w:val="0015155A"/>
    <w:rsid w:val="00156279"/>
    <w:rsid w:val="00184E8D"/>
    <w:rsid w:val="001A122B"/>
    <w:rsid w:val="001B1AA0"/>
    <w:rsid w:val="0023479B"/>
    <w:rsid w:val="002366B9"/>
    <w:rsid w:val="0026149D"/>
    <w:rsid w:val="00280A98"/>
    <w:rsid w:val="00280CBC"/>
    <w:rsid w:val="00282CE0"/>
    <w:rsid w:val="00291F05"/>
    <w:rsid w:val="002960C3"/>
    <w:rsid w:val="002F5DD5"/>
    <w:rsid w:val="0030209B"/>
    <w:rsid w:val="003066BB"/>
    <w:rsid w:val="0032125B"/>
    <w:rsid w:val="003246D7"/>
    <w:rsid w:val="00326ACB"/>
    <w:rsid w:val="00330874"/>
    <w:rsid w:val="0034146E"/>
    <w:rsid w:val="00343C8A"/>
    <w:rsid w:val="00350579"/>
    <w:rsid w:val="00364072"/>
    <w:rsid w:val="003A52D0"/>
    <w:rsid w:val="003C0FBB"/>
    <w:rsid w:val="003D00B3"/>
    <w:rsid w:val="003E7F27"/>
    <w:rsid w:val="00430B25"/>
    <w:rsid w:val="00432C15"/>
    <w:rsid w:val="00480236"/>
    <w:rsid w:val="004874FD"/>
    <w:rsid w:val="00490C4E"/>
    <w:rsid w:val="00494FF1"/>
    <w:rsid w:val="0049735A"/>
    <w:rsid w:val="004A38E4"/>
    <w:rsid w:val="004A44C6"/>
    <w:rsid w:val="004C379E"/>
    <w:rsid w:val="004C5196"/>
    <w:rsid w:val="004E1C48"/>
    <w:rsid w:val="004F4795"/>
    <w:rsid w:val="00502776"/>
    <w:rsid w:val="00515853"/>
    <w:rsid w:val="00533076"/>
    <w:rsid w:val="00541872"/>
    <w:rsid w:val="00560BF1"/>
    <w:rsid w:val="00562948"/>
    <w:rsid w:val="00563AE3"/>
    <w:rsid w:val="005742C6"/>
    <w:rsid w:val="00591E33"/>
    <w:rsid w:val="005942D4"/>
    <w:rsid w:val="00594D51"/>
    <w:rsid w:val="005A0A6E"/>
    <w:rsid w:val="005A7813"/>
    <w:rsid w:val="005C7CC3"/>
    <w:rsid w:val="005E09D8"/>
    <w:rsid w:val="005E5EF5"/>
    <w:rsid w:val="005F611F"/>
    <w:rsid w:val="0060247F"/>
    <w:rsid w:val="00612146"/>
    <w:rsid w:val="00651464"/>
    <w:rsid w:val="006775F0"/>
    <w:rsid w:val="00680DD8"/>
    <w:rsid w:val="006A76E7"/>
    <w:rsid w:val="006B0666"/>
    <w:rsid w:val="006C136F"/>
    <w:rsid w:val="006D3245"/>
    <w:rsid w:val="006E4A62"/>
    <w:rsid w:val="006F6657"/>
    <w:rsid w:val="00700553"/>
    <w:rsid w:val="00706C0C"/>
    <w:rsid w:val="00723125"/>
    <w:rsid w:val="0073789B"/>
    <w:rsid w:val="007438C9"/>
    <w:rsid w:val="00751DDA"/>
    <w:rsid w:val="00764AE3"/>
    <w:rsid w:val="007672FB"/>
    <w:rsid w:val="00780D8E"/>
    <w:rsid w:val="00780E21"/>
    <w:rsid w:val="007966C5"/>
    <w:rsid w:val="007A7817"/>
    <w:rsid w:val="007B6867"/>
    <w:rsid w:val="007D0EAA"/>
    <w:rsid w:val="007D37EE"/>
    <w:rsid w:val="007E26BC"/>
    <w:rsid w:val="007F4DD3"/>
    <w:rsid w:val="00806513"/>
    <w:rsid w:val="00846FD8"/>
    <w:rsid w:val="0085164B"/>
    <w:rsid w:val="00851A5D"/>
    <w:rsid w:val="0085524E"/>
    <w:rsid w:val="008604B0"/>
    <w:rsid w:val="008804EB"/>
    <w:rsid w:val="0088334D"/>
    <w:rsid w:val="00893181"/>
    <w:rsid w:val="008A0169"/>
    <w:rsid w:val="008A01E9"/>
    <w:rsid w:val="008A3803"/>
    <w:rsid w:val="008B1DC9"/>
    <w:rsid w:val="008B6F37"/>
    <w:rsid w:val="008D7632"/>
    <w:rsid w:val="009046C7"/>
    <w:rsid w:val="00912EB0"/>
    <w:rsid w:val="00914CD3"/>
    <w:rsid w:val="009351F1"/>
    <w:rsid w:val="009474A7"/>
    <w:rsid w:val="009564D5"/>
    <w:rsid w:val="009B7CC9"/>
    <w:rsid w:val="009E4578"/>
    <w:rsid w:val="009F50A5"/>
    <w:rsid w:val="00A0119C"/>
    <w:rsid w:val="00A06072"/>
    <w:rsid w:val="00A07714"/>
    <w:rsid w:val="00A33DF9"/>
    <w:rsid w:val="00A71050"/>
    <w:rsid w:val="00A917DF"/>
    <w:rsid w:val="00AD6271"/>
    <w:rsid w:val="00AF40BB"/>
    <w:rsid w:val="00B2481F"/>
    <w:rsid w:val="00B45ECA"/>
    <w:rsid w:val="00B51E3C"/>
    <w:rsid w:val="00B56961"/>
    <w:rsid w:val="00B71444"/>
    <w:rsid w:val="00B742BB"/>
    <w:rsid w:val="00B76209"/>
    <w:rsid w:val="00B8735B"/>
    <w:rsid w:val="00BB3E17"/>
    <w:rsid w:val="00BC3BBC"/>
    <w:rsid w:val="00BC44D6"/>
    <w:rsid w:val="00BD2D78"/>
    <w:rsid w:val="00BD4E39"/>
    <w:rsid w:val="00BE18AB"/>
    <w:rsid w:val="00BF06E9"/>
    <w:rsid w:val="00C34579"/>
    <w:rsid w:val="00C4633B"/>
    <w:rsid w:val="00C60AE9"/>
    <w:rsid w:val="00C66300"/>
    <w:rsid w:val="00C74627"/>
    <w:rsid w:val="00C83ECA"/>
    <w:rsid w:val="00CA52E4"/>
    <w:rsid w:val="00CA6367"/>
    <w:rsid w:val="00CA71D8"/>
    <w:rsid w:val="00CD73AE"/>
    <w:rsid w:val="00CE2F45"/>
    <w:rsid w:val="00CF3CDD"/>
    <w:rsid w:val="00D035E4"/>
    <w:rsid w:val="00D207FE"/>
    <w:rsid w:val="00D3268D"/>
    <w:rsid w:val="00D37EF3"/>
    <w:rsid w:val="00D52D2D"/>
    <w:rsid w:val="00D76B59"/>
    <w:rsid w:val="00D83690"/>
    <w:rsid w:val="00D919D2"/>
    <w:rsid w:val="00D92E69"/>
    <w:rsid w:val="00D936CC"/>
    <w:rsid w:val="00DC7F21"/>
    <w:rsid w:val="00DD5C9A"/>
    <w:rsid w:val="00DE4379"/>
    <w:rsid w:val="00E15EE7"/>
    <w:rsid w:val="00E3241A"/>
    <w:rsid w:val="00E37BD0"/>
    <w:rsid w:val="00E67F92"/>
    <w:rsid w:val="00E94208"/>
    <w:rsid w:val="00ED1909"/>
    <w:rsid w:val="00F00273"/>
    <w:rsid w:val="00F04C3A"/>
    <w:rsid w:val="00F21E9A"/>
    <w:rsid w:val="00F4131E"/>
    <w:rsid w:val="00F51631"/>
    <w:rsid w:val="00F555CE"/>
    <w:rsid w:val="00F83893"/>
    <w:rsid w:val="00F90C0E"/>
    <w:rsid w:val="00F9215E"/>
    <w:rsid w:val="00F961F4"/>
    <w:rsid w:val="00FB59BE"/>
    <w:rsid w:val="00FD77D9"/>
    <w:rsid w:val="00FE7985"/>
    <w:rsid w:val="00FE7BE7"/>
    <w:rsid w:val="00FF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ListParagraph">
    <w:name w:val="List Paragraph"/>
    <w:basedOn w:val="Normal"/>
    <w:uiPriority w:val="34"/>
    <w:qFormat/>
    <w:rsid w:val="009351F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ele/look-act.html" TargetMode="External"/><Relationship Id="rId18" Type="http://schemas.openxmlformats.org/officeDocument/2006/relationships/hyperlink" Target="https://www.doe.mass.edu/licensure/endorsements/bilingual-ed.html" TargetMode="External"/><Relationship Id="rId3" Type="http://schemas.openxmlformats.org/officeDocument/2006/relationships/customXml" Target="../customXml/item3.xml"/><Relationship Id="rId21" Type="http://schemas.openxmlformats.org/officeDocument/2006/relationships/hyperlink" Target="mailto:diana.gentile@mass.gov" TargetMode="External"/><Relationship Id="rId7" Type="http://schemas.openxmlformats.org/officeDocument/2006/relationships/styles" Target="styles.xml"/><Relationship Id="rId12" Type="http://schemas.openxmlformats.org/officeDocument/2006/relationships/hyperlink" Target="mailto:diana.gentile@mass.gov" TargetMode="External"/><Relationship Id="rId17" Type="http://schemas.openxmlformats.org/officeDocument/2006/relationships/hyperlink" Target="https://www.doe.mass.edu/ele/programs/sei.html" TargetMode="External"/><Relationship Id="rId2" Type="http://schemas.openxmlformats.org/officeDocument/2006/relationships/customXml" Target="../customXml/item2.xml"/><Relationship Id="rId16" Type="http://schemas.openxmlformats.org/officeDocument/2006/relationships/hyperlink" Target="https://www.doe.mass.edu/ele/programs/tbe.html" TargetMode="External"/><Relationship Id="rId20" Type="http://schemas.openxmlformats.org/officeDocument/2006/relationships/hyperlink" Target="https://www.doe.mass.edu/ele/resources/proposal/newcomplet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ele/programs/dle.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e.mass.edu/ele/resources/proposal/preliminary.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le/guidance/?section=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DESE-231-67772</_dlc_DocId>
    <_dlc_DocIdUrl xmlns="733efe1c-5bbe-4968-87dc-d400e65c879f">
      <Url>https://sharepoint.doemass.org/ese/webteam/cps/_layouts/DocIdRedir.aspx?ID=DESE-231-67772</Url>
      <Description>DESE-231-67772</Description>
    </_dlc_DocIdUrl>
  </documentManagement>
</p:properties>
</file>

<file path=customXml/itemProps1.xml><?xml version="1.0" encoding="utf-8"?>
<ds:datastoreItem xmlns:ds="http://schemas.openxmlformats.org/officeDocument/2006/customXml" ds:itemID="{A507B760-C80B-4F14-A429-5835CAF816FC}">
  <ds:schemaRefs>
    <ds:schemaRef ds:uri="http://schemas.microsoft.com/sharepoint/v3/contenttype/forms"/>
  </ds:schemaRefs>
</ds:datastoreItem>
</file>

<file path=customXml/itemProps2.xml><?xml version="1.0" encoding="utf-8"?>
<ds:datastoreItem xmlns:ds="http://schemas.openxmlformats.org/officeDocument/2006/customXml" ds:itemID="{8E117F93-FB8C-480C-988F-374225A5CDAF}">
  <ds:schemaRefs>
    <ds:schemaRef ds:uri="http://schemas.microsoft.com/sharepoint/events"/>
  </ds:schemaRefs>
</ds:datastoreItem>
</file>

<file path=customXml/itemProps3.xml><?xml version="1.0" encoding="utf-8"?>
<ds:datastoreItem xmlns:ds="http://schemas.openxmlformats.org/officeDocument/2006/customXml" ds:itemID="{91D189F8-9669-449E-A2B5-6C31BEC51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5.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FY21 FC 187 Alternative English Learner Education Programs Additional Information</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187 Alternative English Learner Education Programs Additional Information</dc:title>
  <dc:subject/>
  <dc:creator>DESE</dc:creator>
  <cp:keywords/>
  <cp:lastModifiedBy>Zou, Dong (EOE)</cp:lastModifiedBy>
  <cp:revision>7</cp:revision>
  <cp:lastPrinted>2009-08-14T19:17:00Z</cp:lastPrinted>
  <dcterms:created xsi:type="dcterms:W3CDTF">2021-01-23T17:15:00Z</dcterms:created>
  <dcterms:modified xsi:type="dcterms:W3CDTF">2021-01-27T16:37:00Z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2021</vt:lpwstr>
  </property>
</Properties>
</file>