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815DA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26B4F79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9D4916C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03A1DD0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DBCC7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D4041E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2D361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2814E99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5B1248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7D39D9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C52AE5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AF7D1D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75B6C4C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096A64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E76CDD6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EC359D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C99119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956607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1C0CD8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5BFD0A0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441F5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B7294B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AB3610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E9EB17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850"/>
        <w:gridCol w:w="90"/>
        <w:gridCol w:w="1260"/>
        <w:gridCol w:w="1170"/>
        <w:gridCol w:w="1530"/>
        <w:gridCol w:w="18"/>
      </w:tblGrid>
      <w:tr w:rsidR="005F4959" w14:paraId="59E07D08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A4312" w14:textId="77777777" w:rsidR="005F4959" w:rsidRDefault="005F4959">
            <w:pPr>
              <w:rPr>
                <w:sz w:val="18"/>
              </w:rPr>
            </w:pPr>
          </w:p>
          <w:p w14:paraId="19BBEF85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C4DD539" w14:textId="77777777" w:rsidTr="0024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429933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009F3C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4E991D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F8DE00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  <w:p w14:paraId="70D7E8A5" w14:textId="77777777" w:rsidR="006217F5" w:rsidRDefault="006217F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423</w:t>
            </w:r>
          </w:p>
        </w:tc>
        <w:tc>
          <w:tcPr>
            <w:tcW w:w="59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4F11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6A0B4AD" w14:textId="77777777" w:rsidR="00A85EEF" w:rsidRPr="0060678D" w:rsidRDefault="00A85EEF" w:rsidP="0016705E">
            <w:pPr>
              <w:jc w:val="center"/>
              <w:rPr>
                <w:rFonts w:ascii="Arial" w:hAnsi="Arial"/>
                <w:b/>
              </w:rPr>
            </w:pPr>
            <w:bookmarkStart w:id="1" w:name="_Hlk49168362"/>
            <w:r w:rsidRPr="0060678D">
              <w:rPr>
                <w:rFonts w:ascii="Arial" w:hAnsi="Arial"/>
                <w:b/>
              </w:rPr>
              <w:t xml:space="preserve">Massachusetts Secondary </w:t>
            </w:r>
            <w:r>
              <w:rPr>
                <w:rFonts w:ascii="Arial" w:hAnsi="Arial"/>
                <w:b/>
              </w:rPr>
              <w:t xml:space="preserve">Virtual </w:t>
            </w:r>
            <w:r w:rsidRPr="0060678D">
              <w:rPr>
                <w:rFonts w:ascii="Arial" w:hAnsi="Arial"/>
                <w:b/>
              </w:rPr>
              <w:t>Online Course Access Grant</w:t>
            </w:r>
          </w:p>
          <w:bookmarkEnd w:id="1"/>
          <w:p w14:paraId="7E401DB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CC129F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7472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483DE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7BB75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343D3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1D804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FCF3C6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71FCFC1" w14:textId="77777777" w:rsidTr="0024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0F9CB5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F9B394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60B7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9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B6ADD61" w14:textId="77777777" w:rsidR="005F4959" w:rsidRPr="00080DC1" w:rsidRDefault="00A85EEF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E72C3B">
              <w:rPr>
                <w:rFonts w:ascii="Arial" w:hAnsi="Arial" w:cs="Arial"/>
                <w:sz w:val="20"/>
              </w:rPr>
              <w:t xml:space="preserve"> </w:t>
            </w:r>
            <w:r w:rsidR="00E72C3B">
              <w:rPr>
                <w:sz w:val="22"/>
                <w:szCs w:val="22"/>
              </w:rPr>
              <w:t xml:space="preserve">Governor’s Emergency Education Relief Fund (GEER) 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="00E870C2">
              <w:rPr>
                <w:rFonts w:ascii="Arial" w:hAnsi="Arial" w:cs="Arial"/>
                <w:sz w:val="20"/>
              </w:rPr>
              <w:t>Competitive</w:t>
            </w:r>
          </w:p>
          <w:p w14:paraId="5DBBA273" w14:textId="77777777" w:rsidR="005F4959" w:rsidRDefault="00080DC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College, Career and Technical Education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253ED9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CEB58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D182AE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31FB3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F7F420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14C03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7235239" w14:textId="77777777" w:rsidTr="0024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A721906" w14:textId="77777777"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636C30A" w14:textId="77777777" w:rsidR="005F4959" w:rsidRPr="00A85EEF" w:rsidRDefault="005F4959">
            <w:pPr>
              <w:pStyle w:val="Heading9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E51187" w14:textId="77777777" w:rsidR="005F4959" w:rsidRPr="00310F34" w:rsidRDefault="00D121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Upon Approval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7DE390A" w14:textId="77777777" w:rsidR="005F4959" w:rsidRPr="00310F34" w:rsidRDefault="00080D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10F34">
              <w:rPr>
                <w:rFonts w:ascii="Arial" w:hAnsi="Arial" w:cs="Arial"/>
                <w:b/>
                <w:bCs/>
                <w:sz w:val="20"/>
              </w:rPr>
              <w:t>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33F1C09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8FA14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1161D1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866C0AA" w14:textId="0422AF00" w:rsidR="005F4959" w:rsidRDefault="005F4959" w:rsidP="006D5D9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D5D9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D5D9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6D5D9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9DACFCF" w14:textId="77777777">
        <w:trPr>
          <w:trHeight w:val="348"/>
        </w:trPr>
        <w:tc>
          <w:tcPr>
            <w:tcW w:w="684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CE8851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F469E0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6328F76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5A86FE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CBC1A8A" w14:textId="77777777">
        <w:trPr>
          <w:trHeight w:val="386"/>
        </w:trPr>
        <w:tc>
          <w:tcPr>
            <w:tcW w:w="684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7A63039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38D144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164F43E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9ECCE8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752DF99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357D0CDE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58C4A7" w14:textId="77777777" w:rsidR="005F4959" w:rsidRPr="008D44F8" w:rsidRDefault="005F4959" w:rsidP="008D44F8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8D44F8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A85EEF" w:rsidRPr="00A85EEF">
              <w:rPr>
                <w:sz w:val="28"/>
                <w:szCs w:val="28"/>
              </w:rPr>
              <w:t>Wednesday November 25, 2020</w:t>
            </w:r>
          </w:p>
        </w:tc>
      </w:tr>
    </w:tbl>
    <w:p w14:paraId="19635E18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80DC1"/>
    <w:rsid w:val="001366FB"/>
    <w:rsid w:val="0016705E"/>
    <w:rsid w:val="001A677A"/>
    <w:rsid w:val="002112D0"/>
    <w:rsid w:val="00240D08"/>
    <w:rsid w:val="002D7CEA"/>
    <w:rsid w:val="00310F34"/>
    <w:rsid w:val="00392274"/>
    <w:rsid w:val="0039280E"/>
    <w:rsid w:val="003E6BFE"/>
    <w:rsid w:val="00460B72"/>
    <w:rsid w:val="004D2291"/>
    <w:rsid w:val="005F4959"/>
    <w:rsid w:val="006217F5"/>
    <w:rsid w:val="00664C0C"/>
    <w:rsid w:val="00671098"/>
    <w:rsid w:val="006C11A4"/>
    <w:rsid w:val="006D5D9F"/>
    <w:rsid w:val="0070511B"/>
    <w:rsid w:val="00795A6C"/>
    <w:rsid w:val="00796E88"/>
    <w:rsid w:val="007B6486"/>
    <w:rsid w:val="008D44F8"/>
    <w:rsid w:val="009272D4"/>
    <w:rsid w:val="00A62174"/>
    <w:rsid w:val="00A85EEF"/>
    <w:rsid w:val="00B7021C"/>
    <w:rsid w:val="00B7161E"/>
    <w:rsid w:val="00C465AC"/>
    <w:rsid w:val="00C544F8"/>
    <w:rsid w:val="00D121DF"/>
    <w:rsid w:val="00DE5E5D"/>
    <w:rsid w:val="00DF189C"/>
    <w:rsid w:val="00E11D6A"/>
    <w:rsid w:val="00E4159E"/>
    <w:rsid w:val="00E72C3B"/>
    <w:rsid w:val="00E870C2"/>
    <w:rsid w:val="00EB1FC4"/>
    <w:rsid w:val="00ED5729"/>
    <w:rsid w:val="00F2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C8B31"/>
  <w15:chartTrackingRefBased/>
  <w15:docId w15:val="{B6993CAD-D5C1-4426-856F-3FDE8B23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929ED77-7003-4281-9541-0DC8A6177BC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a4e05da-b9bc-4326-ad73-01ef31b95567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733efe1c-5bbe-4968-87dc-d400e65c87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3603F2-4BA9-4A2B-B11E-A0D8B9072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BE4DA-0D71-489E-8A68-1729E2843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96D9D2-7EC4-40F2-AAB8-34DC1B5DF78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1F766D-C712-4D52-8DF0-3FE9AA9E816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FC423 Secondary Virtual Course Access Grant Part I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FC423 Secondary Virtual Course Access Grant Part I</dc:title>
  <dc:subject/>
  <dc:creator>DESE</dc:creator>
  <cp:keywords/>
  <cp:lastModifiedBy>Zou, Dong (EOE)</cp:lastModifiedBy>
  <cp:revision>3</cp:revision>
  <cp:lastPrinted>2009-08-14T19:19:00Z</cp:lastPrinted>
  <dcterms:created xsi:type="dcterms:W3CDTF">2020-10-26T16:17:00Z</dcterms:created>
  <dcterms:modified xsi:type="dcterms:W3CDTF">2021-03-04T16:49:00Z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26 2020</vt:lpwstr>
  </property>
</Properties>
</file>