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FBE1E" w14:textId="60BAB694" w:rsidR="003A495A" w:rsidRDefault="00A552C2" w:rsidP="00C510E8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Phase 2: </w:t>
      </w:r>
      <w:r w:rsidR="003A495A">
        <w:rPr>
          <w:rFonts w:ascii="Arial" w:hAnsi="Arial" w:cs="Arial"/>
          <w:b/>
          <w:sz w:val="20"/>
          <w:szCs w:val="20"/>
        </w:rPr>
        <w:t xml:space="preserve">Sample Memorandum of Agreement (MOA) </w:t>
      </w:r>
      <w:r w:rsidR="00DC5890">
        <w:rPr>
          <w:rFonts w:ascii="Arial" w:hAnsi="Arial" w:cs="Arial"/>
          <w:b/>
          <w:sz w:val="20"/>
          <w:szCs w:val="20"/>
        </w:rPr>
        <w:t xml:space="preserve">for Workplace Education </w:t>
      </w:r>
      <w:r w:rsidR="003A495A">
        <w:rPr>
          <w:rFonts w:ascii="Arial" w:hAnsi="Arial" w:cs="Arial"/>
          <w:b/>
          <w:sz w:val="20"/>
          <w:szCs w:val="20"/>
        </w:rPr>
        <w:t>I</w:t>
      </w:r>
      <w:r w:rsidR="008154EF">
        <w:rPr>
          <w:rFonts w:ascii="Arial" w:hAnsi="Arial" w:cs="Arial"/>
          <w:b/>
          <w:sz w:val="20"/>
          <w:szCs w:val="20"/>
        </w:rPr>
        <w:t>mplementation</w:t>
      </w:r>
    </w:p>
    <w:p w14:paraId="4D3D58E4" w14:textId="77777777" w:rsidR="003A495A" w:rsidRPr="006F6D75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</w:rPr>
      </w:pPr>
      <w:r>
        <w:rPr>
          <w:rFonts w:ascii="Arial" w:hAnsi="Arial" w:cs="Arial"/>
          <w:snapToGrid/>
          <w:color w:val="000000" w:themeColor="text1"/>
          <w:sz w:val="20"/>
        </w:rPr>
        <w:t>Note: Applicants must a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dapt this </w:t>
      </w:r>
      <w:r>
        <w:rPr>
          <w:rFonts w:ascii="Arial" w:hAnsi="Arial" w:cs="Arial"/>
          <w:snapToGrid/>
          <w:color w:val="000000" w:themeColor="text1"/>
          <w:sz w:val="20"/>
        </w:rPr>
        <w:t xml:space="preserve">MOA 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to the specifics of </w:t>
      </w:r>
      <w:r>
        <w:rPr>
          <w:rFonts w:ascii="Arial" w:hAnsi="Arial" w:cs="Arial"/>
          <w:snapToGrid/>
          <w:color w:val="000000" w:themeColor="text1"/>
          <w:sz w:val="20"/>
        </w:rPr>
        <w:t xml:space="preserve">the </w:t>
      </w:r>
      <w:r w:rsidR="00C510E8">
        <w:rPr>
          <w:rFonts w:ascii="Arial" w:hAnsi="Arial" w:cs="Arial"/>
          <w:snapToGrid/>
          <w:color w:val="000000" w:themeColor="text1"/>
          <w:sz w:val="20"/>
        </w:rPr>
        <w:t>p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artnership. Submit the MOA on company letterhead. One </w:t>
      </w:r>
      <w:r w:rsidR="003A495A" w:rsidRPr="006F6D75">
        <w:rPr>
          <w:rFonts w:ascii="Arial" w:hAnsi="Arial" w:cs="Arial"/>
          <w:b/>
          <w:i/>
          <w:snapToGrid/>
          <w:color w:val="000000" w:themeColor="text1"/>
          <w:sz w:val="20"/>
        </w:rPr>
        <w:t>original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 copy must be signed by all partners.</w:t>
      </w:r>
    </w:p>
    <w:p w14:paraId="4588146B" w14:textId="77777777"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8434CD" w14:textId="77777777"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14:paraId="3AEA4D7A" w14:textId="77777777" w:rsidR="003A495A" w:rsidRPr="006F6D75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 agrees to support the program in the following ways.</w:t>
      </w:r>
    </w:p>
    <w:p w14:paraId="49AB1337" w14:textId="77777777"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Name of Business representative</w:t>
      </w:r>
    </w:p>
    <w:p w14:paraId="430D1346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67A94CA7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64EE95E8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2FF9CD0F" w14:textId="77777777"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D3C81E2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354F6EE1" w14:textId="77777777"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</w:p>
    <w:p w14:paraId="435D74EC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14:paraId="735B4AA3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14:paraId="104B454E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32AE7F01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6B4B0FA5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39A41551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66D29F50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14:paraId="3936A691" w14:textId="77777777"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education program.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00A0CEBD" w14:textId="77777777"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</w:p>
    <w:p w14:paraId="3427D5C5" w14:textId="77777777"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7740A761" w14:textId="77777777" w:rsidR="003A495A" w:rsidRPr="006F6D75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F57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06621E27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14:paraId="7D2B7B3B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__________will support the program in the following ways.</w:t>
      </w:r>
    </w:p>
    <w:p w14:paraId="08238810" w14:textId="77777777"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14:paraId="56278A94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14:paraId="45FC3585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14:paraId="779DFC6A" w14:textId="77C75787"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</w:t>
      </w:r>
      <w:r w:rsidR="00DC5890">
        <w:rPr>
          <w:rFonts w:ascii="Arial" w:hAnsi="Arial" w:cs="Arial"/>
          <w:color w:val="000000" w:themeColor="text1"/>
          <w:sz w:val="20"/>
          <w:szCs w:val="20"/>
        </w:rPr>
        <w:t>LACES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2E96B31" w14:textId="77777777"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C1F3DE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_______will support the program in the following ways.</w:t>
      </w:r>
    </w:p>
    <w:p w14:paraId="5EB566E9" w14:textId="77777777"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7039F2A0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14:paraId="7A1DD93C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14:paraId="6623CF67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06D87EF5" w14:textId="77777777" w:rsidR="003A495A" w:rsidRPr="00C510E8" w:rsidRDefault="003A495A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 w:rsidR="00BF5706"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14:paraId="3A8B3CFE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14:paraId="0AAFBAC3" w14:textId="77777777" w:rsidR="00BF5706" w:rsidRDefault="003A495A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129C8031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18EE97DE" w14:textId="697C7BD6" w:rsidR="003A495A" w:rsidRPr="00C510E8" w:rsidRDefault="003A495A" w:rsidP="00BF5706">
      <w:pPr>
        <w:tabs>
          <w:tab w:val="left" w:pos="864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DC5890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</w:t>
      </w:r>
      <w:r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1444DEBE" w14:textId="77777777"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CD9E" w14:textId="77777777" w:rsidR="00995477" w:rsidRDefault="00995477" w:rsidP="00DA7CCC">
      <w:r>
        <w:separator/>
      </w:r>
    </w:p>
  </w:endnote>
  <w:endnote w:type="continuationSeparator" w:id="0">
    <w:p w14:paraId="521DD4B9" w14:textId="77777777" w:rsidR="00995477" w:rsidRDefault="00995477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843B" w14:textId="77777777" w:rsidR="00995477" w:rsidRDefault="00995477" w:rsidP="00DA7CCC">
      <w:r>
        <w:separator/>
      </w:r>
    </w:p>
  </w:footnote>
  <w:footnote w:type="continuationSeparator" w:id="0">
    <w:p w14:paraId="020639D7" w14:textId="77777777" w:rsidR="00995477" w:rsidRDefault="00995477" w:rsidP="00DA7CCC">
      <w:r>
        <w:continuationSeparator/>
      </w:r>
    </w:p>
  </w:footnote>
  <w:footnote w:id="1">
    <w:p w14:paraId="66532D59" w14:textId="77777777"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Partnerships are not limited to the categories in this sample. </w:t>
      </w:r>
      <w:r w:rsidR="00C510E8">
        <w:t>Partnerships determine the number of PET meetings needed and a</w:t>
      </w:r>
      <w:r>
        <w:t xml:space="preserve">dd other commitments as needed to the MOA.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5A"/>
    <w:rsid w:val="00037F5D"/>
    <w:rsid w:val="0008681D"/>
    <w:rsid w:val="0010691E"/>
    <w:rsid w:val="001703C3"/>
    <w:rsid w:val="0017612F"/>
    <w:rsid w:val="001C0CA3"/>
    <w:rsid w:val="00230C82"/>
    <w:rsid w:val="00253041"/>
    <w:rsid w:val="00272D12"/>
    <w:rsid w:val="002E2C67"/>
    <w:rsid w:val="003371D0"/>
    <w:rsid w:val="0034183A"/>
    <w:rsid w:val="0034424E"/>
    <w:rsid w:val="00394DE5"/>
    <w:rsid w:val="003A495A"/>
    <w:rsid w:val="003F2BBA"/>
    <w:rsid w:val="00481D05"/>
    <w:rsid w:val="00492E87"/>
    <w:rsid w:val="004D2C2F"/>
    <w:rsid w:val="0050563B"/>
    <w:rsid w:val="00536673"/>
    <w:rsid w:val="00542743"/>
    <w:rsid w:val="005E27BB"/>
    <w:rsid w:val="005F31C9"/>
    <w:rsid w:val="006077BA"/>
    <w:rsid w:val="00611C64"/>
    <w:rsid w:val="00633E38"/>
    <w:rsid w:val="00652B86"/>
    <w:rsid w:val="006A73C9"/>
    <w:rsid w:val="006D0669"/>
    <w:rsid w:val="006E3700"/>
    <w:rsid w:val="006F6D75"/>
    <w:rsid w:val="0070415E"/>
    <w:rsid w:val="007A51EE"/>
    <w:rsid w:val="007C2D1B"/>
    <w:rsid w:val="008154EF"/>
    <w:rsid w:val="00817D38"/>
    <w:rsid w:val="00825EF0"/>
    <w:rsid w:val="00855409"/>
    <w:rsid w:val="0088388C"/>
    <w:rsid w:val="0089555B"/>
    <w:rsid w:val="009056E6"/>
    <w:rsid w:val="00995477"/>
    <w:rsid w:val="009B3D10"/>
    <w:rsid w:val="009D5021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E5B14"/>
    <w:rsid w:val="00BF5706"/>
    <w:rsid w:val="00C42857"/>
    <w:rsid w:val="00C462DE"/>
    <w:rsid w:val="00C510E8"/>
    <w:rsid w:val="00C64B82"/>
    <w:rsid w:val="00C94F27"/>
    <w:rsid w:val="00CB1216"/>
    <w:rsid w:val="00CC1E48"/>
    <w:rsid w:val="00D21820"/>
    <w:rsid w:val="00D45842"/>
    <w:rsid w:val="00D71220"/>
    <w:rsid w:val="00DA7CCC"/>
    <w:rsid w:val="00DC5890"/>
    <w:rsid w:val="00E00BB7"/>
    <w:rsid w:val="00E02650"/>
    <w:rsid w:val="00E137A0"/>
    <w:rsid w:val="00EC456C"/>
    <w:rsid w:val="00ED368B"/>
    <w:rsid w:val="00ED7527"/>
    <w:rsid w:val="00F46787"/>
    <w:rsid w:val="00F56F91"/>
    <w:rsid w:val="00F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FAA06F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DESE-231-59023</_dlc_DocId>
    <_dlc_DocIdUrl xmlns="733efe1c-5bbe-4968-87dc-d400e65c879f">
      <Url>https://sharepoint.doemass.org/ese/webteam/cps/_layouts/DocIdRedir.aspx?ID=DESE-231-59023</Url>
      <Description>DESE-231-59023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D62E-9E0E-4DCB-A5D8-98FC762D1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3D31D0E-306C-4109-977C-A9E4A4D8807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4D2F06-C121-4530-9581-32C4EFA04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9B1741-EFE7-49EF-BEB8-A40D5C67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2102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21 FC 494 Workplace Education Sample Phase 2 Memorandum of Understanding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Phase 2 MOA</dc:title>
  <dc:subject>Workplace Education</dc:subject>
  <dc:creator>DESE</dc:creator>
  <cp:keywords/>
  <cp:lastModifiedBy>Zou, Dong (EOE)</cp:lastModifiedBy>
  <cp:revision>4</cp:revision>
  <cp:lastPrinted>2017-11-02T18:01:00Z</cp:lastPrinted>
  <dcterms:created xsi:type="dcterms:W3CDTF">2020-02-14T15:33:00Z</dcterms:created>
  <dcterms:modified xsi:type="dcterms:W3CDTF">2020-03-19T17:03:00Z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19 2020</vt:lpwstr>
  </property>
</Properties>
</file>