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54914" w14:textId="77777777" w:rsidR="00610FF4" w:rsidRPr="001A748C" w:rsidRDefault="00610FF4" w:rsidP="001A748C">
      <w:pPr>
        <w:jc w:val="center"/>
        <w:rPr>
          <w:rFonts w:ascii="Arial" w:hAnsi="Arial" w:cs="Arial"/>
          <w:b/>
          <w:sz w:val="18"/>
        </w:rPr>
      </w:pPr>
      <w:bookmarkStart w:id="0" w:name="_GoBack"/>
      <w:bookmarkEnd w:id="0"/>
      <w:r w:rsidRPr="001A748C">
        <w:rPr>
          <w:rFonts w:ascii="Arial" w:hAnsi="Arial" w:cs="Arial"/>
          <w:b/>
          <w:sz w:val="18"/>
        </w:rPr>
        <w:t xml:space="preserve">MASSACHUSETTS DEPARTMENT OF </w:t>
      </w:r>
      <w:r w:rsidR="00D009CD" w:rsidRPr="001A748C">
        <w:rPr>
          <w:rFonts w:ascii="Arial" w:hAnsi="Arial" w:cs="Arial"/>
          <w:b/>
          <w:sz w:val="18"/>
        </w:rPr>
        <w:t xml:space="preserve">ELEMENTARY </w:t>
      </w:r>
      <w:r w:rsidR="00B474DF" w:rsidRPr="001A748C">
        <w:rPr>
          <w:rFonts w:ascii="Arial" w:hAnsi="Arial" w:cs="Arial"/>
          <w:b/>
          <w:sz w:val="18"/>
        </w:rPr>
        <w:t>AND</w:t>
      </w:r>
      <w:r w:rsidR="00D009CD" w:rsidRPr="001A748C">
        <w:rPr>
          <w:rFonts w:ascii="Arial" w:hAnsi="Arial" w:cs="Arial"/>
          <w:b/>
          <w:sz w:val="18"/>
        </w:rPr>
        <w:t xml:space="preserve"> SECONDARY </w:t>
      </w:r>
      <w:r w:rsidRPr="001A748C">
        <w:rPr>
          <w:rFonts w:ascii="Arial" w:hAnsi="Arial" w:cs="Arial"/>
          <w:b/>
          <w:sz w:val="18"/>
        </w:rPr>
        <w:t>EDUCATION</w:t>
      </w:r>
    </w:p>
    <w:p w14:paraId="4AD15770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5C142EFD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5BA56ABB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5B8ECF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0C82481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D141FE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818A555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48B5B3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136FC5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157B414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48489C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23BC0B1B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3FC7BE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82AED78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E4DB4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74B241DB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002D10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71967DD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7DAC9317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55B8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DE60DCE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093D1EA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5DC3A89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8E1E4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E2EA02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3A1290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627F616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18712D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BA9440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AD6515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B344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1127B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2D59A5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1D4D15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6F5AC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FB822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9BBF80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277F7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52887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A49536F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087B78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54CF37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425BD88" w14:textId="77777777" w:rsidR="00610FF4" w:rsidRPr="00E76604" w:rsidRDefault="00610FF4" w:rsidP="0065774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65774B">
              <w:rPr>
                <w:rFonts w:ascii="Arial" w:hAnsi="Arial" w:cs="Arial"/>
                <w:b/>
                <w:sz w:val="20"/>
              </w:rPr>
              <w:t>2</w:t>
            </w:r>
            <w:r w:rsidR="001E186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6E4CA05" w14:textId="77777777"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COMPETITIVE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222703D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4DCA7F9B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C8E41D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818BFC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CE40E2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FFAC3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27E566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C49B02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34D0D9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03C74870" w14:textId="77777777" w:rsidR="00610FF4" w:rsidRPr="00E76604" w:rsidRDefault="000F399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0F32A092" w14:textId="77777777" w:rsidR="00610FF4" w:rsidRPr="0044150D" w:rsidRDefault="000F3999" w:rsidP="009F21A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9F21AC">
              <w:rPr>
                <w:rFonts w:ascii="Arial" w:hAnsi="Arial" w:cs="Arial"/>
                <w:b/>
                <w:sz w:val="20"/>
              </w:rPr>
              <w:t xml:space="preserve">entury Community Learning Centers </w:t>
            </w:r>
            <w:r w:rsidR="006F34D9">
              <w:rPr>
                <w:rFonts w:ascii="Arial" w:hAnsi="Arial" w:cs="Arial"/>
                <w:b/>
                <w:sz w:val="20"/>
              </w:rPr>
              <w:t xml:space="preserve">— </w:t>
            </w:r>
            <w:r>
              <w:rPr>
                <w:rFonts w:ascii="Arial" w:hAnsi="Arial" w:cs="Arial"/>
                <w:b/>
                <w:sz w:val="20"/>
              </w:rPr>
              <w:t>Exemplary Programs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446B724" w14:textId="77777777" w:rsidR="00610FF4" w:rsidRPr="00E76604" w:rsidRDefault="00591F38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87C7F">
              <w:rPr>
                <w:rFonts w:ascii="Arial" w:hAnsi="Arial" w:cs="Arial"/>
                <w:sz w:val="20"/>
              </w:rPr>
              <w:t xml:space="preserve"> (not before 9/1/</w:t>
            </w:r>
            <w:r w:rsidR="001E1860">
              <w:rPr>
                <w:rFonts w:ascii="Arial" w:hAnsi="Arial" w:cs="Arial"/>
                <w:sz w:val="20"/>
              </w:rPr>
              <w:t>20</w:t>
            </w:r>
            <w:r w:rsidR="00387C7F">
              <w:rPr>
                <w:rFonts w:ascii="Arial" w:hAnsi="Arial" w:cs="Arial"/>
                <w:sz w:val="20"/>
              </w:rPr>
              <w:t>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47EC9919" w14:textId="77777777" w:rsidR="00610FF4" w:rsidRPr="00E76604" w:rsidRDefault="000F3999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65774B">
              <w:rPr>
                <w:rFonts w:ascii="Arial" w:hAnsi="Arial" w:cs="Arial"/>
                <w:sz w:val="20"/>
              </w:rPr>
              <w:t>2</w:t>
            </w:r>
            <w:r w:rsidR="001E186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5ABA36B0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75D02E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B2C3C61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7B1528EE" w14:textId="77777777" w:rsidR="00610FF4" w:rsidRPr="00E76604" w:rsidRDefault="00610FF4" w:rsidP="006F34D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6335647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E965C8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969167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F8EADA3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FA8363C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0C8DC2D6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25C7D8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14787E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035215A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14D464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3AE2E91E" w14:textId="77777777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784DF2" w14:textId="412753D1" w:rsidR="00610FF4" w:rsidRDefault="0044150D" w:rsidP="00451460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i/>
              </w:rPr>
            </w:pPr>
            <w:r w:rsidRPr="0004241B">
              <w:rPr>
                <w:rFonts w:ascii="Arial" w:hAnsi="Arial" w:cs="Arial"/>
                <w:b/>
                <w:i/>
              </w:rPr>
              <w:t>DATE DUE</w:t>
            </w:r>
            <w:r w:rsidR="00C540BB">
              <w:rPr>
                <w:rFonts w:ascii="Arial" w:hAnsi="Arial" w:cs="Arial"/>
                <w:b/>
                <w:i/>
              </w:rPr>
              <w:t>:</w:t>
            </w:r>
            <w:r w:rsidR="008E7237">
              <w:rPr>
                <w:rFonts w:ascii="Arial" w:hAnsi="Arial" w:cs="Arial"/>
                <w:b/>
                <w:i/>
              </w:rPr>
              <w:t xml:space="preserve"> </w:t>
            </w:r>
            <w:r w:rsidR="001E1860">
              <w:rPr>
                <w:rFonts w:ascii="Arial" w:hAnsi="Arial" w:cs="Arial"/>
                <w:b/>
                <w:i/>
              </w:rPr>
              <w:t>Friday</w:t>
            </w:r>
            <w:r w:rsidR="000F3999">
              <w:rPr>
                <w:rFonts w:ascii="Arial" w:hAnsi="Arial" w:cs="Arial"/>
                <w:b/>
                <w:i/>
              </w:rPr>
              <w:t xml:space="preserve">, </w:t>
            </w:r>
            <w:r w:rsidR="0065774B">
              <w:rPr>
                <w:rFonts w:ascii="Arial" w:hAnsi="Arial" w:cs="Arial"/>
                <w:b/>
                <w:i/>
              </w:rPr>
              <w:t xml:space="preserve">June </w:t>
            </w:r>
            <w:r w:rsidR="006B3864">
              <w:rPr>
                <w:rFonts w:ascii="Arial" w:hAnsi="Arial" w:cs="Arial"/>
                <w:b/>
                <w:i/>
              </w:rPr>
              <w:t>26</w:t>
            </w:r>
            <w:r w:rsidR="001E1860">
              <w:rPr>
                <w:rFonts w:ascii="Arial" w:hAnsi="Arial" w:cs="Arial"/>
                <w:b/>
                <w:i/>
              </w:rPr>
              <w:t>, 2020</w:t>
            </w:r>
          </w:p>
          <w:p w14:paraId="6352FB1A" w14:textId="77777777" w:rsidR="001A748C" w:rsidRDefault="001E1860" w:rsidP="001A74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one complete application</w:t>
            </w:r>
            <w:r w:rsidRPr="005A470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hyperlink r:id="rId9" w:history="1">
              <w:r w:rsidRPr="00AE139B">
                <w:rPr>
                  <w:rStyle w:val="Hyperlink"/>
                  <w:rFonts w:ascii="Arial" w:hAnsi="Arial" w:cs="Arial"/>
                </w:rPr>
                <w:t>cclc@doe.mass.edu</w:t>
              </w:r>
            </w:hyperlink>
            <w: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and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mail one complete </w:t>
            </w:r>
            <w:r w:rsidRPr="005A4708">
              <w:rPr>
                <w:rFonts w:ascii="Arial" w:hAnsi="Arial" w:cs="Arial"/>
                <w:b/>
                <w:bCs/>
              </w:rPr>
              <w:t>unstapled</w:t>
            </w:r>
            <w:r>
              <w:rPr>
                <w:rFonts w:ascii="Arial" w:hAnsi="Arial" w:cs="Arial"/>
              </w:rPr>
              <w:t xml:space="preserve"> </w:t>
            </w:r>
            <w:r w:rsidR="001A748C">
              <w:rPr>
                <w:rFonts w:ascii="Arial" w:hAnsi="Arial" w:cs="Arial"/>
              </w:rPr>
              <w:t xml:space="preserve">hard copy of all required documents listed in the Required Forms section of this RFP (Part I, excel budgets, </w:t>
            </w:r>
            <w:r w:rsidR="001A748C" w:rsidRPr="00E06E47">
              <w:rPr>
                <w:rFonts w:ascii="Arial" w:hAnsi="Arial" w:cs="Arial"/>
              </w:rPr>
              <w:t>Parts III</w:t>
            </w:r>
            <w:r w:rsidR="001A748C">
              <w:rPr>
                <w:rFonts w:ascii="Arial" w:hAnsi="Arial" w:cs="Arial"/>
              </w:rPr>
              <w:t>A and III</w:t>
            </w:r>
            <w:r w:rsidR="001A748C" w:rsidRPr="00E06E47">
              <w:rPr>
                <w:rFonts w:ascii="Arial" w:hAnsi="Arial" w:cs="Arial"/>
              </w:rPr>
              <w:t>B</w:t>
            </w:r>
            <w:r w:rsidR="001A748C">
              <w:rPr>
                <w:rFonts w:ascii="Arial" w:hAnsi="Arial" w:cs="Arial"/>
              </w:rPr>
              <w:t xml:space="preserve"> for each applicant site, and Addendums A and B) to:</w:t>
            </w:r>
          </w:p>
          <w:p w14:paraId="01780B83" w14:textId="77777777" w:rsidR="001E1860" w:rsidRDefault="001E1860" w:rsidP="001E1860">
            <w:pPr>
              <w:jc w:val="both"/>
              <w:rPr>
                <w:rFonts w:ascii="Arial" w:hAnsi="Arial" w:cs="Arial"/>
              </w:rPr>
            </w:pPr>
          </w:p>
          <w:p w14:paraId="755E45C0" w14:textId="77777777" w:rsidR="001E1860" w:rsidRPr="0074110E" w:rsidRDefault="001E1860" w:rsidP="001E1860">
            <w:pPr>
              <w:ind w:left="720"/>
              <w:jc w:val="center"/>
              <w:rPr>
                <w:rFonts w:ascii="Arial" w:hAnsi="Arial" w:cs="Arial"/>
                <w:b/>
              </w:rPr>
            </w:pPr>
            <w:r w:rsidRPr="0074110E">
              <w:rPr>
                <w:rFonts w:ascii="Arial" w:hAnsi="Arial" w:cs="Arial"/>
                <w:b/>
              </w:rPr>
              <w:t>Karyl Resnick</w:t>
            </w:r>
          </w:p>
          <w:p w14:paraId="3CA6DA8D" w14:textId="77777777" w:rsidR="001E1860" w:rsidRPr="0074110E" w:rsidRDefault="001E1860" w:rsidP="001E1860">
            <w:pPr>
              <w:ind w:left="720"/>
              <w:jc w:val="center"/>
              <w:rPr>
                <w:rFonts w:ascii="Arial" w:hAnsi="Arial" w:cs="Arial"/>
                <w:b/>
              </w:rPr>
            </w:pPr>
            <w:r w:rsidRPr="0074110E">
              <w:rPr>
                <w:rFonts w:ascii="Arial" w:hAnsi="Arial" w:cs="Arial"/>
                <w:b/>
              </w:rPr>
              <w:t>Massachusetts Department of Elementary &amp; Secondary Education</w:t>
            </w:r>
          </w:p>
          <w:p w14:paraId="681B25B7" w14:textId="77777777" w:rsidR="001E1860" w:rsidRPr="0074110E" w:rsidRDefault="001E1860" w:rsidP="001E1860">
            <w:pPr>
              <w:ind w:left="720"/>
              <w:jc w:val="center"/>
              <w:rPr>
                <w:rFonts w:ascii="Arial" w:hAnsi="Arial" w:cs="Arial"/>
                <w:b/>
              </w:rPr>
            </w:pPr>
            <w:r w:rsidRPr="0074110E">
              <w:rPr>
                <w:rFonts w:ascii="Arial" w:hAnsi="Arial" w:cs="Arial"/>
                <w:b/>
              </w:rPr>
              <w:t>21</w:t>
            </w:r>
            <w:r w:rsidRPr="0074110E">
              <w:rPr>
                <w:rFonts w:ascii="Arial" w:hAnsi="Arial" w:cs="Arial"/>
                <w:b/>
                <w:vertAlign w:val="superscript"/>
              </w:rPr>
              <w:t>st</w:t>
            </w:r>
            <w:r w:rsidRPr="0074110E">
              <w:rPr>
                <w:rFonts w:ascii="Arial" w:hAnsi="Arial" w:cs="Arial"/>
                <w:b/>
              </w:rPr>
              <w:t xml:space="preserve"> Century Community Learning Centers Program</w:t>
            </w:r>
          </w:p>
          <w:p w14:paraId="7482DD28" w14:textId="77777777" w:rsidR="001E1860" w:rsidRPr="0074110E" w:rsidRDefault="001E1860" w:rsidP="001E1860">
            <w:pPr>
              <w:ind w:left="720"/>
              <w:jc w:val="center"/>
              <w:rPr>
                <w:rFonts w:ascii="Arial" w:hAnsi="Arial" w:cs="Arial"/>
                <w:b/>
              </w:rPr>
            </w:pPr>
            <w:r w:rsidRPr="0074110E">
              <w:rPr>
                <w:rFonts w:ascii="Arial" w:hAnsi="Arial" w:cs="Arial"/>
                <w:b/>
              </w:rPr>
              <w:t>75 Pleasant Street</w:t>
            </w:r>
          </w:p>
          <w:p w14:paraId="5B6B3526" w14:textId="77777777" w:rsidR="001E1860" w:rsidRPr="001E1860" w:rsidRDefault="001E1860" w:rsidP="001E1860">
            <w:pPr>
              <w:ind w:left="720"/>
              <w:jc w:val="center"/>
              <w:rPr>
                <w:rFonts w:ascii="Arial" w:hAnsi="Arial" w:cs="Arial"/>
                <w:b/>
              </w:rPr>
            </w:pPr>
            <w:r w:rsidRPr="0074110E">
              <w:rPr>
                <w:rFonts w:ascii="Arial" w:hAnsi="Arial" w:cs="Arial"/>
                <w:b/>
              </w:rPr>
              <w:t>Malden, MA 02148</w:t>
            </w:r>
          </w:p>
        </w:tc>
      </w:tr>
      <w:tr w:rsidR="00610FF4" w:rsidRPr="00E76604" w14:paraId="79C22FDF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5F679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1B9D39E1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10" w:history="1"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29B374A0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E576A5C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954F6C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3A65A5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0BAF5A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608DFA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2D5EE06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B26F7A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3BC09B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7EA665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866D9D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D4C05132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42F28A6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5E86A0D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854E1B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5861C8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DB422B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49C085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7A6A935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B2F62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82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049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07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C2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A60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6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85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B0F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F2262"/>
    <w:rsid w:val="000F3999"/>
    <w:rsid w:val="001A748C"/>
    <w:rsid w:val="001A7811"/>
    <w:rsid w:val="001C4B99"/>
    <w:rsid w:val="001C615C"/>
    <w:rsid w:val="001E1860"/>
    <w:rsid w:val="00230A78"/>
    <w:rsid w:val="0025149C"/>
    <w:rsid w:val="002523B4"/>
    <w:rsid w:val="00264871"/>
    <w:rsid w:val="002A1565"/>
    <w:rsid w:val="002B2C5C"/>
    <w:rsid w:val="002C5676"/>
    <w:rsid w:val="00351248"/>
    <w:rsid w:val="00366ED5"/>
    <w:rsid w:val="00387C7F"/>
    <w:rsid w:val="0039400D"/>
    <w:rsid w:val="003A5570"/>
    <w:rsid w:val="0041628E"/>
    <w:rsid w:val="004259A9"/>
    <w:rsid w:val="0044150D"/>
    <w:rsid w:val="004426B5"/>
    <w:rsid w:val="00445DE4"/>
    <w:rsid w:val="0044787A"/>
    <w:rsid w:val="00451460"/>
    <w:rsid w:val="00451D8F"/>
    <w:rsid w:val="00484790"/>
    <w:rsid w:val="00495E8E"/>
    <w:rsid w:val="00544503"/>
    <w:rsid w:val="00580144"/>
    <w:rsid w:val="00591F38"/>
    <w:rsid w:val="005E4BFB"/>
    <w:rsid w:val="00610FF4"/>
    <w:rsid w:val="0065774B"/>
    <w:rsid w:val="006B3864"/>
    <w:rsid w:val="006D1C4B"/>
    <w:rsid w:val="006F34D9"/>
    <w:rsid w:val="00707901"/>
    <w:rsid w:val="00710837"/>
    <w:rsid w:val="00766CF4"/>
    <w:rsid w:val="00770EF0"/>
    <w:rsid w:val="008014B7"/>
    <w:rsid w:val="008E7237"/>
    <w:rsid w:val="0090262C"/>
    <w:rsid w:val="00935DBB"/>
    <w:rsid w:val="00962833"/>
    <w:rsid w:val="009F21AC"/>
    <w:rsid w:val="009F2C65"/>
    <w:rsid w:val="00A13C6A"/>
    <w:rsid w:val="00A50861"/>
    <w:rsid w:val="00A55F20"/>
    <w:rsid w:val="00AB4318"/>
    <w:rsid w:val="00B474DF"/>
    <w:rsid w:val="00B61BC3"/>
    <w:rsid w:val="00C36FAE"/>
    <w:rsid w:val="00C52E0F"/>
    <w:rsid w:val="00C540BB"/>
    <w:rsid w:val="00CA1842"/>
    <w:rsid w:val="00CB7A85"/>
    <w:rsid w:val="00D009CD"/>
    <w:rsid w:val="00D63537"/>
    <w:rsid w:val="00E122B0"/>
    <w:rsid w:val="00E5121B"/>
    <w:rsid w:val="00E74980"/>
    <w:rsid w:val="00E76604"/>
    <w:rsid w:val="00E960BB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82EED"/>
  <w15:docId w15:val="{CC4AAD81-591B-46D1-B463-66B12B76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74980"/>
    <w:rPr>
      <w:color w:val="0000FF"/>
      <w:u w:val="single"/>
    </w:rPr>
  </w:style>
  <w:style w:type="character" w:styleId="CommentReference">
    <w:name w:val="annotation reference"/>
    <w:basedOn w:val="DefaultParagraphFont"/>
    <w:rsid w:val="00CB7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7A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7A8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B7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7A85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clc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DESE-231-61117</_dlc_DocId>
    <_dlc_DocIdUrl xmlns="733efe1c-5bbe-4968-87dc-d400e65c879f">
      <Url>https://sharepoint.doemass.org/ese/webteam/cps/_layouts/DocIdRedir.aspx?ID=DESE-231-61117</Url>
      <Description>DESE-231-61117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31FC9E-26B8-427F-8E92-8B3EBE399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7F010-D65F-4618-A7BA-2A0FADC64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943CF-371D-44ED-B187-8ACDBBD1994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C780010-75A2-48DB-B0E1-A4AA301EBAB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FC646 MA 21st CCLC Exemplary Programs Grant Part I</vt:lpstr>
    </vt:vector>
  </TitlesOfParts>
  <Company/>
  <LinksUpToDate>false</LinksUpToDate>
  <CharactersWithSpaces>1652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FC646 MA 21st CCLC Exemplary Programs Grant Part I</dc:title>
  <dc:creator>DESE</dc:creator>
  <cp:lastModifiedBy>Zou, Dong (EOE)</cp:lastModifiedBy>
  <cp:revision>7</cp:revision>
  <cp:lastPrinted>2008-06-25T13:01:00Z</cp:lastPrinted>
  <dcterms:created xsi:type="dcterms:W3CDTF">2020-04-21T13:40:00Z</dcterms:created>
  <dcterms:modified xsi:type="dcterms:W3CDTF">2020-05-27T14:53:00Z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27 2020</vt:lpwstr>
  </property>
</Properties>
</file>