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6E6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95AEC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023EE3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8AD21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777D3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C0B85C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17816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CD088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CD7D1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447E8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1B5AF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210C6F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ECA5EA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4ED372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B69A29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8F696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31443D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49DA0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216B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EC13C9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C37F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77C186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63EAC3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D61DD1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C3195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BF27B" w14:textId="77777777" w:rsidR="005F4959" w:rsidRDefault="005F4959">
            <w:pPr>
              <w:rPr>
                <w:sz w:val="18"/>
              </w:rPr>
            </w:pPr>
          </w:p>
          <w:p w14:paraId="4E422FD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17AB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52E42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A7A0E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D52ED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C71BA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9D1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C15B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D349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DC9CE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16B1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A7434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CD8D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C7DC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6F9BC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4B868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DC6E6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CB5D7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20E9E2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B966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A22A89" w14:textId="77777777" w:rsidR="005F4959" w:rsidRPr="00B42576" w:rsidRDefault="00FC4316">
            <w:pPr>
              <w:pStyle w:val="Heading7"/>
              <w:rPr>
                <w:rFonts w:ascii="Arial" w:hAnsi="Arial" w:cs="Arial"/>
                <w:sz w:val="20"/>
              </w:rPr>
            </w:pPr>
            <w:r w:rsidRPr="00B42576">
              <w:rPr>
                <w:rFonts w:ascii="Arial" w:hAnsi="Arial" w:cs="Arial"/>
                <w:sz w:val="20"/>
              </w:rPr>
              <w:t>FEDERAL</w:t>
            </w:r>
            <w:r w:rsidR="005F4959" w:rsidRPr="00B42576">
              <w:rPr>
                <w:rFonts w:ascii="Arial" w:hAnsi="Arial" w:cs="Arial"/>
                <w:sz w:val="20"/>
              </w:rPr>
              <w:t xml:space="preserve"> – </w:t>
            </w:r>
            <w:r w:rsidR="004D2291" w:rsidRPr="00B42576">
              <w:rPr>
                <w:rFonts w:ascii="Arial" w:hAnsi="Arial" w:cs="Arial"/>
                <w:sz w:val="20"/>
              </w:rPr>
              <w:t>TYPE OF GRANT</w:t>
            </w:r>
          </w:p>
          <w:p w14:paraId="2346CEFE" w14:textId="77777777" w:rsidR="005F4959" w:rsidRPr="00B42576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42576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E7FBE9D" w14:textId="77777777" w:rsidR="005F4959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42576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C06C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1A86F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B91F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07D1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07822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1806B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9712E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2779B05" w14:textId="77777777" w:rsidR="005F4959" w:rsidRDefault="00FC431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182BB2D" w14:textId="77777777" w:rsidR="005F4959" w:rsidRDefault="00B9251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</w:t>
            </w:r>
            <w:r w:rsidR="009128E2">
              <w:rPr>
                <w:rFonts w:ascii="Arial" w:hAnsi="Arial" w:cs="Arial"/>
                <w:sz w:val="20"/>
              </w:rPr>
              <w:t xml:space="preserve"> Professional Development System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537534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C42D26" w14:textId="77777777" w:rsidR="005F4959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C4316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/3</w:t>
            </w:r>
            <w:r w:rsidR="00FC431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04DBC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14E16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620145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7B8A2E6" w14:textId="00AED20F" w:rsidR="005F4959" w:rsidRDefault="005F4959" w:rsidP="000E28F3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E28F3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0CAB12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CFF6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3BDA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72C25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94DC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AE6B295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AFAAA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76D2C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28052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FE3A2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F5DBF17" w14:textId="77777777" w:rsidR="00B42576" w:rsidRDefault="00B42576" w:rsidP="00B42576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42576" w14:paraId="0E2C3021" w14:textId="77777777" w:rsidTr="00B42576">
        <w:trPr>
          <w:cantSplit/>
        </w:trPr>
        <w:tc>
          <w:tcPr>
            <w:tcW w:w="10908" w:type="dxa"/>
          </w:tcPr>
          <w:p w14:paraId="5A78C1B3" w14:textId="77777777" w:rsidR="00B42576" w:rsidRPr="00DF189C" w:rsidRDefault="00B42576" w:rsidP="00B42576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June 5, 2020 </w:t>
            </w:r>
          </w:p>
          <w:p w14:paraId="65ABE2E4" w14:textId="77777777" w:rsidR="00B42576" w:rsidRDefault="00B42576" w:rsidP="00B42576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submitted by 3:00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B42576" w14:paraId="1FC840AA" w14:textId="77777777" w:rsidTr="00B42576">
        <w:trPr>
          <w:cantSplit/>
        </w:trPr>
        <w:tc>
          <w:tcPr>
            <w:tcW w:w="10908" w:type="dxa"/>
          </w:tcPr>
          <w:p w14:paraId="503F19A9" w14:textId="77777777" w:rsidR="00B42576" w:rsidRPr="00F56FD4" w:rsidRDefault="00B42576" w:rsidP="00B42576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(use the state’s accounting system MMARS) are encouraged to submit applications no </w:t>
            </w:r>
            <w:r w:rsidRPr="00B42576">
              <w:rPr>
                <w:rFonts w:ascii="Arial" w:hAnsi="Arial" w:cs="Arial"/>
                <w:szCs w:val="24"/>
              </w:rPr>
              <w:t xml:space="preserve">later </w:t>
            </w:r>
            <w:r w:rsidRPr="00B42576">
              <w:rPr>
                <w:rFonts w:ascii="Arial" w:hAnsi="Arial" w:cs="Arial"/>
                <w:b/>
                <w:szCs w:val="24"/>
              </w:rPr>
              <w:t>than Friday, May 15, 2020</w:t>
            </w:r>
            <w:r w:rsidRPr="00F56FD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B42576" w14:paraId="0B06D284" w14:textId="77777777" w:rsidTr="00B42576">
        <w:trPr>
          <w:cantSplit/>
          <w:trHeight w:val="860"/>
        </w:trPr>
        <w:tc>
          <w:tcPr>
            <w:tcW w:w="10908" w:type="dxa"/>
          </w:tcPr>
          <w:p w14:paraId="60656C2F" w14:textId="77777777" w:rsidR="00B42576" w:rsidRPr="007E395F" w:rsidRDefault="00B42576" w:rsidP="00B42576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required forms </w:t>
            </w:r>
            <w:r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submitted online through EdGrants link provided in the continuation application instructions as stated.</w:t>
            </w:r>
          </w:p>
          <w:p w14:paraId="2DF42A48" w14:textId="77777777" w:rsidR="00B42576" w:rsidRDefault="00B42576" w:rsidP="00B42576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FC6DAF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0822"/>
    <w:rsid w:val="000E28F3"/>
    <w:rsid w:val="001366FB"/>
    <w:rsid w:val="001A677A"/>
    <w:rsid w:val="002112D0"/>
    <w:rsid w:val="00291F6A"/>
    <w:rsid w:val="002D7CEA"/>
    <w:rsid w:val="00333161"/>
    <w:rsid w:val="00392274"/>
    <w:rsid w:val="0039280E"/>
    <w:rsid w:val="0048283C"/>
    <w:rsid w:val="004D2291"/>
    <w:rsid w:val="00502497"/>
    <w:rsid w:val="005F4959"/>
    <w:rsid w:val="00664C0C"/>
    <w:rsid w:val="006C11A4"/>
    <w:rsid w:val="0070511B"/>
    <w:rsid w:val="00795A6C"/>
    <w:rsid w:val="009128E2"/>
    <w:rsid w:val="00B42576"/>
    <w:rsid w:val="00B7021C"/>
    <w:rsid w:val="00B7161E"/>
    <w:rsid w:val="00B9251D"/>
    <w:rsid w:val="00B97486"/>
    <w:rsid w:val="00C352B6"/>
    <w:rsid w:val="00C465AC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  <w:rsid w:val="00EE199F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84F0F1"/>
  <w15:chartTrackingRefBased/>
  <w15:docId w15:val="{87877E67-49B5-4F52-BFCE-FE3EB0A4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  <w:style w:type="character" w:customStyle="1" w:styleId="Heading2Char">
    <w:name w:val="Heading 2 Char"/>
    <w:link w:val="Heading2"/>
    <w:rsid w:val="00B42576"/>
    <w:rPr>
      <w:b/>
      <w:snapToGrid w:val="0"/>
      <w:sz w:val="22"/>
    </w:rPr>
  </w:style>
  <w:style w:type="character" w:customStyle="1" w:styleId="Heading3Char">
    <w:name w:val="Heading 3 Char"/>
    <w:link w:val="Heading3"/>
    <w:rsid w:val="00B42576"/>
    <w:rPr>
      <w:snapToGrid w:val="0"/>
      <w:sz w:val="28"/>
    </w:rPr>
  </w:style>
  <w:style w:type="character" w:customStyle="1" w:styleId="BodyText2Char">
    <w:name w:val="Body Text 2 Char"/>
    <w:link w:val="BodyText2"/>
    <w:rsid w:val="00B42576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173988C-30FC-458D-82A7-1853FBFC8F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9DC6A2-CA7D-4FFC-9189-2BFBF3042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00ECA-E966-4D5F-9F33-4917D3AA86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3D6DD7-7167-4B8C-A852-CBF628826B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1D89C-E1D7-41FE-97B3-608D4D01EF2E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667 343 Adult Ed PD System 343 Part I</vt:lpstr>
    </vt:vector>
  </TitlesOfParts>
  <Company>Mass. Department of Education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667 343 Adult Ed PD System 343 Part I</dc:title>
  <dc:subject/>
  <dc:creator>DESE</dc:creator>
  <cp:keywords/>
  <cp:lastModifiedBy>Zou, Dong (EOE)</cp:lastModifiedBy>
  <cp:revision>2</cp:revision>
  <cp:lastPrinted>2009-08-14T19:19:00Z</cp:lastPrinted>
  <dcterms:created xsi:type="dcterms:W3CDTF">2020-04-24T19:59:00Z</dcterms:created>
  <dcterms:modified xsi:type="dcterms:W3CDTF">2020-04-24T19:59:00Z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2020</vt:lpwstr>
  </property>
</Properties>
</file>